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58F" w:rsidRDefault="00CA758F" w:rsidP="00CA758F">
      <w:pPr>
        <w:rPr>
          <w:rFonts w:ascii="SassoonCRInfant" w:hAnsi="SassoonCRInfant"/>
          <w:sz w:val="24"/>
          <w:szCs w:val="24"/>
        </w:rPr>
      </w:pPr>
      <w:r w:rsidRPr="009B335B">
        <w:rPr>
          <w:rFonts w:ascii="SassoonCRInfant" w:hAnsi="SassoonCRInfant"/>
          <w:sz w:val="24"/>
          <w:szCs w:val="24"/>
        </w:rPr>
        <w:t xml:space="preserve">Literacy Tasks for Week Beg. </w:t>
      </w:r>
      <w:r w:rsidR="007652B5">
        <w:rPr>
          <w:rFonts w:ascii="SassoonCRInfant" w:hAnsi="SassoonCRInfant"/>
          <w:sz w:val="24"/>
          <w:szCs w:val="24"/>
        </w:rPr>
        <w:t>1st</w:t>
      </w:r>
      <w:r w:rsidRPr="009B335B">
        <w:rPr>
          <w:rFonts w:ascii="SassoonCRInfant" w:hAnsi="SassoonCRInfant"/>
          <w:sz w:val="24"/>
          <w:szCs w:val="24"/>
        </w:rPr>
        <w:t xml:space="preserve"> </w:t>
      </w:r>
      <w:r w:rsidR="007652B5">
        <w:rPr>
          <w:rFonts w:ascii="SassoonCRInfant" w:hAnsi="SassoonCRInfant"/>
          <w:sz w:val="24"/>
          <w:szCs w:val="24"/>
        </w:rPr>
        <w:t>February</w:t>
      </w:r>
    </w:p>
    <w:p w:rsidR="00CA758F" w:rsidRPr="009B335B" w:rsidRDefault="00CA758F" w:rsidP="00CA758F">
      <w:pPr>
        <w:rPr>
          <w:rFonts w:ascii="SassoonCRInfant" w:hAnsi="SassoonCRInfant"/>
          <w:sz w:val="24"/>
          <w:szCs w:val="24"/>
        </w:rPr>
      </w:pPr>
      <w:r>
        <w:rPr>
          <w:rFonts w:ascii="SassoonCRInfant" w:hAnsi="SassoonCRInfant"/>
          <w:sz w:val="24"/>
          <w:szCs w:val="24"/>
        </w:rPr>
        <w:t>Complete all green tasks before moving on to yellow and then blue. You will not get all tasks done but you should aim to do all the essential green tasks over the week.</w:t>
      </w:r>
    </w:p>
    <w:tbl>
      <w:tblPr>
        <w:tblStyle w:val="TableGrid"/>
        <w:tblW w:w="14170" w:type="dxa"/>
        <w:tblLayout w:type="fixed"/>
        <w:tblLook w:val="04A0" w:firstRow="1" w:lastRow="0" w:firstColumn="1" w:lastColumn="0" w:noHBand="0" w:noVBand="1"/>
      </w:tblPr>
      <w:tblGrid>
        <w:gridCol w:w="2067"/>
        <w:gridCol w:w="1771"/>
        <w:gridCol w:w="2355"/>
        <w:gridCol w:w="4008"/>
        <w:gridCol w:w="3969"/>
      </w:tblGrid>
      <w:tr w:rsidR="005A406A" w:rsidRPr="009B335B" w:rsidTr="005A406A">
        <w:tc>
          <w:tcPr>
            <w:tcW w:w="2067" w:type="dxa"/>
          </w:tcPr>
          <w:p w:rsidR="005A406A" w:rsidRPr="009B335B" w:rsidRDefault="005A406A" w:rsidP="00C20E42">
            <w:pPr>
              <w:rPr>
                <w:rFonts w:ascii="SassoonCRInfant" w:hAnsi="SassoonCRInfant"/>
                <w:sz w:val="24"/>
                <w:szCs w:val="24"/>
              </w:rPr>
            </w:pPr>
            <w:r w:rsidRPr="009B335B">
              <w:rPr>
                <w:rFonts w:ascii="SassoonCRInfant" w:hAnsi="SassoonCRInfant"/>
                <w:sz w:val="24"/>
                <w:szCs w:val="24"/>
              </w:rPr>
              <w:t>Spelling</w:t>
            </w:r>
          </w:p>
        </w:tc>
        <w:tc>
          <w:tcPr>
            <w:tcW w:w="1771" w:type="dxa"/>
          </w:tcPr>
          <w:p w:rsidR="005A406A" w:rsidRPr="009B335B" w:rsidRDefault="005A406A" w:rsidP="00C20E42">
            <w:pPr>
              <w:rPr>
                <w:rFonts w:ascii="SassoonCRInfant" w:hAnsi="SassoonCRInfant"/>
                <w:sz w:val="24"/>
                <w:szCs w:val="24"/>
              </w:rPr>
            </w:pPr>
            <w:r w:rsidRPr="009B335B">
              <w:rPr>
                <w:rFonts w:ascii="SassoonCRInfant" w:hAnsi="SassoonCRInfant"/>
                <w:sz w:val="24"/>
                <w:szCs w:val="24"/>
              </w:rPr>
              <w:t>Grammar/Punctuation</w:t>
            </w:r>
          </w:p>
        </w:tc>
        <w:tc>
          <w:tcPr>
            <w:tcW w:w="2355" w:type="dxa"/>
          </w:tcPr>
          <w:p w:rsidR="005A406A" w:rsidRPr="009B335B" w:rsidRDefault="005A406A" w:rsidP="00C20E42">
            <w:pPr>
              <w:rPr>
                <w:rFonts w:ascii="SassoonCRInfant" w:hAnsi="SassoonCRInfant"/>
                <w:sz w:val="24"/>
                <w:szCs w:val="24"/>
              </w:rPr>
            </w:pPr>
            <w:r w:rsidRPr="009B335B">
              <w:rPr>
                <w:rFonts w:ascii="SassoonCRInfant" w:hAnsi="SassoonCRInfant"/>
                <w:sz w:val="24"/>
                <w:szCs w:val="24"/>
              </w:rPr>
              <w:t>Reading</w:t>
            </w:r>
          </w:p>
        </w:tc>
        <w:tc>
          <w:tcPr>
            <w:tcW w:w="4008" w:type="dxa"/>
          </w:tcPr>
          <w:p w:rsidR="005A406A" w:rsidRPr="009B335B" w:rsidRDefault="005A406A" w:rsidP="00C20E42">
            <w:pPr>
              <w:rPr>
                <w:rFonts w:ascii="SassoonCRInfant" w:hAnsi="SassoonCRInfant"/>
                <w:sz w:val="24"/>
                <w:szCs w:val="24"/>
              </w:rPr>
            </w:pPr>
            <w:r w:rsidRPr="009B335B">
              <w:rPr>
                <w:rFonts w:ascii="SassoonCRInfant" w:hAnsi="SassoonCRInfant"/>
                <w:sz w:val="24"/>
                <w:szCs w:val="24"/>
              </w:rPr>
              <w:t>Writing</w:t>
            </w:r>
          </w:p>
        </w:tc>
        <w:tc>
          <w:tcPr>
            <w:tcW w:w="3969" w:type="dxa"/>
          </w:tcPr>
          <w:p w:rsidR="005A406A" w:rsidRPr="009B335B" w:rsidRDefault="005A406A" w:rsidP="00C20E42">
            <w:pPr>
              <w:rPr>
                <w:rFonts w:ascii="SassoonCRInfant" w:hAnsi="SassoonCRInfant"/>
                <w:sz w:val="24"/>
                <w:szCs w:val="24"/>
              </w:rPr>
            </w:pPr>
            <w:r w:rsidRPr="009B335B">
              <w:rPr>
                <w:rFonts w:ascii="SassoonCRInfant" w:hAnsi="SassoonCRInfant"/>
                <w:sz w:val="24"/>
                <w:szCs w:val="24"/>
              </w:rPr>
              <w:t>Listening and Talking</w:t>
            </w:r>
          </w:p>
        </w:tc>
      </w:tr>
      <w:tr w:rsidR="004F17CC" w:rsidRPr="009B335B" w:rsidTr="004F17CC">
        <w:trPr>
          <w:trHeight w:val="1470"/>
        </w:trPr>
        <w:tc>
          <w:tcPr>
            <w:tcW w:w="2067" w:type="dxa"/>
            <w:vMerge w:val="restart"/>
            <w:shd w:val="clear" w:color="auto" w:fill="00B050"/>
          </w:tcPr>
          <w:p w:rsidR="004F17CC" w:rsidRPr="009B335B" w:rsidRDefault="004F17CC" w:rsidP="007652B5">
            <w:pPr>
              <w:rPr>
                <w:rFonts w:ascii="SassoonCRInfant" w:hAnsi="SassoonCRInfant"/>
                <w:sz w:val="24"/>
                <w:szCs w:val="24"/>
              </w:rPr>
            </w:pPr>
            <w:r>
              <w:rPr>
                <w:rFonts w:ascii="SassoonCRInfant" w:hAnsi="SassoonCRInfant"/>
                <w:sz w:val="24"/>
                <w:szCs w:val="24"/>
              </w:rPr>
              <w:t>Green Task 5 Talking PowerPoint. Watch and listen. Try some of the spelling strategies for Set 9 words</w:t>
            </w:r>
          </w:p>
        </w:tc>
        <w:tc>
          <w:tcPr>
            <w:tcW w:w="1771" w:type="dxa"/>
            <w:vMerge w:val="restart"/>
            <w:shd w:val="clear" w:color="auto" w:fill="FFFF00"/>
          </w:tcPr>
          <w:p w:rsidR="004F17CC" w:rsidRDefault="004F17CC" w:rsidP="00C20E42">
            <w:pPr>
              <w:rPr>
                <w:rFonts w:ascii="SassoonCRInfant" w:hAnsi="SassoonCRInfant"/>
                <w:sz w:val="24"/>
                <w:szCs w:val="24"/>
              </w:rPr>
            </w:pPr>
            <w:r>
              <w:rPr>
                <w:rFonts w:ascii="SassoonCRInfant" w:hAnsi="SassoonCRInfant"/>
                <w:sz w:val="24"/>
                <w:szCs w:val="24"/>
              </w:rPr>
              <w:t xml:space="preserve">Yellow Task </w:t>
            </w:r>
            <w:r w:rsidR="007B06F3">
              <w:rPr>
                <w:rFonts w:ascii="SassoonCRInfant" w:hAnsi="SassoonCRInfant"/>
                <w:sz w:val="24"/>
                <w:szCs w:val="24"/>
              </w:rPr>
              <w:t>7</w:t>
            </w:r>
            <w:r>
              <w:rPr>
                <w:rFonts w:ascii="SassoonCRInfant" w:hAnsi="SassoonCRInfant"/>
                <w:sz w:val="24"/>
                <w:szCs w:val="24"/>
              </w:rPr>
              <w:t xml:space="preserve"> Grammar Preposition </w:t>
            </w:r>
          </w:p>
          <w:p w:rsidR="004F17CC" w:rsidRPr="00D17104" w:rsidRDefault="004F17CC" w:rsidP="00C20E42">
            <w:pPr>
              <w:rPr>
                <w:rFonts w:ascii="SassoonCRInfant" w:hAnsi="SassoonCRInfant"/>
                <w:sz w:val="24"/>
                <w:szCs w:val="24"/>
              </w:rPr>
            </w:pPr>
            <w:r w:rsidRPr="00D17104">
              <w:rPr>
                <w:rFonts w:ascii="SassoonCRInfant" w:hAnsi="SassoonCRInfant"/>
                <w:sz w:val="24"/>
                <w:szCs w:val="24"/>
              </w:rPr>
              <w:t>Watch the PowerPoint and then complete attached worksheet</w:t>
            </w:r>
            <w:r>
              <w:rPr>
                <w:rFonts w:ascii="SassoonCRInfant" w:hAnsi="SassoonCRInfant"/>
                <w:sz w:val="24"/>
                <w:szCs w:val="24"/>
              </w:rPr>
              <w:t>.</w:t>
            </w:r>
          </w:p>
          <w:p w:rsidR="004F17CC" w:rsidRPr="00D17104" w:rsidRDefault="004F17CC" w:rsidP="00C20E42">
            <w:pPr>
              <w:rPr>
                <w:rFonts w:ascii="SassoonCRInfant" w:hAnsi="SassoonCRInfant"/>
                <w:i/>
                <w:sz w:val="24"/>
                <w:szCs w:val="24"/>
              </w:rPr>
            </w:pPr>
            <w:r w:rsidRPr="00D17104">
              <w:rPr>
                <w:rFonts w:ascii="SassoonCRInfant" w:hAnsi="SassoonCRInfant"/>
                <w:i/>
                <w:color w:val="FF0000"/>
                <w:sz w:val="24"/>
                <w:szCs w:val="24"/>
              </w:rPr>
              <w:t>No need to upload I will post answers on Friday</w:t>
            </w:r>
          </w:p>
        </w:tc>
        <w:tc>
          <w:tcPr>
            <w:tcW w:w="2355" w:type="dxa"/>
            <w:shd w:val="clear" w:color="auto" w:fill="00B050"/>
          </w:tcPr>
          <w:p w:rsidR="004F17CC" w:rsidRPr="009B335B" w:rsidRDefault="004F17CC" w:rsidP="00C20E42">
            <w:pPr>
              <w:rPr>
                <w:rFonts w:ascii="SassoonCRInfant" w:hAnsi="SassoonCRInfant"/>
                <w:sz w:val="24"/>
                <w:szCs w:val="24"/>
              </w:rPr>
            </w:pPr>
            <w:r>
              <w:rPr>
                <w:rFonts w:ascii="SassoonCRInfant" w:hAnsi="SassoonCRInfant"/>
                <w:sz w:val="24"/>
                <w:szCs w:val="24"/>
              </w:rPr>
              <w:t xml:space="preserve">Reading Skills Task 1 Learning more about inference. Interactive PowerPoint. </w:t>
            </w:r>
            <w:r w:rsidRPr="007652B5">
              <w:rPr>
                <w:rFonts w:ascii="SassoonCRInfant" w:hAnsi="SassoonCRInfant"/>
                <w:i/>
                <w:color w:val="FF0000"/>
                <w:sz w:val="24"/>
                <w:szCs w:val="24"/>
              </w:rPr>
              <w:t>No tasks to upload</w:t>
            </w:r>
          </w:p>
          <w:p w:rsidR="004F17CC" w:rsidRPr="009B335B" w:rsidRDefault="004F17CC" w:rsidP="00C20E42">
            <w:pPr>
              <w:rPr>
                <w:rFonts w:ascii="SassoonCRInfant" w:hAnsi="SassoonCRInfant"/>
                <w:sz w:val="24"/>
                <w:szCs w:val="24"/>
              </w:rPr>
            </w:pPr>
          </w:p>
        </w:tc>
        <w:tc>
          <w:tcPr>
            <w:tcW w:w="4008" w:type="dxa"/>
            <w:vMerge w:val="restart"/>
            <w:tcBorders>
              <w:right w:val="single" w:sz="4" w:space="0" w:color="auto"/>
            </w:tcBorders>
            <w:shd w:val="clear" w:color="auto" w:fill="0070C0"/>
          </w:tcPr>
          <w:p w:rsidR="004F17CC" w:rsidRDefault="004F17CC" w:rsidP="00BD1261">
            <w:pPr>
              <w:rPr>
                <w:rFonts w:ascii="SassoonCRInfant" w:hAnsi="SassoonCRInfant"/>
                <w:color w:val="FF0000"/>
                <w:sz w:val="24"/>
                <w:szCs w:val="24"/>
              </w:rPr>
            </w:pPr>
            <w:r>
              <w:rPr>
                <w:rFonts w:ascii="SassoonCRInfant" w:hAnsi="SassoonCRInfant"/>
                <w:sz w:val="24"/>
                <w:szCs w:val="24"/>
              </w:rPr>
              <w:t xml:space="preserve">Blue Task </w:t>
            </w:r>
            <w:r w:rsidR="007B06F3">
              <w:rPr>
                <w:rFonts w:ascii="SassoonCRInfant" w:hAnsi="SassoonCRInfant"/>
                <w:sz w:val="24"/>
                <w:szCs w:val="24"/>
              </w:rPr>
              <w:t>8</w:t>
            </w:r>
            <w:bookmarkStart w:id="0" w:name="_GoBack"/>
            <w:bookmarkEnd w:id="0"/>
            <w:r>
              <w:rPr>
                <w:rFonts w:ascii="SassoonCRInfant" w:hAnsi="SassoonCRInfant"/>
                <w:sz w:val="24"/>
                <w:szCs w:val="24"/>
              </w:rPr>
              <w:t xml:space="preserve"> Character Study – Go to </w:t>
            </w:r>
            <w:r w:rsidRPr="00BD1261">
              <w:rPr>
                <w:rFonts w:ascii="SassoonCRInfant" w:hAnsi="SassoonCRInfant"/>
                <w:b/>
                <w:sz w:val="24"/>
                <w:szCs w:val="24"/>
              </w:rPr>
              <w:t>the Virtual classroom</w:t>
            </w:r>
            <w:r>
              <w:rPr>
                <w:rFonts w:ascii="SassoonCRInfant" w:hAnsi="SassoonCRInfant"/>
                <w:sz w:val="24"/>
                <w:szCs w:val="24"/>
              </w:rPr>
              <w:t xml:space="preserve"> – now on your main Glow Launch pad. Choose the </w:t>
            </w:r>
            <w:r w:rsidRPr="00BD1261">
              <w:rPr>
                <w:rFonts w:ascii="SassoonCRInfant" w:hAnsi="SassoonCRInfant"/>
                <w:b/>
                <w:sz w:val="24"/>
                <w:szCs w:val="24"/>
              </w:rPr>
              <w:t>blue classroom</w:t>
            </w:r>
            <w:r>
              <w:rPr>
                <w:rFonts w:ascii="SassoonCRInfant" w:hAnsi="SassoonCRInfant"/>
                <w:sz w:val="24"/>
                <w:szCs w:val="24"/>
              </w:rPr>
              <w:t xml:space="preserve"> and </w:t>
            </w:r>
            <w:r w:rsidRPr="00BD1261">
              <w:rPr>
                <w:rFonts w:ascii="SassoonCRInfant" w:hAnsi="SassoonCRInfant"/>
                <w:b/>
                <w:sz w:val="24"/>
                <w:szCs w:val="24"/>
              </w:rPr>
              <w:t xml:space="preserve">literacy </w:t>
            </w:r>
            <w:r>
              <w:rPr>
                <w:rFonts w:ascii="SassoonCRInfant" w:hAnsi="SassoonCRInfant"/>
                <w:sz w:val="24"/>
                <w:szCs w:val="24"/>
              </w:rPr>
              <w:t xml:space="preserve">tasks. Go to </w:t>
            </w:r>
            <w:r w:rsidRPr="00BD1261">
              <w:rPr>
                <w:rFonts w:ascii="SassoonCRInfant" w:hAnsi="SassoonCRInfant"/>
                <w:b/>
                <w:sz w:val="24"/>
                <w:szCs w:val="24"/>
              </w:rPr>
              <w:t>activity 3</w:t>
            </w:r>
            <w:r>
              <w:rPr>
                <w:rFonts w:ascii="SassoonCRInfant" w:hAnsi="SassoonCRInfant"/>
                <w:sz w:val="24"/>
                <w:szCs w:val="24"/>
              </w:rPr>
              <w:t xml:space="preserve"> writing task. Follow the instructions to write a character description. </w:t>
            </w:r>
            <w:r w:rsidRPr="00BD1261">
              <w:rPr>
                <w:rFonts w:ascii="SassoonCRInfant" w:hAnsi="SassoonCRInfant"/>
                <w:color w:val="FF0000"/>
                <w:sz w:val="24"/>
                <w:szCs w:val="24"/>
              </w:rPr>
              <w:t xml:space="preserve">Upload your answer to Teams. </w:t>
            </w:r>
          </w:p>
          <w:p w:rsidR="004F17CC" w:rsidRPr="005A406A" w:rsidRDefault="004F17CC" w:rsidP="00BD1261">
            <w:pPr>
              <w:rPr>
                <w:rFonts w:ascii="SassoonCRInfant" w:hAnsi="SassoonCRInfant"/>
                <w:sz w:val="24"/>
                <w:szCs w:val="24"/>
              </w:rPr>
            </w:pPr>
            <w:r w:rsidRPr="00BD1261">
              <w:rPr>
                <w:rFonts w:ascii="SassoonCRInfant" w:hAnsi="SassoonCRInfant"/>
                <w:b/>
                <w:color w:val="000000" w:themeColor="text1"/>
                <w:sz w:val="24"/>
                <w:szCs w:val="24"/>
              </w:rPr>
              <w:t>Tip</w:t>
            </w:r>
            <w:r w:rsidRPr="00BD1261">
              <w:rPr>
                <w:rFonts w:ascii="SassoonCRInfant" w:hAnsi="SassoonCRInfant"/>
                <w:color w:val="000000" w:themeColor="text1"/>
                <w:sz w:val="24"/>
                <w:szCs w:val="24"/>
              </w:rPr>
              <w:t xml:space="preserve"> if you </w:t>
            </w:r>
            <w:proofErr w:type="gramStart"/>
            <w:r w:rsidRPr="00BD1261">
              <w:rPr>
                <w:rFonts w:ascii="SassoonCRInfant" w:hAnsi="SassoonCRInfant"/>
                <w:color w:val="000000" w:themeColor="text1"/>
                <w:sz w:val="24"/>
                <w:szCs w:val="24"/>
              </w:rPr>
              <w:t>can’t</w:t>
            </w:r>
            <w:proofErr w:type="gramEnd"/>
            <w:r w:rsidRPr="00BD1261">
              <w:rPr>
                <w:rFonts w:ascii="SassoonCRInfant" w:hAnsi="SassoonCRInfant"/>
                <w:color w:val="000000" w:themeColor="text1"/>
                <w:sz w:val="24"/>
                <w:szCs w:val="24"/>
              </w:rPr>
              <w:t xml:space="preserve"> find the Virtual Classroom on your launch pad – use the search line at the top. Enter virtual classroom and it should appear. </w:t>
            </w:r>
          </w:p>
        </w:tc>
        <w:tc>
          <w:tcPr>
            <w:tcW w:w="3969" w:type="dxa"/>
            <w:vMerge w:val="restart"/>
            <w:tcBorders>
              <w:left w:val="single" w:sz="4" w:space="0" w:color="auto"/>
            </w:tcBorders>
            <w:shd w:val="clear" w:color="auto" w:fill="0070C0"/>
          </w:tcPr>
          <w:p w:rsidR="004F17CC" w:rsidRPr="00BD1261" w:rsidRDefault="004F17CC" w:rsidP="005A406A">
            <w:pPr>
              <w:rPr>
                <w:rFonts w:ascii="SassoonCRInfant" w:hAnsi="SassoonCRInfant"/>
                <w:b/>
                <w:color w:val="000000" w:themeColor="text1"/>
                <w:sz w:val="24"/>
                <w:szCs w:val="24"/>
              </w:rPr>
            </w:pPr>
            <w:r w:rsidRPr="00BD1261">
              <w:rPr>
                <w:rFonts w:ascii="SassoonCRInfant" w:hAnsi="SassoonCRInfant"/>
                <w:b/>
                <w:color w:val="000000" w:themeColor="text1"/>
                <w:sz w:val="24"/>
                <w:szCs w:val="24"/>
              </w:rPr>
              <w:t>Moneywise – Part 2</w:t>
            </w:r>
          </w:p>
          <w:p w:rsidR="004F17CC" w:rsidRDefault="004F17CC" w:rsidP="00BD1261">
            <w:pPr>
              <w:rPr>
                <w:rFonts w:ascii="SassoonCRInfant" w:hAnsi="SassoonCRInfant"/>
                <w:sz w:val="24"/>
                <w:szCs w:val="24"/>
              </w:rPr>
            </w:pPr>
            <w:r>
              <w:rPr>
                <w:rFonts w:ascii="SassoonCRInfant" w:hAnsi="SassoonCRInfant"/>
                <w:sz w:val="24"/>
                <w:szCs w:val="24"/>
              </w:rPr>
              <w:t>This work continues from last week. It is linked to HWB and numeracy. Under normal circumstances, this would have been a homework task.</w:t>
            </w:r>
          </w:p>
          <w:p w:rsidR="004F17CC" w:rsidRPr="009B335B" w:rsidRDefault="004F17CC" w:rsidP="00BD1261">
            <w:pPr>
              <w:rPr>
                <w:rFonts w:ascii="SassoonCRInfant" w:hAnsi="SassoonCRInfant"/>
                <w:sz w:val="24"/>
                <w:szCs w:val="24"/>
              </w:rPr>
            </w:pPr>
            <w:r>
              <w:rPr>
                <w:rFonts w:ascii="SassoonCRInfant" w:hAnsi="SassoonCRInfant"/>
                <w:sz w:val="24"/>
                <w:szCs w:val="24"/>
              </w:rPr>
              <w:t xml:space="preserve"> I have posted some information on the main Glow page for your parents. There are various links, games and activities. Your parents will choose the most suitable ones for your family.  This activity requires an adult and watching a video clip together before talking. Time estimated between 30 </w:t>
            </w:r>
            <w:proofErr w:type="spellStart"/>
            <w:r>
              <w:rPr>
                <w:rFonts w:ascii="SassoonCRInfant" w:hAnsi="SassoonCRInfant"/>
                <w:sz w:val="24"/>
                <w:szCs w:val="24"/>
              </w:rPr>
              <w:t>mins</w:t>
            </w:r>
            <w:proofErr w:type="spellEnd"/>
            <w:r>
              <w:rPr>
                <w:rFonts w:ascii="SassoonCRInfant" w:hAnsi="SassoonCRInfant"/>
                <w:sz w:val="24"/>
                <w:szCs w:val="24"/>
              </w:rPr>
              <w:t>. - 1 hour max.</w:t>
            </w:r>
          </w:p>
        </w:tc>
      </w:tr>
      <w:tr w:rsidR="004F17CC" w:rsidRPr="009B335B" w:rsidTr="004F17CC">
        <w:trPr>
          <w:trHeight w:val="588"/>
        </w:trPr>
        <w:tc>
          <w:tcPr>
            <w:tcW w:w="2067" w:type="dxa"/>
            <w:vMerge/>
            <w:tcBorders>
              <w:bottom w:val="single" w:sz="4" w:space="0" w:color="auto"/>
            </w:tcBorders>
            <w:shd w:val="clear" w:color="auto" w:fill="00B050"/>
          </w:tcPr>
          <w:p w:rsidR="004F17CC" w:rsidRDefault="004F17CC" w:rsidP="007652B5">
            <w:pPr>
              <w:rPr>
                <w:rFonts w:ascii="SassoonCRInfant" w:hAnsi="SassoonCRInfant"/>
                <w:sz w:val="24"/>
                <w:szCs w:val="24"/>
              </w:rPr>
            </w:pPr>
          </w:p>
        </w:tc>
        <w:tc>
          <w:tcPr>
            <w:tcW w:w="1771" w:type="dxa"/>
            <w:vMerge/>
            <w:tcBorders>
              <w:bottom w:val="single" w:sz="4" w:space="0" w:color="auto"/>
            </w:tcBorders>
            <w:shd w:val="clear" w:color="auto" w:fill="FFFF00"/>
          </w:tcPr>
          <w:p w:rsidR="004F17CC" w:rsidRDefault="004F17CC" w:rsidP="00C20E42">
            <w:pPr>
              <w:rPr>
                <w:rFonts w:ascii="SassoonCRInfant" w:hAnsi="SassoonCRInfant"/>
                <w:sz w:val="24"/>
                <w:szCs w:val="24"/>
              </w:rPr>
            </w:pPr>
          </w:p>
        </w:tc>
        <w:tc>
          <w:tcPr>
            <w:tcW w:w="2355" w:type="dxa"/>
            <w:vMerge w:val="restart"/>
            <w:shd w:val="clear" w:color="auto" w:fill="00B050"/>
          </w:tcPr>
          <w:p w:rsidR="004F17CC" w:rsidRDefault="004F17CC" w:rsidP="004F17CC">
            <w:pPr>
              <w:rPr>
                <w:rFonts w:ascii="SassoonCRInfant" w:hAnsi="SassoonCRInfant"/>
                <w:sz w:val="24"/>
                <w:szCs w:val="24"/>
              </w:rPr>
            </w:pPr>
            <w:r>
              <w:rPr>
                <w:rFonts w:ascii="SassoonCRInfant" w:hAnsi="SassoonCRInfant"/>
                <w:sz w:val="24"/>
                <w:szCs w:val="24"/>
              </w:rPr>
              <w:t>Class Novel – Task 2</w:t>
            </w:r>
          </w:p>
          <w:p w:rsidR="004F17CC" w:rsidRDefault="004F17CC" w:rsidP="004F17CC">
            <w:pPr>
              <w:rPr>
                <w:rFonts w:ascii="SassoonCRInfant" w:hAnsi="SassoonCRInfant"/>
                <w:sz w:val="24"/>
                <w:szCs w:val="24"/>
              </w:rPr>
            </w:pPr>
            <w:r>
              <w:rPr>
                <w:rFonts w:ascii="SassoonCRInfant" w:hAnsi="SassoonCRInfant"/>
                <w:sz w:val="24"/>
                <w:szCs w:val="24"/>
              </w:rPr>
              <w:t>Read Chapter 2</w:t>
            </w:r>
          </w:p>
        </w:tc>
        <w:tc>
          <w:tcPr>
            <w:tcW w:w="4008" w:type="dxa"/>
            <w:vMerge/>
            <w:tcBorders>
              <w:bottom w:val="single" w:sz="4" w:space="0" w:color="auto"/>
              <w:right w:val="single" w:sz="4" w:space="0" w:color="auto"/>
            </w:tcBorders>
            <w:shd w:val="clear" w:color="auto" w:fill="0070C0"/>
          </w:tcPr>
          <w:p w:rsidR="004F17CC" w:rsidRDefault="004F17CC" w:rsidP="00BD1261">
            <w:pPr>
              <w:rPr>
                <w:rFonts w:ascii="SassoonCRInfant" w:hAnsi="SassoonCRInfant"/>
                <w:sz w:val="24"/>
                <w:szCs w:val="24"/>
              </w:rPr>
            </w:pPr>
          </w:p>
        </w:tc>
        <w:tc>
          <w:tcPr>
            <w:tcW w:w="3969" w:type="dxa"/>
            <w:vMerge/>
            <w:tcBorders>
              <w:left w:val="single" w:sz="4" w:space="0" w:color="auto"/>
            </w:tcBorders>
            <w:shd w:val="clear" w:color="auto" w:fill="0070C0"/>
          </w:tcPr>
          <w:p w:rsidR="004F17CC" w:rsidRPr="00BD1261" w:rsidRDefault="004F17CC" w:rsidP="005A406A">
            <w:pPr>
              <w:rPr>
                <w:rFonts w:ascii="SassoonCRInfant" w:hAnsi="SassoonCRInfant"/>
                <w:b/>
                <w:color w:val="000000" w:themeColor="text1"/>
                <w:sz w:val="24"/>
                <w:szCs w:val="24"/>
              </w:rPr>
            </w:pPr>
          </w:p>
        </w:tc>
      </w:tr>
      <w:tr w:rsidR="004F17CC" w:rsidRPr="009B335B" w:rsidTr="004F17CC">
        <w:trPr>
          <w:trHeight w:val="1185"/>
        </w:trPr>
        <w:tc>
          <w:tcPr>
            <w:tcW w:w="2067" w:type="dxa"/>
            <w:vMerge w:val="restart"/>
            <w:tcBorders>
              <w:bottom w:val="single" w:sz="4" w:space="0" w:color="auto"/>
            </w:tcBorders>
            <w:shd w:val="clear" w:color="auto" w:fill="FFFF00"/>
          </w:tcPr>
          <w:p w:rsidR="004F17CC" w:rsidRPr="005A406A" w:rsidRDefault="004F17CC" w:rsidP="004F17CC">
            <w:pPr>
              <w:rPr>
                <w:rFonts w:ascii="SassoonCRInfant" w:hAnsi="SassoonCRInfant"/>
                <w:i/>
                <w:sz w:val="24"/>
                <w:szCs w:val="24"/>
              </w:rPr>
            </w:pPr>
            <w:r>
              <w:rPr>
                <w:rFonts w:ascii="SassoonCRInfant" w:hAnsi="SassoonCRInfant"/>
                <w:sz w:val="24"/>
                <w:szCs w:val="24"/>
              </w:rPr>
              <w:t xml:space="preserve">Yellow Task </w:t>
            </w:r>
            <w:r w:rsidR="007B06F3">
              <w:rPr>
                <w:rFonts w:ascii="SassoonCRInfant" w:hAnsi="SassoonCRInfant"/>
                <w:sz w:val="24"/>
                <w:szCs w:val="24"/>
              </w:rPr>
              <w:t>6</w:t>
            </w:r>
            <w:r>
              <w:rPr>
                <w:rFonts w:ascii="SassoonCRInfant" w:hAnsi="SassoonCRInfant"/>
                <w:sz w:val="24"/>
                <w:szCs w:val="24"/>
              </w:rPr>
              <w:t xml:space="preserve"> Common Word Dictation</w:t>
            </w:r>
            <w:r>
              <w:rPr>
                <w:rFonts w:ascii="SassoonCRInfant" w:hAnsi="SassoonCRInfant"/>
                <w:i/>
                <w:sz w:val="24"/>
                <w:szCs w:val="24"/>
              </w:rPr>
              <w:t xml:space="preserve">. </w:t>
            </w:r>
            <w:r w:rsidRPr="00D17104">
              <w:rPr>
                <w:rFonts w:ascii="SassoonCRInfant" w:hAnsi="SassoonCRInfant"/>
                <w:i/>
                <w:color w:val="FF0000"/>
                <w:sz w:val="24"/>
                <w:szCs w:val="24"/>
              </w:rPr>
              <w:t>This PowerPoint enables you to self-correct. Please read instructions in Teams carefully</w:t>
            </w:r>
            <w:r>
              <w:rPr>
                <w:rFonts w:ascii="SassoonCRInfant" w:hAnsi="SassoonCRInfant"/>
                <w:i/>
                <w:sz w:val="24"/>
                <w:szCs w:val="24"/>
              </w:rPr>
              <w:t>.</w:t>
            </w:r>
          </w:p>
          <w:p w:rsidR="004F17CC" w:rsidRDefault="004F17CC" w:rsidP="007652B5">
            <w:pPr>
              <w:rPr>
                <w:rFonts w:ascii="SassoonCRInfant" w:hAnsi="SassoonCRInfant"/>
                <w:sz w:val="24"/>
                <w:szCs w:val="24"/>
              </w:rPr>
            </w:pPr>
          </w:p>
        </w:tc>
        <w:tc>
          <w:tcPr>
            <w:tcW w:w="1771" w:type="dxa"/>
            <w:vMerge/>
            <w:tcBorders>
              <w:bottom w:val="single" w:sz="4" w:space="0" w:color="auto"/>
            </w:tcBorders>
            <w:shd w:val="clear" w:color="auto" w:fill="FFFF00"/>
          </w:tcPr>
          <w:p w:rsidR="004F17CC" w:rsidRDefault="004F17CC" w:rsidP="00C20E42">
            <w:pPr>
              <w:rPr>
                <w:rFonts w:ascii="SassoonCRInfant" w:hAnsi="SassoonCRInfant"/>
                <w:sz w:val="24"/>
                <w:szCs w:val="24"/>
              </w:rPr>
            </w:pPr>
          </w:p>
        </w:tc>
        <w:tc>
          <w:tcPr>
            <w:tcW w:w="2355" w:type="dxa"/>
            <w:vMerge/>
            <w:tcBorders>
              <w:bottom w:val="single" w:sz="4" w:space="0" w:color="auto"/>
            </w:tcBorders>
            <w:shd w:val="clear" w:color="auto" w:fill="00B050"/>
          </w:tcPr>
          <w:p w:rsidR="004F17CC" w:rsidRDefault="004F17CC" w:rsidP="004F17CC">
            <w:pPr>
              <w:rPr>
                <w:rFonts w:ascii="SassoonCRInfant" w:hAnsi="SassoonCRInfant"/>
                <w:sz w:val="24"/>
                <w:szCs w:val="24"/>
              </w:rPr>
            </w:pPr>
          </w:p>
        </w:tc>
        <w:tc>
          <w:tcPr>
            <w:tcW w:w="4008" w:type="dxa"/>
            <w:vMerge/>
            <w:tcBorders>
              <w:bottom w:val="single" w:sz="4" w:space="0" w:color="auto"/>
              <w:right w:val="single" w:sz="4" w:space="0" w:color="auto"/>
            </w:tcBorders>
            <w:shd w:val="clear" w:color="auto" w:fill="0070C0"/>
          </w:tcPr>
          <w:p w:rsidR="004F17CC" w:rsidRDefault="004F17CC" w:rsidP="00BD1261">
            <w:pPr>
              <w:rPr>
                <w:rFonts w:ascii="SassoonCRInfant" w:hAnsi="SassoonCRInfant"/>
                <w:sz w:val="24"/>
                <w:szCs w:val="24"/>
              </w:rPr>
            </w:pPr>
          </w:p>
        </w:tc>
        <w:tc>
          <w:tcPr>
            <w:tcW w:w="3969" w:type="dxa"/>
            <w:vMerge/>
            <w:tcBorders>
              <w:left w:val="single" w:sz="4" w:space="0" w:color="auto"/>
            </w:tcBorders>
            <w:shd w:val="clear" w:color="auto" w:fill="0070C0"/>
          </w:tcPr>
          <w:p w:rsidR="004F17CC" w:rsidRPr="00BD1261" w:rsidRDefault="004F17CC" w:rsidP="005A406A">
            <w:pPr>
              <w:rPr>
                <w:rFonts w:ascii="SassoonCRInfant" w:hAnsi="SassoonCRInfant"/>
                <w:b/>
                <w:color w:val="000000" w:themeColor="text1"/>
                <w:sz w:val="24"/>
                <w:szCs w:val="24"/>
              </w:rPr>
            </w:pPr>
          </w:p>
        </w:tc>
      </w:tr>
      <w:tr w:rsidR="004F17CC" w:rsidRPr="009B335B" w:rsidTr="004F17CC">
        <w:trPr>
          <w:trHeight w:val="1230"/>
        </w:trPr>
        <w:tc>
          <w:tcPr>
            <w:tcW w:w="2067" w:type="dxa"/>
            <w:vMerge/>
            <w:tcBorders>
              <w:bottom w:val="single" w:sz="4" w:space="0" w:color="auto"/>
            </w:tcBorders>
            <w:shd w:val="clear" w:color="auto" w:fill="FFFF00"/>
          </w:tcPr>
          <w:p w:rsidR="004F17CC" w:rsidRDefault="004F17CC" w:rsidP="007652B5">
            <w:pPr>
              <w:rPr>
                <w:rFonts w:ascii="SassoonCRInfant" w:hAnsi="SassoonCRInfant"/>
                <w:sz w:val="24"/>
                <w:szCs w:val="24"/>
              </w:rPr>
            </w:pPr>
          </w:p>
        </w:tc>
        <w:tc>
          <w:tcPr>
            <w:tcW w:w="1771" w:type="dxa"/>
            <w:vMerge/>
            <w:tcBorders>
              <w:bottom w:val="single" w:sz="4" w:space="0" w:color="auto"/>
            </w:tcBorders>
            <w:shd w:val="clear" w:color="auto" w:fill="FFFF00"/>
          </w:tcPr>
          <w:p w:rsidR="004F17CC" w:rsidRDefault="004F17CC" w:rsidP="00C20E42">
            <w:pPr>
              <w:rPr>
                <w:rFonts w:ascii="SassoonCRInfant" w:hAnsi="SassoonCRInfant"/>
                <w:sz w:val="24"/>
                <w:szCs w:val="24"/>
              </w:rPr>
            </w:pPr>
          </w:p>
        </w:tc>
        <w:tc>
          <w:tcPr>
            <w:tcW w:w="2355" w:type="dxa"/>
            <w:shd w:val="clear" w:color="auto" w:fill="00B050"/>
          </w:tcPr>
          <w:p w:rsidR="004F17CC" w:rsidRDefault="004F17CC" w:rsidP="004F17CC">
            <w:pPr>
              <w:rPr>
                <w:rFonts w:ascii="SassoonCRInfant" w:hAnsi="SassoonCRInfant"/>
                <w:i/>
                <w:sz w:val="24"/>
                <w:szCs w:val="24"/>
              </w:rPr>
            </w:pPr>
            <w:r w:rsidRPr="009B335B">
              <w:rPr>
                <w:rFonts w:ascii="SassoonCRInfant" w:hAnsi="SassoonCRInfant"/>
                <w:i/>
                <w:sz w:val="24"/>
                <w:szCs w:val="24"/>
              </w:rPr>
              <w:t xml:space="preserve">Class Novel – </w:t>
            </w:r>
            <w:r>
              <w:rPr>
                <w:rFonts w:ascii="SassoonCRInfant" w:hAnsi="SassoonCRInfant"/>
                <w:i/>
                <w:sz w:val="24"/>
                <w:szCs w:val="24"/>
              </w:rPr>
              <w:t xml:space="preserve"> Task 3 Inference</w:t>
            </w:r>
            <w:r w:rsidRPr="009B335B">
              <w:rPr>
                <w:rFonts w:ascii="SassoonCRInfant" w:hAnsi="SassoonCRInfant"/>
                <w:i/>
                <w:sz w:val="24"/>
                <w:szCs w:val="24"/>
              </w:rPr>
              <w:t xml:space="preserve"> Task</w:t>
            </w:r>
          </w:p>
          <w:p w:rsidR="004F17CC" w:rsidRDefault="004F17CC" w:rsidP="004F17CC">
            <w:pPr>
              <w:rPr>
                <w:rFonts w:ascii="SassoonCRInfant" w:hAnsi="SassoonCRInfant"/>
                <w:sz w:val="24"/>
                <w:szCs w:val="24"/>
              </w:rPr>
            </w:pPr>
            <w:r w:rsidRPr="00EE7E51">
              <w:rPr>
                <w:rFonts w:ascii="SassoonCRInfant" w:hAnsi="SassoonCRInfant"/>
                <w:color w:val="FF0000"/>
                <w:sz w:val="24"/>
                <w:szCs w:val="24"/>
              </w:rPr>
              <w:t>Upload answers to teams</w:t>
            </w:r>
          </w:p>
          <w:p w:rsidR="004F17CC" w:rsidRDefault="004F17CC" w:rsidP="004F17CC">
            <w:pPr>
              <w:rPr>
                <w:rFonts w:ascii="SassoonCRInfant" w:hAnsi="SassoonCRInfant"/>
                <w:sz w:val="24"/>
                <w:szCs w:val="24"/>
              </w:rPr>
            </w:pPr>
          </w:p>
        </w:tc>
        <w:tc>
          <w:tcPr>
            <w:tcW w:w="4008" w:type="dxa"/>
            <w:vMerge/>
            <w:tcBorders>
              <w:bottom w:val="single" w:sz="4" w:space="0" w:color="auto"/>
              <w:right w:val="single" w:sz="4" w:space="0" w:color="auto"/>
            </w:tcBorders>
            <w:shd w:val="clear" w:color="auto" w:fill="0070C0"/>
          </w:tcPr>
          <w:p w:rsidR="004F17CC" w:rsidRDefault="004F17CC" w:rsidP="00BD1261">
            <w:pPr>
              <w:rPr>
                <w:rFonts w:ascii="SassoonCRInfant" w:hAnsi="SassoonCRInfant"/>
                <w:sz w:val="24"/>
                <w:szCs w:val="24"/>
              </w:rPr>
            </w:pPr>
          </w:p>
        </w:tc>
        <w:tc>
          <w:tcPr>
            <w:tcW w:w="3969" w:type="dxa"/>
            <w:vMerge/>
            <w:tcBorders>
              <w:left w:val="single" w:sz="4" w:space="0" w:color="auto"/>
              <w:bottom w:val="single" w:sz="4" w:space="0" w:color="auto"/>
            </w:tcBorders>
            <w:shd w:val="clear" w:color="auto" w:fill="0070C0"/>
          </w:tcPr>
          <w:p w:rsidR="004F17CC" w:rsidRPr="00BD1261" w:rsidRDefault="004F17CC" w:rsidP="005A406A">
            <w:pPr>
              <w:rPr>
                <w:rFonts w:ascii="SassoonCRInfant" w:hAnsi="SassoonCRInfant"/>
                <w:b/>
                <w:color w:val="000000" w:themeColor="text1"/>
                <w:sz w:val="24"/>
                <w:szCs w:val="24"/>
              </w:rPr>
            </w:pPr>
          </w:p>
        </w:tc>
      </w:tr>
      <w:tr w:rsidR="004F17CC" w:rsidRPr="009B335B" w:rsidTr="004F17CC">
        <w:trPr>
          <w:trHeight w:val="298"/>
        </w:trPr>
        <w:tc>
          <w:tcPr>
            <w:tcW w:w="2067" w:type="dxa"/>
            <w:vMerge/>
            <w:shd w:val="clear" w:color="auto" w:fill="FFFF00"/>
          </w:tcPr>
          <w:p w:rsidR="004F17CC" w:rsidRDefault="004F17CC" w:rsidP="00F9244A">
            <w:pPr>
              <w:rPr>
                <w:rFonts w:ascii="SassoonCRInfant" w:hAnsi="SassoonCRInfant"/>
                <w:sz w:val="24"/>
                <w:szCs w:val="24"/>
              </w:rPr>
            </w:pPr>
          </w:p>
        </w:tc>
        <w:tc>
          <w:tcPr>
            <w:tcW w:w="1771" w:type="dxa"/>
            <w:vMerge/>
            <w:shd w:val="clear" w:color="auto" w:fill="FFFF00"/>
          </w:tcPr>
          <w:p w:rsidR="004F17CC" w:rsidRDefault="004F17CC" w:rsidP="00C20E42">
            <w:pPr>
              <w:rPr>
                <w:rFonts w:ascii="SassoonCRInfant" w:hAnsi="SassoonCRInfant"/>
                <w:sz w:val="24"/>
                <w:szCs w:val="24"/>
              </w:rPr>
            </w:pPr>
          </w:p>
        </w:tc>
        <w:tc>
          <w:tcPr>
            <w:tcW w:w="2355" w:type="dxa"/>
            <w:vMerge w:val="restart"/>
            <w:shd w:val="clear" w:color="auto" w:fill="00B050"/>
          </w:tcPr>
          <w:p w:rsidR="004F17CC" w:rsidRDefault="004F17CC" w:rsidP="004F17CC">
            <w:pPr>
              <w:rPr>
                <w:rFonts w:ascii="SassoonCRInfant" w:hAnsi="SassoonCRInfant"/>
                <w:i/>
                <w:sz w:val="24"/>
                <w:szCs w:val="24"/>
              </w:rPr>
            </w:pPr>
            <w:r w:rsidRPr="009B335B">
              <w:rPr>
                <w:rFonts w:ascii="SassoonCRInfant" w:hAnsi="SassoonCRInfant"/>
                <w:i/>
                <w:sz w:val="24"/>
                <w:szCs w:val="24"/>
              </w:rPr>
              <w:t xml:space="preserve">Class Novel – </w:t>
            </w:r>
            <w:r>
              <w:rPr>
                <w:rFonts w:ascii="SassoonCRInfant" w:hAnsi="SassoonCRInfant"/>
                <w:i/>
                <w:sz w:val="24"/>
                <w:szCs w:val="24"/>
              </w:rPr>
              <w:t xml:space="preserve"> Task 4 Visualisation </w:t>
            </w:r>
            <w:r w:rsidRPr="009B335B">
              <w:rPr>
                <w:rFonts w:ascii="SassoonCRInfant" w:hAnsi="SassoonCRInfant"/>
                <w:i/>
                <w:sz w:val="24"/>
                <w:szCs w:val="24"/>
              </w:rPr>
              <w:t>Task</w:t>
            </w:r>
          </w:p>
          <w:p w:rsidR="004F17CC" w:rsidRDefault="004F17CC" w:rsidP="004F17CC">
            <w:pPr>
              <w:rPr>
                <w:rFonts w:ascii="SassoonCRInfant" w:hAnsi="SassoonCRInfant"/>
                <w:i/>
                <w:sz w:val="24"/>
                <w:szCs w:val="24"/>
              </w:rPr>
            </w:pPr>
            <w:r w:rsidRPr="00EE7E51">
              <w:rPr>
                <w:rFonts w:ascii="SassoonCRInfant" w:hAnsi="SassoonCRInfant"/>
                <w:color w:val="FF0000"/>
                <w:sz w:val="24"/>
                <w:szCs w:val="24"/>
              </w:rPr>
              <w:t>Upload answers to teams</w:t>
            </w:r>
          </w:p>
          <w:p w:rsidR="004F17CC" w:rsidRDefault="004F17CC" w:rsidP="004F17CC">
            <w:pPr>
              <w:rPr>
                <w:rFonts w:ascii="SassoonCRInfant" w:hAnsi="SassoonCRInfant"/>
                <w:sz w:val="24"/>
                <w:szCs w:val="24"/>
              </w:rPr>
            </w:pPr>
            <w:r w:rsidRPr="009B335B">
              <w:rPr>
                <w:rFonts w:ascii="SassoonCRInfant" w:hAnsi="SassoonCRInfant"/>
                <w:i/>
                <w:sz w:val="24"/>
                <w:szCs w:val="24"/>
              </w:rPr>
              <w:t xml:space="preserve"> </w:t>
            </w:r>
          </w:p>
        </w:tc>
        <w:tc>
          <w:tcPr>
            <w:tcW w:w="4008" w:type="dxa"/>
            <w:vMerge/>
            <w:tcBorders>
              <w:right w:val="single" w:sz="4" w:space="0" w:color="auto"/>
            </w:tcBorders>
            <w:shd w:val="clear" w:color="auto" w:fill="0070C0"/>
          </w:tcPr>
          <w:p w:rsidR="004F17CC" w:rsidRDefault="004F17CC" w:rsidP="00C20E42">
            <w:pPr>
              <w:rPr>
                <w:rFonts w:ascii="SassoonCRInfant" w:hAnsi="SassoonCRInfant"/>
                <w:sz w:val="24"/>
                <w:szCs w:val="24"/>
              </w:rPr>
            </w:pPr>
          </w:p>
        </w:tc>
        <w:tc>
          <w:tcPr>
            <w:tcW w:w="3969" w:type="dxa"/>
            <w:vMerge w:val="restart"/>
            <w:tcBorders>
              <w:left w:val="single" w:sz="4" w:space="0" w:color="auto"/>
            </w:tcBorders>
            <w:shd w:val="clear" w:color="auto" w:fill="auto"/>
          </w:tcPr>
          <w:p w:rsidR="004F17CC" w:rsidRDefault="004F17CC" w:rsidP="005A406A">
            <w:pPr>
              <w:rPr>
                <w:rFonts w:ascii="SassoonCRInfant" w:hAnsi="SassoonCRInfant"/>
                <w:sz w:val="24"/>
                <w:szCs w:val="24"/>
              </w:rPr>
            </w:pPr>
          </w:p>
        </w:tc>
      </w:tr>
      <w:tr w:rsidR="004F17CC" w:rsidRPr="009B335B" w:rsidTr="004F17CC">
        <w:trPr>
          <w:trHeight w:val="1275"/>
        </w:trPr>
        <w:tc>
          <w:tcPr>
            <w:tcW w:w="2067" w:type="dxa"/>
            <w:vMerge w:val="restart"/>
            <w:tcBorders>
              <w:bottom w:val="single" w:sz="4" w:space="0" w:color="auto"/>
            </w:tcBorders>
            <w:shd w:val="clear" w:color="auto" w:fill="auto"/>
          </w:tcPr>
          <w:p w:rsidR="004F17CC" w:rsidRDefault="004F17CC" w:rsidP="004F17CC">
            <w:pPr>
              <w:rPr>
                <w:rFonts w:ascii="SassoonCRInfant" w:hAnsi="SassoonCRInfant"/>
                <w:sz w:val="24"/>
                <w:szCs w:val="24"/>
              </w:rPr>
            </w:pPr>
          </w:p>
        </w:tc>
        <w:tc>
          <w:tcPr>
            <w:tcW w:w="1771" w:type="dxa"/>
            <w:vMerge w:val="restart"/>
            <w:tcBorders>
              <w:bottom w:val="single" w:sz="4" w:space="0" w:color="auto"/>
            </w:tcBorders>
            <w:shd w:val="clear" w:color="auto" w:fill="auto"/>
          </w:tcPr>
          <w:p w:rsidR="004F17CC" w:rsidRDefault="004F17CC" w:rsidP="00C20E42">
            <w:pPr>
              <w:rPr>
                <w:rFonts w:ascii="SassoonCRInfant" w:hAnsi="SassoonCRInfant"/>
                <w:sz w:val="24"/>
                <w:szCs w:val="24"/>
              </w:rPr>
            </w:pPr>
          </w:p>
        </w:tc>
        <w:tc>
          <w:tcPr>
            <w:tcW w:w="2355" w:type="dxa"/>
            <w:vMerge/>
            <w:tcBorders>
              <w:bottom w:val="single" w:sz="4" w:space="0" w:color="auto"/>
            </w:tcBorders>
            <w:shd w:val="clear" w:color="auto" w:fill="00B050"/>
          </w:tcPr>
          <w:p w:rsidR="004F17CC" w:rsidRDefault="004F17CC" w:rsidP="007652B5">
            <w:pPr>
              <w:rPr>
                <w:rFonts w:ascii="SassoonCRInfant" w:hAnsi="SassoonCRInfant"/>
                <w:sz w:val="24"/>
                <w:szCs w:val="24"/>
              </w:rPr>
            </w:pPr>
          </w:p>
        </w:tc>
        <w:tc>
          <w:tcPr>
            <w:tcW w:w="4008" w:type="dxa"/>
            <w:vMerge w:val="restart"/>
            <w:tcBorders>
              <w:bottom w:val="single" w:sz="4" w:space="0" w:color="auto"/>
              <w:right w:val="single" w:sz="4" w:space="0" w:color="auto"/>
            </w:tcBorders>
            <w:shd w:val="clear" w:color="auto" w:fill="auto"/>
          </w:tcPr>
          <w:p w:rsidR="004F17CC" w:rsidRDefault="004F17CC" w:rsidP="00C20E42">
            <w:pPr>
              <w:rPr>
                <w:rFonts w:ascii="SassoonCRInfant" w:hAnsi="SassoonCRInfant"/>
                <w:sz w:val="24"/>
                <w:szCs w:val="24"/>
              </w:rPr>
            </w:pPr>
          </w:p>
        </w:tc>
        <w:tc>
          <w:tcPr>
            <w:tcW w:w="3969" w:type="dxa"/>
            <w:vMerge/>
            <w:tcBorders>
              <w:left w:val="single" w:sz="4" w:space="0" w:color="auto"/>
              <w:bottom w:val="single" w:sz="4" w:space="0" w:color="auto"/>
            </w:tcBorders>
            <w:shd w:val="clear" w:color="auto" w:fill="auto"/>
          </w:tcPr>
          <w:p w:rsidR="004F17CC" w:rsidRDefault="004F17CC" w:rsidP="005A406A">
            <w:pPr>
              <w:rPr>
                <w:rFonts w:ascii="SassoonCRInfant" w:hAnsi="SassoonCRInfant"/>
                <w:sz w:val="24"/>
                <w:szCs w:val="24"/>
              </w:rPr>
            </w:pPr>
          </w:p>
        </w:tc>
      </w:tr>
      <w:tr w:rsidR="004F17CC" w:rsidRPr="009B335B" w:rsidTr="004F17CC">
        <w:trPr>
          <w:trHeight w:val="1395"/>
        </w:trPr>
        <w:tc>
          <w:tcPr>
            <w:tcW w:w="2067" w:type="dxa"/>
            <w:vMerge/>
            <w:tcBorders>
              <w:bottom w:val="single" w:sz="4" w:space="0" w:color="auto"/>
            </w:tcBorders>
            <w:shd w:val="clear" w:color="auto" w:fill="auto"/>
          </w:tcPr>
          <w:p w:rsidR="004F17CC" w:rsidRDefault="004F17CC" w:rsidP="00D17104">
            <w:pPr>
              <w:rPr>
                <w:rFonts w:ascii="SassoonCRInfant" w:hAnsi="SassoonCRInfant"/>
                <w:sz w:val="24"/>
                <w:szCs w:val="24"/>
              </w:rPr>
            </w:pPr>
          </w:p>
        </w:tc>
        <w:tc>
          <w:tcPr>
            <w:tcW w:w="1771" w:type="dxa"/>
            <w:vMerge/>
            <w:tcBorders>
              <w:bottom w:val="single" w:sz="4" w:space="0" w:color="auto"/>
            </w:tcBorders>
            <w:shd w:val="clear" w:color="auto" w:fill="auto"/>
          </w:tcPr>
          <w:p w:rsidR="004F17CC" w:rsidRDefault="004F17CC" w:rsidP="00C20E42">
            <w:pPr>
              <w:rPr>
                <w:rFonts w:ascii="SassoonCRInfant" w:hAnsi="SassoonCRInfant"/>
                <w:sz w:val="24"/>
                <w:szCs w:val="24"/>
              </w:rPr>
            </w:pPr>
          </w:p>
        </w:tc>
        <w:tc>
          <w:tcPr>
            <w:tcW w:w="2355" w:type="dxa"/>
            <w:tcBorders>
              <w:bottom w:val="single" w:sz="4" w:space="0" w:color="auto"/>
            </w:tcBorders>
            <w:shd w:val="clear" w:color="auto" w:fill="auto"/>
          </w:tcPr>
          <w:p w:rsidR="004F17CC" w:rsidRDefault="004F17CC" w:rsidP="007652B5">
            <w:pPr>
              <w:rPr>
                <w:rFonts w:ascii="SassoonCRInfant" w:hAnsi="SassoonCRInfant"/>
                <w:sz w:val="24"/>
                <w:szCs w:val="24"/>
              </w:rPr>
            </w:pPr>
          </w:p>
        </w:tc>
        <w:tc>
          <w:tcPr>
            <w:tcW w:w="4008" w:type="dxa"/>
            <w:vMerge/>
            <w:tcBorders>
              <w:bottom w:val="single" w:sz="4" w:space="0" w:color="auto"/>
              <w:right w:val="single" w:sz="4" w:space="0" w:color="auto"/>
            </w:tcBorders>
            <w:shd w:val="clear" w:color="auto" w:fill="auto"/>
          </w:tcPr>
          <w:p w:rsidR="004F17CC" w:rsidRDefault="004F17CC" w:rsidP="00C20E42">
            <w:pPr>
              <w:rPr>
                <w:rFonts w:ascii="SassoonCRInfant" w:hAnsi="SassoonCRInfant"/>
                <w:sz w:val="24"/>
                <w:szCs w:val="24"/>
              </w:rPr>
            </w:pPr>
          </w:p>
        </w:tc>
        <w:tc>
          <w:tcPr>
            <w:tcW w:w="3969" w:type="dxa"/>
            <w:vMerge/>
            <w:tcBorders>
              <w:left w:val="single" w:sz="4" w:space="0" w:color="auto"/>
              <w:bottom w:val="single" w:sz="4" w:space="0" w:color="auto"/>
            </w:tcBorders>
            <w:shd w:val="clear" w:color="auto" w:fill="auto"/>
          </w:tcPr>
          <w:p w:rsidR="004F17CC" w:rsidRDefault="004F17CC" w:rsidP="005A406A">
            <w:pPr>
              <w:rPr>
                <w:rFonts w:ascii="SassoonCRInfant" w:hAnsi="SassoonCRInfant"/>
                <w:sz w:val="24"/>
                <w:szCs w:val="24"/>
              </w:rPr>
            </w:pPr>
          </w:p>
        </w:tc>
      </w:tr>
    </w:tbl>
    <w:p w:rsidR="00275EC4" w:rsidRPr="00CA758F" w:rsidRDefault="00275EC4">
      <w:pPr>
        <w:rPr>
          <w:rFonts w:ascii="SassoonCRInfant" w:hAnsi="SassoonCRInfant"/>
          <w:sz w:val="24"/>
          <w:szCs w:val="24"/>
        </w:rPr>
      </w:pPr>
    </w:p>
    <w:sectPr w:rsidR="00275EC4" w:rsidRPr="00CA758F" w:rsidSect="005A406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1C5E"/>
    <w:multiLevelType w:val="hybridMultilevel"/>
    <w:tmpl w:val="D6A4D3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8F"/>
    <w:rsid w:val="00236B24"/>
    <w:rsid w:val="00275EC4"/>
    <w:rsid w:val="004F17CC"/>
    <w:rsid w:val="005A406A"/>
    <w:rsid w:val="0070212F"/>
    <w:rsid w:val="0074766B"/>
    <w:rsid w:val="007652B5"/>
    <w:rsid w:val="007B06F3"/>
    <w:rsid w:val="007F05F6"/>
    <w:rsid w:val="00925B0E"/>
    <w:rsid w:val="00B0619D"/>
    <w:rsid w:val="00BD1261"/>
    <w:rsid w:val="00CA758F"/>
    <w:rsid w:val="00D17104"/>
    <w:rsid w:val="00E02140"/>
    <w:rsid w:val="00F92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4D2F"/>
  <w15:chartTrackingRefBased/>
  <w15:docId w15:val="{E33148FE-CB91-4E4D-BFAE-127CDB7D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7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4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Ms Hutchison</cp:lastModifiedBy>
  <cp:revision>4</cp:revision>
  <dcterms:created xsi:type="dcterms:W3CDTF">2021-01-27T10:57:00Z</dcterms:created>
  <dcterms:modified xsi:type="dcterms:W3CDTF">2021-01-27T21:08:00Z</dcterms:modified>
</cp:coreProperties>
</file>