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06" w:type="dxa"/>
        <w:tblInd w:w="-5" w:type="dxa"/>
        <w:tblLook w:val="04A0" w:firstRow="1" w:lastRow="0" w:firstColumn="1" w:lastColumn="0" w:noHBand="0" w:noVBand="1"/>
      </w:tblPr>
      <w:tblGrid>
        <w:gridCol w:w="506"/>
        <w:gridCol w:w="3380"/>
        <w:gridCol w:w="2397"/>
        <w:gridCol w:w="3069"/>
        <w:gridCol w:w="3115"/>
        <w:gridCol w:w="2739"/>
      </w:tblGrid>
      <w:tr w:rsidR="00981BF3" w:rsidRPr="00CF6C61" w14:paraId="69856B6F" w14:textId="77777777" w:rsidTr="0019248B">
        <w:trPr>
          <w:trHeight w:val="254"/>
        </w:trPr>
        <w:tc>
          <w:tcPr>
            <w:tcW w:w="506" w:type="dxa"/>
          </w:tcPr>
          <w:p w14:paraId="17D1CA9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66629E2D" w14:textId="17A0CCD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2397" w:type="dxa"/>
          </w:tcPr>
          <w:p w14:paraId="705B04A1" w14:textId="7B4AE07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069" w:type="dxa"/>
          </w:tcPr>
          <w:p w14:paraId="6ECD7DFC" w14:textId="63F1604C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R.M.E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5C672328" w14:textId="72AB114A" w:rsidR="00981BF3" w:rsidRPr="0006576C" w:rsidRDefault="00981BF3" w:rsidP="00E9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6C">
              <w:rPr>
                <w:rFonts w:ascii="Times New Roman" w:hAnsi="Times New Roman" w:cs="Times New Roman"/>
                <w:bCs/>
                <w:sz w:val="24"/>
                <w:szCs w:val="24"/>
              </w:rPr>
              <w:t>READING</w:t>
            </w:r>
          </w:p>
        </w:tc>
        <w:tc>
          <w:tcPr>
            <w:tcW w:w="2739" w:type="dxa"/>
          </w:tcPr>
          <w:p w14:paraId="7BBCA40C" w14:textId="6E2CD009" w:rsidR="00981BF3" w:rsidRPr="00CF6C61" w:rsidRDefault="0019248B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Topical/IDL</w:t>
            </w:r>
          </w:p>
        </w:tc>
      </w:tr>
      <w:tr w:rsidR="00981BF3" w:rsidRPr="00CF6C61" w14:paraId="7B7B0B77" w14:textId="77777777" w:rsidTr="0019248B">
        <w:trPr>
          <w:trHeight w:val="145"/>
        </w:trPr>
        <w:tc>
          <w:tcPr>
            <w:tcW w:w="506" w:type="dxa"/>
            <w:vMerge w:val="restart"/>
            <w:textDirection w:val="btLr"/>
          </w:tcPr>
          <w:p w14:paraId="2DF129D6" w14:textId="4F8CAD2E" w:rsidR="00981BF3" w:rsidRPr="00CF6C61" w:rsidRDefault="00200706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0070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Mar.</w:t>
            </w:r>
          </w:p>
        </w:tc>
        <w:tc>
          <w:tcPr>
            <w:tcW w:w="3380" w:type="dxa"/>
          </w:tcPr>
          <w:p w14:paraId="3E777829" w14:textId="6656E08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2397" w:type="dxa"/>
            <w:vMerge w:val="restart"/>
          </w:tcPr>
          <w:p w14:paraId="14D935CB" w14:textId="59C4942C" w:rsidR="00981BF3" w:rsidRPr="0006576C" w:rsidRDefault="00D87C23" w:rsidP="00372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 in to Sumdog for 10mins each night this week.</w:t>
            </w:r>
          </w:p>
        </w:tc>
        <w:tc>
          <w:tcPr>
            <w:tcW w:w="3069" w:type="dxa"/>
            <w:vMerge w:val="restart"/>
          </w:tcPr>
          <w:p w14:paraId="3BFDE768" w14:textId="0F493C05" w:rsidR="00981BF3" w:rsidRDefault="00200706" w:rsidP="00567D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Have Confirmation workbook up to date.</w:t>
            </w:r>
          </w:p>
          <w:p w14:paraId="079053AD" w14:textId="4839B202" w:rsidR="00D87C23" w:rsidRDefault="00D87C23" w:rsidP="00567D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</w:t>
            </w:r>
          </w:p>
          <w:p w14:paraId="7853FC4B" w14:textId="1641979A" w:rsidR="00D87C23" w:rsidRPr="0006576C" w:rsidRDefault="00D87C23" w:rsidP="00567D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Draw an illustration of what you hope to do for Lent.</w:t>
            </w:r>
          </w:p>
          <w:p w14:paraId="24BD8B20" w14:textId="79F01CDE" w:rsidR="00EB0DD2" w:rsidRPr="0006576C" w:rsidRDefault="00EB0DD2" w:rsidP="00567D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Merge w:val="restart"/>
          </w:tcPr>
          <w:p w14:paraId="080FED9A" w14:textId="77B5BC0B" w:rsidR="00981BF3" w:rsidRPr="00147676" w:rsidRDefault="0019248B" w:rsidP="00E930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Select one of the main characters from our novel. Record the different emotions they’ve experienced throughout the text. Include quotes to support your thinking.</w:t>
            </w:r>
          </w:p>
        </w:tc>
        <w:tc>
          <w:tcPr>
            <w:tcW w:w="2739" w:type="dxa"/>
            <w:vMerge w:val="restart"/>
          </w:tcPr>
          <w:p w14:paraId="30B01A71" w14:textId="2A09437E" w:rsidR="00981BF3" w:rsidRPr="00CF6C61" w:rsidRDefault="0019248B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poster to illustrate the importance of the Fairtrade initiative.</w:t>
            </w:r>
          </w:p>
        </w:tc>
      </w:tr>
      <w:tr w:rsidR="00981BF3" w:rsidRPr="00CF6C61" w14:paraId="7984C1DA" w14:textId="77777777" w:rsidTr="0019248B">
        <w:trPr>
          <w:trHeight w:val="646"/>
        </w:trPr>
        <w:tc>
          <w:tcPr>
            <w:tcW w:w="506" w:type="dxa"/>
            <w:vMerge/>
          </w:tcPr>
          <w:p w14:paraId="56CA1A45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A73DA0E" w14:textId="0001848D" w:rsidR="00981BF3" w:rsidRPr="0006576C" w:rsidRDefault="0019248B" w:rsidP="00E930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Write out this week’s suffix examples, use blue for the consonants and red for the vowels.</w:t>
            </w:r>
          </w:p>
        </w:tc>
        <w:tc>
          <w:tcPr>
            <w:tcW w:w="2397" w:type="dxa"/>
            <w:vMerge/>
          </w:tcPr>
          <w:p w14:paraId="09812561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</w:tcPr>
          <w:p w14:paraId="3A83A8FF" w14:textId="77777777" w:rsidR="00981BF3" w:rsidRPr="0006576C" w:rsidRDefault="00981BF3" w:rsidP="00E930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Merge/>
          </w:tcPr>
          <w:p w14:paraId="67F6FF4C" w14:textId="77777777" w:rsidR="00981BF3" w:rsidRPr="00147676" w:rsidRDefault="00981BF3" w:rsidP="00E9306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9" w:type="dxa"/>
            <w:vMerge/>
          </w:tcPr>
          <w:p w14:paraId="09ACFD73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48B" w:rsidRPr="00CF6C61" w14:paraId="12135F7D" w14:textId="77777777" w:rsidTr="0019248B">
        <w:trPr>
          <w:trHeight w:val="117"/>
        </w:trPr>
        <w:tc>
          <w:tcPr>
            <w:tcW w:w="506" w:type="dxa"/>
            <w:vMerge w:val="restart"/>
            <w:textDirection w:val="btLr"/>
          </w:tcPr>
          <w:p w14:paraId="253A5D55" w14:textId="57829EF3" w:rsidR="0019248B" w:rsidRPr="00CF6C61" w:rsidRDefault="0019248B" w:rsidP="0019248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20070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Mar.</w:t>
            </w:r>
          </w:p>
        </w:tc>
        <w:tc>
          <w:tcPr>
            <w:tcW w:w="3380" w:type="dxa"/>
          </w:tcPr>
          <w:p w14:paraId="750DB450" w14:textId="225EADB2" w:rsidR="0019248B" w:rsidRPr="0006576C" w:rsidRDefault="0019248B" w:rsidP="0019248B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Understand</w:t>
            </w:r>
          </w:p>
        </w:tc>
        <w:tc>
          <w:tcPr>
            <w:tcW w:w="2397" w:type="dxa"/>
            <w:vMerge w:val="restart"/>
          </w:tcPr>
          <w:p w14:paraId="0D273754" w14:textId="13BFE7BB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Explore TopMarks for 10mins each night this week.</w:t>
            </w:r>
          </w:p>
        </w:tc>
        <w:tc>
          <w:tcPr>
            <w:tcW w:w="3069" w:type="dxa"/>
            <w:vMerge w:val="restart"/>
          </w:tcPr>
          <w:p w14:paraId="7DB9B0A6" w14:textId="43E005AC" w:rsidR="0019248B" w:rsidRDefault="0019248B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Talk to family about your feelings as you received the Sacrament of Confirmation.</w:t>
            </w:r>
          </w:p>
          <w:p w14:paraId="044666D6" w14:textId="7CBA4E10" w:rsidR="0019248B" w:rsidRDefault="0019248B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</w:t>
            </w:r>
          </w:p>
          <w:p w14:paraId="03D73EDF" w14:textId="71C36DD5" w:rsidR="0019248B" w:rsidRPr="0006576C" w:rsidRDefault="0019248B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Complete PFFA Concluding Comments.</w:t>
            </w:r>
          </w:p>
        </w:tc>
        <w:tc>
          <w:tcPr>
            <w:tcW w:w="3115" w:type="dxa"/>
            <w:vMerge w:val="restart"/>
          </w:tcPr>
          <w:p w14:paraId="04676693" w14:textId="353EC20E" w:rsidR="0019248B" w:rsidRPr="00147676" w:rsidRDefault="0019248B" w:rsidP="001924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Keep </w:t>
            </w:r>
            <w:r w:rsidR="00164925">
              <w:rPr>
                <w:rFonts w:ascii="Times New Roman" w:hAnsi="Times New Roman" w:cs="Times New Roman"/>
                <w:bCs/>
              </w:rPr>
              <w:t>the</w:t>
            </w:r>
            <w:r>
              <w:rPr>
                <w:rFonts w:ascii="Times New Roman" w:hAnsi="Times New Roman" w:cs="Times New Roman"/>
                <w:bCs/>
              </w:rPr>
              <w:t xml:space="preserve"> reading record in your diary up to date and aim to read a novel from home for ten minutes each night.</w:t>
            </w:r>
          </w:p>
        </w:tc>
        <w:tc>
          <w:tcPr>
            <w:tcW w:w="2739" w:type="dxa"/>
            <w:vMerge w:val="restart"/>
          </w:tcPr>
          <w:p w14:paraId="03B7337C" w14:textId="436F7823" w:rsidR="0019248B" w:rsidRPr="00CF6C61" w:rsidRDefault="00FA6083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Surprise a family member by helping with a task at home, set the table or make your bed, just two ideas.</w:t>
            </w:r>
          </w:p>
        </w:tc>
      </w:tr>
      <w:tr w:rsidR="0019248B" w:rsidRPr="00CF6C61" w14:paraId="2641BFF3" w14:textId="77777777" w:rsidTr="0019248B">
        <w:trPr>
          <w:trHeight w:val="981"/>
        </w:trPr>
        <w:tc>
          <w:tcPr>
            <w:tcW w:w="506" w:type="dxa"/>
            <w:vMerge/>
          </w:tcPr>
          <w:p w14:paraId="7170C754" w14:textId="77777777" w:rsidR="0019248B" w:rsidRPr="00CF6C61" w:rsidRDefault="0019248B" w:rsidP="0019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009C73C0" w14:textId="6B369356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Create ten super sentences, one for each of this week’s spelling words.</w:t>
            </w:r>
          </w:p>
        </w:tc>
        <w:tc>
          <w:tcPr>
            <w:tcW w:w="2397" w:type="dxa"/>
            <w:vMerge/>
          </w:tcPr>
          <w:p w14:paraId="0D114819" w14:textId="77777777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</w:tcPr>
          <w:p w14:paraId="6B079529" w14:textId="77777777" w:rsidR="0019248B" w:rsidRPr="0006576C" w:rsidRDefault="0019248B" w:rsidP="00192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14:paraId="1CF24670" w14:textId="77777777" w:rsidR="0019248B" w:rsidRPr="00147676" w:rsidRDefault="0019248B" w:rsidP="001924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9" w:type="dxa"/>
            <w:vMerge/>
          </w:tcPr>
          <w:p w14:paraId="1584EE36" w14:textId="77777777" w:rsidR="0019248B" w:rsidRPr="00CF6C61" w:rsidRDefault="0019248B" w:rsidP="00192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48B" w:rsidRPr="00CF6C61" w14:paraId="7A0B3092" w14:textId="77777777" w:rsidTr="0019248B">
        <w:trPr>
          <w:trHeight w:val="231"/>
        </w:trPr>
        <w:tc>
          <w:tcPr>
            <w:tcW w:w="506" w:type="dxa"/>
            <w:vMerge w:val="restart"/>
            <w:textDirection w:val="btLr"/>
          </w:tcPr>
          <w:p w14:paraId="09D0C864" w14:textId="44AB17AA" w:rsidR="0019248B" w:rsidRPr="00CF6C61" w:rsidRDefault="0019248B" w:rsidP="0019248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20070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Mar.</w:t>
            </w:r>
          </w:p>
        </w:tc>
        <w:tc>
          <w:tcPr>
            <w:tcW w:w="3380" w:type="dxa"/>
          </w:tcPr>
          <w:p w14:paraId="436D895F" w14:textId="0E9BCB3E" w:rsidR="0019248B" w:rsidRPr="0006576C" w:rsidRDefault="0019248B" w:rsidP="0019248B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Analyse</w:t>
            </w:r>
          </w:p>
        </w:tc>
        <w:tc>
          <w:tcPr>
            <w:tcW w:w="2397" w:type="dxa"/>
            <w:vMerge w:val="restart"/>
          </w:tcPr>
          <w:p w14:paraId="4668D2C6" w14:textId="3ED7462A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 in to Sumdog for 10mins each night this week.</w:t>
            </w:r>
          </w:p>
        </w:tc>
        <w:tc>
          <w:tcPr>
            <w:tcW w:w="3069" w:type="dxa"/>
            <w:vMerge w:val="restart"/>
          </w:tcPr>
          <w:p w14:paraId="271DDFA5" w14:textId="270AC9DE" w:rsidR="00FA6083" w:rsidRDefault="00FA6083" w:rsidP="00FA60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Complete the final home session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the Confirmation workbook.</w:t>
            </w:r>
          </w:p>
          <w:p w14:paraId="40198566" w14:textId="77777777" w:rsidR="00FA6083" w:rsidRDefault="00FA6083" w:rsidP="00FA60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</w:t>
            </w:r>
          </w:p>
          <w:p w14:paraId="22FF26C0" w14:textId="2E1F6655" w:rsidR="0019248B" w:rsidRPr="00D87C23" w:rsidRDefault="00FA6083" w:rsidP="00FA6083">
            <w:pPr>
              <w:rPr>
                <w:rFonts w:ascii="Times New Roman" w:hAnsi="Times New Roman" w:cs="Times New Roman"/>
                <w:b/>
                <w:bCs/>
              </w:rPr>
            </w:pPr>
            <w:r w:rsidRPr="00805B44">
              <w:rPr>
                <w:rFonts w:ascii="Times New Roman" w:hAnsi="Times New Roman" w:cs="Times New Roman"/>
                <w:b/>
                <w:bCs/>
              </w:rPr>
              <w:t>Research and then record in your jotter the Stations of the Cross.</w:t>
            </w:r>
          </w:p>
        </w:tc>
        <w:tc>
          <w:tcPr>
            <w:tcW w:w="3115" w:type="dxa"/>
            <w:vMerge w:val="restart"/>
          </w:tcPr>
          <w:p w14:paraId="5500A7EC" w14:textId="1AE83810" w:rsidR="0019248B" w:rsidRPr="00147676" w:rsidRDefault="00805B44" w:rsidP="001924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Think of one word that perfectly describes a character in either the class novel or a text of your choice. Give five reasons for your choice of word.</w:t>
            </w:r>
          </w:p>
        </w:tc>
        <w:tc>
          <w:tcPr>
            <w:tcW w:w="2739" w:type="dxa"/>
            <w:vMerge w:val="restart"/>
          </w:tcPr>
          <w:p w14:paraId="768208DB" w14:textId="184B83A4" w:rsidR="0019248B" w:rsidRPr="00CF6C61" w:rsidRDefault="00FA6083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 colourful mind map to depict what you know about St Patrick. </w:t>
            </w:r>
          </w:p>
        </w:tc>
      </w:tr>
      <w:tr w:rsidR="0019248B" w:rsidRPr="00CF6C61" w14:paraId="72FC9543" w14:textId="77777777" w:rsidTr="0019248B">
        <w:trPr>
          <w:trHeight w:val="814"/>
        </w:trPr>
        <w:tc>
          <w:tcPr>
            <w:tcW w:w="506" w:type="dxa"/>
            <w:vMerge/>
          </w:tcPr>
          <w:p w14:paraId="2310D142" w14:textId="77777777" w:rsidR="0019248B" w:rsidRPr="00CF6C61" w:rsidRDefault="0019248B" w:rsidP="0019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1A534ED9" w14:textId="53814569" w:rsidR="0019248B" w:rsidRPr="0006576C" w:rsidRDefault="00805B44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many different meanings do our root word examples have? Select five words to record the different meanings.</w:t>
            </w:r>
          </w:p>
        </w:tc>
        <w:tc>
          <w:tcPr>
            <w:tcW w:w="2397" w:type="dxa"/>
            <w:vMerge/>
          </w:tcPr>
          <w:p w14:paraId="09048D6A" w14:textId="77777777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</w:tcPr>
          <w:p w14:paraId="0EB1BFED" w14:textId="77777777" w:rsidR="0019248B" w:rsidRPr="0006576C" w:rsidRDefault="0019248B" w:rsidP="00192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14:paraId="541CA536" w14:textId="77777777" w:rsidR="0019248B" w:rsidRPr="00147676" w:rsidRDefault="0019248B" w:rsidP="001924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9" w:type="dxa"/>
            <w:vMerge/>
          </w:tcPr>
          <w:p w14:paraId="69FAF8B5" w14:textId="77777777" w:rsidR="0019248B" w:rsidRPr="00CF6C61" w:rsidRDefault="0019248B" w:rsidP="00192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48B" w:rsidRPr="00CF6C61" w14:paraId="320E10A1" w14:textId="77777777" w:rsidTr="0019248B">
        <w:trPr>
          <w:trHeight w:val="145"/>
        </w:trPr>
        <w:tc>
          <w:tcPr>
            <w:tcW w:w="506" w:type="dxa"/>
            <w:vMerge w:val="restart"/>
            <w:textDirection w:val="btLr"/>
          </w:tcPr>
          <w:p w14:paraId="2F497BC9" w14:textId="37A8EEAD" w:rsidR="0019248B" w:rsidRPr="00CF6C61" w:rsidRDefault="0019248B" w:rsidP="0019248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23rd Mar.</w:t>
            </w:r>
          </w:p>
        </w:tc>
        <w:tc>
          <w:tcPr>
            <w:tcW w:w="3380" w:type="dxa"/>
          </w:tcPr>
          <w:p w14:paraId="5EF71C1B" w14:textId="57388B6B" w:rsidR="0019248B" w:rsidRPr="0006576C" w:rsidRDefault="0019248B" w:rsidP="0019248B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Apply</w:t>
            </w:r>
          </w:p>
        </w:tc>
        <w:tc>
          <w:tcPr>
            <w:tcW w:w="2397" w:type="dxa"/>
            <w:vMerge w:val="restart"/>
          </w:tcPr>
          <w:p w14:paraId="79748D6F" w14:textId="36B97AE4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Explore TopMarks for 10mins each night this week.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9" w:type="dxa"/>
            <w:vMerge w:val="restart"/>
          </w:tcPr>
          <w:p w14:paraId="73FA597A" w14:textId="44A83E0E" w:rsidR="0019248B" w:rsidRPr="00805B44" w:rsidRDefault="00FA6083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Have PFFA journal </w:t>
            </w:r>
            <w:r w:rsidRPr="00D87C23">
              <w:rPr>
                <w:rFonts w:ascii="Times New Roman" w:hAnsi="Times New Roman" w:cs="Times New Roman"/>
                <w:b/>
                <w:bCs/>
                <w:u w:val="single"/>
              </w:rPr>
              <w:t>complete this week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If you’re planning to go for a Parish Commendation have the page signed and returned </w:t>
            </w:r>
            <w:r w:rsidRPr="00D87C23">
              <w:rPr>
                <w:rFonts w:ascii="Times New Roman" w:hAnsi="Times New Roman" w:cs="Times New Roman"/>
                <w:b/>
                <w:bCs/>
                <w:u w:val="single"/>
              </w:rPr>
              <w:t>this week.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Final request!</w:t>
            </w:r>
          </w:p>
        </w:tc>
        <w:tc>
          <w:tcPr>
            <w:tcW w:w="3115" w:type="dxa"/>
            <w:vMerge w:val="restart"/>
          </w:tcPr>
          <w:p w14:paraId="642B12BC" w14:textId="62CD7CAB" w:rsidR="0019248B" w:rsidRPr="00147676" w:rsidRDefault="00805B44" w:rsidP="001924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Which character from your favourite novel would you choose to have as a friend? Explain what you would do were you to have a day together.</w:t>
            </w:r>
          </w:p>
        </w:tc>
        <w:tc>
          <w:tcPr>
            <w:tcW w:w="2739" w:type="dxa"/>
            <w:vMerge w:val="restart"/>
          </w:tcPr>
          <w:p w14:paraId="702EFDED" w14:textId="2998F8D8" w:rsidR="0019248B" w:rsidRPr="00CF6C61" w:rsidRDefault="00FA6083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the clocks moving forward an hour this coming weekend, explain your favourite way to spend an hour.</w:t>
            </w:r>
          </w:p>
        </w:tc>
      </w:tr>
      <w:tr w:rsidR="0019248B" w:rsidRPr="00CF6C61" w14:paraId="53F66212" w14:textId="77777777" w:rsidTr="0019248B">
        <w:trPr>
          <w:trHeight w:val="704"/>
        </w:trPr>
        <w:tc>
          <w:tcPr>
            <w:tcW w:w="506" w:type="dxa"/>
            <w:vMerge/>
          </w:tcPr>
          <w:p w14:paraId="001794BA" w14:textId="77777777" w:rsidR="0019248B" w:rsidRPr="00CF6C61" w:rsidRDefault="0019248B" w:rsidP="0019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55466D15" w14:textId="67CB97F2" w:rsidR="00805B44" w:rsidRDefault="00805B44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Create a crossword puzzle for this week’s words. Use the definitions as your clues.</w:t>
            </w:r>
          </w:p>
          <w:p w14:paraId="1422B9D2" w14:textId="7FCC2222" w:rsidR="00805B44" w:rsidRPr="0006576C" w:rsidRDefault="00805B44" w:rsidP="0019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vMerge/>
          </w:tcPr>
          <w:p w14:paraId="133F78E5" w14:textId="77777777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</w:tcPr>
          <w:p w14:paraId="050DA73C" w14:textId="77777777" w:rsidR="0019248B" w:rsidRPr="0006576C" w:rsidRDefault="0019248B" w:rsidP="00192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14:paraId="77D56B8E" w14:textId="77777777" w:rsidR="0019248B" w:rsidRPr="00147676" w:rsidRDefault="0019248B" w:rsidP="001924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9" w:type="dxa"/>
            <w:vMerge/>
          </w:tcPr>
          <w:p w14:paraId="518C20B8" w14:textId="77777777" w:rsidR="0019248B" w:rsidRPr="00CF6C61" w:rsidRDefault="0019248B" w:rsidP="00192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48B" w:rsidRPr="00CF6C61" w14:paraId="3CFE33AB" w14:textId="77777777" w:rsidTr="0019248B">
        <w:trPr>
          <w:trHeight w:val="159"/>
        </w:trPr>
        <w:tc>
          <w:tcPr>
            <w:tcW w:w="506" w:type="dxa"/>
            <w:vMerge w:val="restart"/>
            <w:textDirection w:val="btLr"/>
          </w:tcPr>
          <w:p w14:paraId="65F212B2" w14:textId="74987C54" w:rsidR="0019248B" w:rsidRPr="00CF6C61" w:rsidRDefault="0019248B" w:rsidP="0019248B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30th Mar</w:t>
            </w:r>
            <w:r w:rsidR="00FA6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14:paraId="2E1D40E7" w14:textId="23B15AB8" w:rsidR="0019248B" w:rsidRPr="0006576C" w:rsidRDefault="0019248B" w:rsidP="0019248B">
            <w:pPr>
              <w:rPr>
                <w:rFonts w:ascii="Times New Roman" w:hAnsi="Times New Roman" w:cs="Times New Roman"/>
                <w:b/>
                <w:i/>
              </w:rPr>
            </w:pPr>
            <w:r w:rsidRPr="0006576C">
              <w:rPr>
                <w:rFonts w:ascii="Times New Roman" w:hAnsi="Times New Roman" w:cs="Times New Roman"/>
                <w:b/>
                <w:i/>
              </w:rPr>
              <w:t>Create</w:t>
            </w:r>
          </w:p>
        </w:tc>
        <w:tc>
          <w:tcPr>
            <w:tcW w:w="2397" w:type="dxa"/>
            <w:vMerge w:val="restart"/>
          </w:tcPr>
          <w:p w14:paraId="4034AB46" w14:textId="693F1F4B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 in to Sumdog for 10mins each night this week.</w:t>
            </w:r>
          </w:p>
        </w:tc>
        <w:tc>
          <w:tcPr>
            <w:tcW w:w="3069" w:type="dxa"/>
            <w:vMerge w:val="restart"/>
          </w:tcPr>
          <w:p w14:paraId="4ADE3DAF" w14:textId="1493596B" w:rsidR="0019248B" w:rsidRPr="00805B44" w:rsidRDefault="00805B44" w:rsidP="0019248B">
            <w:pPr>
              <w:rPr>
                <w:rFonts w:ascii="Times New Roman" w:hAnsi="Times New Roman" w:cs="Times New Roman"/>
                <w:b/>
                <w:bCs/>
              </w:rPr>
            </w:pPr>
            <w:r w:rsidRPr="00805B44">
              <w:rPr>
                <w:rFonts w:ascii="Times New Roman" w:hAnsi="Times New Roman" w:cs="Times New Roman"/>
                <w:b/>
                <w:bCs/>
              </w:rPr>
              <w:t xml:space="preserve">With Holy Week coming next week, write 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short </w:t>
            </w:r>
            <w:r w:rsidRPr="00805B44">
              <w:rPr>
                <w:rFonts w:ascii="Times New Roman" w:hAnsi="Times New Roman" w:cs="Times New Roman"/>
                <w:b/>
                <w:bCs/>
              </w:rPr>
              <w:t xml:space="preserve">prayer </w:t>
            </w:r>
            <w:r>
              <w:rPr>
                <w:rFonts w:ascii="Times New Roman" w:hAnsi="Times New Roman" w:cs="Times New Roman"/>
                <w:b/>
                <w:bCs/>
              </w:rPr>
              <w:t>to ask for continued support with your Lenten promise.</w:t>
            </w:r>
          </w:p>
        </w:tc>
        <w:tc>
          <w:tcPr>
            <w:tcW w:w="3115" w:type="dxa"/>
            <w:vMerge w:val="restart"/>
          </w:tcPr>
          <w:p w14:paraId="26596125" w14:textId="3ECC8495" w:rsidR="0019248B" w:rsidRPr="00147676" w:rsidRDefault="00FA6083" w:rsidP="001924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Create a timeline comic strip to illustrate the main events in your favourite story or from Divided City.</w:t>
            </w:r>
          </w:p>
        </w:tc>
        <w:tc>
          <w:tcPr>
            <w:tcW w:w="2739" w:type="dxa"/>
            <w:vMerge w:val="restart"/>
          </w:tcPr>
          <w:p w14:paraId="1EFF6A56" w14:textId="30FD3F16" w:rsidR="0019248B" w:rsidRPr="009837AB" w:rsidRDefault="00FA6083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friendship target that you will aim to meet before the end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Primary 7</w:t>
            </w:r>
            <w:r w:rsidR="00164925">
              <w:rPr>
                <w:rFonts w:ascii="Times New Roman" w:hAnsi="Times New Roman" w:cs="Times New Roman"/>
                <w:sz w:val="24"/>
                <w:szCs w:val="24"/>
              </w:rPr>
              <w:t>, one term to go!</w:t>
            </w:r>
            <w:bookmarkStart w:id="0" w:name="_GoBack"/>
            <w:bookmarkEnd w:id="0"/>
          </w:p>
        </w:tc>
      </w:tr>
      <w:tr w:rsidR="0019248B" w:rsidRPr="00CF6C61" w14:paraId="5A78602F" w14:textId="77777777" w:rsidTr="0019248B">
        <w:trPr>
          <w:trHeight w:val="1540"/>
        </w:trPr>
        <w:tc>
          <w:tcPr>
            <w:tcW w:w="506" w:type="dxa"/>
            <w:vMerge/>
          </w:tcPr>
          <w:p w14:paraId="072FD13D" w14:textId="77777777" w:rsidR="0019248B" w:rsidRPr="00CF6C61" w:rsidRDefault="0019248B" w:rsidP="0019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7F10F5A4" w14:textId="3A45A05E" w:rsidR="0019248B" w:rsidRPr="00D87C23" w:rsidRDefault="00805B44" w:rsidP="00192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Aim to illustrate each of this week’s words and write the word below.</w:t>
            </w:r>
          </w:p>
        </w:tc>
        <w:tc>
          <w:tcPr>
            <w:tcW w:w="2397" w:type="dxa"/>
            <w:vMerge/>
          </w:tcPr>
          <w:p w14:paraId="48ACA291" w14:textId="77777777" w:rsidR="0019248B" w:rsidRPr="0006576C" w:rsidRDefault="0019248B" w:rsidP="0019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</w:tcPr>
          <w:p w14:paraId="21E5769C" w14:textId="77777777" w:rsidR="0019248B" w:rsidRPr="00CF6C61" w:rsidRDefault="0019248B" w:rsidP="0019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7B0401A8" w14:textId="77777777" w:rsidR="0019248B" w:rsidRPr="00147676" w:rsidRDefault="0019248B" w:rsidP="001924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9" w:type="dxa"/>
            <w:vMerge/>
          </w:tcPr>
          <w:p w14:paraId="63C072B4" w14:textId="77777777" w:rsidR="0019248B" w:rsidRPr="00CF6C61" w:rsidRDefault="0019248B" w:rsidP="00192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682" w14:textId="284E9E11" w:rsidR="004C3ECE" w:rsidRPr="009F27D9" w:rsidRDefault="004C3ECE">
    <w:pPr>
      <w:pStyle w:val="Header"/>
      <w:rPr>
        <w:b/>
        <w:sz w:val="20"/>
        <w:szCs w:val="20"/>
        <w:u w:val="single"/>
      </w:rPr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FD1E6E" w:rsidRPr="00A67C11">
      <w:rPr>
        <w:sz w:val="20"/>
        <w:szCs w:val="20"/>
      </w:rPr>
      <w:t xml:space="preserve"> Share this learning grid with family members at home and </w:t>
    </w:r>
    <w:r w:rsidR="00FD1E6E">
      <w:rPr>
        <w:sz w:val="20"/>
        <w:szCs w:val="20"/>
      </w:rPr>
      <w:t>tick</w:t>
    </w:r>
    <w:r w:rsidR="00FD1E6E" w:rsidRPr="00A67C11">
      <w:rPr>
        <w:sz w:val="20"/>
        <w:szCs w:val="20"/>
      </w:rPr>
      <w:t xml:space="preserve"> the box once an activity is completed. Have fun</w:t>
    </w:r>
    <w:r w:rsidR="00FD1E6E" w:rsidRPr="009F27D9">
      <w:rPr>
        <w:b/>
        <w:sz w:val="20"/>
        <w:szCs w:val="20"/>
      </w:rPr>
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1E6E">
      <w:rPr>
        <w:b/>
        <w:sz w:val="20"/>
        <w:szCs w:val="20"/>
      </w:rPr>
      <w:t xml:space="preserve">  </w:t>
    </w:r>
    <w:r w:rsidR="00FD1E6E" w:rsidRPr="009F27D9">
      <w:rPr>
        <w:b/>
        <w:sz w:val="20"/>
        <w:szCs w:val="20"/>
        <w:u w:val="single"/>
      </w:rPr>
      <w:t xml:space="preserve">TERM </w:t>
    </w:r>
    <w:r w:rsidR="00FD1E6E">
      <w:rPr>
        <w:b/>
        <w:sz w:val="20"/>
        <w:szCs w:val="20"/>
        <w:u w:val="single"/>
      </w:rPr>
      <w:t>3 P7B</w:t>
    </w:r>
    <w:r w:rsidR="00672732">
      <w:rPr>
        <w:b/>
        <w:sz w:val="20"/>
        <w:szCs w:val="20"/>
        <w:u w:val="single"/>
      </w:rPr>
      <w:t xml:space="preserve"> Part </w:t>
    </w:r>
    <w:r w:rsidR="00200706">
      <w:rPr>
        <w:b/>
        <w:sz w:val="20"/>
        <w:szCs w:val="20"/>
        <w:u w:val="single"/>
      </w:rPr>
      <w:t xml:space="preserve">2 </w:t>
    </w:r>
    <w:r w:rsidR="00FD1E6E">
      <w:rPr>
        <w:b/>
        <w:sz w:val="20"/>
        <w:szCs w:val="20"/>
        <w:u w:val="single"/>
      </w:rPr>
      <w:t xml:space="preserve">2019/2020   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6576C"/>
    <w:rsid w:val="00080030"/>
    <w:rsid w:val="00092972"/>
    <w:rsid w:val="000D5675"/>
    <w:rsid w:val="00147676"/>
    <w:rsid w:val="00164925"/>
    <w:rsid w:val="0017150B"/>
    <w:rsid w:val="00180F0C"/>
    <w:rsid w:val="0019248B"/>
    <w:rsid w:val="001A51FD"/>
    <w:rsid w:val="001B0A6D"/>
    <w:rsid w:val="001D36E5"/>
    <w:rsid w:val="00200706"/>
    <w:rsid w:val="0023722A"/>
    <w:rsid w:val="00246557"/>
    <w:rsid w:val="002526C6"/>
    <w:rsid w:val="0027055F"/>
    <w:rsid w:val="00290EC9"/>
    <w:rsid w:val="0037278E"/>
    <w:rsid w:val="003B1CA4"/>
    <w:rsid w:val="00497F33"/>
    <w:rsid w:val="004C3ECE"/>
    <w:rsid w:val="004C7BDB"/>
    <w:rsid w:val="004F3F24"/>
    <w:rsid w:val="00553A15"/>
    <w:rsid w:val="00567D77"/>
    <w:rsid w:val="00597630"/>
    <w:rsid w:val="005D1F44"/>
    <w:rsid w:val="005E6DEF"/>
    <w:rsid w:val="00630309"/>
    <w:rsid w:val="00632209"/>
    <w:rsid w:val="00672732"/>
    <w:rsid w:val="00686561"/>
    <w:rsid w:val="006949F6"/>
    <w:rsid w:val="006E41D9"/>
    <w:rsid w:val="006F5638"/>
    <w:rsid w:val="0074565D"/>
    <w:rsid w:val="00795F61"/>
    <w:rsid w:val="007B268A"/>
    <w:rsid w:val="007F04E3"/>
    <w:rsid w:val="00805B44"/>
    <w:rsid w:val="008C0E91"/>
    <w:rsid w:val="00937262"/>
    <w:rsid w:val="00980CE2"/>
    <w:rsid w:val="00981BF3"/>
    <w:rsid w:val="009837AB"/>
    <w:rsid w:val="009B7F4C"/>
    <w:rsid w:val="009F27D9"/>
    <w:rsid w:val="00A017FA"/>
    <w:rsid w:val="00A16601"/>
    <w:rsid w:val="00A3507D"/>
    <w:rsid w:val="00A6192A"/>
    <w:rsid w:val="00A67C11"/>
    <w:rsid w:val="00A86B93"/>
    <w:rsid w:val="00AA6362"/>
    <w:rsid w:val="00AB03F4"/>
    <w:rsid w:val="00AE35F0"/>
    <w:rsid w:val="00B17F0B"/>
    <w:rsid w:val="00B44BB6"/>
    <w:rsid w:val="00B559DE"/>
    <w:rsid w:val="00B71D3B"/>
    <w:rsid w:val="00BE25E1"/>
    <w:rsid w:val="00C35AAF"/>
    <w:rsid w:val="00C94641"/>
    <w:rsid w:val="00CF6C61"/>
    <w:rsid w:val="00D87C23"/>
    <w:rsid w:val="00DF00BC"/>
    <w:rsid w:val="00E04511"/>
    <w:rsid w:val="00E7751F"/>
    <w:rsid w:val="00E93065"/>
    <w:rsid w:val="00EB0DD2"/>
    <w:rsid w:val="00F43730"/>
    <w:rsid w:val="00F85D83"/>
    <w:rsid w:val="00FA6083"/>
    <w:rsid w:val="00FD1E6E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AFB6-E64F-46AF-A9D0-C6D4694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2</cp:revision>
  <cp:lastPrinted>2020-01-07T21:00:00Z</cp:lastPrinted>
  <dcterms:created xsi:type="dcterms:W3CDTF">2020-02-17T21:31:00Z</dcterms:created>
  <dcterms:modified xsi:type="dcterms:W3CDTF">2020-02-17T21:31:00Z</dcterms:modified>
</cp:coreProperties>
</file>