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du wp14">
  <w:body>
    <w:p w:rsidRPr="00D13A5A" w:rsidR="00165CAB" w:rsidP="00F95C69" w:rsidRDefault="00382F1A" w14:paraId="653C2F34" w14:textId="5EFA6879">
      <w:pPr>
        <w:jc w:val="center"/>
        <w:rPr>
          <w:sz w:val="40"/>
          <w:szCs w:val="40"/>
        </w:rPr>
      </w:pPr>
      <w:bookmarkStart w:name="_Hlk68774778" w:id="0"/>
      <w:r>
        <w:rPr>
          <w:noProof/>
        </w:rPr>
        <w:drawing>
          <wp:anchor distT="0" distB="0" distL="114300" distR="114300" simplePos="0" relativeHeight="251658240" behindDoc="0" locked="0" layoutInCell="1" allowOverlap="1" wp14:anchorId="603F1360" wp14:editId="1EC8DD40">
            <wp:simplePos x="0" y="0"/>
            <wp:positionH relativeFrom="margin">
              <wp:align>center</wp:align>
            </wp:positionH>
            <wp:positionV relativeFrom="paragraph">
              <wp:posOffset>9525</wp:posOffset>
            </wp:positionV>
            <wp:extent cx="2414905" cy="1218565"/>
            <wp:effectExtent l="0" t="0" r="4445" b="635"/>
            <wp:wrapSquare wrapText="bothSides"/>
            <wp:docPr id="2" name="Picture 1" descr="MacFiles1:Corporate ID 2001:NLC Logos Final:NLC Logo Gradient Fin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Files1:Corporate ID 2001:NLC Logos Final:NLC Logo Gradient Final.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4905" cy="1218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5CAB" w:rsidP="00F95C69" w:rsidRDefault="00165CAB" w14:paraId="50EBDD1E" w14:textId="3ED3D0B4">
      <w:pPr>
        <w:jc w:val="center"/>
        <w:rPr>
          <w:b/>
          <w:i/>
          <w:sz w:val="40"/>
          <w:szCs w:val="40"/>
        </w:rPr>
      </w:pPr>
    </w:p>
    <w:p w:rsidR="00165CAB" w:rsidP="00F95C69" w:rsidRDefault="00165CAB" w14:paraId="038EB213" w14:textId="77777777">
      <w:pPr>
        <w:jc w:val="center"/>
        <w:rPr>
          <w:b/>
          <w:i/>
          <w:sz w:val="40"/>
          <w:szCs w:val="40"/>
        </w:rPr>
      </w:pPr>
    </w:p>
    <w:p w:rsidR="00D13A5A" w:rsidP="00F95C69" w:rsidRDefault="00D13A5A" w14:paraId="14524524" w14:textId="77777777">
      <w:pPr>
        <w:jc w:val="center"/>
        <w:rPr>
          <w:b/>
          <w:i/>
          <w:sz w:val="36"/>
          <w:szCs w:val="36"/>
        </w:rPr>
      </w:pPr>
    </w:p>
    <w:p w:rsidR="00D13A5A" w:rsidP="00F95C69" w:rsidRDefault="00D13A5A" w14:paraId="33333F6F" w14:textId="77777777">
      <w:pPr>
        <w:jc w:val="center"/>
        <w:rPr>
          <w:b/>
          <w:i/>
          <w:sz w:val="36"/>
          <w:szCs w:val="36"/>
        </w:rPr>
      </w:pPr>
    </w:p>
    <w:p w:rsidRPr="00A142C2" w:rsidR="00F95C69" w:rsidP="00F95C69" w:rsidRDefault="007C6999" w14:paraId="5015587E" w14:textId="77777777">
      <w:pPr>
        <w:jc w:val="center"/>
        <w:rPr>
          <w:b/>
          <w:i/>
          <w:sz w:val="36"/>
          <w:szCs w:val="36"/>
        </w:rPr>
      </w:pPr>
      <w:r w:rsidRPr="00A142C2">
        <w:rPr>
          <w:b/>
          <w:i/>
          <w:sz w:val="36"/>
          <w:szCs w:val="36"/>
        </w:rPr>
        <w:t>Driving Equity and Excellence</w:t>
      </w:r>
    </w:p>
    <w:p w:rsidRPr="00A142C2" w:rsidR="00AC48AF" w:rsidP="00F95C69" w:rsidRDefault="00AC48AF" w14:paraId="5DF0CB70" w14:textId="77777777">
      <w:pPr>
        <w:jc w:val="center"/>
        <w:rPr>
          <w:b/>
          <w:i/>
          <w:sz w:val="36"/>
          <w:szCs w:val="36"/>
        </w:rPr>
      </w:pPr>
    </w:p>
    <w:p w:rsidRPr="00A142C2" w:rsidR="00AC48AF" w:rsidP="00F95C69" w:rsidRDefault="00AC48AF" w14:paraId="79B97694" w14:textId="77777777">
      <w:pPr>
        <w:jc w:val="center"/>
        <w:rPr>
          <w:b/>
          <w:sz w:val="36"/>
          <w:szCs w:val="36"/>
        </w:rPr>
      </w:pPr>
    </w:p>
    <w:p w:rsidR="007C6999" w:rsidP="00F95C69" w:rsidRDefault="007C6999" w14:paraId="5B07055F" w14:textId="5988A75C">
      <w:pPr>
        <w:jc w:val="center"/>
        <w:rPr>
          <w:b/>
          <w:sz w:val="36"/>
          <w:szCs w:val="36"/>
        </w:rPr>
      </w:pPr>
      <w:r w:rsidRPr="00A142C2">
        <w:rPr>
          <w:b/>
          <w:sz w:val="36"/>
          <w:szCs w:val="36"/>
        </w:rPr>
        <w:t xml:space="preserve">Improvement </w:t>
      </w:r>
      <w:r w:rsidR="001800CE">
        <w:rPr>
          <w:b/>
          <w:sz w:val="36"/>
          <w:szCs w:val="36"/>
        </w:rPr>
        <w:t>Action Plan</w:t>
      </w:r>
      <w:r w:rsidR="005E0EB7">
        <w:rPr>
          <w:b/>
          <w:sz w:val="36"/>
          <w:szCs w:val="36"/>
        </w:rPr>
        <w:t>s</w:t>
      </w:r>
    </w:p>
    <w:p w:rsidRPr="00A142C2" w:rsidR="00382F1A" w:rsidP="00F95C69" w:rsidRDefault="00382F1A" w14:paraId="4899A2F4" w14:textId="77777777">
      <w:pPr>
        <w:jc w:val="center"/>
        <w:rPr>
          <w:b/>
          <w:sz w:val="36"/>
          <w:szCs w:val="36"/>
        </w:rPr>
      </w:pPr>
    </w:p>
    <w:p w:rsidRPr="00A142C2" w:rsidR="00801A61" w:rsidP="00F95C69" w:rsidRDefault="005E0EB7" w14:paraId="37660639" w14:textId="40D57879">
      <w:pPr>
        <w:jc w:val="center"/>
        <w:rPr>
          <w:b/>
          <w:sz w:val="36"/>
          <w:szCs w:val="36"/>
        </w:rPr>
      </w:pPr>
      <w:r>
        <w:rPr>
          <w:b/>
          <w:sz w:val="36"/>
          <w:szCs w:val="36"/>
        </w:rPr>
        <w:t>Session 202</w:t>
      </w:r>
      <w:r w:rsidR="00ED0F9D">
        <w:rPr>
          <w:b/>
          <w:sz w:val="36"/>
          <w:szCs w:val="36"/>
        </w:rPr>
        <w:t>4-25</w:t>
      </w:r>
    </w:p>
    <w:p w:rsidR="00F95C69" w:rsidRDefault="00F95C69" w14:paraId="60098415" w14:textId="77777777"/>
    <w:p w:rsidR="00F95C69" w:rsidRDefault="00F95C69" w14:paraId="681D0F7D" w14:textId="77777777"/>
    <w:p w:rsidR="00F95C69" w:rsidRDefault="00F95C69" w14:paraId="3DE823E6" w14:textId="77777777"/>
    <w:p w:rsidR="00F95C69" w:rsidRDefault="00F95C69" w14:paraId="0DB60134" w14:textId="77777777"/>
    <w:p w:rsidR="00F95C69" w:rsidRDefault="00F95C69" w14:paraId="1A58E8C8" w14:textId="77777777"/>
    <w:p w:rsidRPr="00877115" w:rsidR="00F95C69" w:rsidRDefault="00F95C69" w14:paraId="5FE6FFAB" w14:textId="77777777">
      <w:pPr>
        <w:rPr>
          <w:sz w:val="40"/>
          <w:szCs w:val="40"/>
        </w:rPr>
      </w:pPr>
    </w:p>
    <w:p w:rsidRPr="005B283F" w:rsidR="00F95C69" w:rsidRDefault="00F95C69" w14:paraId="3BEB3A1C" w14:textId="77777777">
      <w:pPr>
        <w:rPr>
          <w:sz w:val="28"/>
          <w:szCs w:val="28"/>
        </w:rPr>
      </w:pPr>
    </w:p>
    <w:tbl>
      <w:tblPr>
        <w:tblStyle w:val="TableGrid"/>
        <w:tblW w:w="0" w:type="auto"/>
        <w:tblLook w:val="04A0" w:firstRow="1" w:lastRow="0" w:firstColumn="1" w:lastColumn="0" w:noHBand="0" w:noVBand="1"/>
      </w:tblPr>
      <w:tblGrid>
        <w:gridCol w:w="3256"/>
        <w:gridCol w:w="5760"/>
      </w:tblGrid>
      <w:tr w:rsidR="00A918BB" w:rsidTr="00A918BB" w14:paraId="3D572028" w14:textId="77777777">
        <w:tc>
          <w:tcPr>
            <w:tcW w:w="3256" w:type="dxa"/>
            <w:shd w:val="clear" w:color="auto" w:fill="D9D9D9" w:themeFill="background1" w:themeFillShade="D9"/>
          </w:tcPr>
          <w:p w:rsidRPr="00A918BB" w:rsidR="00A918BB" w:rsidP="00A142C2" w:rsidRDefault="005E0EB7" w14:paraId="6A3FE28E" w14:textId="5859D142">
            <w:pPr>
              <w:rPr>
                <w:b/>
                <w:sz w:val="28"/>
                <w:szCs w:val="28"/>
              </w:rPr>
            </w:pPr>
            <w:r>
              <w:rPr>
                <w:b/>
                <w:sz w:val="28"/>
                <w:szCs w:val="28"/>
              </w:rPr>
              <w:t>School</w:t>
            </w:r>
            <w:r w:rsidRPr="00A918BB" w:rsidR="00A918BB">
              <w:rPr>
                <w:b/>
                <w:sz w:val="28"/>
                <w:szCs w:val="28"/>
              </w:rPr>
              <w:t>:</w:t>
            </w:r>
          </w:p>
        </w:tc>
        <w:tc>
          <w:tcPr>
            <w:tcW w:w="5760" w:type="dxa"/>
          </w:tcPr>
          <w:p w:rsidR="00A918BB" w:rsidP="00A142C2" w:rsidRDefault="00520BA4" w14:paraId="2FE3483D" w14:textId="6A287B02">
            <w:pPr>
              <w:rPr>
                <w:sz w:val="28"/>
                <w:szCs w:val="28"/>
              </w:rPr>
            </w:pPr>
            <w:proofErr w:type="spellStart"/>
            <w:r>
              <w:rPr>
                <w:sz w:val="28"/>
                <w:szCs w:val="28"/>
              </w:rPr>
              <w:t>Mavisbank</w:t>
            </w:r>
            <w:proofErr w:type="spellEnd"/>
          </w:p>
        </w:tc>
      </w:tr>
      <w:tr w:rsidR="00A918BB" w:rsidTr="00A918BB" w14:paraId="6F5089C8" w14:textId="77777777">
        <w:tc>
          <w:tcPr>
            <w:tcW w:w="3256" w:type="dxa"/>
            <w:shd w:val="clear" w:color="auto" w:fill="D9D9D9" w:themeFill="background1" w:themeFillShade="D9"/>
          </w:tcPr>
          <w:p w:rsidRPr="00A918BB" w:rsidR="00A918BB" w:rsidP="00A142C2" w:rsidRDefault="005E0EB7" w14:paraId="527969C2" w14:textId="7FB868D4">
            <w:pPr>
              <w:rPr>
                <w:b/>
                <w:sz w:val="28"/>
                <w:szCs w:val="28"/>
              </w:rPr>
            </w:pPr>
            <w:r>
              <w:rPr>
                <w:b/>
                <w:sz w:val="28"/>
                <w:szCs w:val="28"/>
              </w:rPr>
              <w:t>Cluster</w:t>
            </w:r>
            <w:r w:rsidRPr="00A918BB" w:rsidR="00A918BB">
              <w:rPr>
                <w:b/>
                <w:sz w:val="28"/>
                <w:szCs w:val="28"/>
              </w:rPr>
              <w:t>:</w:t>
            </w:r>
          </w:p>
        </w:tc>
        <w:tc>
          <w:tcPr>
            <w:tcW w:w="5760" w:type="dxa"/>
          </w:tcPr>
          <w:p w:rsidR="00A918BB" w:rsidP="00A142C2" w:rsidRDefault="00520BA4" w14:paraId="16DB1F68" w14:textId="0C4D7188">
            <w:pPr>
              <w:rPr>
                <w:sz w:val="28"/>
                <w:szCs w:val="28"/>
              </w:rPr>
            </w:pPr>
            <w:proofErr w:type="spellStart"/>
            <w:r>
              <w:rPr>
                <w:sz w:val="28"/>
                <w:szCs w:val="28"/>
              </w:rPr>
              <w:t>Caldervale</w:t>
            </w:r>
            <w:proofErr w:type="spellEnd"/>
          </w:p>
        </w:tc>
      </w:tr>
      <w:tr w:rsidR="009F0BC9" w:rsidTr="00A918BB" w14:paraId="1590ED96" w14:textId="77777777">
        <w:tc>
          <w:tcPr>
            <w:tcW w:w="3256" w:type="dxa"/>
            <w:shd w:val="clear" w:color="auto" w:fill="D9D9D9" w:themeFill="background1" w:themeFillShade="D9"/>
          </w:tcPr>
          <w:p w:rsidR="009F0BC9" w:rsidP="00A142C2" w:rsidRDefault="009F0BC9" w14:paraId="4574F8C0" w14:textId="055F1B60">
            <w:pPr>
              <w:rPr>
                <w:b/>
                <w:sz w:val="28"/>
                <w:szCs w:val="28"/>
              </w:rPr>
            </w:pPr>
            <w:r>
              <w:rPr>
                <w:b/>
                <w:sz w:val="28"/>
                <w:szCs w:val="28"/>
              </w:rPr>
              <w:t>Head Teacher:</w:t>
            </w:r>
          </w:p>
        </w:tc>
        <w:tc>
          <w:tcPr>
            <w:tcW w:w="5760" w:type="dxa"/>
          </w:tcPr>
          <w:p w:rsidR="009F0BC9" w:rsidP="00A142C2" w:rsidRDefault="00520BA4" w14:paraId="3377CA19" w14:textId="3E0875C6">
            <w:pPr>
              <w:rPr>
                <w:sz w:val="28"/>
                <w:szCs w:val="28"/>
              </w:rPr>
            </w:pPr>
            <w:r>
              <w:rPr>
                <w:sz w:val="28"/>
                <w:szCs w:val="28"/>
              </w:rPr>
              <w:t>Helen Delaney</w:t>
            </w:r>
          </w:p>
        </w:tc>
      </w:tr>
    </w:tbl>
    <w:p w:rsidRPr="002C2ECE" w:rsidR="009124A9" w:rsidP="002C2ECE" w:rsidRDefault="00604B69" w14:paraId="27E4F73A" w14:textId="4FF8BEA6">
      <w:pPr>
        <w:ind w:firstLine="720"/>
        <w:rPr>
          <w:sz w:val="28"/>
          <w:szCs w:val="28"/>
        </w:rPr>
      </w:pPr>
      <w:r>
        <w:rPr>
          <w:sz w:val="28"/>
          <w:szCs w:val="28"/>
        </w:rPr>
        <w:tab/>
      </w:r>
    </w:p>
    <w:p w:rsidR="009124A9" w:rsidP="007C6999" w:rsidRDefault="009124A9" w14:paraId="15ED223F" w14:textId="77777777">
      <w:pPr>
        <w:ind w:left="1440" w:firstLine="720"/>
        <w:rPr>
          <w:sz w:val="32"/>
          <w:szCs w:val="32"/>
        </w:rPr>
      </w:pPr>
    </w:p>
    <w:tbl>
      <w:tblPr>
        <w:tblStyle w:val="TableGrid"/>
        <w:tblW w:w="0" w:type="auto"/>
        <w:jc w:val="center"/>
        <w:tblLook w:val="04A0" w:firstRow="1" w:lastRow="0" w:firstColumn="1" w:lastColumn="0" w:noHBand="0" w:noVBand="1"/>
      </w:tblPr>
      <w:tblGrid>
        <w:gridCol w:w="2689"/>
        <w:gridCol w:w="6327"/>
      </w:tblGrid>
      <w:tr w:rsidR="001D556F" w:rsidTr="001D556F" w14:paraId="1576793D" w14:textId="77777777">
        <w:trPr>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001D556F" w:rsidRDefault="001D556F" w14:paraId="2C2EAB83" w14:textId="38E5F90E">
            <w:pPr>
              <w:jc w:val="center"/>
              <w:rPr>
                <w:sz w:val="32"/>
                <w:szCs w:val="32"/>
                <w:lang w:eastAsia="en-US"/>
              </w:rPr>
            </w:pPr>
            <w:r>
              <w:rPr>
                <w:sz w:val="32"/>
                <w:szCs w:val="32"/>
                <w:lang w:eastAsia="en-US"/>
              </w:rPr>
              <w:t>Improvement Plan Summary</w:t>
            </w:r>
          </w:p>
        </w:tc>
      </w:tr>
      <w:tr w:rsidR="001D556F" w:rsidTr="001D556F" w14:paraId="3ABBB3C8" w14:textId="77777777">
        <w:trPr>
          <w:jc w:val="center"/>
        </w:trPr>
        <w:tc>
          <w:tcPr>
            <w:tcW w:w="2689"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001D556F" w:rsidRDefault="001D556F" w14:paraId="7D15D8EC" w14:textId="77777777">
            <w:pPr>
              <w:rPr>
                <w:sz w:val="32"/>
                <w:szCs w:val="32"/>
                <w:lang w:eastAsia="en-US"/>
              </w:rPr>
            </w:pPr>
            <w:r>
              <w:rPr>
                <w:sz w:val="32"/>
                <w:szCs w:val="32"/>
                <w:lang w:eastAsia="en-US"/>
              </w:rPr>
              <w:t>Cluster Priority:</w:t>
            </w:r>
          </w:p>
        </w:tc>
        <w:tc>
          <w:tcPr>
            <w:tcW w:w="6327" w:type="dxa"/>
            <w:tcBorders>
              <w:top w:val="single" w:color="000000" w:sz="4" w:space="0"/>
              <w:left w:val="single" w:color="000000" w:sz="4" w:space="0"/>
              <w:bottom w:val="single" w:color="000000" w:sz="4" w:space="0"/>
              <w:right w:val="single" w:color="000000" w:sz="4" w:space="0"/>
            </w:tcBorders>
          </w:tcPr>
          <w:p w:rsidRPr="00D14A6E" w:rsidR="001D556F" w:rsidRDefault="00F92442" w14:paraId="4A2FC5AD" w14:textId="597FAF1C">
            <w:pPr>
              <w:rPr>
                <w:sz w:val="24"/>
                <w:szCs w:val="24"/>
                <w:lang w:eastAsia="en-US"/>
              </w:rPr>
            </w:pPr>
            <w:r w:rsidRPr="00D14A6E">
              <w:rPr>
                <w:sz w:val="24"/>
                <w:szCs w:val="24"/>
              </w:rPr>
              <w:t xml:space="preserve">By the </w:t>
            </w:r>
            <w:r w:rsidRPr="00D14A6E">
              <w:rPr>
                <w:b/>
                <w:bCs/>
                <w:sz w:val="24"/>
                <w:szCs w:val="24"/>
              </w:rPr>
              <w:t>end of 2025</w:t>
            </w:r>
            <w:r w:rsidRPr="00D14A6E">
              <w:rPr>
                <w:sz w:val="24"/>
                <w:szCs w:val="24"/>
              </w:rPr>
              <w:t>, almost all establishments will have embedded nurture, resilience and trauma informed practices, through robust universal wellbeing systems to support our children, young people and families.</w:t>
            </w:r>
          </w:p>
          <w:p w:rsidR="001D556F" w:rsidRDefault="001D556F" w14:paraId="25BF6613" w14:textId="77777777">
            <w:pPr>
              <w:rPr>
                <w:sz w:val="32"/>
                <w:szCs w:val="32"/>
                <w:lang w:eastAsia="en-US"/>
              </w:rPr>
            </w:pPr>
          </w:p>
        </w:tc>
      </w:tr>
      <w:tr w:rsidR="001D556F" w:rsidTr="001D556F" w14:paraId="6A3790FA" w14:textId="77777777">
        <w:trPr>
          <w:jc w:val="center"/>
        </w:trPr>
        <w:tc>
          <w:tcPr>
            <w:tcW w:w="2689"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001D556F" w:rsidRDefault="001D556F" w14:paraId="4DECC111" w14:textId="77777777">
            <w:pPr>
              <w:rPr>
                <w:sz w:val="32"/>
                <w:szCs w:val="32"/>
                <w:lang w:eastAsia="en-US"/>
              </w:rPr>
            </w:pPr>
            <w:r>
              <w:rPr>
                <w:sz w:val="32"/>
                <w:szCs w:val="32"/>
                <w:lang w:eastAsia="en-US"/>
              </w:rPr>
              <w:t>School Priority 1:</w:t>
            </w:r>
          </w:p>
        </w:tc>
        <w:tc>
          <w:tcPr>
            <w:tcW w:w="6327" w:type="dxa"/>
            <w:tcBorders>
              <w:top w:val="single" w:color="000000" w:sz="4" w:space="0"/>
              <w:left w:val="single" w:color="000000" w:sz="4" w:space="0"/>
              <w:bottom w:val="single" w:color="000000" w:sz="4" w:space="0"/>
              <w:right w:val="single" w:color="000000" w:sz="4" w:space="0"/>
            </w:tcBorders>
          </w:tcPr>
          <w:p w:rsidR="001D556F" w:rsidRDefault="0074233A" w14:paraId="0EB798F9" w14:textId="068F636A">
            <w:pPr>
              <w:rPr>
                <w:sz w:val="32"/>
                <w:szCs w:val="32"/>
                <w:lang w:eastAsia="en-US"/>
              </w:rPr>
            </w:pPr>
            <w:r w:rsidRPr="00B73C2A">
              <w:rPr>
                <w:rFonts w:cs="Arial"/>
                <w:sz w:val="24"/>
                <w:szCs w:val="24"/>
              </w:rPr>
              <w:t xml:space="preserve">All staff will be familiar with current </w:t>
            </w:r>
            <w:r>
              <w:rPr>
                <w:rFonts w:cs="Arial"/>
                <w:sz w:val="24"/>
                <w:szCs w:val="24"/>
              </w:rPr>
              <w:t xml:space="preserve">curricular model and </w:t>
            </w:r>
            <w:r w:rsidRPr="00B73C2A">
              <w:rPr>
                <w:rFonts w:cs="Arial"/>
                <w:sz w:val="24"/>
                <w:szCs w:val="24"/>
              </w:rPr>
              <w:t>pedagogical approaches to the learning and teaching of numeracy</w:t>
            </w:r>
            <w:r w:rsidR="001B3204">
              <w:rPr>
                <w:rFonts w:cs="Arial"/>
                <w:sz w:val="24"/>
                <w:szCs w:val="24"/>
              </w:rPr>
              <w:t>.</w:t>
            </w:r>
          </w:p>
          <w:p w:rsidR="001D556F" w:rsidRDefault="001D556F" w14:paraId="34743C3C" w14:textId="77777777">
            <w:pPr>
              <w:rPr>
                <w:sz w:val="32"/>
                <w:szCs w:val="32"/>
                <w:lang w:eastAsia="en-US"/>
              </w:rPr>
            </w:pPr>
          </w:p>
        </w:tc>
      </w:tr>
      <w:tr w:rsidR="001D556F" w:rsidTr="001D556F" w14:paraId="560600E4" w14:textId="77777777">
        <w:trPr>
          <w:jc w:val="center"/>
        </w:trPr>
        <w:tc>
          <w:tcPr>
            <w:tcW w:w="2689"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001D556F" w:rsidRDefault="001D556F" w14:paraId="70C1B616" w14:textId="77777777">
            <w:pPr>
              <w:rPr>
                <w:sz w:val="32"/>
                <w:szCs w:val="32"/>
                <w:lang w:eastAsia="en-US"/>
              </w:rPr>
            </w:pPr>
            <w:r>
              <w:rPr>
                <w:sz w:val="32"/>
                <w:szCs w:val="32"/>
                <w:lang w:eastAsia="en-US"/>
              </w:rPr>
              <w:t>School Priority 2:</w:t>
            </w:r>
          </w:p>
        </w:tc>
        <w:tc>
          <w:tcPr>
            <w:tcW w:w="6327" w:type="dxa"/>
            <w:tcBorders>
              <w:top w:val="single" w:color="000000" w:sz="4" w:space="0"/>
              <w:left w:val="single" w:color="000000" w:sz="4" w:space="0"/>
              <w:bottom w:val="single" w:color="000000" w:sz="4" w:space="0"/>
              <w:right w:val="single" w:color="000000" w:sz="4" w:space="0"/>
            </w:tcBorders>
          </w:tcPr>
          <w:p w:rsidR="001D556F" w:rsidRDefault="00E1265D" w14:paraId="52736014" w14:textId="1BC68638">
            <w:pPr>
              <w:rPr>
                <w:sz w:val="32"/>
                <w:szCs w:val="32"/>
                <w:lang w:eastAsia="en-US"/>
              </w:rPr>
            </w:pPr>
            <w:r>
              <w:rPr>
                <w:sz w:val="24"/>
                <w:szCs w:val="24"/>
                <w:lang w:eastAsia="en-US"/>
              </w:rPr>
              <w:t xml:space="preserve">By the end of </w:t>
            </w:r>
            <w:r w:rsidR="00EF670E">
              <w:rPr>
                <w:sz w:val="24"/>
                <w:szCs w:val="24"/>
                <w:lang w:eastAsia="en-US"/>
              </w:rPr>
              <w:t>2025 a</w:t>
            </w:r>
            <w:r w:rsidRPr="00F02553" w:rsidR="00D14A6E">
              <w:rPr>
                <w:sz w:val="24"/>
                <w:szCs w:val="24"/>
                <w:lang w:eastAsia="en-US"/>
              </w:rPr>
              <w:t xml:space="preserve">ll staff will </w:t>
            </w:r>
            <w:r w:rsidR="00EF670E">
              <w:rPr>
                <w:sz w:val="24"/>
                <w:szCs w:val="24"/>
                <w:lang w:eastAsia="en-US"/>
              </w:rPr>
              <w:t xml:space="preserve">have </w:t>
            </w:r>
            <w:r w:rsidRPr="00F02553" w:rsidR="00D14A6E">
              <w:rPr>
                <w:sz w:val="24"/>
                <w:szCs w:val="24"/>
                <w:lang w:eastAsia="en-US"/>
              </w:rPr>
              <w:t>increase</w:t>
            </w:r>
            <w:r w:rsidR="00EF670E">
              <w:rPr>
                <w:sz w:val="24"/>
                <w:szCs w:val="24"/>
                <w:lang w:eastAsia="en-US"/>
              </w:rPr>
              <w:t>d</w:t>
            </w:r>
            <w:r w:rsidRPr="00F02553" w:rsidR="00D14A6E">
              <w:rPr>
                <w:sz w:val="24"/>
                <w:szCs w:val="24"/>
                <w:lang w:eastAsia="en-US"/>
              </w:rPr>
              <w:t xml:space="preserve"> their knowledge</w:t>
            </w:r>
            <w:r w:rsidR="00EF670E">
              <w:rPr>
                <w:sz w:val="24"/>
                <w:szCs w:val="24"/>
                <w:lang w:eastAsia="en-US"/>
              </w:rPr>
              <w:t xml:space="preserve"> and understanding </w:t>
            </w:r>
            <w:r w:rsidRPr="00F02553" w:rsidR="00D14A6E">
              <w:rPr>
                <w:sz w:val="24"/>
                <w:szCs w:val="24"/>
                <w:lang w:eastAsia="en-US"/>
              </w:rPr>
              <w:t xml:space="preserve">of </w:t>
            </w:r>
            <w:r w:rsidRPr="00F02553" w:rsidR="00D14A6E">
              <w:rPr>
                <w:sz w:val="24"/>
                <w:szCs w:val="24"/>
              </w:rPr>
              <w:t xml:space="preserve">managing </w:t>
            </w:r>
            <w:r w:rsidR="00EF670E">
              <w:rPr>
                <w:sz w:val="24"/>
                <w:szCs w:val="24"/>
              </w:rPr>
              <w:t xml:space="preserve">distressed and dysregulated </w:t>
            </w:r>
            <w:r w:rsidRPr="00F02553" w:rsidR="00D14A6E">
              <w:rPr>
                <w:sz w:val="24"/>
                <w:szCs w:val="24"/>
              </w:rPr>
              <w:t>behaviour</w:t>
            </w:r>
            <w:r w:rsidRPr="00F02553" w:rsidR="00D14A6E">
              <w:rPr>
                <w:sz w:val="24"/>
                <w:szCs w:val="24"/>
                <w:lang w:eastAsia="en-US"/>
              </w:rPr>
              <w:t xml:space="preserve"> and embed</w:t>
            </w:r>
            <w:r w:rsidR="00EF670E">
              <w:rPr>
                <w:sz w:val="24"/>
                <w:szCs w:val="24"/>
                <w:lang w:eastAsia="en-US"/>
              </w:rPr>
              <w:t xml:space="preserve"> approaches</w:t>
            </w:r>
            <w:r w:rsidRPr="00F02553" w:rsidR="00D14A6E">
              <w:rPr>
                <w:sz w:val="24"/>
                <w:szCs w:val="24"/>
                <w:lang w:eastAsia="en-US"/>
              </w:rPr>
              <w:t xml:space="preserve"> in their practice in line with school values to ensure pupils rights are respected</w:t>
            </w:r>
            <w:r w:rsidRPr="00CD74A5" w:rsidR="00D14A6E">
              <w:rPr>
                <w:sz w:val="24"/>
                <w:szCs w:val="24"/>
                <w:lang w:eastAsia="en-US"/>
              </w:rPr>
              <w:t>.</w:t>
            </w:r>
          </w:p>
          <w:p w:rsidR="001D556F" w:rsidRDefault="001D556F" w14:paraId="2F39C34C" w14:textId="77777777">
            <w:pPr>
              <w:rPr>
                <w:sz w:val="32"/>
                <w:szCs w:val="32"/>
                <w:lang w:eastAsia="en-US"/>
              </w:rPr>
            </w:pPr>
          </w:p>
        </w:tc>
      </w:tr>
    </w:tbl>
    <w:p w:rsidR="009124A9" w:rsidP="007C6999" w:rsidRDefault="009124A9" w14:paraId="45478AE0" w14:textId="77777777">
      <w:pPr>
        <w:ind w:left="1440" w:firstLine="720"/>
        <w:rPr>
          <w:sz w:val="32"/>
          <w:szCs w:val="32"/>
        </w:rPr>
      </w:pPr>
    </w:p>
    <w:p w:rsidR="009124A9" w:rsidP="007C6999" w:rsidRDefault="009124A9" w14:paraId="64A791DC" w14:textId="77777777">
      <w:pPr>
        <w:ind w:left="1440" w:firstLine="720"/>
        <w:rPr>
          <w:sz w:val="32"/>
          <w:szCs w:val="32"/>
        </w:rPr>
      </w:pPr>
    </w:p>
    <w:p w:rsidR="00165CAB" w:rsidP="007C6999" w:rsidRDefault="00165CAB" w14:paraId="0B9380A3" w14:textId="77777777">
      <w:pPr>
        <w:ind w:left="1440" w:firstLine="720"/>
        <w:rPr>
          <w:sz w:val="32"/>
          <w:szCs w:val="32"/>
        </w:rPr>
      </w:pPr>
    </w:p>
    <w:p w:rsidRPr="00457584" w:rsidR="00D0187A" w:rsidP="002C2ECE" w:rsidRDefault="00D0187A" w14:paraId="485E4047" w14:textId="08BF16A0">
      <w:pPr>
        <w:rPr>
          <w:b/>
          <w:highlight w:val="yellow"/>
        </w:rPr>
      </w:pPr>
      <w:r w:rsidRPr="00D0187A">
        <w:rPr>
          <w:b/>
          <w:noProof/>
        </w:rPr>
        <w:drawing>
          <wp:inline distT="0" distB="0" distL="0" distR="0" wp14:anchorId="25D3A156" wp14:editId="505B1BDF">
            <wp:extent cx="5731510" cy="38481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3848100"/>
                    </a:xfrm>
                    <a:prstGeom prst="rect">
                      <a:avLst/>
                    </a:prstGeom>
                  </pic:spPr>
                </pic:pic>
              </a:graphicData>
            </a:graphic>
          </wp:inline>
        </w:drawing>
      </w:r>
    </w:p>
    <w:p w:rsidRPr="00457584" w:rsidR="0030207E" w:rsidP="002C2ECE" w:rsidRDefault="0030207E" w14:paraId="0BEDEF1B" w14:textId="77777777">
      <w:pPr>
        <w:rPr>
          <w:rFonts w:cs="Arial"/>
          <w:b/>
          <w:highlight w:val="yellow"/>
        </w:rPr>
      </w:pPr>
    </w:p>
    <w:p w:rsidR="000D6CDC" w:rsidP="000D6CDC" w:rsidRDefault="000D6CDC" w14:paraId="3781ABF7" w14:textId="77777777">
      <w:pPr>
        <w:pStyle w:val="Default"/>
        <w:rPr>
          <w:b/>
          <w:sz w:val="22"/>
          <w:szCs w:val="22"/>
        </w:rPr>
      </w:pPr>
    </w:p>
    <w:p w:rsidR="000D6CDC" w:rsidP="000D6CDC" w:rsidRDefault="000D6CDC" w14:paraId="6CE5B0D5" w14:textId="77777777">
      <w:pPr>
        <w:pStyle w:val="Default"/>
        <w:rPr>
          <w:b/>
          <w:sz w:val="22"/>
          <w:szCs w:val="22"/>
        </w:rPr>
      </w:pPr>
      <w:r w:rsidRPr="00B27D63">
        <w:rPr>
          <w:b/>
        </w:rPr>
        <w:t>School Vision and Values</w:t>
      </w:r>
    </w:p>
    <w:p w:rsidR="00F268D1" w:rsidP="00F268D1" w:rsidRDefault="00F268D1" w14:paraId="6B48626D" w14:textId="7E2AA0B0">
      <w:pPr>
        <w:framePr w:w="9068" w:h="1455" w:hSpace="180" w:wrap="around" w:hAnchor="page" w:vAnchor="text" w:x="1501" w:y="67"/>
        <w:pBdr>
          <w:top w:val="single" w:color="auto" w:sz="6" w:space="1"/>
          <w:left w:val="single" w:color="auto" w:sz="6" w:space="1"/>
          <w:bottom w:val="single" w:color="auto" w:sz="6" w:space="1"/>
          <w:right w:val="single" w:color="auto" w:sz="6" w:space="1"/>
        </w:pBdr>
        <w:rPr>
          <w:sz w:val="22"/>
          <w:szCs w:val="22"/>
        </w:rPr>
      </w:pPr>
      <w:r>
        <w:rPr>
          <w:sz w:val="22"/>
          <w:szCs w:val="22"/>
        </w:rPr>
        <w:t xml:space="preserve">Our school vision is to have a safe and inspiring environment where all pupils are respected, nurtured and encouraged to thrive on their individual learning path. </w:t>
      </w:r>
    </w:p>
    <w:p w:rsidR="00F268D1" w:rsidP="00F268D1" w:rsidRDefault="00F268D1" w14:paraId="16562331" w14:textId="1DAD55A6">
      <w:pPr>
        <w:framePr w:w="9068" w:h="1455" w:hSpace="180" w:wrap="around" w:hAnchor="page" w:vAnchor="text" w:x="1501" w:y="67"/>
        <w:pBdr>
          <w:top w:val="single" w:color="auto" w:sz="6" w:space="1"/>
          <w:left w:val="single" w:color="auto" w:sz="6" w:space="1"/>
          <w:bottom w:val="single" w:color="auto" w:sz="6" w:space="1"/>
          <w:right w:val="single" w:color="auto" w:sz="6" w:space="1"/>
        </w:pBdr>
        <w:rPr>
          <w:sz w:val="22"/>
          <w:szCs w:val="22"/>
        </w:rPr>
      </w:pPr>
      <w:r>
        <w:rPr>
          <w:sz w:val="22"/>
          <w:szCs w:val="22"/>
        </w:rPr>
        <w:t xml:space="preserve">Our school aim is to provide highly structured and fun learning opportunities to enable pupils to achieve their potential as they prepare for the future. </w:t>
      </w:r>
    </w:p>
    <w:p w:rsidRPr="00A142C2" w:rsidR="000D6CDC" w:rsidP="00F268D1" w:rsidRDefault="00F268D1" w14:paraId="42BDDCA1" w14:textId="14991B70">
      <w:pPr>
        <w:framePr w:w="9068" w:h="1455" w:hSpace="180" w:wrap="around" w:hAnchor="page" w:vAnchor="text" w:x="1501" w:y="67"/>
        <w:pBdr>
          <w:top w:val="single" w:color="auto" w:sz="6" w:space="1"/>
          <w:left w:val="single" w:color="auto" w:sz="6" w:space="1"/>
          <w:bottom w:val="single" w:color="auto" w:sz="6" w:space="1"/>
          <w:right w:val="single" w:color="auto" w:sz="6" w:space="1"/>
        </w:pBdr>
        <w:tabs>
          <w:tab w:val="left" w:pos="0"/>
        </w:tabs>
        <w:spacing w:line="360" w:lineRule="exact"/>
        <w:rPr>
          <w:sz w:val="22"/>
          <w:szCs w:val="22"/>
        </w:rPr>
      </w:pPr>
      <w:r w:rsidRPr="00C55B75">
        <w:rPr>
          <w:rStyle w:val="contentpasted0"/>
          <w:rFonts w:cs="Arial"/>
          <w:sz w:val="22"/>
          <w:szCs w:val="22"/>
        </w:rPr>
        <w:t>Our school values are to</w:t>
      </w:r>
      <w:r>
        <w:rPr>
          <w:rStyle w:val="contentpasted0"/>
          <w:rFonts w:cs="Arial"/>
          <w:b/>
          <w:bCs/>
          <w:sz w:val="22"/>
          <w:szCs w:val="22"/>
        </w:rPr>
        <w:t xml:space="preserve"> c</w:t>
      </w:r>
      <w:r>
        <w:rPr>
          <w:rFonts w:cs="Arial"/>
          <w:sz w:val="22"/>
          <w:szCs w:val="22"/>
        </w:rPr>
        <w:t>reate a working environment that embodies f</w:t>
      </w:r>
      <w:r w:rsidRPr="009B6366">
        <w:rPr>
          <w:rFonts w:cs="Arial"/>
          <w:sz w:val="22"/>
          <w:szCs w:val="22"/>
        </w:rPr>
        <w:t>un</w:t>
      </w:r>
      <w:r>
        <w:rPr>
          <w:rStyle w:val="contentpasted0"/>
          <w:rFonts w:cs="Arial"/>
          <w:sz w:val="22"/>
          <w:szCs w:val="22"/>
        </w:rPr>
        <w:t>, w</w:t>
      </w:r>
      <w:r w:rsidRPr="009B6366">
        <w:rPr>
          <w:rFonts w:cs="Arial"/>
          <w:sz w:val="22"/>
          <w:szCs w:val="22"/>
        </w:rPr>
        <w:t xml:space="preserve">orking </w:t>
      </w:r>
      <w:r>
        <w:rPr>
          <w:rFonts w:cs="Arial"/>
          <w:sz w:val="22"/>
          <w:szCs w:val="22"/>
        </w:rPr>
        <w:t>t</w:t>
      </w:r>
      <w:r w:rsidRPr="009B6366">
        <w:rPr>
          <w:rFonts w:cs="Arial"/>
          <w:sz w:val="22"/>
          <w:szCs w:val="22"/>
        </w:rPr>
        <w:t>ogether</w:t>
      </w:r>
      <w:r>
        <w:rPr>
          <w:rFonts w:cs="Arial"/>
          <w:sz w:val="22"/>
          <w:szCs w:val="22"/>
        </w:rPr>
        <w:t>, r</w:t>
      </w:r>
      <w:r w:rsidRPr="009B6366">
        <w:rPr>
          <w:rFonts w:cs="Arial"/>
          <w:sz w:val="22"/>
          <w:szCs w:val="22"/>
        </w:rPr>
        <w:t>espect</w:t>
      </w:r>
      <w:r>
        <w:rPr>
          <w:rFonts w:cs="Arial"/>
          <w:sz w:val="22"/>
          <w:szCs w:val="22"/>
        </w:rPr>
        <w:t>, n</w:t>
      </w:r>
      <w:r w:rsidRPr="009B6366">
        <w:rPr>
          <w:rFonts w:cs="Arial"/>
          <w:sz w:val="22"/>
          <w:szCs w:val="22"/>
        </w:rPr>
        <w:t>urture</w:t>
      </w:r>
      <w:r>
        <w:rPr>
          <w:rFonts w:cs="Arial"/>
          <w:sz w:val="22"/>
          <w:szCs w:val="22"/>
        </w:rPr>
        <w:t xml:space="preserve"> and s</w:t>
      </w:r>
      <w:r w:rsidRPr="009B6366">
        <w:rPr>
          <w:rFonts w:cs="Arial"/>
          <w:sz w:val="22"/>
          <w:szCs w:val="22"/>
        </w:rPr>
        <w:t>upport</w:t>
      </w:r>
      <w:r>
        <w:rPr>
          <w:rFonts w:cs="Arial"/>
          <w:sz w:val="22"/>
          <w:szCs w:val="22"/>
        </w:rPr>
        <w:t>.</w:t>
      </w:r>
    </w:p>
    <w:p w:rsidR="000D6CDC" w:rsidP="000D6CDC" w:rsidRDefault="000D6CDC" w14:paraId="08C5F312" w14:textId="77777777">
      <w:pPr>
        <w:pStyle w:val="Default"/>
        <w:rPr>
          <w:b/>
          <w:sz w:val="22"/>
          <w:szCs w:val="22"/>
        </w:rPr>
      </w:pPr>
    </w:p>
    <w:p w:rsidRPr="00F268D1" w:rsidR="000D6CDC" w:rsidP="000D6CDC" w:rsidRDefault="000D6CDC" w14:paraId="0BB0BA3E" w14:textId="3280DEF1">
      <w:pPr>
        <w:pStyle w:val="Default"/>
        <w:rPr>
          <w:b/>
        </w:rPr>
      </w:pPr>
      <w:r w:rsidRPr="00B538DF">
        <w:rPr>
          <w:b/>
        </w:rPr>
        <w:t>Audit and Consultation</w:t>
      </w:r>
    </w:p>
    <w:p w:rsidRPr="000E20A0" w:rsidR="000D6CDC" w:rsidP="000D6CDC" w:rsidRDefault="000D6CDC" w14:paraId="15E59DB7" w14:textId="77777777">
      <w:pPr>
        <w:pStyle w:val="Default"/>
        <w:rPr>
          <w:sz w:val="22"/>
          <w:szCs w:val="22"/>
        </w:rPr>
      </w:pPr>
      <w:r w:rsidRPr="000E20A0">
        <w:rPr>
          <w:sz w:val="22"/>
          <w:szCs w:val="22"/>
        </w:rPr>
        <w:t xml:space="preserve">In arriving at our improvement priorities, the school has taken account of </w:t>
      </w:r>
      <w:r>
        <w:rPr>
          <w:sz w:val="22"/>
          <w:szCs w:val="22"/>
        </w:rPr>
        <w:t>Education and Families’</w:t>
      </w:r>
      <w:r w:rsidRPr="000E20A0">
        <w:rPr>
          <w:sz w:val="22"/>
          <w:szCs w:val="22"/>
        </w:rPr>
        <w:t xml:space="preserve"> priorities, an audit of the previous year’s improvement plan and engagement with parents/carers and learners. </w:t>
      </w:r>
    </w:p>
    <w:p w:rsidRPr="007C5A5D" w:rsidR="000D6CDC" w:rsidP="000D6CDC" w:rsidRDefault="000D6CDC" w14:paraId="24E02A02" w14:textId="77777777">
      <w:pPr>
        <w:ind w:left="357"/>
        <w:rPr>
          <w:color w:val="auto"/>
          <w:sz w:val="22"/>
          <w:szCs w:val="22"/>
          <w:lang w:eastAsia="en-US"/>
        </w:rPr>
      </w:pPr>
    </w:p>
    <w:p w:rsidRPr="00233C81" w:rsidR="009C2F6F" w:rsidP="000D6CDC" w:rsidRDefault="000D6CDC" w14:paraId="14158321" w14:textId="4D78793A">
      <w:pPr>
        <w:pStyle w:val="Default"/>
        <w:rPr>
          <w:b/>
        </w:rPr>
      </w:pPr>
      <w:r w:rsidRPr="00233C81">
        <w:rPr>
          <w:b/>
        </w:rPr>
        <w:t>Details of engagement</w:t>
      </w:r>
      <w:r w:rsidR="009C2F6F">
        <w:rPr>
          <w:b/>
        </w:rPr>
        <w:t xml:space="preserve"> (pupils, parents/carers, partners)</w:t>
      </w:r>
    </w:p>
    <w:p w:rsidRPr="00A142C2" w:rsidR="00473663" w:rsidP="00473663" w:rsidRDefault="00473663" w14:paraId="63B91224" w14:textId="7F09B6E9">
      <w:pPr>
        <w:framePr w:w="8868" w:h="1196" w:hSpace="180" w:wrap="around" w:hAnchor="page" w:vAnchor="text" w:x="1501" w:y="1"/>
        <w:pBdr>
          <w:top w:val="single" w:color="auto" w:sz="6" w:space="1"/>
          <w:left w:val="single" w:color="auto" w:sz="6" w:space="1"/>
          <w:bottom w:val="single" w:color="auto" w:sz="6" w:space="1"/>
          <w:right w:val="single" w:color="auto" w:sz="6" w:space="1"/>
        </w:pBdr>
        <w:rPr>
          <w:sz w:val="22"/>
          <w:szCs w:val="22"/>
        </w:rPr>
      </w:pPr>
      <w:r>
        <w:rPr>
          <w:sz w:val="22"/>
          <w:szCs w:val="22"/>
        </w:rPr>
        <w:t xml:space="preserve">Staff were engaged in activity on the in-service day reflecting on where we had reached with the priorities for 23-24 and what things they would like to change or move on for 24-25. This discussion has helped us </w:t>
      </w:r>
      <w:r w:rsidR="00F92442">
        <w:rPr>
          <w:sz w:val="22"/>
          <w:szCs w:val="22"/>
        </w:rPr>
        <w:t>develop</w:t>
      </w:r>
      <w:r>
        <w:rPr>
          <w:sz w:val="22"/>
          <w:szCs w:val="22"/>
        </w:rPr>
        <w:t xml:space="preserve"> our plan through agreement of which priorities we are </w:t>
      </w:r>
      <w:r w:rsidR="00916E92">
        <w:rPr>
          <w:sz w:val="22"/>
          <w:szCs w:val="22"/>
        </w:rPr>
        <w:t>developing,</w:t>
      </w:r>
      <w:r>
        <w:rPr>
          <w:sz w:val="22"/>
          <w:szCs w:val="22"/>
        </w:rPr>
        <w:t xml:space="preserve"> and which will remain as part of our general agenda for improvement throughout the year. Parental engagement this year</w:t>
      </w:r>
      <w:r w:rsidR="00916E92">
        <w:rPr>
          <w:sz w:val="22"/>
          <w:szCs w:val="22"/>
        </w:rPr>
        <w:t xml:space="preserve"> in terms of improvement</w:t>
      </w:r>
      <w:r>
        <w:rPr>
          <w:sz w:val="22"/>
          <w:szCs w:val="22"/>
        </w:rPr>
        <w:t xml:space="preserve"> has been focussed on the pro</w:t>
      </w:r>
      <w:r w:rsidR="00CB63FB">
        <w:rPr>
          <w:sz w:val="22"/>
          <w:szCs w:val="22"/>
        </w:rPr>
        <w:t>posed move</w:t>
      </w:r>
      <w:r w:rsidR="00916E92">
        <w:rPr>
          <w:sz w:val="22"/>
          <w:szCs w:val="22"/>
        </w:rPr>
        <w:t xml:space="preserve"> and what supports should be in place to ensure as smooth a transition as possible with limited interruption to learning and progression</w:t>
      </w:r>
      <w:r w:rsidR="00CB63FB">
        <w:rPr>
          <w:sz w:val="22"/>
          <w:szCs w:val="22"/>
        </w:rPr>
        <w:t>. This coming academic year we wi</w:t>
      </w:r>
      <w:r w:rsidR="00916E92">
        <w:rPr>
          <w:sz w:val="22"/>
          <w:szCs w:val="22"/>
        </w:rPr>
        <w:t>l</w:t>
      </w:r>
      <w:r w:rsidR="00CB63FB">
        <w:rPr>
          <w:sz w:val="22"/>
          <w:szCs w:val="22"/>
        </w:rPr>
        <w:t>l engage in more direct consultation with paren</w:t>
      </w:r>
      <w:r w:rsidR="00916E92">
        <w:rPr>
          <w:sz w:val="22"/>
          <w:szCs w:val="22"/>
        </w:rPr>
        <w:t xml:space="preserve">ts linked to the improvement agenda. </w:t>
      </w:r>
    </w:p>
    <w:p w:rsidRPr="004046EF" w:rsidR="00473663" w:rsidP="00473663" w:rsidRDefault="00473663" w14:paraId="4DF9CC23" w14:textId="77777777">
      <w:pPr>
        <w:framePr w:w="8868" w:h="1196" w:hSpace="180" w:wrap="around" w:hAnchor="page" w:vAnchor="text" w:x="1501" w:y="1"/>
      </w:pPr>
    </w:p>
    <w:p w:rsidRPr="00A142C2" w:rsidR="000D6CDC" w:rsidP="000D6CDC" w:rsidRDefault="000D6CDC" w14:paraId="25699A56" w14:textId="77777777">
      <w:pPr>
        <w:framePr w:w="8868" w:h="1196" w:hSpace="180" w:wrap="around" w:hAnchor="page" w:vAnchor="text" w:x="1501" w:y="1"/>
        <w:pBdr>
          <w:top w:val="single" w:color="auto" w:sz="6" w:space="1"/>
          <w:left w:val="single" w:color="auto" w:sz="6" w:space="1"/>
          <w:bottom w:val="single" w:color="auto" w:sz="6" w:space="1"/>
          <w:right w:val="single" w:color="auto" w:sz="6" w:space="1"/>
        </w:pBdr>
        <w:rPr>
          <w:sz w:val="22"/>
          <w:szCs w:val="22"/>
        </w:rPr>
      </w:pPr>
    </w:p>
    <w:p w:rsidRPr="004046EF" w:rsidR="000D6CDC" w:rsidP="004046EF" w:rsidRDefault="000D6CDC" w14:paraId="3573283E" w14:textId="4E7D0242">
      <w:pPr>
        <w:sectPr w:rsidRPr="004046EF" w:rsidR="000D6CDC" w:rsidSect="005F000D">
          <w:pgSz w:w="11906" w:h="16838" w:orient="portrait" w:code="9"/>
          <w:pgMar w:top="1440" w:right="1440" w:bottom="1440" w:left="1440" w:header="709" w:footer="709" w:gutter="0"/>
          <w:cols w:space="708"/>
          <w:docGrid w:linePitch="360"/>
        </w:sectPr>
      </w:pPr>
    </w:p>
    <w:p w:rsidR="006D54E2" w:rsidRDefault="006D54E2" w14:paraId="1B53D094" w14:textId="79758445">
      <w:pPr>
        <w:rPr>
          <w:b/>
        </w:rPr>
      </w:pPr>
    </w:p>
    <w:p w:rsidR="006D54E2" w:rsidRDefault="006D54E2" w14:paraId="2C604859" w14:textId="04C44CC9">
      <w:pPr>
        <w:rPr>
          <w:b/>
        </w:rPr>
      </w:pPr>
    </w:p>
    <w:p w:rsidR="006D54E2" w:rsidRDefault="006D54E2" w14:paraId="79C2754F" w14:textId="341B640A">
      <w:pPr>
        <w:rPr>
          <w:b/>
        </w:rPr>
      </w:pPr>
    </w:p>
    <w:p w:rsidR="006D54E2" w:rsidRDefault="006D54E2" w14:paraId="19D9B5B7" w14:textId="501CFE67">
      <w:pPr>
        <w:rPr>
          <w:b/>
        </w:rPr>
      </w:pPr>
    </w:p>
    <w:p w:rsidR="00F92442" w:rsidP="00F92442" w:rsidRDefault="00F92442" w14:paraId="605260B1" w14:textId="77777777">
      <w:pPr>
        <w:rPr>
          <w:b/>
          <w:sz w:val="22"/>
          <w:szCs w:val="22"/>
        </w:rPr>
      </w:pPr>
      <w:r w:rsidRPr="00D628CB">
        <w:rPr>
          <w:b/>
          <w:sz w:val="22"/>
          <w:szCs w:val="22"/>
        </w:rPr>
        <w:t>202</w:t>
      </w:r>
      <w:r>
        <w:rPr>
          <w:b/>
          <w:sz w:val="22"/>
          <w:szCs w:val="22"/>
        </w:rPr>
        <w:t>4-25 Improvement Plan</w:t>
      </w:r>
    </w:p>
    <w:p w:rsidR="00F92442" w:rsidP="00F92442" w:rsidRDefault="00F92442" w14:paraId="53544B01" w14:textId="77777777">
      <w:pPr>
        <w:rPr>
          <w:b/>
          <w:sz w:val="22"/>
          <w:szCs w:val="22"/>
        </w:rPr>
      </w:pPr>
    </w:p>
    <w:tbl>
      <w:tblPr>
        <w:tblStyle w:val="TableGrid"/>
        <w:tblW w:w="15730" w:type="dxa"/>
        <w:tblLook w:val="04A0" w:firstRow="1" w:lastRow="0" w:firstColumn="1" w:lastColumn="0" w:noHBand="0" w:noVBand="1"/>
      </w:tblPr>
      <w:tblGrid>
        <w:gridCol w:w="5243"/>
        <w:gridCol w:w="989"/>
        <w:gridCol w:w="9498"/>
      </w:tblGrid>
      <w:tr w:rsidR="00F92442" w:rsidTr="00FE4F11" w14:paraId="458524AB" w14:textId="77777777">
        <w:tc>
          <w:tcPr>
            <w:tcW w:w="6232" w:type="dxa"/>
            <w:gridSpan w:val="2"/>
            <w:tcBorders>
              <w:right w:val="single" w:color="auto" w:sz="4" w:space="0"/>
            </w:tcBorders>
            <w:shd w:val="clear" w:color="auto" w:fill="000000" w:themeFill="text1"/>
          </w:tcPr>
          <w:p w:rsidR="00F92442" w:rsidP="00FE4F11" w:rsidRDefault="00F92442" w14:paraId="63CE43FF" w14:textId="77777777">
            <w:pPr>
              <w:rPr>
                <w:color w:val="FFFFFF" w:themeColor="background1"/>
              </w:rPr>
            </w:pPr>
            <w:r>
              <w:rPr>
                <w:color w:val="FFFFFF" w:themeColor="background1"/>
              </w:rPr>
              <w:t>Cluster 1:  Long Term Outcome</w:t>
            </w:r>
          </w:p>
          <w:p w:rsidRPr="00934701" w:rsidR="00F92442" w:rsidP="00FE4F11" w:rsidRDefault="00F92442" w14:paraId="7B137748" w14:textId="77777777">
            <w:r>
              <w:rPr>
                <w:color w:val="FFFFFF" w:themeColor="background1"/>
              </w:rPr>
              <w:t>What do you hope to achieve? What is going to change? For whom? By how much? By When?</w:t>
            </w:r>
          </w:p>
        </w:tc>
        <w:tc>
          <w:tcPr>
            <w:tcW w:w="9498" w:type="dxa"/>
            <w:tcBorders>
              <w:left w:val="single" w:color="auto" w:sz="4" w:space="0"/>
            </w:tcBorders>
          </w:tcPr>
          <w:p w:rsidRPr="00F35412" w:rsidR="00F92442" w:rsidP="00FE4F11" w:rsidRDefault="00F92442" w14:paraId="34D409B5" w14:textId="77777777">
            <w:pPr>
              <w:rPr>
                <w:b/>
                <w:bCs/>
              </w:rPr>
            </w:pPr>
            <w:r>
              <w:t xml:space="preserve">By the </w:t>
            </w:r>
            <w:r w:rsidRPr="00745EA9">
              <w:rPr>
                <w:b/>
                <w:bCs/>
              </w:rPr>
              <w:t>end of 2025</w:t>
            </w:r>
            <w:r>
              <w:t xml:space="preserve">, almost all establishments will have embedded nurture, resilience and trauma informed practices, through robust universal wellbeing systems to support our children, young people and families. </w:t>
            </w:r>
          </w:p>
        </w:tc>
      </w:tr>
      <w:tr w:rsidR="00F92442" w:rsidTr="00FE4F11" w14:paraId="67E87B44" w14:textId="77777777">
        <w:tc>
          <w:tcPr>
            <w:tcW w:w="5243" w:type="dxa"/>
            <w:tcBorders>
              <w:right w:val="single" w:color="auto" w:sz="4" w:space="0"/>
            </w:tcBorders>
            <w:shd w:val="clear" w:color="auto" w:fill="D9D9D9" w:themeFill="background1" w:themeFillShade="D9"/>
          </w:tcPr>
          <w:p w:rsidRPr="00934701" w:rsidR="00F92442" w:rsidP="00FE4F11" w:rsidRDefault="00F92442" w14:paraId="1FDC8BA4" w14:textId="77777777">
            <w:pPr>
              <w:rPr>
                <w:sz w:val="18"/>
                <w:szCs w:val="18"/>
              </w:rPr>
            </w:pPr>
            <w:r w:rsidRPr="00934701">
              <w:rPr>
                <w:sz w:val="18"/>
                <w:szCs w:val="18"/>
              </w:rPr>
              <w:t xml:space="preserve">Person(s) Responsible  </w:t>
            </w:r>
          </w:p>
          <w:p w:rsidRPr="00934701" w:rsidR="00F92442" w:rsidP="00FE4F11" w:rsidRDefault="00F92442" w14:paraId="6AE5CC0C" w14:textId="77777777">
            <w:pPr>
              <w:rPr>
                <w:sz w:val="18"/>
                <w:szCs w:val="18"/>
              </w:rPr>
            </w:pPr>
            <w:r w:rsidRPr="00934701">
              <w:rPr>
                <w:bCs/>
                <w:sz w:val="16"/>
                <w:szCs w:val="16"/>
              </w:rPr>
              <w:t>Who will be leading the improvement?</w:t>
            </w:r>
          </w:p>
        </w:tc>
        <w:tc>
          <w:tcPr>
            <w:tcW w:w="10487" w:type="dxa"/>
            <w:gridSpan w:val="2"/>
            <w:tcBorders>
              <w:left w:val="single" w:color="auto" w:sz="4" w:space="0"/>
            </w:tcBorders>
          </w:tcPr>
          <w:p w:rsidRPr="00440033" w:rsidR="00F92442" w:rsidP="00FE4F11" w:rsidRDefault="00F92442" w14:paraId="0CD1CE6A" w14:textId="77777777">
            <w:pPr>
              <w:rPr>
                <w:b/>
              </w:rPr>
            </w:pPr>
            <w:r>
              <w:rPr>
                <w:b/>
              </w:rPr>
              <w:t xml:space="preserve">CIIL, Cluster Chair, Heads of Establishments, Ed Psych, CL&amp;D, </w:t>
            </w:r>
          </w:p>
        </w:tc>
      </w:tr>
    </w:tbl>
    <w:p w:rsidRPr="00D628CB" w:rsidR="00F92442" w:rsidP="00F92442" w:rsidRDefault="00F92442" w14:paraId="5CCDD9D6" w14:textId="46A3450C">
      <w:pPr>
        <w:rPr>
          <w:b/>
          <w:sz w:val="22"/>
          <w:szCs w:val="22"/>
        </w:rPr>
      </w:pPr>
    </w:p>
    <w:tbl>
      <w:tblPr>
        <w:tblStyle w:val="TableGrid"/>
        <w:tblW w:w="15735" w:type="dxa"/>
        <w:tblInd w:w="-5" w:type="dxa"/>
        <w:tblLook w:val="04A0" w:firstRow="1" w:lastRow="0" w:firstColumn="1" w:lastColumn="0" w:noHBand="0" w:noVBand="1"/>
      </w:tblPr>
      <w:tblGrid>
        <w:gridCol w:w="2127"/>
        <w:gridCol w:w="2906"/>
        <w:gridCol w:w="637"/>
        <w:gridCol w:w="2977"/>
        <w:gridCol w:w="2977"/>
        <w:gridCol w:w="4111"/>
      </w:tblGrid>
      <w:tr w:rsidRPr="00695C46" w:rsidR="00F92442" w:rsidTr="00FE4F11" w14:paraId="639820E2" w14:textId="77777777">
        <w:tc>
          <w:tcPr>
            <w:tcW w:w="15735" w:type="dxa"/>
            <w:gridSpan w:val="6"/>
          </w:tcPr>
          <w:p w:rsidRPr="00695C46" w:rsidR="00F92442" w:rsidP="00FE4F11" w:rsidRDefault="00F92442" w14:paraId="602AC36D" w14:textId="77777777">
            <w:pPr>
              <w:rPr>
                <w:rFonts w:cs="Arial"/>
                <w:sz w:val="16"/>
                <w:szCs w:val="16"/>
              </w:rPr>
            </w:pPr>
          </w:p>
        </w:tc>
      </w:tr>
      <w:tr w:rsidRPr="00695C46" w:rsidR="00F92442" w:rsidTr="00FE4F11" w14:paraId="27B7735E" w14:textId="77777777">
        <w:trPr>
          <w:trHeight w:val="357"/>
        </w:trPr>
        <w:tc>
          <w:tcPr>
            <w:tcW w:w="5033" w:type="dxa"/>
            <w:gridSpan w:val="2"/>
            <w:shd w:val="clear" w:color="auto" w:fill="D9D9D9" w:themeFill="background1" w:themeFillShade="D9"/>
          </w:tcPr>
          <w:p w:rsidRPr="00695C46" w:rsidR="00F92442" w:rsidP="00FE4F11" w:rsidRDefault="00F92442" w14:paraId="5E327AB5" w14:textId="77777777">
            <w:pPr>
              <w:rPr>
                <w:rFonts w:cs="Arial"/>
                <w:b/>
                <w:bCs/>
                <w:sz w:val="24"/>
                <w:szCs w:val="24"/>
              </w:rPr>
            </w:pPr>
            <w:r>
              <w:rPr>
                <w:rFonts w:cs="Arial"/>
                <w:b/>
                <w:bCs/>
                <w:sz w:val="24"/>
                <w:szCs w:val="24"/>
              </w:rPr>
              <w:t xml:space="preserve">NIF Priority:  </w:t>
            </w:r>
          </w:p>
        </w:tc>
        <w:tc>
          <w:tcPr>
            <w:tcW w:w="10702" w:type="dxa"/>
            <w:gridSpan w:val="4"/>
            <w:shd w:val="clear" w:color="auto" w:fill="D9D9D9" w:themeFill="background1" w:themeFillShade="D9"/>
          </w:tcPr>
          <w:p w:rsidRPr="00695C46" w:rsidR="00F92442" w:rsidP="00FE4F11" w:rsidRDefault="00F92442" w14:paraId="519A4E37" w14:textId="77777777">
            <w:pPr>
              <w:rPr>
                <w:rFonts w:cs="Arial"/>
                <w:b/>
                <w:bCs/>
                <w:sz w:val="24"/>
                <w:szCs w:val="24"/>
              </w:rPr>
            </w:pPr>
            <w:r>
              <w:rPr>
                <w:rFonts w:cs="Arial"/>
                <w:b/>
                <w:bCs/>
                <w:sz w:val="24"/>
                <w:szCs w:val="24"/>
              </w:rPr>
              <w:t>2</w:t>
            </w:r>
          </w:p>
        </w:tc>
      </w:tr>
      <w:tr w:rsidRPr="00695C46" w:rsidR="00F92442" w:rsidTr="00FE4F11" w14:paraId="3AB39FB5" w14:textId="77777777">
        <w:tc>
          <w:tcPr>
            <w:tcW w:w="5033" w:type="dxa"/>
            <w:gridSpan w:val="2"/>
            <w:shd w:val="clear" w:color="auto" w:fill="D9D9D9" w:themeFill="background1" w:themeFillShade="D9"/>
          </w:tcPr>
          <w:p w:rsidRPr="00695C46" w:rsidR="00F92442" w:rsidP="00FE4F11" w:rsidRDefault="00F92442" w14:paraId="43D19964" w14:textId="77777777">
            <w:pPr>
              <w:rPr>
                <w:rFonts w:cs="Arial"/>
                <w:b/>
                <w:bCs/>
                <w:sz w:val="24"/>
                <w:szCs w:val="24"/>
              </w:rPr>
            </w:pPr>
            <w:r>
              <w:rPr>
                <w:rFonts w:cs="Arial"/>
                <w:b/>
                <w:bCs/>
                <w:sz w:val="24"/>
                <w:szCs w:val="24"/>
              </w:rPr>
              <w:t>NLC Priority:</w:t>
            </w:r>
          </w:p>
        </w:tc>
        <w:tc>
          <w:tcPr>
            <w:tcW w:w="10702" w:type="dxa"/>
            <w:gridSpan w:val="4"/>
            <w:shd w:val="clear" w:color="auto" w:fill="D9D9D9" w:themeFill="background1" w:themeFillShade="D9"/>
          </w:tcPr>
          <w:p w:rsidRPr="00A86A46" w:rsidR="00F92442" w:rsidP="00FE4F11" w:rsidRDefault="00F92442" w14:paraId="5AF66CAA" w14:textId="77777777">
            <w:pPr>
              <w:rPr>
                <w:rFonts w:cs="Arial"/>
                <w:b/>
                <w:bCs/>
                <w:sz w:val="24"/>
                <w:szCs w:val="24"/>
              </w:rPr>
            </w:pPr>
            <w:r w:rsidRPr="00A86A46">
              <w:rPr>
                <w:rFonts w:cs="Arial"/>
                <w:b/>
                <w:bCs/>
                <w:sz w:val="24"/>
                <w:szCs w:val="24"/>
              </w:rPr>
              <w:t>3</w:t>
            </w:r>
          </w:p>
        </w:tc>
      </w:tr>
      <w:tr w:rsidR="00F92442" w:rsidTr="00FE4F11" w14:paraId="1010ED30" w14:textId="77777777">
        <w:tc>
          <w:tcPr>
            <w:tcW w:w="5033" w:type="dxa"/>
            <w:gridSpan w:val="2"/>
            <w:shd w:val="clear" w:color="auto" w:fill="D9D9D9" w:themeFill="background1" w:themeFillShade="D9"/>
          </w:tcPr>
          <w:p w:rsidR="00F92442" w:rsidP="00FE4F11" w:rsidRDefault="00F92442" w14:paraId="1802B674" w14:textId="77777777">
            <w:pPr>
              <w:rPr>
                <w:rFonts w:cs="Arial"/>
                <w:b/>
                <w:bCs/>
                <w:sz w:val="24"/>
                <w:szCs w:val="24"/>
              </w:rPr>
            </w:pPr>
            <w:r>
              <w:rPr>
                <w:rFonts w:cs="Arial"/>
                <w:b/>
                <w:bCs/>
                <w:sz w:val="24"/>
                <w:szCs w:val="24"/>
              </w:rPr>
              <w:t xml:space="preserve">PEF Intervention: </w:t>
            </w:r>
          </w:p>
        </w:tc>
        <w:tc>
          <w:tcPr>
            <w:tcW w:w="10702" w:type="dxa"/>
            <w:gridSpan w:val="4"/>
            <w:shd w:val="clear" w:color="auto" w:fill="D9D9D9" w:themeFill="background1" w:themeFillShade="D9"/>
          </w:tcPr>
          <w:p w:rsidR="00F92442" w:rsidP="00FE4F11" w:rsidRDefault="00F92442" w14:paraId="3B1E2F7F" w14:textId="77777777">
            <w:pPr>
              <w:rPr>
                <w:rFonts w:cs="Arial"/>
                <w:b/>
                <w:bCs/>
                <w:sz w:val="24"/>
                <w:szCs w:val="24"/>
              </w:rPr>
            </w:pPr>
            <w:r>
              <w:rPr>
                <w:rFonts w:cs="Arial"/>
                <w:b/>
                <w:bCs/>
                <w:sz w:val="24"/>
                <w:szCs w:val="24"/>
              </w:rPr>
              <w:t>N/A</w:t>
            </w:r>
          </w:p>
        </w:tc>
      </w:tr>
      <w:tr w:rsidRPr="00D17AA8" w:rsidR="00F92442" w:rsidTr="00FE4F11" w14:paraId="53EC7288" w14:textId="77777777">
        <w:tc>
          <w:tcPr>
            <w:tcW w:w="15735" w:type="dxa"/>
            <w:gridSpan w:val="6"/>
            <w:shd w:val="clear" w:color="auto" w:fill="D9D9D9" w:themeFill="background1" w:themeFillShade="D9"/>
          </w:tcPr>
          <w:p w:rsidRPr="00D17AA8" w:rsidR="00F92442" w:rsidP="00FE4F11" w:rsidRDefault="00F92442" w14:paraId="7467F9F0" w14:textId="77777777">
            <w:pPr>
              <w:rPr>
                <w:rFonts w:cs="Arial"/>
                <w:sz w:val="24"/>
                <w:szCs w:val="24"/>
                <w:u w:val="single"/>
              </w:rPr>
            </w:pPr>
            <w:r w:rsidRPr="00D17AA8">
              <w:rPr>
                <w:rFonts w:cs="Arial"/>
                <w:u w:val="single"/>
              </w:rPr>
              <w:t>If you used any aspect of your PEF fund to support this priority; please detail the expenditure here</w:t>
            </w:r>
            <w:r>
              <w:rPr>
                <w:rFonts w:cs="Arial"/>
                <w:u w:val="single"/>
              </w:rPr>
              <w:t>:</w:t>
            </w:r>
          </w:p>
        </w:tc>
      </w:tr>
      <w:tr w:rsidRPr="007A6703" w:rsidR="00F92442" w:rsidTr="00FE4F11" w14:paraId="2EC29247" w14:textId="77777777">
        <w:tc>
          <w:tcPr>
            <w:tcW w:w="15735" w:type="dxa"/>
            <w:gridSpan w:val="6"/>
            <w:shd w:val="clear" w:color="auto" w:fill="auto"/>
          </w:tcPr>
          <w:p w:rsidR="00F92442" w:rsidP="00FE4F11" w:rsidRDefault="00F92442" w14:paraId="30F2BF79" w14:textId="77777777">
            <w:pPr>
              <w:rPr>
                <w:sz w:val="16"/>
                <w:szCs w:val="16"/>
              </w:rPr>
            </w:pPr>
            <w:r w:rsidRPr="007A6703">
              <w:rPr>
                <w:rFonts w:cs="Arial"/>
                <w:b/>
                <w:bCs/>
              </w:rPr>
              <w:t>RATIONALE (WHY?)</w:t>
            </w:r>
            <w:r w:rsidRPr="007A6703">
              <w:rPr>
                <w:i/>
                <w:iCs/>
              </w:rPr>
              <w:t xml:space="preserve"> </w:t>
            </w:r>
            <w:r w:rsidRPr="007A6703">
              <w:rPr>
                <w:sz w:val="16"/>
                <w:szCs w:val="16"/>
              </w:rPr>
              <w:t xml:space="preserve">Why have you identified this as </w:t>
            </w:r>
            <w:r>
              <w:rPr>
                <w:sz w:val="16"/>
                <w:szCs w:val="16"/>
              </w:rPr>
              <w:t xml:space="preserve">a </w:t>
            </w:r>
            <w:r w:rsidRPr="007A6703">
              <w:rPr>
                <w:sz w:val="16"/>
                <w:szCs w:val="16"/>
              </w:rPr>
              <w:t>priority?  What data did you have to support this?</w:t>
            </w:r>
          </w:p>
          <w:p w:rsidR="00F92442" w:rsidP="00FE4F11" w:rsidRDefault="00F92442" w14:paraId="6BA8464B" w14:textId="77777777">
            <w:pPr>
              <w:rPr>
                <w:i/>
                <w:iCs/>
                <w:sz w:val="16"/>
                <w:szCs w:val="16"/>
              </w:rPr>
            </w:pPr>
          </w:p>
          <w:p w:rsidR="00F92442" w:rsidP="00FE4F11" w:rsidRDefault="00FC3866" w14:paraId="319D9412" w14:textId="74E07847">
            <w:pPr>
              <w:rPr>
                <w:sz w:val="22"/>
                <w:szCs w:val="22"/>
              </w:rPr>
            </w:pPr>
            <w:r w:rsidRPr="008D5870">
              <w:rPr>
                <w:noProof/>
                <w:sz w:val="22"/>
                <w:szCs w:val="22"/>
              </w:rPr>
              <w:drawing>
                <wp:anchor distT="0" distB="0" distL="114300" distR="114300" simplePos="0" relativeHeight="251661314" behindDoc="0" locked="0" layoutInCell="1" allowOverlap="1" wp14:anchorId="1B9B41C3" wp14:editId="5E1D8578">
                  <wp:simplePos x="0" y="0"/>
                  <wp:positionH relativeFrom="column">
                    <wp:posOffset>5159375</wp:posOffset>
                  </wp:positionH>
                  <wp:positionV relativeFrom="paragraph">
                    <wp:posOffset>614045</wp:posOffset>
                  </wp:positionV>
                  <wp:extent cx="4696460" cy="3558314"/>
                  <wp:effectExtent l="0" t="0" r="8890" b="4445"/>
                  <wp:wrapNone/>
                  <wp:docPr id="6" name="Picture 6" descr="A char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hart with text on i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721559" cy="3577330"/>
                          </a:xfrm>
                          <a:prstGeom prst="rect">
                            <a:avLst/>
                          </a:prstGeom>
                        </pic:spPr>
                      </pic:pic>
                    </a:graphicData>
                  </a:graphic>
                  <wp14:sizeRelH relativeFrom="margin">
                    <wp14:pctWidth>0</wp14:pctWidth>
                  </wp14:sizeRelH>
                  <wp14:sizeRelV relativeFrom="margin">
                    <wp14:pctHeight>0</wp14:pctHeight>
                  </wp14:sizeRelV>
                </wp:anchor>
              </w:drawing>
            </w:r>
            <w:r w:rsidRPr="00C65226" w:rsidR="00F92442">
              <w:rPr>
                <w:sz w:val="22"/>
                <w:szCs w:val="22"/>
              </w:rPr>
              <w:t xml:space="preserve">Our rationale is to improve the wellbeing of children and young people, ensuring they are loved, nurtured and empowered to thrive in all aspects of their lives. We will work collaboratively with children, their families and our partners to ensure our children have the best start in life and are supported to their full potential. We will do this by making sure we have the right supports available, at the right time through a strengthening of the GIRFEC staged intervention model and by working together to reduce inequalities and the impact of poverty. </w:t>
            </w:r>
          </w:p>
          <w:p w:rsidR="00FC3866" w:rsidP="00FE4F11" w:rsidRDefault="00FC3866" w14:paraId="599275A9" w14:textId="66C9E2D5">
            <w:pPr>
              <w:rPr>
                <w:sz w:val="22"/>
                <w:szCs w:val="22"/>
              </w:rPr>
            </w:pPr>
            <w:r w:rsidRPr="00AA0BCA">
              <w:rPr>
                <w:noProof/>
                <w:sz w:val="22"/>
                <w:szCs w:val="22"/>
              </w:rPr>
              <w:drawing>
                <wp:anchor distT="0" distB="0" distL="114300" distR="114300" simplePos="0" relativeHeight="251660290" behindDoc="1" locked="0" layoutInCell="1" allowOverlap="1" wp14:anchorId="7F27641C" wp14:editId="5B7C517D">
                  <wp:simplePos x="0" y="0"/>
                  <wp:positionH relativeFrom="column">
                    <wp:posOffset>-22225</wp:posOffset>
                  </wp:positionH>
                  <wp:positionV relativeFrom="paragraph">
                    <wp:posOffset>53976</wp:posOffset>
                  </wp:positionV>
                  <wp:extent cx="4883150" cy="3479174"/>
                  <wp:effectExtent l="0" t="0" r="0" b="6985"/>
                  <wp:wrapNone/>
                  <wp:docPr id="5" name="Picture 5" descr="A diagram of a clus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of a cluste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901275" cy="3492088"/>
                          </a:xfrm>
                          <a:prstGeom prst="rect">
                            <a:avLst/>
                          </a:prstGeom>
                        </pic:spPr>
                      </pic:pic>
                    </a:graphicData>
                  </a:graphic>
                  <wp14:sizeRelH relativeFrom="margin">
                    <wp14:pctWidth>0</wp14:pctWidth>
                  </wp14:sizeRelH>
                  <wp14:sizeRelV relativeFrom="margin">
                    <wp14:pctHeight>0</wp14:pctHeight>
                  </wp14:sizeRelV>
                </wp:anchor>
              </w:drawing>
            </w:r>
          </w:p>
          <w:p w:rsidR="00F92442" w:rsidP="00FE4F11" w:rsidRDefault="00F92442" w14:paraId="054654E1" w14:textId="433F19B4">
            <w:pPr>
              <w:rPr>
                <w:sz w:val="22"/>
                <w:szCs w:val="22"/>
              </w:rPr>
            </w:pPr>
          </w:p>
          <w:p w:rsidR="00F92442" w:rsidP="00FE4F11" w:rsidRDefault="00F92442" w14:paraId="7632E326" w14:textId="77777777">
            <w:pPr>
              <w:rPr>
                <w:sz w:val="22"/>
                <w:szCs w:val="22"/>
              </w:rPr>
            </w:pPr>
          </w:p>
          <w:p w:rsidR="00F92442" w:rsidP="00FE4F11" w:rsidRDefault="00F92442" w14:paraId="1941177A" w14:textId="77777777">
            <w:pPr>
              <w:rPr>
                <w:sz w:val="22"/>
                <w:szCs w:val="22"/>
              </w:rPr>
            </w:pPr>
          </w:p>
          <w:p w:rsidR="00F92442" w:rsidP="00FE4F11" w:rsidRDefault="00F92442" w14:paraId="712E61BC" w14:textId="77777777">
            <w:pPr>
              <w:rPr>
                <w:sz w:val="22"/>
                <w:szCs w:val="22"/>
              </w:rPr>
            </w:pPr>
          </w:p>
          <w:p w:rsidR="00F92442" w:rsidP="00FE4F11" w:rsidRDefault="00F92442" w14:paraId="1B684EE7" w14:textId="77777777">
            <w:pPr>
              <w:rPr>
                <w:sz w:val="22"/>
                <w:szCs w:val="22"/>
              </w:rPr>
            </w:pPr>
          </w:p>
          <w:p w:rsidR="00F92442" w:rsidP="00FE4F11" w:rsidRDefault="00F92442" w14:paraId="0BA7B316" w14:textId="77777777">
            <w:pPr>
              <w:rPr>
                <w:sz w:val="22"/>
                <w:szCs w:val="22"/>
              </w:rPr>
            </w:pPr>
          </w:p>
          <w:p w:rsidR="00F92442" w:rsidP="00FE4F11" w:rsidRDefault="00F92442" w14:paraId="3B8E0B30" w14:textId="77777777">
            <w:pPr>
              <w:rPr>
                <w:sz w:val="22"/>
                <w:szCs w:val="22"/>
              </w:rPr>
            </w:pPr>
          </w:p>
          <w:p w:rsidR="00F92442" w:rsidP="00FE4F11" w:rsidRDefault="00F92442" w14:paraId="5350131E" w14:textId="77777777">
            <w:pPr>
              <w:rPr>
                <w:sz w:val="22"/>
                <w:szCs w:val="22"/>
              </w:rPr>
            </w:pPr>
          </w:p>
          <w:p w:rsidR="00F92442" w:rsidP="00FE4F11" w:rsidRDefault="00F92442" w14:paraId="41FA4834" w14:textId="77777777">
            <w:pPr>
              <w:rPr>
                <w:sz w:val="22"/>
                <w:szCs w:val="22"/>
              </w:rPr>
            </w:pPr>
          </w:p>
          <w:p w:rsidR="00F92442" w:rsidP="00FE4F11" w:rsidRDefault="00F92442" w14:paraId="39B0D8B8" w14:textId="77777777">
            <w:pPr>
              <w:rPr>
                <w:sz w:val="22"/>
                <w:szCs w:val="22"/>
              </w:rPr>
            </w:pPr>
          </w:p>
          <w:p w:rsidR="00F92442" w:rsidP="00FE4F11" w:rsidRDefault="00F92442" w14:paraId="5076DEEA" w14:textId="77777777">
            <w:pPr>
              <w:rPr>
                <w:sz w:val="22"/>
                <w:szCs w:val="22"/>
              </w:rPr>
            </w:pPr>
          </w:p>
          <w:p w:rsidR="00F92442" w:rsidP="00FE4F11" w:rsidRDefault="00F92442" w14:paraId="7B528933" w14:textId="77777777">
            <w:pPr>
              <w:rPr>
                <w:sz w:val="22"/>
                <w:szCs w:val="22"/>
              </w:rPr>
            </w:pPr>
          </w:p>
          <w:p w:rsidR="00F92442" w:rsidP="00FE4F11" w:rsidRDefault="00F92442" w14:paraId="286673B2" w14:textId="77777777">
            <w:pPr>
              <w:rPr>
                <w:sz w:val="22"/>
                <w:szCs w:val="22"/>
              </w:rPr>
            </w:pPr>
          </w:p>
          <w:p w:rsidR="00F92442" w:rsidP="00FE4F11" w:rsidRDefault="00F92442" w14:paraId="7D714B67" w14:textId="77777777">
            <w:pPr>
              <w:rPr>
                <w:sz w:val="22"/>
                <w:szCs w:val="22"/>
              </w:rPr>
            </w:pPr>
          </w:p>
          <w:p w:rsidR="00F92442" w:rsidP="00FE4F11" w:rsidRDefault="00F92442" w14:paraId="7E66A327" w14:textId="77777777">
            <w:pPr>
              <w:rPr>
                <w:sz w:val="22"/>
                <w:szCs w:val="22"/>
              </w:rPr>
            </w:pPr>
          </w:p>
          <w:p w:rsidR="00F92442" w:rsidP="00FE4F11" w:rsidRDefault="00F92442" w14:paraId="428E0F5F" w14:textId="77777777">
            <w:pPr>
              <w:rPr>
                <w:sz w:val="22"/>
                <w:szCs w:val="22"/>
              </w:rPr>
            </w:pPr>
          </w:p>
          <w:p w:rsidR="00F92442" w:rsidP="00FE4F11" w:rsidRDefault="00F92442" w14:paraId="5EF08142" w14:textId="77777777">
            <w:pPr>
              <w:rPr>
                <w:sz w:val="22"/>
                <w:szCs w:val="22"/>
              </w:rPr>
            </w:pPr>
          </w:p>
          <w:p w:rsidR="00F92442" w:rsidP="00FE4F11" w:rsidRDefault="00F92442" w14:paraId="4B9BA155" w14:textId="77777777">
            <w:pPr>
              <w:rPr>
                <w:sz w:val="22"/>
                <w:szCs w:val="22"/>
              </w:rPr>
            </w:pPr>
          </w:p>
          <w:p w:rsidR="00F92442" w:rsidP="00FE4F11" w:rsidRDefault="00F92442" w14:paraId="07EA815B" w14:textId="2B13AA4E">
            <w:pPr>
              <w:rPr>
                <w:sz w:val="22"/>
                <w:szCs w:val="22"/>
              </w:rPr>
            </w:pPr>
          </w:p>
          <w:p w:rsidR="00F92442" w:rsidP="00FE4F11" w:rsidRDefault="00F92442" w14:paraId="4A714418" w14:textId="77777777">
            <w:pPr>
              <w:rPr>
                <w:sz w:val="22"/>
                <w:szCs w:val="22"/>
              </w:rPr>
            </w:pPr>
          </w:p>
          <w:p w:rsidRPr="00A801BA" w:rsidR="00F92442" w:rsidP="00FE4F11" w:rsidRDefault="00F92442" w14:paraId="764E23DB" w14:textId="77777777">
            <w:pPr>
              <w:rPr>
                <w:sz w:val="22"/>
                <w:szCs w:val="22"/>
              </w:rPr>
            </w:pPr>
          </w:p>
        </w:tc>
      </w:tr>
      <w:tr w:rsidR="00F92442" w:rsidTr="00FE4F11" w14:paraId="2475A2E9" w14:textId="77777777">
        <w:tc>
          <w:tcPr>
            <w:tcW w:w="15735" w:type="dxa"/>
            <w:gridSpan w:val="6"/>
            <w:shd w:val="clear" w:color="auto" w:fill="auto"/>
          </w:tcPr>
          <w:p w:rsidRPr="002E5847" w:rsidR="00F92442" w:rsidP="00FE4F11" w:rsidRDefault="00F92442" w14:paraId="7972823C" w14:textId="77777777">
            <w:pPr>
              <w:spacing w:line="256" w:lineRule="auto"/>
              <w:rPr>
                <w:b/>
                <w:sz w:val="18"/>
                <w:szCs w:val="18"/>
                <w:lang w:eastAsia="en-US"/>
              </w:rPr>
            </w:pPr>
            <w:r>
              <w:rPr>
                <w:rFonts w:cs="Arial"/>
                <w:b/>
                <w:bCs/>
              </w:rPr>
              <w:t>Resources:</w:t>
            </w:r>
            <w:r w:rsidRPr="002E5847">
              <w:rPr>
                <w:sz w:val="16"/>
                <w:szCs w:val="16"/>
                <w:lang w:eastAsia="en-US"/>
              </w:rPr>
              <w:t xml:space="preserve"> Please include costs and, where relevant, state where cost is being met from</w:t>
            </w:r>
            <w:r>
              <w:rPr>
                <w:sz w:val="16"/>
                <w:szCs w:val="16"/>
                <w:lang w:eastAsia="en-US"/>
              </w:rPr>
              <w:t xml:space="preserve">, specifically if using PEF.  </w:t>
            </w:r>
            <w:r w:rsidRPr="00986FDE">
              <w:rPr>
                <w:b/>
                <w:bCs/>
                <w:color w:val="auto"/>
                <w:sz w:val="16"/>
                <w:szCs w:val="16"/>
                <w:lang w:eastAsia="en-US"/>
              </w:rPr>
              <w:t>Please denote PEF/or colour code if preferred, to indicate where PEF spend aligns with targets</w:t>
            </w:r>
            <w:r>
              <w:rPr>
                <w:sz w:val="16"/>
                <w:szCs w:val="16"/>
                <w:lang w:eastAsia="en-US"/>
              </w:rPr>
              <w:t>.</w:t>
            </w:r>
          </w:p>
          <w:p w:rsidR="00F92442" w:rsidP="00FE4F11" w:rsidRDefault="00F92442" w14:paraId="38FB2CD6" w14:textId="77777777">
            <w:pPr>
              <w:rPr>
                <w:rFonts w:ascii="Verdana" w:hAnsi="Verdana" w:cs="Arial"/>
                <w:b/>
                <w:bCs/>
              </w:rPr>
            </w:pPr>
            <w:r>
              <w:rPr>
                <w:rFonts w:ascii="Verdana" w:hAnsi="Verdana" w:cs="Arial"/>
              </w:rPr>
              <w:t xml:space="preserve">Short-life working party. Children and Young People’s Mental Health &amp; Wellbeing Fund (CYPMHWB), P6-S6 Counselling Budget, P4&amp;P5 Play and Art Therapy Budget. </w:t>
            </w:r>
          </w:p>
          <w:p w:rsidR="00F92442" w:rsidP="00FE4F11" w:rsidRDefault="00F92442" w14:paraId="16F3DD18" w14:textId="77777777">
            <w:pPr>
              <w:rPr>
                <w:rFonts w:cs="Arial"/>
                <w:b/>
                <w:bCs/>
              </w:rPr>
            </w:pPr>
          </w:p>
        </w:tc>
      </w:tr>
      <w:tr w:rsidRPr="008A6EC1" w:rsidR="00F92442" w:rsidTr="00FE4F11" w14:paraId="46E09278" w14:textId="77777777">
        <w:tc>
          <w:tcPr>
            <w:tcW w:w="2127" w:type="dxa"/>
            <w:shd w:val="clear" w:color="auto" w:fill="D9D9D9" w:themeFill="background1" w:themeFillShade="D9"/>
          </w:tcPr>
          <w:p w:rsidRPr="008A6EC1" w:rsidR="00F92442" w:rsidP="00FE4F11" w:rsidRDefault="00F92442" w14:paraId="4FF7792B" w14:textId="77777777">
            <w:pPr>
              <w:rPr>
                <w:rFonts w:cs="Arial"/>
                <w:b/>
                <w:bCs/>
                <w:u w:val="single"/>
              </w:rPr>
            </w:pPr>
            <w:r w:rsidRPr="008A6EC1">
              <w:rPr>
                <w:rFonts w:cs="Arial"/>
                <w:b/>
                <w:bCs/>
                <w:u w:val="single"/>
              </w:rPr>
              <w:t>EXPECTED IMPACT</w:t>
            </w:r>
          </w:p>
          <w:p w:rsidRPr="008A6EC1" w:rsidR="00F92442" w:rsidP="00FE4F11" w:rsidRDefault="00F92442" w14:paraId="63F04D1F" w14:textId="77777777">
            <w:pPr>
              <w:rPr>
                <w:rFonts w:cs="Arial"/>
                <w:b/>
                <w:bCs/>
                <w:u w:val="single"/>
              </w:rPr>
            </w:pPr>
            <w:r w:rsidRPr="008A6EC1">
              <w:rPr>
                <w:rFonts w:cs="Arial"/>
                <w:b/>
                <w:bCs/>
                <w:u w:val="single"/>
              </w:rPr>
              <w:t>(SHORT TERM TARGETS)</w:t>
            </w:r>
          </w:p>
        </w:tc>
        <w:tc>
          <w:tcPr>
            <w:tcW w:w="3543" w:type="dxa"/>
            <w:gridSpan w:val="2"/>
            <w:shd w:val="clear" w:color="auto" w:fill="D9D9D9" w:themeFill="background1" w:themeFillShade="D9"/>
          </w:tcPr>
          <w:p w:rsidRPr="008A6EC1" w:rsidR="00F92442" w:rsidP="00FE4F11" w:rsidRDefault="00F92442" w14:paraId="14CB8AB0" w14:textId="77777777">
            <w:pPr>
              <w:rPr>
                <w:b/>
                <w:bCs/>
                <w:u w:val="single"/>
              </w:rPr>
            </w:pPr>
            <w:r w:rsidRPr="008A6EC1">
              <w:rPr>
                <w:b/>
                <w:bCs/>
                <w:u w:val="single"/>
              </w:rPr>
              <w:t>INTERVENTIONS/ACTIONS TO SUPPORT IMPROVEMENT: HOW?</w:t>
            </w:r>
          </w:p>
          <w:p w:rsidRPr="008A6EC1" w:rsidR="00F92442" w:rsidP="00FE4F11" w:rsidRDefault="00F92442" w14:paraId="5F942F0B" w14:textId="77777777">
            <w:pPr>
              <w:rPr>
                <w:rFonts w:cs="Arial"/>
                <w:b/>
                <w:bCs/>
                <w:u w:val="single"/>
              </w:rPr>
            </w:pPr>
          </w:p>
        </w:tc>
        <w:tc>
          <w:tcPr>
            <w:tcW w:w="2977" w:type="dxa"/>
            <w:shd w:val="clear" w:color="auto" w:fill="D9D9D9" w:themeFill="background1" w:themeFillShade="D9"/>
          </w:tcPr>
          <w:p w:rsidRPr="008A6EC1" w:rsidR="00F92442" w:rsidP="00FE4F11" w:rsidRDefault="00F92442" w14:paraId="52DDA02C" w14:textId="77777777">
            <w:pPr>
              <w:rPr>
                <w:b/>
                <w:bCs/>
                <w:u w:val="single"/>
              </w:rPr>
            </w:pPr>
            <w:r w:rsidRPr="008A6EC1">
              <w:rPr>
                <w:b/>
                <w:bCs/>
                <w:u w:val="single"/>
              </w:rPr>
              <w:t>HOW WILL YOU TRACK PROGRESS?</w:t>
            </w:r>
          </w:p>
          <w:p w:rsidRPr="008A6EC1" w:rsidR="00F92442" w:rsidP="00FE4F11" w:rsidRDefault="00F92442" w14:paraId="1B569666" w14:textId="77777777">
            <w:pPr>
              <w:rPr>
                <w:rFonts w:cs="Arial"/>
                <w:b/>
                <w:bCs/>
                <w:u w:val="single"/>
              </w:rPr>
            </w:pPr>
            <w:r w:rsidRPr="008A6EC1">
              <w:rPr>
                <w:b/>
                <w:bCs/>
                <w:u w:val="single"/>
              </w:rPr>
              <w:t>MEASURES</w:t>
            </w:r>
          </w:p>
        </w:tc>
        <w:tc>
          <w:tcPr>
            <w:tcW w:w="2977" w:type="dxa"/>
            <w:shd w:val="clear" w:color="auto" w:fill="D9D9D9" w:themeFill="background1" w:themeFillShade="D9"/>
          </w:tcPr>
          <w:p w:rsidRPr="008A6EC1" w:rsidR="00F92442" w:rsidP="00FE4F11" w:rsidRDefault="00F92442" w14:paraId="63D4756F" w14:textId="77777777">
            <w:pPr>
              <w:rPr>
                <w:rFonts w:cs="Arial"/>
                <w:b/>
                <w:bCs/>
                <w:u w:val="single"/>
              </w:rPr>
            </w:pPr>
            <w:r>
              <w:rPr>
                <w:rFonts w:cs="Arial"/>
                <w:b/>
                <w:bCs/>
                <w:u w:val="single"/>
              </w:rPr>
              <w:t xml:space="preserve">EVALUATION </w:t>
            </w:r>
            <w:r w:rsidRPr="008A6EC1">
              <w:rPr>
                <w:rFonts w:cs="Arial"/>
                <w:b/>
                <w:bCs/>
                <w:u w:val="single"/>
              </w:rPr>
              <w:t>CHECKPOINT 1</w:t>
            </w:r>
            <w:r>
              <w:rPr>
                <w:rFonts w:cs="Arial"/>
                <w:b/>
                <w:bCs/>
                <w:u w:val="single"/>
              </w:rPr>
              <w:t xml:space="preserve"> (Internal Process)</w:t>
            </w:r>
          </w:p>
        </w:tc>
        <w:tc>
          <w:tcPr>
            <w:tcW w:w="4111" w:type="dxa"/>
            <w:shd w:val="clear" w:color="auto" w:fill="D9D9D9" w:themeFill="background1" w:themeFillShade="D9"/>
          </w:tcPr>
          <w:p w:rsidR="00F92442" w:rsidP="00FE4F11" w:rsidRDefault="00F92442" w14:paraId="68AA0DDF" w14:textId="77777777">
            <w:pPr>
              <w:rPr>
                <w:rFonts w:cs="Arial"/>
                <w:b/>
                <w:bCs/>
                <w:u w:val="single"/>
              </w:rPr>
            </w:pPr>
            <w:r>
              <w:rPr>
                <w:rFonts w:cs="Arial"/>
                <w:b/>
                <w:bCs/>
                <w:u w:val="single"/>
              </w:rPr>
              <w:t xml:space="preserve">EVALUATION </w:t>
            </w:r>
            <w:r w:rsidRPr="008A6EC1">
              <w:rPr>
                <w:rFonts w:cs="Arial"/>
                <w:b/>
                <w:bCs/>
                <w:u w:val="single"/>
              </w:rPr>
              <w:t>CHECKPOINT 2</w:t>
            </w:r>
          </w:p>
          <w:p w:rsidRPr="008A6EC1" w:rsidR="00F92442" w:rsidP="00FE4F11" w:rsidRDefault="00F92442" w14:paraId="5EE30917" w14:textId="77777777">
            <w:pPr>
              <w:rPr>
                <w:rFonts w:cs="Arial"/>
                <w:b/>
                <w:bCs/>
                <w:u w:val="single"/>
              </w:rPr>
            </w:pPr>
            <w:r>
              <w:rPr>
                <w:rFonts w:cs="Arial"/>
                <w:b/>
                <w:bCs/>
                <w:u w:val="single"/>
              </w:rPr>
              <w:t>(Internal Process)</w:t>
            </w:r>
          </w:p>
        </w:tc>
      </w:tr>
      <w:tr w:rsidR="00F92442" w:rsidTr="00FE4F11" w14:paraId="011498C2" w14:textId="77777777">
        <w:tc>
          <w:tcPr>
            <w:tcW w:w="2127" w:type="dxa"/>
            <w:shd w:val="clear" w:color="auto" w:fill="D9D9D9" w:themeFill="background1" w:themeFillShade="D9"/>
          </w:tcPr>
          <w:p w:rsidR="00F92442" w:rsidP="00FE4F11" w:rsidRDefault="00F92442" w14:paraId="305FDAA3" w14:textId="77777777">
            <w:pPr>
              <w:rPr>
                <w:rFonts w:cs="Arial"/>
                <w:b/>
                <w:bCs/>
              </w:rPr>
            </w:pPr>
            <w:r w:rsidRPr="002639A4">
              <w:rPr>
                <w:sz w:val="16"/>
                <w:szCs w:val="16"/>
              </w:rPr>
              <w:t>What will be the benefit for learners (be specific)?</w:t>
            </w:r>
            <w:r>
              <w:rPr>
                <w:rFonts w:asciiTheme="minorHAnsi" w:hAnsiTheme="minorHAnsi" w:cstheme="minorBidi"/>
                <w:sz w:val="16"/>
                <w:szCs w:val="16"/>
              </w:rPr>
              <w:t xml:space="preserve"> </w:t>
            </w:r>
          </w:p>
        </w:tc>
        <w:tc>
          <w:tcPr>
            <w:tcW w:w="3543" w:type="dxa"/>
            <w:gridSpan w:val="2"/>
            <w:shd w:val="clear" w:color="auto" w:fill="D9D9D9" w:themeFill="background1" w:themeFillShade="D9"/>
          </w:tcPr>
          <w:p w:rsidR="00F92442" w:rsidP="00FE4F11" w:rsidRDefault="00F92442" w14:paraId="68537F45" w14:textId="77777777">
            <w:r w:rsidRPr="008A6EC1">
              <w:rPr>
                <w:sz w:val="16"/>
                <w:szCs w:val="16"/>
              </w:rPr>
              <w:t>What are you going to do to make the change?  What key actions are required? Consider links to the NIF Drivers</w:t>
            </w:r>
            <w:r>
              <w:rPr>
                <w:sz w:val="16"/>
                <w:szCs w:val="16"/>
              </w:rPr>
              <w:t>.</w:t>
            </w:r>
          </w:p>
        </w:tc>
        <w:tc>
          <w:tcPr>
            <w:tcW w:w="2977" w:type="dxa"/>
            <w:shd w:val="clear" w:color="auto" w:fill="D9D9D9" w:themeFill="background1" w:themeFillShade="D9"/>
          </w:tcPr>
          <w:p w:rsidR="00F92442" w:rsidP="00FE4F11" w:rsidRDefault="00F92442" w14:paraId="66467506" w14:textId="77777777">
            <w:pPr>
              <w:rPr>
                <w:rFonts w:cs="Arial"/>
                <w:b/>
                <w:bCs/>
              </w:rPr>
            </w:pPr>
            <w:r>
              <w:rPr>
                <w:sz w:val="16"/>
                <w:szCs w:val="16"/>
                <w:lang w:eastAsia="en-US"/>
              </w:rPr>
              <w:t>What ongoing information will demonstrate progress? (Qualitative, Quantitative – short/medium/long term data)</w:t>
            </w:r>
          </w:p>
        </w:tc>
        <w:tc>
          <w:tcPr>
            <w:tcW w:w="2977" w:type="dxa"/>
            <w:shd w:val="clear" w:color="auto" w:fill="D9D9D9" w:themeFill="background1" w:themeFillShade="D9"/>
          </w:tcPr>
          <w:p w:rsidR="00F92442" w:rsidP="00FE4F11" w:rsidRDefault="00F92442" w14:paraId="380443CB" w14:textId="77777777">
            <w:pPr>
              <w:rPr>
                <w:rFonts w:cs="Arial"/>
                <w:b/>
                <w:bCs/>
              </w:rPr>
            </w:pPr>
          </w:p>
        </w:tc>
        <w:tc>
          <w:tcPr>
            <w:tcW w:w="4111" w:type="dxa"/>
            <w:shd w:val="clear" w:color="auto" w:fill="D9D9D9" w:themeFill="background1" w:themeFillShade="D9"/>
          </w:tcPr>
          <w:p w:rsidR="00F92442" w:rsidP="00FE4F11" w:rsidRDefault="00F92442" w14:paraId="16A989B5" w14:textId="77777777">
            <w:pPr>
              <w:rPr>
                <w:rFonts w:cs="Arial"/>
                <w:b/>
                <w:bCs/>
              </w:rPr>
            </w:pPr>
          </w:p>
        </w:tc>
      </w:tr>
      <w:tr w:rsidR="00F92442" w:rsidTr="00FE4F11" w14:paraId="2C7CEADE" w14:textId="77777777">
        <w:tc>
          <w:tcPr>
            <w:tcW w:w="2127" w:type="dxa"/>
            <w:shd w:val="clear" w:color="auto" w:fill="auto"/>
          </w:tcPr>
          <w:p w:rsidR="00F92442" w:rsidP="00FE4F11" w:rsidRDefault="00F92442" w14:paraId="0E350034" w14:textId="77777777">
            <w:pPr>
              <w:rPr>
                <w:rFonts w:asciiTheme="majorHAnsi" w:hAnsiTheme="majorHAnsi" w:cstheme="majorHAnsi"/>
                <w:color w:val="0D0D0D"/>
                <w:shd w:val="clear" w:color="auto" w:fill="FFFFFF"/>
              </w:rPr>
            </w:pPr>
            <w:r w:rsidRPr="00A209F2">
              <w:rPr>
                <w:rFonts w:asciiTheme="majorHAnsi" w:hAnsiTheme="majorHAnsi" w:cstheme="majorHAnsi"/>
                <w:color w:val="0D0D0D"/>
                <w:shd w:val="clear" w:color="auto" w:fill="FFFFFF"/>
              </w:rPr>
              <w:t xml:space="preserve">By </w:t>
            </w:r>
            <w:r w:rsidRPr="00A209F2">
              <w:rPr>
                <w:rFonts w:asciiTheme="majorHAnsi" w:hAnsiTheme="majorHAnsi" w:cstheme="majorHAnsi"/>
                <w:b/>
                <w:bCs/>
                <w:color w:val="0D0D0D"/>
                <w:shd w:val="clear" w:color="auto" w:fill="FFFFFF"/>
              </w:rPr>
              <w:t>April 2025</w:t>
            </w:r>
            <w:r w:rsidRPr="00A209F2">
              <w:rPr>
                <w:rFonts w:asciiTheme="majorHAnsi" w:hAnsiTheme="majorHAnsi" w:cstheme="majorHAnsi"/>
                <w:color w:val="0D0D0D"/>
                <w:shd w:val="clear" w:color="auto" w:fill="FFFFFF"/>
              </w:rPr>
              <w:t xml:space="preserve">, </w:t>
            </w:r>
            <w:r w:rsidRPr="00A209F2">
              <w:rPr>
                <w:rFonts w:asciiTheme="majorHAnsi" w:hAnsiTheme="majorHAnsi" w:cstheme="majorHAnsi"/>
                <w:color w:val="0D0D0D"/>
                <w:u w:val="single"/>
                <w:shd w:val="clear" w:color="auto" w:fill="FFFFFF"/>
              </w:rPr>
              <w:t>almost all</w:t>
            </w:r>
            <w:r w:rsidRPr="00A209F2">
              <w:rPr>
                <w:rFonts w:asciiTheme="majorHAnsi" w:hAnsiTheme="majorHAnsi" w:cstheme="majorHAnsi"/>
                <w:color w:val="0D0D0D"/>
                <w:shd w:val="clear" w:color="auto" w:fill="FFFFFF"/>
              </w:rPr>
              <w:t xml:space="preserve"> establishments </w:t>
            </w:r>
            <w:proofErr w:type="gramStart"/>
            <w:r w:rsidRPr="00A209F2">
              <w:rPr>
                <w:rFonts w:asciiTheme="majorHAnsi" w:hAnsiTheme="majorHAnsi" w:cstheme="majorHAnsi"/>
                <w:color w:val="0D0D0D"/>
                <w:shd w:val="clear" w:color="auto" w:fill="FFFFFF"/>
              </w:rPr>
              <w:t>will  have</w:t>
            </w:r>
            <w:proofErr w:type="gramEnd"/>
            <w:r w:rsidRPr="00A209F2">
              <w:rPr>
                <w:rFonts w:asciiTheme="majorHAnsi" w:hAnsiTheme="majorHAnsi" w:cstheme="majorHAnsi"/>
                <w:color w:val="0D0D0D"/>
                <w:shd w:val="clear" w:color="auto" w:fill="FFFFFF"/>
              </w:rPr>
              <w:t xml:space="preserve"> </w:t>
            </w:r>
            <w:r>
              <w:rPr>
                <w:rFonts w:asciiTheme="majorHAnsi" w:hAnsiTheme="majorHAnsi" w:cstheme="majorHAnsi"/>
                <w:color w:val="0D0D0D"/>
                <w:shd w:val="clear" w:color="auto" w:fill="FFFFFF"/>
              </w:rPr>
              <w:t>developed their Additional support level of GIRFEC Planning.</w:t>
            </w:r>
          </w:p>
          <w:p w:rsidR="00F92442" w:rsidP="00FE4F11" w:rsidRDefault="00F92442" w14:paraId="22558770" w14:textId="77777777">
            <w:pPr>
              <w:rPr>
                <w:rFonts w:asciiTheme="majorHAnsi" w:hAnsiTheme="majorHAnsi" w:cstheme="majorHAnsi"/>
                <w:color w:val="0D0D0D"/>
                <w:shd w:val="clear" w:color="auto" w:fill="FFFFFF"/>
              </w:rPr>
            </w:pPr>
          </w:p>
          <w:p w:rsidRPr="00A209F2" w:rsidR="00F92442" w:rsidP="00FE4F11" w:rsidRDefault="00F92442" w14:paraId="463989AC" w14:textId="77777777">
            <w:pPr>
              <w:rPr>
                <w:rFonts w:asciiTheme="majorHAnsi" w:hAnsiTheme="majorHAnsi" w:cstheme="majorHAnsi"/>
                <w:color w:val="0D0D0D"/>
                <w:shd w:val="clear" w:color="auto" w:fill="FFFFFF"/>
              </w:rPr>
            </w:pPr>
            <w:r>
              <w:rPr>
                <w:rFonts w:asciiTheme="majorHAnsi" w:hAnsiTheme="majorHAnsi" w:cstheme="majorHAnsi"/>
                <w:color w:val="0D0D0D"/>
                <w:shd w:val="clear" w:color="auto" w:fill="FFFFFF"/>
              </w:rPr>
              <w:t xml:space="preserve">GIRFEC Wellbeing Indicators understood and used by all staff, partners, children and families </w:t>
            </w:r>
            <w:r w:rsidRPr="00256E80">
              <w:rPr>
                <w:rFonts w:asciiTheme="majorHAnsi" w:hAnsiTheme="majorHAnsi" w:cstheme="majorHAnsi"/>
                <w:i/>
                <w:iCs/>
                <w:color w:val="0D0D0D"/>
                <w:shd w:val="clear" w:color="auto" w:fill="FFFFFF"/>
              </w:rPr>
              <w:t>(HGIOS 3.1, 2.5, 2.7, Roadmap to Recovery).</w:t>
            </w:r>
            <w:r>
              <w:rPr>
                <w:rFonts w:asciiTheme="majorHAnsi" w:hAnsiTheme="majorHAnsi" w:cstheme="majorHAnsi"/>
                <w:color w:val="0D0D0D"/>
                <w:shd w:val="clear" w:color="auto" w:fill="FFFFFF"/>
              </w:rPr>
              <w:t xml:space="preserve"> </w:t>
            </w:r>
          </w:p>
          <w:p w:rsidRPr="00A209F2" w:rsidR="00F92442" w:rsidP="00FE4F11" w:rsidRDefault="00F92442" w14:paraId="28637399" w14:textId="77777777">
            <w:pPr>
              <w:rPr>
                <w:rFonts w:asciiTheme="majorHAnsi" w:hAnsiTheme="majorHAnsi" w:cstheme="majorHAnsi"/>
              </w:rPr>
            </w:pPr>
          </w:p>
        </w:tc>
        <w:tc>
          <w:tcPr>
            <w:tcW w:w="3543" w:type="dxa"/>
            <w:gridSpan w:val="2"/>
            <w:shd w:val="clear" w:color="auto" w:fill="auto"/>
          </w:tcPr>
          <w:p w:rsidRPr="0040724F" w:rsidR="00F92442" w:rsidP="00F92442" w:rsidRDefault="00F92442" w14:paraId="0A568A27" w14:textId="77777777">
            <w:pPr>
              <w:pStyle w:val="ListParagraph"/>
              <w:numPr>
                <w:ilvl w:val="0"/>
                <w:numId w:val="32"/>
              </w:numPr>
              <w:rPr>
                <w:rFonts w:asciiTheme="majorHAnsi" w:hAnsiTheme="majorHAnsi" w:cstheme="majorHAnsi"/>
              </w:rPr>
            </w:pPr>
            <w:r w:rsidRPr="0040724F">
              <w:rPr>
                <w:rFonts w:asciiTheme="majorHAnsi" w:hAnsiTheme="majorHAnsi" w:cstheme="majorHAnsi"/>
                <w:b/>
                <w:bCs/>
              </w:rPr>
              <w:t>Almost all</w:t>
            </w:r>
            <w:r w:rsidRPr="0040724F">
              <w:rPr>
                <w:rFonts w:asciiTheme="majorHAnsi" w:hAnsiTheme="majorHAnsi" w:cstheme="majorHAnsi"/>
              </w:rPr>
              <w:t xml:space="preserve"> establishment SMT and the </w:t>
            </w:r>
            <w:r w:rsidRPr="0040724F">
              <w:rPr>
                <w:rFonts w:asciiTheme="majorHAnsi" w:hAnsiTheme="majorHAnsi" w:cstheme="majorHAnsi"/>
                <w:b/>
                <w:bCs/>
              </w:rPr>
              <w:t>majority</w:t>
            </w:r>
            <w:r w:rsidRPr="0040724F">
              <w:rPr>
                <w:rFonts w:asciiTheme="majorHAnsi" w:hAnsiTheme="majorHAnsi" w:cstheme="majorHAnsi"/>
              </w:rPr>
              <w:t xml:space="preserve"> </w:t>
            </w:r>
            <w:proofErr w:type="gramStart"/>
            <w:r w:rsidRPr="0040724F">
              <w:rPr>
                <w:rFonts w:asciiTheme="majorHAnsi" w:hAnsiTheme="majorHAnsi" w:cstheme="majorHAnsi"/>
              </w:rPr>
              <w:t>of  PTPS</w:t>
            </w:r>
            <w:proofErr w:type="gramEnd"/>
            <w:r w:rsidRPr="0040724F">
              <w:rPr>
                <w:rFonts w:asciiTheme="majorHAnsi" w:hAnsiTheme="majorHAnsi" w:cstheme="majorHAnsi"/>
              </w:rPr>
              <w:t xml:space="preserve"> team and wider Core Cluster teams will attend </w:t>
            </w:r>
            <w:r w:rsidRPr="00FB014D">
              <w:rPr>
                <w:rFonts w:asciiTheme="majorHAnsi" w:hAnsiTheme="majorHAnsi" w:cstheme="majorHAnsi"/>
                <w:u w:val="single"/>
              </w:rPr>
              <w:t>two</w:t>
            </w:r>
            <w:r>
              <w:rPr>
                <w:rFonts w:asciiTheme="majorHAnsi" w:hAnsiTheme="majorHAnsi" w:cstheme="majorHAnsi"/>
              </w:rPr>
              <w:t xml:space="preserve"> </w:t>
            </w:r>
            <w:r w:rsidRPr="0040724F">
              <w:rPr>
                <w:rFonts w:asciiTheme="majorHAnsi" w:hAnsiTheme="majorHAnsi" w:cstheme="majorHAnsi"/>
              </w:rPr>
              <w:t xml:space="preserve">twilight training </w:t>
            </w:r>
            <w:r>
              <w:rPr>
                <w:rFonts w:asciiTheme="majorHAnsi" w:hAnsiTheme="majorHAnsi" w:cstheme="majorHAnsi"/>
              </w:rPr>
              <w:t xml:space="preserve">sessions </w:t>
            </w:r>
            <w:r w:rsidRPr="0040724F">
              <w:rPr>
                <w:rFonts w:asciiTheme="majorHAnsi" w:hAnsiTheme="majorHAnsi" w:cstheme="majorHAnsi"/>
              </w:rPr>
              <w:t xml:space="preserve">on solution-oriented approaches by </w:t>
            </w:r>
            <w:r w:rsidRPr="0040724F">
              <w:rPr>
                <w:rFonts w:asciiTheme="majorHAnsi" w:hAnsiTheme="majorHAnsi" w:cstheme="majorHAnsi"/>
                <w:b/>
                <w:bCs/>
              </w:rPr>
              <w:t>October 2024</w:t>
            </w:r>
            <w:r>
              <w:rPr>
                <w:rFonts w:asciiTheme="majorHAnsi" w:hAnsiTheme="majorHAnsi" w:cstheme="majorHAnsi"/>
                <w:b/>
                <w:bCs/>
              </w:rPr>
              <w:t>.</w:t>
            </w:r>
            <w:r>
              <w:rPr>
                <w:rFonts w:asciiTheme="majorHAnsi" w:hAnsiTheme="majorHAnsi" w:cstheme="majorHAnsi"/>
                <w:b/>
                <w:bCs/>
              </w:rPr>
              <w:br/>
            </w:r>
            <w:r>
              <w:rPr>
                <w:rFonts w:asciiTheme="majorHAnsi" w:hAnsiTheme="majorHAnsi" w:cstheme="majorHAnsi"/>
                <w:b/>
                <w:bCs/>
              </w:rPr>
              <w:br/>
            </w:r>
            <w:r w:rsidRPr="002804EA">
              <w:rPr>
                <w:rFonts w:asciiTheme="majorHAnsi" w:hAnsiTheme="majorHAnsi" w:cstheme="majorHAnsi"/>
                <w:i/>
                <w:iCs/>
                <w:sz w:val="24"/>
                <w:szCs w:val="24"/>
              </w:rPr>
              <w:t>18</w:t>
            </w:r>
            <w:r w:rsidRPr="002804EA">
              <w:rPr>
                <w:rFonts w:asciiTheme="majorHAnsi" w:hAnsiTheme="majorHAnsi" w:cstheme="majorHAnsi"/>
                <w:i/>
                <w:iCs/>
                <w:sz w:val="24"/>
                <w:szCs w:val="24"/>
                <w:vertAlign w:val="superscript"/>
              </w:rPr>
              <w:t xml:space="preserve">th  </w:t>
            </w:r>
            <w:r w:rsidRPr="002804EA">
              <w:rPr>
                <w:rFonts w:asciiTheme="majorHAnsi" w:hAnsiTheme="majorHAnsi" w:cstheme="majorHAnsi"/>
                <w:i/>
                <w:iCs/>
                <w:sz w:val="24"/>
                <w:szCs w:val="24"/>
              </w:rPr>
              <w:t>25</w:t>
            </w:r>
            <w:r w:rsidRPr="002804EA">
              <w:rPr>
                <w:rFonts w:asciiTheme="majorHAnsi" w:hAnsiTheme="majorHAnsi" w:cstheme="majorHAnsi"/>
                <w:i/>
                <w:iCs/>
                <w:sz w:val="24"/>
                <w:szCs w:val="24"/>
                <w:vertAlign w:val="superscript"/>
              </w:rPr>
              <w:t>th</w:t>
            </w:r>
            <w:r w:rsidRPr="002804EA">
              <w:rPr>
                <w:rFonts w:asciiTheme="majorHAnsi" w:hAnsiTheme="majorHAnsi" w:cstheme="majorHAnsi"/>
                <w:i/>
                <w:iCs/>
                <w:sz w:val="24"/>
                <w:szCs w:val="24"/>
              </w:rPr>
              <w:t xml:space="preserve"> Sep </w:t>
            </w:r>
            <w:r w:rsidRPr="002804EA">
              <w:rPr>
                <w:rFonts w:asciiTheme="majorHAnsi" w:hAnsiTheme="majorHAnsi" w:cstheme="majorHAnsi"/>
                <w:i/>
                <w:iCs/>
                <w:sz w:val="24"/>
                <w:szCs w:val="24"/>
              </w:rPr>
              <w:br/>
            </w:r>
            <w:r w:rsidRPr="002804EA">
              <w:rPr>
                <w:rFonts w:asciiTheme="majorHAnsi" w:hAnsiTheme="majorHAnsi" w:cstheme="majorHAnsi"/>
                <w:i/>
                <w:iCs/>
                <w:sz w:val="24"/>
                <w:szCs w:val="24"/>
              </w:rPr>
              <w:t>1:30pm – 4:30pm</w:t>
            </w:r>
            <w:r w:rsidRPr="00FB014D">
              <w:rPr>
                <w:rFonts w:asciiTheme="majorHAnsi" w:hAnsiTheme="majorHAnsi" w:cstheme="majorHAnsi"/>
                <w:i/>
                <w:iCs/>
              </w:rPr>
              <w:t>.</w:t>
            </w:r>
            <w:r>
              <w:rPr>
                <w:rFonts w:asciiTheme="majorHAnsi" w:hAnsiTheme="majorHAnsi" w:cstheme="majorHAnsi"/>
                <w:b/>
                <w:bCs/>
              </w:rPr>
              <w:br/>
            </w:r>
          </w:p>
          <w:p w:rsidRPr="0040724F" w:rsidR="00F92442" w:rsidP="00F92442" w:rsidRDefault="00F92442" w14:paraId="34FEBE47" w14:textId="77777777">
            <w:pPr>
              <w:pStyle w:val="ListParagraph"/>
              <w:numPr>
                <w:ilvl w:val="0"/>
                <w:numId w:val="32"/>
              </w:numPr>
              <w:rPr>
                <w:rFonts w:asciiTheme="majorHAnsi" w:hAnsiTheme="majorHAnsi" w:cstheme="majorHAnsi"/>
              </w:rPr>
            </w:pPr>
            <w:r w:rsidRPr="0040724F">
              <w:rPr>
                <w:rFonts w:asciiTheme="majorHAnsi" w:hAnsiTheme="majorHAnsi" w:cstheme="majorHAnsi"/>
              </w:rPr>
              <w:t xml:space="preserve">By </w:t>
            </w:r>
            <w:r w:rsidRPr="0040724F">
              <w:rPr>
                <w:rFonts w:asciiTheme="majorHAnsi" w:hAnsiTheme="majorHAnsi" w:cstheme="majorHAnsi"/>
                <w:b/>
                <w:bCs/>
              </w:rPr>
              <w:t>December 2024</w:t>
            </w:r>
            <w:r w:rsidRPr="0040724F">
              <w:rPr>
                <w:rFonts w:asciiTheme="majorHAnsi" w:hAnsiTheme="majorHAnsi" w:cstheme="majorHAnsi"/>
              </w:rPr>
              <w:t>, A cluster portal will be created to frame universal, additional, and intensive supports across Airdrie within the GIRFEC framework.</w:t>
            </w:r>
          </w:p>
          <w:p w:rsidRPr="00A209F2" w:rsidR="00F92442" w:rsidP="00FE4F11" w:rsidRDefault="00F92442" w14:paraId="2BD687E8" w14:textId="77777777">
            <w:pPr>
              <w:pStyle w:val="ListParagraph"/>
              <w:rPr>
                <w:rFonts w:asciiTheme="majorHAnsi" w:hAnsiTheme="majorHAnsi" w:cstheme="majorHAnsi"/>
              </w:rPr>
            </w:pPr>
          </w:p>
          <w:p w:rsidR="00F92442" w:rsidP="00F92442" w:rsidRDefault="00F92442" w14:paraId="60288826" w14:textId="77777777">
            <w:pPr>
              <w:pStyle w:val="ListParagraph"/>
              <w:numPr>
                <w:ilvl w:val="0"/>
                <w:numId w:val="31"/>
              </w:numPr>
              <w:rPr>
                <w:rFonts w:asciiTheme="majorHAnsi" w:hAnsiTheme="majorHAnsi" w:cstheme="majorHAnsi"/>
              </w:rPr>
            </w:pPr>
            <w:r w:rsidRPr="00A209F2">
              <w:rPr>
                <w:rFonts w:asciiTheme="majorHAnsi" w:hAnsiTheme="majorHAnsi" w:cstheme="majorHAnsi"/>
                <w:b/>
                <w:bCs/>
              </w:rPr>
              <w:t>Almost all</w:t>
            </w:r>
            <w:r w:rsidRPr="00A209F2">
              <w:rPr>
                <w:rFonts w:asciiTheme="majorHAnsi" w:hAnsiTheme="majorHAnsi" w:cstheme="majorHAnsi"/>
              </w:rPr>
              <w:t xml:space="preserve"> CYP presented to cluster level planning will have followed a solution-oriented approach with shared paperwork being used across the cluster by </w:t>
            </w:r>
            <w:r w:rsidRPr="00A209F2">
              <w:rPr>
                <w:rFonts w:asciiTheme="majorHAnsi" w:hAnsiTheme="majorHAnsi" w:cstheme="majorHAnsi"/>
                <w:b/>
                <w:bCs/>
              </w:rPr>
              <w:t>October 2024</w:t>
            </w:r>
            <w:r w:rsidRPr="00A209F2">
              <w:rPr>
                <w:rFonts w:asciiTheme="majorHAnsi" w:hAnsiTheme="majorHAnsi" w:cstheme="majorHAnsi"/>
              </w:rPr>
              <w:t>.</w:t>
            </w:r>
            <w:r>
              <w:rPr>
                <w:rFonts w:asciiTheme="majorHAnsi" w:hAnsiTheme="majorHAnsi" w:cstheme="majorHAnsi"/>
              </w:rPr>
              <w:br/>
            </w:r>
          </w:p>
          <w:p w:rsidRPr="00191BE8" w:rsidR="00F92442" w:rsidP="00F92442" w:rsidRDefault="00F92442" w14:paraId="0DFC14D7" w14:textId="77777777">
            <w:pPr>
              <w:pStyle w:val="ListParagraph"/>
              <w:numPr>
                <w:ilvl w:val="0"/>
                <w:numId w:val="31"/>
              </w:numPr>
              <w:rPr>
                <w:rFonts w:asciiTheme="majorHAnsi" w:hAnsiTheme="majorHAnsi" w:cstheme="majorHAnsi"/>
              </w:rPr>
            </w:pPr>
            <w:r w:rsidRPr="00A209F2">
              <w:rPr>
                <w:rFonts w:asciiTheme="majorHAnsi" w:hAnsiTheme="majorHAnsi" w:cstheme="majorHAnsi"/>
              </w:rPr>
              <w:t xml:space="preserve">A </w:t>
            </w:r>
            <w:r w:rsidRPr="00A209F2">
              <w:rPr>
                <w:rFonts w:asciiTheme="majorHAnsi" w:hAnsiTheme="majorHAnsi" w:cstheme="majorHAnsi"/>
                <w:b/>
                <w:bCs/>
              </w:rPr>
              <w:t>minimum</w:t>
            </w:r>
            <w:r w:rsidRPr="00A209F2">
              <w:rPr>
                <w:rFonts w:asciiTheme="majorHAnsi" w:hAnsiTheme="majorHAnsi" w:cstheme="majorHAnsi"/>
              </w:rPr>
              <w:t xml:space="preserve"> of one key person from every establishment in the training will attend </w:t>
            </w:r>
            <w:r w:rsidRPr="00FB014D">
              <w:rPr>
                <w:rFonts w:asciiTheme="majorHAnsi" w:hAnsiTheme="majorHAnsi" w:cstheme="majorHAnsi"/>
                <w:u w:val="single"/>
              </w:rPr>
              <w:t>four</w:t>
            </w:r>
            <w:r>
              <w:rPr>
                <w:rFonts w:asciiTheme="majorHAnsi" w:hAnsiTheme="majorHAnsi" w:cstheme="majorHAnsi"/>
              </w:rPr>
              <w:t xml:space="preserve"> </w:t>
            </w:r>
            <w:r w:rsidRPr="00A209F2">
              <w:rPr>
                <w:rFonts w:asciiTheme="majorHAnsi" w:hAnsiTheme="majorHAnsi" w:cstheme="majorHAnsi"/>
              </w:rPr>
              <w:t xml:space="preserve">GIRFEC refresher training by </w:t>
            </w:r>
            <w:r w:rsidRPr="00A209F2">
              <w:rPr>
                <w:rFonts w:asciiTheme="majorHAnsi" w:hAnsiTheme="majorHAnsi" w:cstheme="majorHAnsi"/>
                <w:b/>
                <w:bCs/>
              </w:rPr>
              <w:t>December 2024.</w:t>
            </w:r>
            <w:r>
              <w:rPr>
                <w:rFonts w:asciiTheme="majorHAnsi" w:hAnsiTheme="majorHAnsi" w:cstheme="majorHAnsi"/>
                <w:b/>
                <w:bCs/>
              </w:rPr>
              <w:br/>
            </w:r>
            <w:r>
              <w:rPr>
                <w:rFonts w:asciiTheme="majorHAnsi" w:hAnsiTheme="majorHAnsi" w:cstheme="majorHAnsi"/>
                <w:b/>
                <w:bCs/>
              </w:rPr>
              <w:br/>
            </w:r>
            <w:r w:rsidRPr="002804EA">
              <w:rPr>
                <w:rFonts w:asciiTheme="majorHAnsi" w:hAnsiTheme="majorHAnsi" w:cstheme="majorHAnsi"/>
                <w:i/>
                <w:iCs/>
                <w:sz w:val="24"/>
                <w:szCs w:val="24"/>
              </w:rPr>
              <w:t>23</w:t>
            </w:r>
            <w:r w:rsidRPr="002804EA">
              <w:rPr>
                <w:rFonts w:asciiTheme="majorHAnsi" w:hAnsiTheme="majorHAnsi" w:cstheme="majorHAnsi"/>
                <w:i/>
                <w:iCs/>
                <w:sz w:val="24"/>
                <w:szCs w:val="24"/>
                <w:vertAlign w:val="superscript"/>
              </w:rPr>
              <w:t>rd</w:t>
            </w:r>
            <w:r w:rsidRPr="002804EA">
              <w:rPr>
                <w:rFonts w:asciiTheme="majorHAnsi" w:hAnsiTheme="majorHAnsi" w:cstheme="majorHAnsi"/>
                <w:i/>
                <w:iCs/>
                <w:sz w:val="24"/>
                <w:szCs w:val="24"/>
              </w:rPr>
              <w:t xml:space="preserve"> </w:t>
            </w:r>
            <w:proofErr w:type="gramStart"/>
            <w:r w:rsidRPr="002804EA">
              <w:rPr>
                <w:rFonts w:asciiTheme="majorHAnsi" w:hAnsiTheme="majorHAnsi" w:cstheme="majorHAnsi"/>
                <w:i/>
                <w:iCs/>
                <w:sz w:val="24"/>
                <w:szCs w:val="24"/>
              </w:rPr>
              <w:t>Oct,</w:t>
            </w:r>
            <w:proofErr w:type="gramEnd"/>
            <w:r w:rsidRPr="002804EA">
              <w:rPr>
                <w:rFonts w:asciiTheme="majorHAnsi" w:hAnsiTheme="majorHAnsi" w:cstheme="majorHAnsi"/>
                <w:i/>
                <w:iCs/>
                <w:sz w:val="24"/>
                <w:szCs w:val="24"/>
              </w:rPr>
              <w:t xml:space="preserve"> 6</w:t>
            </w:r>
            <w:r w:rsidRPr="002804EA">
              <w:rPr>
                <w:rFonts w:asciiTheme="majorHAnsi" w:hAnsiTheme="majorHAnsi" w:cstheme="majorHAnsi"/>
                <w:i/>
                <w:iCs/>
                <w:sz w:val="24"/>
                <w:szCs w:val="24"/>
                <w:vertAlign w:val="superscript"/>
              </w:rPr>
              <w:t>th</w:t>
            </w:r>
            <w:r w:rsidRPr="002804EA">
              <w:rPr>
                <w:rFonts w:asciiTheme="majorHAnsi" w:hAnsiTheme="majorHAnsi" w:cstheme="majorHAnsi"/>
                <w:i/>
                <w:iCs/>
                <w:sz w:val="24"/>
                <w:szCs w:val="24"/>
              </w:rPr>
              <w:t xml:space="preserve"> Nov, 20</w:t>
            </w:r>
            <w:r w:rsidRPr="002804EA">
              <w:rPr>
                <w:rFonts w:asciiTheme="majorHAnsi" w:hAnsiTheme="majorHAnsi" w:cstheme="majorHAnsi"/>
                <w:i/>
                <w:iCs/>
                <w:sz w:val="24"/>
                <w:szCs w:val="24"/>
                <w:vertAlign w:val="superscript"/>
              </w:rPr>
              <w:t>th</w:t>
            </w:r>
            <w:r w:rsidRPr="002804EA">
              <w:rPr>
                <w:rFonts w:asciiTheme="majorHAnsi" w:hAnsiTheme="majorHAnsi" w:cstheme="majorHAnsi"/>
                <w:i/>
                <w:iCs/>
                <w:sz w:val="24"/>
                <w:szCs w:val="24"/>
              </w:rPr>
              <w:t xml:space="preserve"> Nov, 4</w:t>
            </w:r>
            <w:r w:rsidRPr="002804EA">
              <w:rPr>
                <w:rFonts w:asciiTheme="majorHAnsi" w:hAnsiTheme="majorHAnsi" w:cstheme="majorHAnsi"/>
                <w:i/>
                <w:iCs/>
                <w:sz w:val="24"/>
                <w:szCs w:val="24"/>
                <w:vertAlign w:val="superscript"/>
              </w:rPr>
              <w:t>th</w:t>
            </w:r>
            <w:r w:rsidRPr="002804EA">
              <w:rPr>
                <w:rFonts w:asciiTheme="majorHAnsi" w:hAnsiTheme="majorHAnsi" w:cstheme="majorHAnsi"/>
                <w:i/>
                <w:iCs/>
                <w:sz w:val="24"/>
                <w:szCs w:val="24"/>
              </w:rPr>
              <w:t xml:space="preserve"> Dec 1:30pm – 4:30pm.</w:t>
            </w:r>
            <w:r w:rsidRPr="00A07A19">
              <w:rPr>
                <w:rFonts w:asciiTheme="majorHAnsi" w:hAnsiTheme="majorHAnsi" w:cstheme="majorHAnsi"/>
                <w:i/>
                <w:iCs/>
                <w:sz w:val="18"/>
                <w:szCs w:val="18"/>
              </w:rPr>
              <w:t xml:space="preserve"> </w:t>
            </w:r>
          </w:p>
        </w:tc>
        <w:tc>
          <w:tcPr>
            <w:tcW w:w="2977" w:type="dxa"/>
            <w:shd w:val="clear" w:color="auto" w:fill="auto"/>
          </w:tcPr>
          <w:p w:rsidRPr="00F54BE3" w:rsidR="00F92442" w:rsidP="00FE4F11" w:rsidRDefault="00F92442" w14:paraId="1AB83953" w14:textId="77777777">
            <w:pPr>
              <w:rPr>
                <w:rFonts w:asciiTheme="majorHAnsi" w:hAnsiTheme="majorHAnsi" w:cstheme="majorHAnsi"/>
                <w:u w:val="single"/>
              </w:rPr>
            </w:pPr>
            <w:r w:rsidRPr="00F54BE3">
              <w:rPr>
                <w:rFonts w:asciiTheme="majorHAnsi" w:hAnsiTheme="majorHAnsi" w:cstheme="majorHAnsi"/>
                <w:b/>
                <w:bCs/>
                <w:u w:val="single"/>
              </w:rPr>
              <w:t>Quantitative</w:t>
            </w:r>
          </w:p>
          <w:p w:rsidRPr="00F54BE3" w:rsidR="00F92442" w:rsidP="00FE4F11" w:rsidRDefault="00F92442" w14:paraId="287BE7FD" w14:textId="77777777">
            <w:pPr>
              <w:rPr>
                <w:rFonts w:asciiTheme="majorHAnsi" w:hAnsiTheme="majorHAnsi" w:cstheme="majorHAnsi"/>
              </w:rPr>
            </w:pPr>
            <w:r w:rsidRPr="00F54BE3">
              <w:rPr>
                <w:rFonts w:asciiTheme="majorHAnsi" w:hAnsiTheme="majorHAnsi" w:cstheme="majorHAnsi"/>
              </w:rPr>
              <w:t xml:space="preserve">+ All participants will complete pre and post Microsoft Forms to measure their understanding. </w:t>
            </w:r>
          </w:p>
          <w:p w:rsidRPr="00F54BE3" w:rsidR="00F92442" w:rsidP="00FE4F11" w:rsidRDefault="00F92442" w14:paraId="347FAFA6" w14:textId="77777777">
            <w:pPr>
              <w:rPr>
                <w:rFonts w:asciiTheme="majorHAnsi" w:hAnsiTheme="majorHAnsi" w:cstheme="majorHAnsi"/>
              </w:rPr>
            </w:pPr>
          </w:p>
          <w:p w:rsidR="00F92442" w:rsidP="00FE4F11" w:rsidRDefault="00F92442" w14:paraId="21824BDF" w14:textId="77777777">
            <w:pPr>
              <w:rPr>
                <w:rFonts w:asciiTheme="majorHAnsi" w:hAnsiTheme="majorHAnsi" w:cstheme="majorHAnsi"/>
              </w:rPr>
            </w:pPr>
            <w:r w:rsidRPr="00F54BE3">
              <w:rPr>
                <w:rFonts w:asciiTheme="majorHAnsi" w:hAnsiTheme="majorHAnsi" w:cstheme="majorHAnsi"/>
              </w:rPr>
              <w:t xml:space="preserve">+ A sample of minutes from each establishment will be requested in January 2025 for review. </w:t>
            </w:r>
            <w:r>
              <w:rPr>
                <w:rFonts w:asciiTheme="majorHAnsi" w:hAnsiTheme="majorHAnsi" w:cstheme="majorHAnsi"/>
              </w:rPr>
              <w:br/>
            </w:r>
          </w:p>
          <w:p w:rsidRPr="00733463" w:rsidR="00F92442" w:rsidP="00FE4F11" w:rsidRDefault="00F92442" w14:paraId="1EA57850" w14:textId="77777777">
            <w:pPr>
              <w:rPr>
                <w:rFonts w:asciiTheme="majorHAnsi" w:hAnsiTheme="majorHAnsi" w:cstheme="majorHAnsi"/>
              </w:rPr>
            </w:pPr>
            <w:r>
              <w:rPr>
                <w:rFonts w:asciiTheme="majorHAnsi" w:hAnsiTheme="majorHAnsi" w:cstheme="majorHAnsi"/>
              </w:rPr>
              <w:t xml:space="preserve">+ </w:t>
            </w:r>
            <w:r w:rsidRPr="00733463">
              <w:rPr>
                <w:rFonts w:asciiTheme="majorHAnsi" w:hAnsiTheme="majorHAnsi" w:cstheme="majorHAnsi"/>
              </w:rPr>
              <w:t>Track the number of key persons attending GIRFEC refresher training from each establishment.</w:t>
            </w:r>
            <w:r>
              <w:rPr>
                <w:rFonts w:asciiTheme="majorHAnsi" w:hAnsiTheme="majorHAnsi" w:cstheme="majorHAnsi"/>
              </w:rPr>
              <w:br/>
            </w:r>
          </w:p>
          <w:p w:rsidR="00F92442" w:rsidP="00FE4F11" w:rsidRDefault="00F92442" w14:paraId="4D0567C8" w14:textId="77777777">
            <w:pPr>
              <w:rPr>
                <w:rFonts w:asciiTheme="majorHAnsi" w:hAnsiTheme="majorHAnsi" w:cstheme="majorHAnsi"/>
              </w:rPr>
            </w:pPr>
            <w:r>
              <w:rPr>
                <w:rFonts w:asciiTheme="majorHAnsi" w:hAnsiTheme="majorHAnsi" w:cstheme="majorHAnsi"/>
              </w:rPr>
              <w:t xml:space="preserve">+ </w:t>
            </w:r>
            <w:r w:rsidRPr="00733463">
              <w:rPr>
                <w:rFonts w:asciiTheme="majorHAnsi" w:hAnsiTheme="majorHAnsi" w:cstheme="majorHAnsi"/>
              </w:rPr>
              <w:t>Target: 100% of establishments represented</w:t>
            </w:r>
            <w:r>
              <w:rPr>
                <w:rFonts w:asciiTheme="majorHAnsi" w:hAnsiTheme="majorHAnsi" w:cstheme="majorHAnsi"/>
              </w:rPr>
              <w:t xml:space="preserve"> at GIRFEC training.</w:t>
            </w:r>
          </w:p>
          <w:p w:rsidR="00F92442" w:rsidP="00FE4F11" w:rsidRDefault="00F92442" w14:paraId="636B51E0" w14:textId="77777777">
            <w:pPr>
              <w:rPr>
                <w:rFonts w:asciiTheme="majorHAnsi" w:hAnsiTheme="majorHAnsi" w:cstheme="majorHAnsi"/>
              </w:rPr>
            </w:pPr>
          </w:p>
          <w:p w:rsidRPr="00F54BE3" w:rsidR="00F92442" w:rsidP="00FE4F11" w:rsidRDefault="00F92442" w14:paraId="2730DFA2" w14:textId="77777777">
            <w:pPr>
              <w:rPr>
                <w:rFonts w:asciiTheme="majorHAnsi" w:hAnsiTheme="majorHAnsi" w:cstheme="majorHAnsi"/>
              </w:rPr>
            </w:pPr>
          </w:p>
          <w:p w:rsidRPr="00F54BE3" w:rsidR="00F92442" w:rsidP="00FE4F11" w:rsidRDefault="00F92442" w14:paraId="19001ADA" w14:textId="77777777">
            <w:pPr>
              <w:rPr>
                <w:rFonts w:asciiTheme="majorHAnsi" w:hAnsiTheme="majorHAnsi" w:cstheme="majorHAnsi"/>
                <w:u w:val="single"/>
              </w:rPr>
            </w:pPr>
            <w:r w:rsidRPr="00F54BE3">
              <w:rPr>
                <w:rFonts w:asciiTheme="majorHAnsi" w:hAnsiTheme="majorHAnsi" w:cstheme="majorHAnsi"/>
                <w:b/>
                <w:bCs/>
                <w:u w:val="single"/>
              </w:rPr>
              <w:t>Qualitative</w:t>
            </w:r>
          </w:p>
          <w:p w:rsidR="00F92442" w:rsidP="00FE4F11" w:rsidRDefault="00F92442" w14:paraId="3412DE3C" w14:textId="77777777">
            <w:pPr>
              <w:rPr>
                <w:rFonts w:asciiTheme="majorHAnsi" w:hAnsiTheme="majorHAnsi" w:cstheme="majorHAnsi"/>
              </w:rPr>
            </w:pPr>
            <w:r w:rsidRPr="00F54BE3">
              <w:rPr>
                <w:rFonts w:asciiTheme="majorHAnsi" w:hAnsiTheme="majorHAnsi" w:cstheme="majorHAnsi"/>
              </w:rPr>
              <w:t>+ CIIL, Ed Psych and CL&amp;D colleagues will reflect on the use of solution-oriented meetings at establishment levels in December 2024 and April 2025.</w:t>
            </w:r>
          </w:p>
          <w:p w:rsidR="00F92442" w:rsidP="00FE4F11" w:rsidRDefault="00F92442" w14:paraId="52E470BF" w14:textId="77777777">
            <w:pPr>
              <w:rPr>
                <w:rFonts w:asciiTheme="majorHAnsi" w:hAnsiTheme="majorHAnsi" w:cstheme="majorHAnsi"/>
              </w:rPr>
            </w:pPr>
          </w:p>
          <w:p w:rsidR="00F92442" w:rsidP="00FE4F11" w:rsidRDefault="00F92442" w14:paraId="20C63E22" w14:textId="77777777">
            <w:pPr>
              <w:rPr>
                <w:rFonts w:asciiTheme="majorHAnsi" w:hAnsiTheme="majorHAnsi" w:cstheme="majorHAnsi"/>
              </w:rPr>
            </w:pPr>
          </w:p>
          <w:p w:rsidR="00F92442" w:rsidP="00FE4F11" w:rsidRDefault="00F92442" w14:paraId="704A63A8" w14:textId="77777777">
            <w:pPr>
              <w:rPr>
                <w:rFonts w:asciiTheme="majorHAnsi" w:hAnsiTheme="majorHAnsi" w:cstheme="majorHAnsi"/>
              </w:rPr>
            </w:pPr>
          </w:p>
          <w:p w:rsidR="00F92442" w:rsidP="00FE4F11" w:rsidRDefault="00F92442" w14:paraId="70DE24E8" w14:textId="77777777">
            <w:pPr>
              <w:rPr>
                <w:rFonts w:asciiTheme="majorHAnsi" w:hAnsiTheme="majorHAnsi" w:cstheme="majorHAnsi"/>
              </w:rPr>
            </w:pPr>
          </w:p>
          <w:p w:rsidR="00F92442" w:rsidP="00FE4F11" w:rsidRDefault="00F92442" w14:paraId="153AC24F" w14:textId="77777777">
            <w:pPr>
              <w:rPr>
                <w:rFonts w:asciiTheme="majorHAnsi" w:hAnsiTheme="majorHAnsi" w:cstheme="majorHAnsi"/>
              </w:rPr>
            </w:pPr>
          </w:p>
          <w:p w:rsidR="00F92442" w:rsidP="00FE4F11" w:rsidRDefault="00F92442" w14:paraId="0A3D0514" w14:textId="77777777">
            <w:pPr>
              <w:rPr>
                <w:rFonts w:asciiTheme="majorHAnsi" w:hAnsiTheme="majorHAnsi" w:cstheme="majorHAnsi"/>
              </w:rPr>
            </w:pPr>
          </w:p>
          <w:p w:rsidRPr="00F54BE3" w:rsidR="00F92442" w:rsidP="00FE4F11" w:rsidRDefault="00F92442" w14:paraId="61F88277" w14:textId="77777777">
            <w:pPr>
              <w:rPr>
                <w:rFonts w:asciiTheme="majorHAnsi" w:hAnsiTheme="majorHAnsi" w:cstheme="majorHAnsi"/>
              </w:rPr>
            </w:pPr>
          </w:p>
        </w:tc>
        <w:tc>
          <w:tcPr>
            <w:tcW w:w="2977" w:type="dxa"/>
            <w:shd w:val="clear" w:color="auto" w:fill="auto"/>
          </w:tcPr>
          <w:p w:rsidRPr="00FD7A76" w:rsidR="00F92442" w:rsidP="00FE4F11" w:rsidRDefault="00F92442" w14:paraId="15B203E6" w14:textId="77777777">
            <w:pPr>
              <w:rPr>
                <w:rFonts w:asciiTheme="majorHAnsi" w:hAnsiTheme="majorHAnsi" w:cstheme="majorHAnsi"/>
                <w:b/>
                <w:bCs/>
              </w:rPr>
            </w:pPr>
          </w:p>
        </w:tc>
        <w:tc>
          <w:tcPr>
            <w:tcW w:w="4111" w:type="dxa"/>
            <w:shd w:val="clear" w:color="auto" w:fill="auto"/>
          </w:tcPr>
          <w:p w:rsidRPr="00FD7A76" w:rsidR="00F92442" w:rsidP="00FE4F11" w:rsidRDefault="00F92442" w14:paraId="694C3AE9" w14:textId="77777777">
            <w:pPr>
              <w:rPr>
                <w:rFonts w:asciiTheme="majorHAnsi" w:hAnsiTheme="majorHAnsi" w:cstheme="majorHAnsi"/>
                <w:b/>
                <w:bCs/>
              </w:rPr>
            </w:pPr>
          </w:p>
        </w:tc>
      </w:tr>
      <w:tr w:rsidR="00F92442" w:rsidTr="00FE4F11" w14:paraId="061F1B26" w14:textId="77777777">
        <w:tc>
          <w:tcPr>
            <w:tcW w:w="2127" w:type="dxa"/>
            <w:shd w:val="clear" w:color="auto" w:fill="auto"/>
          </w:tcPr>
          <w:p w:rsidR="00F92442" w:rsidP="00FE4F11" w:rsidRDefault="00F92442" w14:paraId="4F4B018B" w14:textId="77777777">
            <w:pPr>
              <w:rPr>
                <w:rFonts w:asciiTheme="majorHAnsi" w:hAnsiTheme="majorHAnsi" w:cstheme="majorHAnsi"/>
              </w:rPr>
            </w:pPr>
            <w:r w:rsidRPr="00A209F2">
              <w:rPr>
                <w:rFonts w:asciiTheme="majorHAnsi" w:hAnsiTheme="majorHAnsi" w:cstheme="majorHAnsi"/>
              </w:rPr>
              <w:t xml:space="preserve">By </w:t>
            </w:r>
            <w:r w:rsidRPr="00A209F2">
              <w:rPr>
                <w:rFonts w:asciiTheme="majorHAnsi" w:hAnsiTheme="majorHAnsi" w:cstheme="majorHAnsi"/>
                <w:b/>
                <w:bCs/>
              </w:rPr>
              <w:t>June 2025</w:t>
            </w:r>
            <w:r w:rsidRPr="00A209F2">
              <w:rPr>
                <w:rFonts w:asciiTheme="majorHAnsi" w:hAnsiTheme="majorHAnsi" w:cstheme="majorHAnsi"/>
              </w:rPr>
              <w:t xml:space="preserve">, </w:t>
            </w:r>
            <w:proofErr w:type="gramStart"/>
            <w:r w:rsidRPr="00A209F2">
              <w:rPr>
                <w:rFonts w:asciiTheme="majorHAnsi" w:hAnsiTheme="majorHAnsi" w:cstheme="majorHAnsi"/>
                <w:u w:val="single"/>
              </w:rPr>
              <w:t>the majorit</w:t>
            </w:r>
            <w:r w:rsidRPr="00A209F2">
              <w:rPr>
                <w:rFonts w:asciiTheme="majorHAnsi" w:hAnsiTheme="majorHAnsi" w:cstheme="majorHAnsi"/>
              </w:rPr>
              <w:t>y of</w:t>
            </w:r>
            <w:proofErr w:type="gramEnd"/>
            <w:r w:rsidRPr="00A209F2">
              <w:rPr>
                <w:rFonts w:asciiTheme="majorHAnsi" w:hAnsiTheme="majorHAnsi" w:cstheme="majorHAnsi"/>
              </w:rPr>
              <w:t xml:space="preserve"> schools in </w:t>
            </w:r>
            <w:r w:rsidRPr="00A209F2">
              <w:rPr>
                <w:rFonts w:asciiTheme="majorHAnsi" w:hAnsiTheme="majorHAnsi" w:cstheme="majorHAnsi"/>
              </w:rPr>
              <w:t>the cluster will use a refreshed ‘Cost of the school’ day policy to support our families living in poverty</w:t>
            </w:r>
            <w:r>
              <w:rPr>
                <w:rFonts w:asciiTheme="majorHAnsi" w:hAnsiTheme="majorHAnsi" w:cstheme="majorHAnsi"/>
              </w:rPr>
              <w:t xml:space="preserve"> holistically. </w:t>
            </w:r>
          </w:p>
          <w:p w:rsidR="00F92442" w:rsidP="00FE4F11" w:rsidRDefault="00F92442" w14:paraId="0B87027F" w14:textId="77777777">
            <w:pPr>
              <w:rPr>
                <w:rFonts w:asciiTheme="majorHAnsi" w:hAnsiTheme="majorHAnsi" w:cstheme="majorHAnsi"/>
              </w:rPr>
            </w:pPr>
          </w:p>
          <w:p w:rsidRPr="007208EF" w:rsidR="00F92442" w:rsidP="00FE4F11" w:rsidRDefault="00F92442" w14:paraId="5577832C" w14:textId="77777777">
            <w:pPr>
              <w:rPr>
                <w:rFonts w:asciiTheme="majorHAnsi" w:hAnsiTheme="majorHAnsi" w:cstheme="majorHAnsi"/>
                <w:i/>
                <w:iCs/>
              </w:rPr>
            </w:pPr>
            <w:r w:rsidRPr="007208EF">
              <w:rPr>
                <w:rFonts w:asciiTheme="majorHAnsi" w:hAnsiTheme="majorHAnsi" w:cstheme="majorHAnsi"/>
                <w:i/>
                <w:iCs/>
              </w:rPr>
              <w:t>(Towards a Fairer North Lanarkshire 2023 – 2026</w:t>
            </w:r>
            <w:r>
              <w:rPr>
                <w:rFonts w:asciiTheme="majorHAnsi" w:hAnsiTheme="majorHAnsi" w:cstheme="majorHAnsi"/>
                <w:i/>
                <w:iCs/>
              </w:rPr>
              <w:t xml:space="preserve"> Strategy</w:t>
            </w:r>
            <w:r w:rsidRPr="007208EF">
              <w:rPr>
                <w:rFonts w:asciiTheme="majorHAnsi" w:hAnsiTheme="majorHAnsi" w:cstheme="majorHAnsi"/>
                <w:i/>
                <w:iCs/>
              </w:rPr>
              <w:t xml:space="preserve">) </w:t>
            </w:r>
          </w:p>
          <w:p w:rsidRPr="00A209F2" w:rsidR="00F92442" w:rsidP="00FE4F11" w:rsidRDefault="00F92442" w14:paraId="64F0224C" w14:textId="77777777">
            <w:pPr>
              <w:rPr>
                <w:rFonts w:asciiTheme="majorHAnsi" w:hAnsiTheme="majorHAnsi" w:cstheme="majorHAnsi"/>
              </w:rPr>
            </w:pPr>
          </w:p>
        </w:tc>
        <w:tc>
          <w:tcPr>
            <w:tcW w:w="3543" w:type="dxa"/>
            <w:gridSpan w:val="2"/>
            <w:shd w:val="clear" w:color="auto" w:fill="auto"/>
          </w:tcPr>
          <w:p w:rsidRPr="00DD1487" w:rsidR="00F92442" w:rsidP="00F92442" w:rsidRDefault="00F92442" w14:paraId="6B60AC5A" w14:textId="77777777">
            <w:pPr>
              <w:pStyle w:val="ListParagraph"/>
              <w:numPr>
                <w:ilvl w:val="0"/>
                <w:numId w:val="31"/>
              </w:numPr>
              <w:rPr>
                <w:rFonts w:asciiTheme="majorHAnsi" w:hAnsiTheme="majorHAnsi" w:cstheme="majorHAnsi"/>
                <w:b/>
                <w:bCs/>
              </w:rPr>
            </w:pPr>
            <w:r w:rsidRPr="00A209F2">
              <w:rPr>
                <w:rFonts w:asciiTheme="majorHAnsi" w:hAnsiTheme="majorHAnsi" w:cstheme="majorHAnsi"/>
              </w:rPr>
              <w:t xml:space="preserve">The cluster working party will collate information on the cost </w:t>
            </w:r>
            <w:r w:rsidRPr="00A209F2">
              <w:rPr>
                <w:rFonts w:asciiTheme="majorHAnsi" w:hAnsiTheme="majorHAnsi" w:cstheme="majorHAnsi"/>
              </w:rPr>
              <w:t xml:space="preserve">to the school day from the community and schools by </w:t>
            </w:r>
            <w:r w:rsidRPr="00A209F2">
              <w:rPr>
                <w:rFonts w:asciiTheme="majorHAnsi" w:hAnsiTheme="majorHAnsi" w:cstheme="majorHAnsi"/>
                <w:b/>
                <w:bCs/>
              </w:rPr>
              <w:t>December 2024</w:t>
            </w:r>
            <w:r w:rsidRPr="00A209F2">
              <w:rPr>
                <w:rFonts w:asciiTheme="majorHAnsi" w:hAnsiTheme="majorHAnsi" w:cstheme="majorHAnsi"/>
              </w:rPr>
              <w:t>.</w:t>
            </w:r>
            <w:r>
              <w:rPr>
                <w:rFonts w:asciiTheme="majorHAnsi" w:hAnsiTheme="majorHAnsi" w:cstheme="majorHAnsi"/>
              </w:rPr>
              <w:br/>
            </w:r>
          </w:p>
          <w:p w:rsidRPr="007208EF" w:rsidR="00F92442" w:rsidP="00F92442" w:rsidRDefault="00F92442" w14:paraId="76C0E45D" w14:textId="77777777">
            <w:pPr>
              <w:pStyle w:val="ListParagraph"/>
              <w:numPr>
                <w:ilvl w:val="0"/>
                <w:numId w:val="31"/>
              </w:numPr>
              <w:rPr>
                <w:rFonts w:asciiTheme="majorHAnsi" w:hAnsiTheme="majorHAnsi" w:cstheme="majorHAnsi"/>
                <w:b/>
                <w:bCs/>
              </w:rPr>
            </w:pPr>
            <w:r w:rsidRPr="007208EF">
              <w:rPr>
                <w:rFonts w:asciiTheme="majorHAnsi" w:hAnsiTheme="majorHAnsi" w:cstheme="majorHAnsi"/>
              </w:rPr>
              <w:t>We will link with NLC Tackling Poverty Team and</w:t>
            </w:r>
            <w:r>
              <w:rPr>
                <w:rFonts w:asciiTheme="majorHAnsi" w:hAnsiTheme="majorHAnsi" w:cstheme="majorHAnsi"/>
              </w:rPr>
              <w:t xml:space="preserve"> Airdrie Community Board</w:t>
            </w:r>
            <w:r w:rsidRPr="007208EF">
              <w:rPr>
                <w:rFonts w:asciiTheme="majorHAnsi" w:hAnsiTheme="majorHAnsi" w:cstheme="majorHAnsi"/>
              </w:rPr>
              <w:t xml:space="preserve"> explore financial education programme,</w:t>
            </w:r>
            <w:r>
              <w:rPr>
                <w:rFonts w:asciiTheme="majorHAnsi" w:hAnsiTheme="majorHAnsi" w:cstheme="majorHAnsi"/>
              </w:rPr>
              <w:t xml:space="preserve"> Local Outcome Improvement Plan for poverty,</w:t>
            </w:r>
            <w:r w:rsidRPr="007208EF">
              <w:rPr>
                <w:rFonts w:asciiTheme="majorHAnsi" w:hAnsiTheme="majorHAnsi" w:cstheme="majorHAnsi"/>
              </w:rPr>
              <w:t xml:space="preserve"> MACA</w:t>
            </w:r>
            <w:r>
              <w:rPr>
                <w:rFonts w:asciiTheme="majorHAnsi" w:hAnsiTheme="majorHAnsi" w:cstheme="majorHAnsi"/>
              </w:rPr>
              <w:t xml:space="preserve"> and financial awareness sessions in our schools by </w:t>
            </w:r>
            <w:r w:rsidRPr="007208EF">
              <w:rPr>
                <w:rFonts w:asciiTheme="majorHAnsi" w:hAnsiTheme="majorHAnsi" w:cstheme="majorHAnsi"/>
                <w:b/>
                <w:bCs/>
              </w:rPr>
              <w:t>December 2024.</w:t>
            </w:r>
            <w:r w:rsidRPr="007208EF">
              <w:rPr>
                <w:rFonts w:asciiTheme="majorHAnsi" w:hAnsiTheme="majorHAnsi" w:cstheme="majorHAnsi"/>
              </w:rPr>
              <w:br/>
            </w:r>
          </w:p>
          <w:p w:rsidRPr="00A209F2" w:rsidR="00F92442" w:rsidP="00F92442" w:rsidRDefault="00F92442" w14:paraId="6105C4BC" w14:textId="77777777">
            <w:pPr>
              <w:pStyle w:val="ListParagraph"/>
              <w:numPr>
                <w:ilvl w:val="0"/>
                <w:numId w:val="31"/>
              </w:numPr>
              <w:rPr>
                <w:rFonts w:asciiTheme="majorHAnsi" w:hAnsiTheme="majorHAnsi" w:cstheme="majorHAnsi"/>
                <w:b/>
                <w:bCs/>
              </w:rPr>
            </w:pPr>
            <w:r w:rsidRPr="00A209F2">
              <w:rPr>
                <w:rFonts w:asciiTheme="majorHAnsi" w:hAnsiTheme="majorHAnsi" w:cstheme="majorHAnsi"/>
              </w:rPr>
              <w:t xml:space="preserve">A draft ‘Cost of the school day’ policy will be shared across the cluster for consultation, </w:t>
            </w:r>
            <w:r>
              <w:rPr>
                <w:rFonts w:asciiTheme="majorHAnsi" w:hAnsiTheme="majorHAnsi" w:cstheme="majorHAnsi"/>
              </w:rPr>
              <w:t xml:space="preserve">built upon holistic, whole family supports. </w:t>
            </w:r>
            <w:r w:rsidRPr="00A209F2">
              <w:rPr>
                <w:rFonts w:asciiTheme="majorHAnsi" w:hAnsiTheme="majorHAnsi" w:cstheme="majorHAnsi"/>
                <w:b/>
                <w:bCs/>
              </w:rPr>
              <w:t>March 2025</w:t>
            </w:r>
            <w:r w:rsidRPr="00A209F2">
              <w:rPr>
                <w:rFonts w:asciiTheme="majorHAnsi" w:hAnsiTheme="majorHAnsi" w:cstheme="majorHAnsi"/>
              </w:rPr>
              <w:t>.</w:t>
            </w:r>
            <w:r w:rsidRPr="00A209F2">
              <w:rPr>
                <w:rFonts w:asciiTheme="majorHAnsi" w:hAnsiTheme="majorHAnsi" w:cstheme="majorHAnsi"/>
              </w:rPr>
              <w:br/>
            </w:r>
          </w:p>
          <w:p w:rsidRPr="00A209F2" w:rsidR="00F92442" w:rsidP="00F92442" w:rsidRDefault="00F92442" w14:paraId="3559515D" w14:textId="77777777">
            <w:pPr>
              <w:pStyle w:val="ListParagraph"/>
              <w:numPr>
                <w:ilvl w:val="0"/>
                <w:numId w:val="31"/>
              </w:numPr>
              <w:rPr>
                <w:rFonts w:asciiTheme="majorHAnsi" w:hAnsiTheme="majorHAnsi" w:cstheme="majorHAnsi"/>
              </w:rPr>
            </w:pPr>
            <w:r w:rsidRPr="00A209F2">
              <w:rPr>
                <w:rFonts w:asciiTheme="majorHAnsi" w:hAnsiTheme="majorHAnsi" w:cstheme="majorHAnsi"/>
                <w:b/>
                <w:bCs/>
              </w:rPr>
              <w:t xml:space="preserve">Most </w:t>
            </w:r>
            <w:r w:rsidRPr="00A209F2">
              <w:rPr>
                <w:rFonts w:asciiTheme="majorHAnsi" w:hAnsiTheme="majorHAnsi" w:cstheme="majorHAnsi"/>
              </w:rPr>
              <w:t xml:space="preserve">schools will adopt the policy within their establishment by </w:t>
            </w:r>
            <w:r w:rsidRPr="00A209F2">
              <w:rPr>
                <w:rFonts w:asciiTheme="majorHAnsi" w:hAnsiTheme="majorHAnsi" w:cstheme="majorHAnsi"/>
                <w:b/>
                <w:bCs/>
              </w:rPr>
              <w:t>June 2025.</w:t>
            </w:r>
            <w:r w:rsidRPr="00A209F2">
              <w:rPr>
                <w:rFonts w:asciiTheme="majorHAnsi" w:hAnsiTheme="majorHAnsi" w:cstheme="majorHAnsi"/>
              </w:rPr>
              <w:t xml:space="preserve"> </w:t>
            </w:r>
          </w:p>
        </w:tc>
        <w:tc>
          <w:tcPr>
            <w:tcW w:w="2977" w:type="dxa"/>
            <w:shd w:val="clear" w:color="auto" w:fill="auto"/>
          </w:tcPr>
          <w:p w:rsidR="00F92442" w:rsidP="00FE4F11" w:rsidRDefault="00F92442" w14:paraId="3E933A4C" w14:textId="77777777">
            <w:pPr>
              <w:rPr>
                <w:rFonts w:asciiTheme="majorHAnsi" w:hAnsiTheme="majorHAnsi" w:cstheme="majorHAnsi"/>
              </w:rPr>
            </w:pPr>
            <w:r w:rsidRPr="00F54BE3">
              <w:rPr>
                <w:rFonts w:asciiTheme="majorHAnsi" w:hAnsiTheme="majorHAnsi" w:cstheme="majorHAnsi"/>
                <w:b/>
                <w:bCs/>
                <w:u w:val="single"/>
              </w:rPr>
              <w:t>Quantitative</w:t>
            </w:r>
            <w:r>
              <w:rPr>
                <w:rFonts w:asciiTheme="majorHAnsi" w:hAnsiTheme="majorHAnsi" w:cstheme="majorHAnsi"/>
                <w:b/>
                <w:bCs/>
                <w:u w:val="single"/>
              </w:rPr>
              <w:br/>
            </w:r>
            <w:r>
              <w:rPr>
                <w:rFonts w:asciiTheme="majorHAnsi" w:hAnsiTheme="majorHAnsi" w:cstheme="majorHAnsi"/>
                <w:b/>
                <w:bCs/>
                <w:u w:val="single"/>
              </w:rPr>
              <w:br/>
            </w:r>
            <w:r w:rsidRPr="009927A0">
              <w:rPr>
                <w:rFonts w:asciiTheme="majorHAnsi" w:hAnsiTheme="majorHAnsi" w:cstheme="majorHAnsi"/>
              </w:rPr>
              <w:t xml:space="preserve">+ </w:t>
            </w:r>
            <w:r>
              <w:rPr>
                <w:rFonts w:asciiTheme="majorHAnsi" w:hAnsiTheme="majorHAnsi" w:cstheme="majorHAnsi"/>
              </w:rPr>
              <w:t>Policy adoption rates will be monitored.</w:t>
            </w:r>
            <w:r>
              <w:rPr>
                <w:rFonts w:asciiTheme="majorHAnsi" w:hAnsiTheme="majorHAnsi" w:cstheme="majorHAnsi"/>
              </w:rPr>
              <w:br/>
            </w:r>
          </w:p>
          <w:p w:rsidRPr="00F54BE3" w:rsidR="00F92442" w:rsidP="00FE4F11" w:rsidRDefault="00F92442" w14:paraId="31304376" w14:textId="77777777">
            <w:pPr>
              <w:rPr>
                <w:rFonts w:asciiTheme="majorHAnsi" w:hAnsiTheme="majorHAnsi" w:cstheme="majorHAnsi"/>
                <w:u w:val="single"/>
              </w:rPr>
            </w:pPr>
            <w:r w:rsidRPr="00F54BE3">
              <w:rPr>
                <w:rFonts w:asciiTheme="majorHAnsi" w:hAnsiTheme="majorHAnsi" w:cstheme="majorHAnsi"/>
                <w:b/>
                <w:bCs/>
                <w:u w:val="single"/>
              </w:rPr>
              <w:t>Qualitative</w:t>
            </w:r>
          </w:p>
          <w:p w:rsidR="00F92442" w:rsidP="00FE4F11" w:rsidRDefault="00F92442" w14:paraId="2398D525" w14:textId="77777777">
            <w:pPr>
              <w:rPr>
                <w:rFonts w:asciiTheme="majorHAnsi" w:hAnsiTheme="majorHAnsi" w:cstheme="majorHAnsi"/>
              </w:rPr>
            </w:pPr>
            <w:r>
              <w:rPr>
                <w:rFonts w:asciiTheme="majorHAnsi" w:hAnsiTheme="majorHAnsi" w:cstheme="majorHAnsi"/>
              </w:rPr>
              <w:t xml:space="preserve">+ </w:t>
            </w:r>
            <w:r w:rsidRPr="00DE73A2">
              <w:rPr>
                <w:rFonts w:asciiTheme="majorHAnsi" w:hAnsiTheme="majorHAnsi" w:cstheme="majorHAnsi"/>
              </w:rPr>
              <w:t>Collect qualitative feedback during the consultation phase to understand stakeholder perspectives and suggestions</w:t>
            </w:r>
            <w:r>
              <w:rPr>
                <w:rFonts w:asciiTheme="majorHAnsi" w:hAnsiTheme="majorHAnsi" w:cstheme="majorHAnsi"/>
              </w:rPr>
              <w:t>.</w:t>
            </w:r>
          </w:p>
          <w:p w:rsidR="00F92442" w:rsidP="00FE4F11" w:rsidRDefault="00F92442" w14:paraId="3935A6A9" w14:textId="77777777">
            <w:pPr>
              <w:rPr>
                <w:rFonts w:asciiTheme="majorHAnsi" w:hAnsiTheme="majorHAnsi" w:cstheme="majorHAnsi"/>
              </w:rPr>
            </w:pPr>
          </w:p>
          <w:p w:rsidR="00F92442" w:rsidP="00FE4F11" w:rsidRDefault="00F92442" w14:paraId="5A478067" w14:textId="77777777">
            <w:pPr>
              <w:rPr>
                <w:rFonts w:asciiTheme="majorHAnsi" w:hAnsiTheme="majorHAnsi" w:cstheme="majorHAnsi"/>
              </w:rPr>
            </w:pPr>
          </w:p>
          <w:p w:rsidRPr="009927A0" w:rsidR="00F92442" w:rsidP="00FE4F11" w:rsidRDefault="00F92442" w14:paraId="0415D58D" w14:textId="77777777">
            <w:pPr>
              <w:rPr>
                <w:rFonts w:asciiTheme="majorHAnsi" w:hAnsiTheme="majorHAnsi" w:cstheme="majorHAnsi"/>
              </w:rPr>
            </w:pPr>
          </w:p>
        </w:tc>
        <w:tc>
          <w:tcPr>
            <w:tcW w:w="2977" w:type="dxa"/>
            <w:shd w:val="clear" w:color="auto" w:fill="auto"/>
          </w:tcPr>
          <w:p w:rsidR="00F92442" w:rsidP="00FE4F11" w:rsidRDefault="00F92442" w14:paraId="54AE2570" w14:textId="77777777">
            <w:pPr>
              <w:rPr>
                <w:rFonts w:cs="Arial"/>
                <w:b/>
                <w:bCs/>
              </w:rPr>
            </w:pPr>
          </w:p>
        </w:tc>
        <w:tc>
          <w:tcPr>
            <w:tcW w:w="4111" w:type="dxa"/>
            <w:shd w:val="clear" w:color="auto" w:fill="auto"/>
          </w:tcPr>
          <w:p w:rsidR="00F92442" w:rsidP="00FE4F11" w:rsidRDefault="00F92442" w14:paraId="37DF21C4" w14:textId="77777777">
            <w:pPr>
              <w:rPr>
                <w:rFonts w:cs="Arial"/>
                <w:b/>
                <w:bCs/>
              </w:rPr>
            </w:pPr>
          </w:p>
        </w:tc>
      </w:tr>
      <w:tr w:rsidR="00F92442" w:rsidTr="00FE4F11" w14:paraId="3D32473F" w14:textId="77777777">
        <w:tc>
          <w:tcPr>
            <w:tcW w:w="2127" w:type="dxa"/>
            <w:shd w:val="clear" w:color="auto" w:fill="auto"/>
          </w:tcPr>
          <w:p w:rsidRPr="0030701A" w:rsidR="00F92442" w:rsidP="00FE4F11" w:rsidRDefault="00F92442" w14:paraId="72612418" w14:textId="77777777">
            <w:pPr>
              <w:rPr>
                <w:rFonts w:asciiTheme="majorHAnsi" w:hAnsiTheme="majorHAnsi" w:cstheme="majorHAnsi"/>
              </w:rPr>
            </w:pPr>
            <w:r w:rsidRPr="00A209F2">
              <w:rPr>
                <w:rFonts w:asciiTheme="majorHAnsi" w:hAnsiTheme="majorHAnsi" w:cstheme="majorHAnsi"/>
              </w:rPr>
              <w:t xml:space="preserve">By </w:t>
            </w:r>
            <w:r w:rsidRPr="00A209F2">
              <w:rPr>
                <w:rFonts w:asciiTheme="majorHAnsi" w:hAnsiTheme="majorHAnsi" w:cstheme="majorHAnsi"/>
                <w:b/>
                <w:bCs/>
              </w:rPr>
              <w:t>December</w:t>
            </w:r>
            <w:r w:rsidRPr="00A209F2">
              <w:rPr>
                <w:rFonts w:asciiTheme="majorHAnsi" w:hAnsiTheme="majorHAnsi" w:cstheme="majorHAnsi"/>
              </w:rPr>
              <w:t xml:space="preserve"> </w:t>
            </w:r>
            <w:r w:rsidRPr="00A209F2">
              <w:rPr>
                <w:rFonts w:asciiTheme="majorHAnsi" w:hAnsiTheme="majorHAnsi" w:cstheme="majorHAnsi"/>
                <w:b/>
                <w:bCs/>
              </w:rPr>
              <w:t>202</w:t>
            </w:r>
            <w:r>
              <w:rPr>
                <w:rFonts w:asciiTheme="majorHAnsi" w:hAnsiTheme="majorHAnsi" w:cstheme="majorHAnsi"/>
                <w:b/>
                <w:bCs/>
              </w:rPr>
              <w:t xml:space="preserve">6 </w:t>
            </w:r>
            <w:r w:rsidRPr="0030701A">
              <w:rPr>
                <w:rFonts w:asciiTheme="majorHAnsi" w:hAnsiTheme="majorHAnsi" w:cstheme="majorHAnsi"/>
              </w:rPr>
              <w:t xml:space="preserve">staff and partners </w:t>
            </w:r>
            <w:r>
              <w:rPr>
                <w:rFonts w:asciiTheme="majorHAnsi" w:hAnsiTheme="majorHAnsi" w:cstheme="majorHAnsi"/>
              </w:rPr>
              <w:t xml:space="preserve">will have created an environment where all children feel secure, respected and listened to </w:t>
            </w:r>
            <w:r w:rsidRPr="0030701A">
              <w:rPr>
                <w:rFonts w:asciiTheme="majorHAnsi" w:hAnsiTheme="majorHAnsi" w:cstheme="majorHAnsi"/>
                <w:i/>
                <w:iCs/>
              </w:rPr>
              <w:t>(Roadmap to Recovery, HGIOS 3.1 and 2.7).</w:t>
            </w:r>
          </w:p>
          <w:p w:rsidRPr="00A209F2" w:rsidR="00F92442" w:rsidP="00FE4F11" w:rsidRDefault="00F92442" w14:paraId="13B29BC4" w14:textId="77777777">
            <w:pPr>
              <w:rPr>
                <w:rFonts w:asciiTheme="majorHAnsi" w:hAnsiTheme="majorHAnsi" w:cstheme="majorHAnsi"/>
                <w:b/>
                <w:bCs/>
              </w:rPr>
            </w:pPr>
          </w:p>
          <w:p w:rsidRPr="00A209F2" w:rsidR="00F92442" w:rsidP="00FE4F11" w:rsidRDefault="00F92442" w14:paraId="460E692C" w14:textId="77777777">
            <w:pPr>
              <w:rPr>
                <w:rFonts w:asciiTheme="majorHAnsi" w:hAnsiTheme="majorHAnsi" w:cstheme="majorHAnsi"/>
                <w:b/>
                <w:bCs/>
              </w:rPr>
            </w:pPr>
          </w:p>
        </w:tc>
        <w:tc>
          <w:tcPr>
            <w:tcW w:w="3543" w:type="dxa"/>
            <w:gridSpan w:val="2"/>
            <w:shd w:val="clear" w:color="auto" w:fill="auto"/>
          </w:tcPr>
          <w:p w:rsidRPr="00A209F2" w:rsidR="00F92442" w:rsidP="00F92442" w:rsidRDefault="00F92442" w14:paraId="31E594F4" w14:textId="77777777">
            <w:pPr>
              <w:pStyle w:val="ListParagraph"/>
              <w:numPr>
                <w:ilvl w:val="0"/>
                <w:numId w:val="31"/>
              </w:numPr>
              <w:rPr>
                <w:rFonts w:asciiTheme="majorHAnsi" w:hAnsiTheme="majorHAnsi" w:cstheme="majorHAnsi"/>
                <w:b/>
                <w:bCs/>
              </w:rPr>
            </w:pPr>
            <w:r w:rsidRPr="00A209F2">
              <w:rPr>
                <w:rFonts w:asciiTheme="majorHAnsi" w:hAnsiTheme="majorHAnsi" w:cstheme="majorHAnsi"/>
                <w:b/>
                <w:bCs/>
              </w:rPr>
              <w:t xml:space="preserve">Almost all </w:t>
            </w:r>
            <w:r w:rsidRPr="00A209F2">
              <w:rPr>
                <w:rFonts w:asciiTheme="majorHAnsi" w:hAnsiTheme="majorHAnsi" w:cstheme="majorHAnsi"/>
              </w:rPr>
              <w:t xml:space="preserve">establishments will complete the Circle Environment Audit in </w:t>
            </w:r>
            <w:r w:rsidRPr="00A209F2">
              <w:rPr>
                <w:rFonts w:asciiTheme="majorHAnsi" w:hAnsiTheme="majorHAnsi" w:cstheme="majorHAnsi"/>
                <w:b/>
                <w:bCs/>
              </w:rPr>
              <w:t>August/September 2024</w:t>
            </w:r>
            <w:r w:rsidRPr="00A209F2">
              <w:rPr>
                <w:rFonts w:asciiTheme="majorHAnsi" w:hAnsiTheme="majorHAnsi" w:cstheme="majorHAnsi"/>
              </w:rPr>
              <w:t xml:space="preserve">. </w:t>
            </w:r>
            <w:r w:rsidRPr="00A209F2">
              <w:rPr>
                <w:rFonts w:asciiTheme="majorHAnsi" w:hAnsiTheme="majorHAnsi" w:cstheme="majorHAnsi"/>
              </w:rPr>
              <w:br/>
            </w:r>
          </w:p>
          <w:p w:rsidRPr="00A209F2" w:rsidR="00F92442" w:rsidP="00F92442" w:rsidRDefault="00F92442" w14:paraId="4F90118F" w14:textId="77777777">
            <w:pPr>
              <w:pStyle w:val="ListParagraph"/>
              <w:numPr>
                <w:ilvl w:val="0"/>
                <w:numId w:val="31"/>
              </w:numPr>
              <w:rPr>
                <w:rFonts w:asciiTheme="majorHAnsi" w:hAnsiTheme="majorHAnsi" w:cstheme="majorHAnsi"/>
                <w:b/>
                <w:bCs/>
              </w:rPr>
            </w:pPr>
            <w:r w:rsidRPr="00A209F2">
              <w:rPr>
                <w:rFonts w:asciiTheme="majorHAnsi" w:hAnsiTheme="majorHAnsi" w:cstheme="majorHAnsi"/>
              </w:rPr>
              <w:t xml:space="preserve">The cluster working party will identify key and recurring themes from the audits and a plan of action by </w:t>
            </w:r>
            <w:r w:rsidRPr="00A209F2">
              <w:rPr>
                <w:rFonts w:asciiTheme="majorHAnsi" w:hAnsiTheme="majorHAnsi" w:cstheme="majorHAnsi"/>
                <w:b/>
                <w:bCs/>
              </w:rPr>
              <w:t>May 2025</w:t>
            </w:r>
            <w:r w:rsidRPr="00A209F2">
              <w:rPr>
                <w:rFonts w:asciiTheme="majorHAnsi" w:hAnsiTheme="majorHAnsi" w:cstheme="majorHAnsi"/>
              </w:rPr>
              <w:t>.</w:t>
            </w:r>
            <w:r w:rsidRPr="00A209F2">
              <w:rPr>
                <w:rFonts w:asciiTheme="majorHAnsi" w:hAnsiTheme="majorHAnsi" w:cstheme="majorHAnsi"/>
              </w:rPr>
              <w:br/>
            </w:r>
          </w:p>
          <w:p w:rsidRPr="00A209F2" w:rsidR="00F92442" w:rsidP="00F92442" w:rsidRDefault="00F92442" w14:paraId="64FE6846" w14:textId="77777777">
            <w:pPr>
              <w:pStyle w:val="ListParagraph"/>
              <w:numPr>
                <w:ilvl w:val="0"/>
                <w:numId w:val="31"/>
              </w:numPr>
              <w:rPr>
                <w:rFonts w:asciiTheme="majorHAnsi" w:hAnsiTheme="majorHAnsi" w:cstheme="majorHAnsi"/>
                <w:b/>
                <w:bCs/>
              </w:rPr>
            </w:pPr>
            <w:r w:rsidRPr="00A209F2">
              <w:rPr>
                <w:rFonts w:asciiTheme="majorHAnsi" w:hAnsiTheme="majorHAnsi" w:cstheme="majorHAnsi"/>
                <w:b/>
                <w:bCs/>
              </w:rPr>
              <w:t xml:space="preserve">Almost all </w:t>
            </w:r>
            <w:r w:rsidRPr="00A209F2">
              <w:rPr>
                <w:rFonts w:asciiTheme="majorHAnsi" w:hAnsiTheme="majorHAnsi" w:cstheme="majorHAnsi"/>
              </w:rPr>
              <w:t xml:space="preserve">Cluster planning meetings, We Aspire or NBPR Applications from </w:t>
            </w:r>
            <w:r w:rsidRPr="00A209F2">
              <w:rPr>
                <w:rFonts w:asciiTheme="majorHAnsi" w:hAnsiTheme="majorHAnsi" w:cstheme="majorHAnsi"/>
                <w:b/>
                <w:bCs/>
              </w:rPr>
              <w:t>October 2024</w:t>
            </w:r>
            <w:r w:rsidRPr="00A209F2">
              <w:rPr>
                <w:rFonts w:asciiTheme="majorHAnsi" w:hAnsiTheme="majorHAnsi" w:cstheme="majorHAnsi"/>
              </w:rPr>
              <w:t xml:space="preserve"> will include the Circle Participation Scale. </w:t>
            </w:r>
            <w:r w:rsidRPr="00A209F2">
              <w:rPr>
                <w:rFonts w:asciiTheme="majorHAnsi" w:hAnsiTheme="majorHAnsi" w:cstheme="majorHAnsi"/>
              </w:rPr>
              <w:br/>
            </w:r>
          </w:p>
          <w:p w:rsidRPr="00724946" w:rsidR="00F92442" w:rsidP="00F92442" w:rsidRDefault="00F92442" w14:paraId="0EF330A8" w14:textId="77777777">
            <w:pPr>
              <w:pStyle w:val="ListParagraph"/>
              <w:numPr>
                <w:ilvl w:val="0"/>
                <w:numId w:val="31"/>
              </w:numPr>
              <w:rPr>
                <w:rFonts w:asciiTheme="majorHAnsi" w:hAnsiTheme="majorHAnsi" w:cstheme="majorHAnsi"/>
                <w:b/>
                <w:bCs/>
              </w:rPr>
            </w:pPr>
            <w:r w:rsidRPr="00A209F2">
              <w:rPr>
                <w:rFonts w:asciiTheme="majorHAnsi" w:hAnsiTheme="majorHAnsi" w:cstheme="majorHAnsi"/>
              </w:rPr>
              <w:t xml:space="preserve">A short-life multi-agency subgroup, including CL&amp;D and Ed Psych, will be formed by </w:t>
            </w:r>
            <w:r w:rsidRPr="00A209F2">
              <w:rPr>
                <w:rFonts w:asciiTheme="majorHAnsi" w:hAnsiTheme="majorHAnsi" w:cstheme="majorHAnsi"/>
                <w:b/>
                <w:bCs/>
              </w:rPr>
              <w:t>September 2024</w:t>
            </w:r>
            <w:r w:rsidRPr="00A209F2">
              <w:rPr>
                <w:rFonts w:asciiTheme="majorHAnsi" w:hAnsiTheme="majorHAnsi" w:cstheme="majorHAnsi"/>
              </w:rPr>
              <w:t xml:space="preserve"> to map resources and identify gaps in supporting anxiety at different </w:t>
            </w:r>
            <w:r w:rsidRPr="00A209F2">
              <w:rPr>
                <w:rFonts w:asciiTheme="majorHAnsi" w:hAnsiTheme="majorHAnsi" w:cstheme="majorHAnsi"/>
              </w:rPr>
              <w:t xml:space="preserve">levels. </w:t>
            </w:r>
            <w:r>
              <w:rPr>
                <w:rFonts w:asciiTheme="majorHAnsi" w:hAnsiTheme="majorHAnsi" w:cstheme="majorHAnsi"/>
              </w:rPr>
              <w:t xml:space="preserve"> </w:t>
            </w:r>
            <w:r>
              <w:rPr>
                <w:rFonts w:asciiTheme="majorHAnsi" w:hAnsiTheme="majorHAnsi" w:cstheme="majorHAnsi"/>
              </w:rPr>
              <w:br/>
            </w:r>
          </w:p>
          <w:p w:rsidRPr="00A209F2" w:rsidR="00F92442" w:rsidP="00F92442" w:rsidRDefault="00F92442" w14:paraId="229E4DBD" w14:textId="77777777">
            <w:pPr>
              <w:pStyle w:val="ListParagraph"/>
              <w:numPr>
                <w:ilvl w:val="0"/>
                <w:numId w:val="31"/>
              </w:numPr>
              <w:rPr>
                <w:rFonts w:asciiTheme="majorHAnsi" w:hAnsiTheme="majorHAnsi" w:cstheme="majorHAnsi"/>
                <w:b/>
                <w:bCs/>
              </w:rPr>
            </w:pPr>
            <w:r>
              <w:rPr>
                <w:rFonts w:asciiTheme="majorHAnsi" w:hAnsiTheme="majorHAnsi" w:cstheme="majorHAnsi"/>
              </w:rPr>
              <w:t xml:space="preserve">The group will review use of emotional literacy programmes across the cluster and CLPL gaps such as LIAM and trauma informed practice. </w:t>
            </w:r>
            <w:r>
              <w:rPr>
                <w:rFonts w:asciiTheme="majorHAnsi" w:hAnsiTheme="majorHAnsi" w:cstheme="majorHAnsi"/>
              </w:rPr>
              <w:br/>
            </w:r>
          </w:p>
          <w:p w:rsidRPr="00163EED" w:rsidR="00F92442" w:rsidP="00F92442" w:rsidRDefault="00F92442" w14:paraId="2E1901AF" w14:textId="77777777">
            <w:pPr>
              <w:pStyle w:val="ListParagraph"/>
              <w:numPr>
                <w:ilvl w:val="0"/>
                <w:numId w:val="31"/>
              </w:numPr>
              <w:rPr>
                <w:rFonts w:asciiTheme="majorHAnsi" w:hAnsiTheme="majorHAnsi" w:cstheme="majorHAnsi"/>
                <w:b/>
                <w:bCs/>
              </w:rPr>
            </w:pPr>
            <w:r w:rsidRPr="00A209F2">
              <w:rPr>
                <w:rFonts w:asciiTheme="majorHAnsi" w:hAnsiTheme="majorHAnsi" w:cstheme="majorHAnsi"/>
              </w:rPr>
              <w:t xml:space="preserve">The short-life group will present findings to the wider cluster by </w:t>
            </w:r>
            <w:r w:rsidRPr="00A209F2">
              <w:rPr>
                <w:rFonts w:asciiTheme="majorHAnsi" w:hAnsiTheme="majorHAnsi" w:cstheme="majorHAnsi"/>
                <w:b/>
                <w:bCs/>
              </w:rPr>
              <w:t xml:space="preserve">March 2025 </w:t>
            </w:r>
            <w:r w:rsidRPr="00A209F2">
              <w:rPr>
                <w:rFonts w:asciiTheme="majorHAnsi" w:hAnsiTheme="majorHAnsi" w:cstheme="majorHAnsi"/>
              </w:rPr>
              <w:t>to target ongoing use of the CYPMHWB funding</w:t>
            </w:r>
            <w:r>
              <w:rPr>
                <w:rFonts w:asciiTheme="majorHAnsi" w:hAnsiTheme="majorHAnsi" w:cstheme="majorHAnsi"/>
              </w:rPr>
              <w:t xml:space="preserve"> and alignment to CL&amp;D plan themes of family learning and health and wellbeing</w:t>
            </w:r>
            <w:r w:rsidRPr="00A209F2">
              <w:rPr>
                <w:rFonts w:asciiTheme="majorHAnsi" w:hAnsiTheme="majorHAnsi" w:cstheme="majorHAnsi"/>
              </w:rPr>
              <w:t>.</w:t>
            </w:r>
            <w:r>
              <w:rPr>
                <w:rFonts w:asciiTheme="majorHAnsi" w:hAnsiTheme="majorHAnsi" w:cstheme="majorHAnsi"/>
              </w:rPr>
              <w:br/>
            </w:r>
          </w:p>
          <w:p w:rsidR="00F92442" w:rsidP="00F92442" w:rsidRDefault="00F92442" w14:paraId="10626EFE" w14:textId="77777777">
            <w:pPr>
              <w:pStyle w:val="ListParagraph"/>
              <w:numPr>
                <w:ilvl w:val="0"/>
                <w:numId w:val="31"/>
              </w:numPr>
              <w:rPr>
                <w:rFonts w:asciiTheme="majorHAnsi" w:hAnsiTheme="majorHAnsi" w:cstheme="majorHAnsi"/>
                <w:b/>
                <w:bCs/>
              </w:rPr>
            </w:pPr>
            <w:r w:rsidRPr="00163EED">
              <w:rPr>
                <w:rFonts w:asciiTheme="majorHAnsi" w:hAnsiTheme="majorHAnsi" w:cstheme="majorHAnsi"/>
                <w:b/>
                <w:bCs/>
              </w:rPr>
              <w:t xml:space="preserve">Most </w:t>
            </w:r>
            <w:r>
              <w:rPr>
                <w:rFonts w:asciiTheme="majorHAnsi" w:hAnsiTheme="majorHAnsi" w:cstheme="majorHAnsi"/>
              </w:rPr>
              <w:t>establishments will introduce school-based peer mentoring models such as Mental Health Ambassadors.</w:t>
            </w:r>
            <w:r w:rsidRPr="00163EED">
              <w:rPr>
                <w:rFonts w:asciiTheme="majorHAnsi" w:hAnsiTheme="majorHAnsi" w:cstheme="majorHAnsi"/>
                <w:b/>
                <w:bCs/>
              </w:rPr>
              <w:t xml:space="preserve">  </w:t>
            </w:r>
            <w:r>
              <w:rPr>
                <w:rFonts w:asciiTheme="majorHAnsi" w:hAnsiTheme="majorHAnsi" w:cstheme="majorHAnsi"/>
                <w:b/>
                <w:bCs/>
              </w:rPr>
              <w:br/>
            </w:r>
          </w:p>
          <w:p w:rsidRPr="002804EA" w:rsidR="00F92442" w:rsidP="00F92442" w:rsidRDefault="00F92442" w14:paraId="2B48C6A3" w14:textId="77777777">
            <w:pPr>
              <w:pStyle w:val="ListParagraph"/>
              <w:numPr>
                <w:ilvl w:val="0"/>
                <w:numId w:val="31"/>
              </w:numPr>
              <w:rPr>
                <w:rFonts w:asciiTheme="majorHAnsi" w:hAnsiTheme="majorHAnsi" w:cstheme="majorHAnsi"/>
                <w:b/>
                <w:bCs/>
              </w:rPr>
            </w:pPr>
            <w:r>
              <w:rPr>
                <w:rFonts w:asciiTheme="majorHAnsi" w:hAnsiTheme="majorHAnsi" w:cstheme="majorHAnsi"/>
                <w:b/>
                <w:bCs/>
              </w:rPr>
              <w:t xml:space="preserve">Almost all </w:t>
            </w:r>
            <w:r w:rsidRPr="00E52885">
              <w:rPr>
                <w:rFonts w:asciiTheme="majorHAnsi" w:hAnsiTheme="majorHAnsi" w:cstheme="majorHAnsi"/>
              </w:rPr>
              <w:t xml:space="preserve">staff across the cluster </w:t>
            </w:r>
            <w:r>
              <w:rPr>
                <w:rFonts w:asciiTheme="majorHAnsi" w:hAnsiTheme="majorHAnsi" w:cstheme="majorHAnsi"/>
              </w:rPr>
              <w:t xml:space="preserve">will complete the Stage 1 </w:t>
            </w:r>
            <w:hyperlink w:history="1" r:id="rId17">
              <w:r w:rsidRPr="00E52885">
                <w:rPr>
                  <w:rStyle w:val="Hyperlink"/>
                  <w:rFonts w:asciiTheme="majorHAnsi" w:hAnsiTheme="majorHAnsi" w:cstheme="majorHAnsi"/>
                </w:rPr>
                <w:t>Time for Inclusive Education (TIE) LGBT CLPL</w:t>
              </w:r>
            </w:hyperlink>
            <w:r>
              <w:rPr>
                <w:rFonts w:asciiTheme="majorHAnsi" w:hAnsiTheme="majorHAnsi" w:cstheme="majorHAnsi"/>
              </w:rPr>
              <w:t xml:space="preserve"> by </w:t>
            </w:r>
            <w:r w:rsidRPr="00682E9C">
              <w:rPr>
                <w:rFonts w:asciiTheme="majorHAnsi" w:hAnsiTheme="majorHAnsi" w:cstheme="majorHAnsi"/>
                <w:b/>
                <w:bCs/>
              </w:rPr>
              <w:t>April 2025</w:t>
            </w:r>
            <w:r>
              <w:rPr>
                <w:rFonts w:asciiTheme="majorHAnsi" w:hAnsiTheme="majorHAnsi" w:cstheme="majorHAnsi"/>
              </w:rPr>
              <w:t>.</w:t>
            </w:r>
            <w:r>
              <w:rPr>
                <w:rFonts w:asciiTheme="majorHAnsi" w:hAnsiTheme="majorHAnsi" w:cstheme="majorHAnsi"/>
              </w:rPr>
              <w:br/>
            </w:r>
          </w:p>
          <w:p w:rsidRPr="00F72056" w:rsidR="00F92442" w:rsidP="00F92442" w:rsidRDefault="00F92442" w14:paraId="21F9362E" w14:textId="77777777">
            <w:pPr>
              <w:pStyle w:val="ListParagraph"/>
              <w:numPr>
                <w:ilvl w:val="0"/>
                <w:numId w:val="31"/>
              </w:numPr>
              <w:rPr>
                <w:rFonts w:asciiTheme="majorHAnsi" w:hAnsiTheme="majorHAnsi" w:cstheme="majorHAnsi"/>
                <w:b/>
                <w:bCs/>
              </w:rPr>
            </w:pPr>
            <w:r>
              <w:rPr>
                <w:rFonts w:asciiTheme="majorHAnsi" w:hAnsiTheme="majorHAnsi" w:cstheme="majorHAnsi"/>
                <w:b/>
                <w:bCs/>
              </w:rPr>
              <w:t>Almost all</w:t>
            </w:r>
            <w:r w:rsidRPr="00F72056">
              <w:rPr>
                <w:rFonts w:asciiTheme="majorHAnsi" w:hAnsiTheme="majorHAnsi" w:cstheme="majorHAnsi"/>
                <w:b/>
                <w:bCs/>
              </w:rPr>
              <w:t xml:space="preserve"> </w:t>
            </w:r>
            <w:r w:rsidRPr="00F72056">
              <w:rPr>
                <w:rFonts w:asciiTheme="majorHAnsi" w:hAnsiTheme="majorHAnsi" w:cstheme="majorHAnsi"/>
              </w:rPr>
              <w:t xml:space="preserve">schools in the cluster will complete the self-evaluation using the </w:t>
            </w:r>
            <w:hyperlink w:history="1" w:anchor="gid=2025807916" r:id="rId18">
              <w:r w:rsidRPr="00287371">
                <w:rPr>
                  <w:rStyle w:val="Hyperlink"/>
                  <w:rFonts w:asciiTheme="majorHAnsi" w:hAnsiTheme="majorHAnsi" w:cstheme="majorHAnsi"/>
                </w:rPr>
                <w:t>Forth Valley and West Lothian RIC</w:t>
              </w:r>
            </w:hyperlink>
            <w:r w:rsidRPr="00F72056">
              <w:rPr>
                <w:rFonts w:asciiTheme="majorHAnsi" w:hAnsiTheme="majorHAnsi" w:cstheme="majorHAnsi"/>
              </w:rPr>
              <w:t xml:space="preserve"> documentation by October 2024.</w:t>
            </w:r>
            <w:r>
              <w:rPr>
                <w:rFonts w:asciiTheme="majorHAnsi" w:hAnsiTheme="majorHAnsi" w:cstheme="majorHAnsi"/>
              </w:rPr>
              <w:br/>
            </w:r>
            <w:r w:rsidRPr="00F72056">
              <w:rPr>
                <w:rFonts w:asciiTheme="majorHAnsi" w:hAnsiTheme="majorHAnsi" w:cstheme="majorHAnsi"/>
                <w:b/>
                <w:bCs/>
              </w:rPr>
              <w:t xml:space="preserve"> </w:t>
            </w:r>
          </w:p>
          <w:p w:rsidR="00F92442" w:rsidP="00F92442" w:rsidRDefault="00F92442" w14:paraId="70A049D1" w14:textId="77777777">
            <w:pPr>
              <w:pStyle w:val="ListParagraph"/>
              <w:numPr>
                <w:ilvl w:val="0"/>
                <w:numId w:val="31"/>
              </w:numPr>
              <w:rPr>
                <w:rFonts w:asciiTheme="majorHAnsi" w:hAnsiTheme="majorHAnsi" w:cstheme="majorHAnsi"/>
              </w:rPr>
            </w:pPr>
            <w:r w:rsidRPr="004A56BE">
              <w:rPr>
                <w:rFonts w:asciiTheme="majorHAnsi" w:hAnsiTheme="majorHAnsi" w:cstheme="majorHAnsi"/>
                <w:b/>
                <w:bCs/>
              </w:rPr>
              <w:t>20% of children and young people</w:t>
            </w:r>
            <w:r w:rsidRPr="004A56BE">
              <w:rPr>
                <w:rFonts w:asciiTheme="majorHAnsi" w:hAnsiTheme="majorHAnsi" w:cstheme="majorHAnsi"/>
              </w:rPr>
              <w:t xml:space="preserve"> who are ‘</w:t>
            </w:r>
            <w:proofErr w:type="spellStart"/>
            <w:r w:rsidRPr="004A56BE">
              <w:rPr>
                <w:rFonts w:asciiTheme="majorHAnsi" w:hAnsiTheme="majorHAnsi" w:cstheme="majorHAnsi"/>
              </w:rPr>
              <w:t>non school</w:t>
            </w:r>
            <w:proofErr w:type="spellEnd"/>
            <w:r w:rsidRPr="004A56BE">
              <w:rPr>
                <w:rFonts w:asciiTheme="majorHAnsi" w:hAnsiTheme="majorHAnsi" w:cstheme="majorHAnsi"/>
              </w:rPr>
              <w:t xml:space="preserve"> attenders’ (less than 40%) will have a </w:t>
            </w:r>
            <w:hyperlink w:history="1" r:id="rId19">
              <w:r w:rsidRPr="004A56BE">
                <w:rPr>
                  <w:rStyle w:val="Hyperlink"/>
                  <w:rFonts w:asciiTheme="majorHAnsi" w:hAnsiTheme="majorHAnsi" w:cstheme="majorHAnsi"/>
                </w:rPr>
                <w:t>School Refusal Assessment Scale</w:t>
              </w:r>
            </w:hyperlink>
            <w:r w:rsidRPr="004A56BE">
              <w:rPr>
                <w:rFonts w:asciiTheme="majorHAnsi" w:hAnsiTheme="majorHAnsi" w:cstheme="majorHAnsi"/>
              </w:rPr>
              <w:t xml:space="preserve"> questionnaire (SRAS-R) completed</w:t>
            </w:r>
            <w:r>
              <w:rPr>
                <w:rFonts w:asciiTheme="majorHAnsi" w:hAnsiTheme="majorHAnsi" w:cstheme="majorHAnsi"/>
              </w:rPr>
              <w:t>.</w:t>
            </w:r>
            <w:r>
              <w:rPr>
                <w:rFonts w:asciiTheme="majorHAnsi" w:hAnsiTheme="majorHAnsi" w:cstheme="majorHAnsi"/>
              </w:rPr>
              <w:br/>
            </w:r>
          </w:p>
          <w:p w:rsidRPr="002804EA" w:rsidR="00F92442" w:rsidP="00F92442" w:rsidRDefault="00F92442" w14:paraId="503CBF3A" w14:textId="77777777">
            <w:pPr>
              <w:pStyle w:val="ListParagraph"/>
              <w:numPr>
                <w:ilvl w:val="0"/>
                <w:numId w:val="31"/>
              </w:numPr>
              <w:rPr>
                <w:rFonts w:asciiTheme="majorHAnsi" w:hAnsiTheme="majorHAnsi" w:cstheme="majorHAnsi"/>
                <w:b/>
                <w:bCs/>
              </w:rPr>
            </w:pPr>
            <w:r w:rsidRPr="00643C1B">
              <w:rPr>
                <w:rFonts w:asciiTheme="majorHAnsi" w:hAnsiTheme="majorHAnsi" w:cstheme="majorHAnsi"/>
              </w:rPr>
              <w:t>A parent/carer online survey for all will be created</w:t>
            </w:r>
            <w:r>
              <w:rPr>
                <w:rFonts w:asciiTheme="majorHAnsi" w:hAnsiTheme="majorHAnsi" w:cstheme="majorHAnsi"/>
              </w:rPr>
              <w:t xml:space="preserve"> </w:t>
            </w:r>
            <w:r w:rsidRPr="00643C1B">
              <w:rPr>
                <w:rFonts w:asciiTheme="majorHAnsi" w:hAnsiTheme="majorHAnsi" w:cstheme="majorHAnsi"/>
              </w:rPr>
              <w:t xml:space="preserve">by November 2024 and shared across the cluster by </w:t>
            </w:r>
            <w:r w:rsidRPr="00643C1B">
              <w:rPr>
                <w:rFonts w:asciiTheme="majorHAnsi" w:hAnsiTheme="majorHAnsi" w:cstheme="majorHAnsi"/>
                <w:b/>
                <w:bCs/>
              </w:rPr>
              <w:t xml:space="preserve">February </w:t>
            </w:r>
            <w:r w:rsidRPr="00643C1B">
              <w:rPr>
                <w:rFonts w:asciiTheme="majorHAnsi" w:hAnsiTheme="majorHAnsi" w:cstheme="majorHAnsi"/>
                <w:b/>
                <w:bCs/>
              </w:rPr>
              <w:t>2025</w:t>
            </w:r>
            <w:r w:rsidRPr="00643C1B">
              <w:rPr>
                <w:rFonts w:asciiTheme="majorHAnsi" w:hAnsiTheme="majorHAnsi" w:cstheme="majorHAnsi"/>
              </w:rPr>
              <w:t xml:space="preserve">, using </w:t>
            </w:r>
            <w:hyperlink w:history="1" r:id="rId20">
              <w:r w:rsidRPr="005C4C58">
                <w:rPr>
                  <w:rStyle w:val="Hyperlink"/>
                  <w:rFonts w:asciiTheme="majorHAnsi" w:hAnsiTheme="majorHAnsi" w:cstheme="majorHAnsi"/>
                </w:rPr>
                <w:t>Glasgow EBSA</w:t>
              </w:r>
            </w:hyperlink>
            <w:r w:rsidRPr="00643C1B">
              <w:rPr>
                <w:rFonts w:asciiTheme="majorHAnsi" w:hAnsiTheme="majorHAnsi" w:cstheme="majorHAnsi"/>
              </w:rPr>
              <w:t xml:space="preserve"> survey as a template.</w:t>
            </w:r>
          </w:p>
        </w:tc>
        <w:tc>
          <w:tcPr>
            <w:tcW w:w="2977" w:type="dxa"/>
            <w:shd w:val="clear" w:color="auto" w:fill="auto"/>
          </w:tcPr>
          <w:p w:rsidRPr="00F54BE3" w:rsidR="00F92442" w:rsidP="00FE4F11" w:rsidRDefault="00F92442" w14:paraId="4580E7EA" w14:textId="77777777">
            <w:pPr>
              <w:rPr>
                <w:rFonts w:asciiTheme="majorHAnsi" w:hAnsiTheme="majorHAnsi" w:cstheme="majorHAnsi"/>
                <w:u w:val="single"/>
              </w:rPr>
            </w:pPr>
            <w:r w:rsidRPr="00F54BE3">
              <w:rPr>
                <w:rFonts w:asciiTheme="majorHAnsi" w:hAnsiTheme="majorHAnsi" w:cstheme="majorHAnsi"/>
                <w:b/>
                <w:bCs/>
                <w:u w:val="single"/>
              </w:rPr>
              <w:t>Quantitative</w:t>
            </w:r>
          </w:p>
          <w:p w:rsidR="00F92442" w:rsidP="00FE4F11" w:rsidRDefault="00F92442" w14:paraId="7D4DDFA9" w14:textId="77777777">
            <w:pPr>
              <w:rPr>
                <w:rFonts w:asciiTheme="majorHAnsi" w:hAnsiTheme="majorHAnsi" w:cstheme="majorHAnsi"/>
              </w:rPr>
            </w:pPr>
            <w:r>
              <w:rPr>
                <w:rFonts w:asciiTheme="majorHAnsi" w:hAnsiTheme="majorHAnsi" w:cstheme="majorHAnsi"/>
              </w:rPr>
              <w:t xml:space="preserve">+ Collate Circle audits and calculate scores for different social, physical, and environmental audits from across establishments. </w:t>
            </w:r>
          </w:p>
          <w:p w:rsidR="00F92442" w:rsidP="00FE4F11" w:rsidRDefault="00F92442" w14:paraId="2F8A4690" w14:textId="77777777">
            <w:pPr>
              <w:rPr>
                <w:rFonts w:asciiTheme="majorHAnsi" w:hAnsiTheme="majorHAnsi" w:cstheme="majorHAnsi"/>
              </w:rPr>
            </w:pPr>
          </w:p>
          <w:p w:rsidR="00F92442" w:rsidP="00FE4F11" w:rsidRDefault="00F92442" w14:paraId="66C1D901" w14:textId="77777777">
            <w:pPr>
              <w:rPr>
                <w:rFonts w:asciiTheme="majorHAnsi" w:hAnsiTheme="majorHAnsi" w:cstheme="majorHAnsi"/>
              </w:rPr>
            </w:pPr>
            <w:r>
              <w:rPr>
                <w:rFonts w:asciiTheme="majorHAnsi" w:hAnsiTheme="majorHAnsi" w:cstheme="majorHAnsi"/>
              </w:rPr>
              <w:t xml:space="preserve">+ Cluster working party to gather feedback from class teachers on changes made to their environment and impact with learners in October 2024 and February 2025. </w:t>
            </w:r>
          </w:p>
          <w:p w:rsidR="00F92442" w:rsidP="00FE4F11" w:rsidRDefault="00F92442" w14:paraId="35AEDB46" w14:textId="77777777">
            <w:pPr>
              <w:rPr>
                <w:rFonts w:asciiTheme="majorHAnsi" w:hAnsiTheme="majorHAnsi" w:cstheme="majorHAnsi"/>
              </w:rPr>
            </w:pPr>
          </w:p>
          <w:p w:rsidR="00F92442" w:rsidP="00FE4F11" w:rsidRDefault="00F92442" w14:paraId="101ED317" w14:textId="77777777">
            <w:pPr>
              <w:rPr>
                <w:rFonts w:asciiTheme="majorHAnsi" w:hAnsiTheme="majorHAnsi" w:cstheme="majorHAnsi"/>
              </w:rPr>
            </w:pPr>
            <w:r>
              <w:rPr>
                <w:rFonts w:asciiTheme="majorHAnsi" w:hAnsiTheme="majorHAnsi" w:cstheme="majorHAnsi"/>
              </w:rPr>
              <w:t xml:space="preserve">+ % of applications for We Aspire and NBPR recorded and compared to previous years. </w:t>
            </w:r>
          </w:p>
          <w:p w:rsidR="00F92442" w:rsidP="00FE4F11" w:rsidRDefault="00F92442" w14:paraId="0994D7D9" w14:textId="77777777">
            <w:pPr>
              <w:rPr>
                <w:rFonts w:asciiTheme="majorHAnsi" w:hAnsiTheme="majorHAnsi" w:cstheme="majorHAnsi"/>
              </w:rPr>
            </w:pPr>
          </w:p>
          <w:p w:rsidR="00F92442" w:rsidP="00FE4F11" w:rsidRDefault="00F92442" w14:paraId="2E29660B" w14:textId="77777777">
            <w:pPr>
              <w:rPr>
                <w:rFonts w:asciiTheme="majorHAnsi" w:hAnsiTheme="majorHAnsi" w:cstheme="majorHAnsi"/>
              </w:rPr>
            </w:pPr>
            <w:r>
              <w:rPr>
                <w:rFonts w:asciiTheme="majorHAnsi" w:hAnsiTheme="majorHAnsi" w:cstheme="majorHAnsi"/>
              </w:rPr>
              <w:t xml:space="preserve">+ </w:t>
            </w:r>
            <w:r w:rsidRPr="00AC4125">
              <w:rPr>
                <w:rFonts w:asciiTheme="majorHAnsi" w:hAnsiTheme="majorHAnsi" w:cstheme="majorHAnsi"/>
                <w:b/>
                <w:bCs/>
              </w:rPr>
              <w:t>Almost all</w:t>
            </w:r>
            <w:r>
              <w:rPr>
                <w:rFonts w:asciiTheme="majorHAnsi" w:hAnsiTheme="majorHAnsi" w:cstheme="majorHAnsi"/>
              </w:rPr>
              <w:t xml:space="preserve"> establishments in cluster will reach their MAP attendance target in session 2024l2025.</w:t>
            </w:r>
          </w:p>
          <w:p w:rsidR="00F92442" w:rsidP="00FE4F11" w:rsidRDefault="00F92442" w14:paraId="053C6F0B" w14:textId="77777777">
            <w:pPr>
              <w:rPr>
                <w:rFonts w:asciiTheme="majorHAnsi" w:hAnsiTheme="majorHAnsi" w:cstheme="majorHAnsi"/>
              </w:rPr>
            </w:pPr>
          </w:p>
          <w:p w:rsidR="00F92442" w:rsidP="00FE4F11" w:rsidRDefault="00F92442" w14:paraId="7A7CB190" w14:textId="77777777">
            <w:pPr>
              <w:rPr>
                <w:rFonts w:asciiTheme="majorHAnsi" w:hAnsiTheme="majorHAnsi" w:cstheme="majorHAnsi"/>
                <w:bCs/>
                <w:color w:val="auto"/>
              </w:rPr>
            </w:pPr>
            <w:r w:rsidRPr="00632E5A">
              <w:rPr>
                <w:rFonts w:asciiTheme="majorHAnsi" w:hAnsiTheme="majorHAnsi" w:cstheme="majorHAnsi"/>
              </w:rPr>
              <w:t xml:space="preserve">+ </w:t>
            </w:r>
            <w:r w:rsidRPr="00632E5A">
              <w:rPr>
                <w:rFonts w:asciiTheme="majorHAnsi" w:hAnsiTheme="majorHAnsi" w:cstheme="majorHAnsi"/>
                <w:bCs/>
                <w:color w:val="auto"/>
              </w:rPr>
              <w:t xml:space="preserve">Data from the SRAS-R will be analysed by the working party. </w:t>
            </w:r>
          </w:p>
          <w:p w:rsidR="00F92442" w:rsidP="00FE4F11" w:rsidRDefault="00F92442" w14:paraId="1CB4E6D6" w14:textId="77777777">
            <w:pPr>
              <w:rPr>
                <w:rFonts w:asciiTheme="majorHAnsi" w:hAnsiTheme="majorHAnsi" w:cstheme="majorHAnsi"/>
                <w:bCs/>
                <w:color w:val="auto"/>
              </w:rPr>
            </w:pPr>
          </w:p>
          <w:p w:rsidRPr="00632E5A" w:rsidR="00F92442" w:rsidP="00FE4F11" w:rsidRDefault="00F92442" w14:paraId="63086D97" w14:textId="77777777">
            <w:pPr>
              <w:rPr>
                <w:rFonts w:asciiTheme="majorHAnsi" w:hAnsiTheme="majorHAnsi" w:cstheme="majorHAnsi"/>
                <w:bCs/>
                <w:color w:val="auto"/>
              </w:rPr>
            </w:pPr>
            <w:r>
              <w:rPr>
                <w:rFonts w:asciiTheme="majorHAnsi" w:hAnsiTheme="majorHAnsi" w:cstheme="majorHAnsi"/>
                <w:bCs/>
                <w:color w:val="auto"/>
              </w:rPr>
              <w:t>+ D</w:t>
            </w:r>
            <w:r w:rsidRPr="00632E5A">
              <w:rPr>
                <w:rFonts w:asciiTheme="majorHAnsi" w:hAnsiTheme="majorHAnsi" w:cstheme="majorHAnsi"/>
                <w:bCs/>
                <w:color w:val="auto"/>
              </w:rPr>
              <w:t xml:space="preserve">ata from the EBSA parent/carer survey will be analysed. </w:t>
            </w:r>
          </w:p>
          <w:p w:rsidR="00F92442" w:rsidP="00FE4F11" w:rsidRDefault="00F92442" w14:paraId="55612F7E" w14:textId="77777777">
            <w:pPr>
              <w:rPr>
                <w:rFonts w:asciiTheme="majorHAnsi" w:hAnsiTheme="majorHAnsi" w:cstheme="majorHAnsi"/>
              </w:rPr>
            </w:pPr>
          </w:p>
          <w:p w:rsidR="00F92442" w:rsidP="00FE4F11" w:rsidRDefault="00F92442" w14:paraId="0C67D55C" w14:textId="77777777">
            <w:pPr>
              <w:rPr>
                <w:rFonts w:asciiTheme="majorHAnsi" w:hAnsiTheme="majorHAnsi" w:cstheme="majorHAnsi"/>
              </w:rPr>
            </w:pPr>
          </w:p>
          <w:p w:rsidR="00F92442" w:rsidP="00FE4F11" w:rsidRDefault="00F92442" w14:paraId="0670E312" w14:textId="77777777">
            <w:pPr>
              <w:rPr>
                <w:rFonts w:asciiTheme="majorHAnsi" w:hAnsiTheme="majorHAnsi" w:cstheme="majorHAnsi"/>
              </w:rPr>
            </w:pPr>
          </w:p>
          <w:p w:rsidRPr="00F54BE3" w:rsidR="00F92442" w:rsidP="00FE4F11" w:rsidRDefault="00F92442" w14:paraId="33C3E94E" w14:textId="77777777">
            <w:pPr>
              <w:rPr>
                <w:rFonts w:asciiTheme="majorHAnsi" w:hAnsiTheme="majorHAnsi" w:cstheme="majorHAnsi"/>
                <w:u w:val="single"/>
              </w:rPr>
            </w:pPr>
            <w:r>
              <w:rPr>
                <w:rFonts w:asciiTheme="majorHAnsi" w:hAnsiTheme="majorHAnsi" w:cstheme="majorHAnsi"/>
              </w:rPr>
              <w:t xml:space="preserve"> </w:t>
            </w:r>
            <w:r w:rsidRPr="00F54BE3">
              <w:rPr>
                <w:rFonts w:asciiTheme="majorHAnsi" w:hAnsiTheme="majorHAnsi" w:cstheme="majorHAnsi"/>
                <w:b/>
                <w:bCs/>
                <w:u w:val="single"/>
              </w:rPr>
              <w:t>Qualitative</w:t>
            </w:r>
          </w:p>
          <w:p w:rsidRPr="00F416CD" w:rsidR="00F92442" w:rsidP="00FE4F11" w:rsidRDefault="00F92442" w14:paraId="7DDA1EE9" w14:textId="77777777">
            <w:pPr>
              <w:rPr>
                <w:rFonts w:asciiTheme="majorHAnsi" w:hAnsiTheme="majorHAnsi" w:cstheme="majorHAnsi"/>
              </w:rPr>
            </w:pPr>
            <w:r>
              <w:rPr>
                <w:rFonts w:asciiTheme="majorHAnsi" w:hAnsiTheme="majorHAnsi" w:cstheme="majorHAnsi"/>
              </w:rPr>
              <w:t xml:space="preserve">+ Feedback from the work of the short-life multi-agency working group across the wider cluster and </w:t>
            </w:r>
            <w:r w:rsidRPr="00F416CD">
              <w:rPr>
                <w:rFonts w:asciiTheme="majorHAnsi" w:hAnsiTheme="majorHAnsi" w:cstheme="majorHAnsi"/>
              </w:rPr>
              <w:t>partners.</w:t>
            </w:r>
          </w:p>
          <w:p w:rsidRPr="00F416CD" w:rsidR="00F92442" w:rsidP="00FE4F11" w:rsidRDefault="00F92442" w14:paraId="33E0DF16" w14:textId="77777777">
            <w:pPr>
              <w:rPr>
                <w:rFonts w:asciiTheme="majorHAnsi" w:hAnsiTheme="majorHAnsi" w:cstheme="majorHAnsi"/>
              </w:rPr>
            </w:pPr>
          </w:p>
          <w:p w:rsidRPr="00F416CD" w:rsidR="00F92442" w:rsidP="00FE4F11" w:rsidRDefault="00F92442" w14:paraId="54DB0E02" w14:textId="77777777">
            <w:pPr>
              <w:rPr>
                <w:rFonts w:cs="Arial"/>
              </w:rPr>
            </w:pPr>
            <w:r w:rsidRPr="00F416CD">
              <w:rPr>
                <w:rFonts w:asciiTheme="majorHAnsi" w:hAnsiTheme="majorHAnsi" w:cstheme="majorHAnsi"/>
              </w:rPr>
              <w:t>+ Mental Health Ambassadors will provide feedback on their HWB/PSE Programmes within their schools.</w:t>
            </w:r>
          </w:p>
        </w:tc>
        <w:tc>
          <w:tcPr>
            <w:tcW w:w="2977" w:type="dxa"/>
            <w:shd w:val="clear" w:color="auto" w:fill="auto"/>
          </w:tcPr>
          <w:p w:rsidR="00F92442" w:rsidP="00FE4F11" w:rsidRDefault="00F92442" w14:paraId="72B53359" w14:textId="77777777">
            <w:pPr>
              <w:rPr>
                <w:rFonts w:cs="Arial"/>
                <w:b/>
                <w:bCs/>
              </w:rPr>
            </w:pPr>
          </w:p>
        </w:tc>
        <w:tc>
          <w:tcPr>
            <w:tcW w:w="4111" w:type="dxa"/>
            <w:shd w:val="clear" w:color="auto" w:fill="auto"/>
          </w:tcPr>
          <w:p w:rsidR="00F92442" w:rsidP="00FE4F11" w:rsidRDefault="00F92442" w14:paraId="2C7FC842" w14:textId="77777777">
            <w:pPr>
              <w:rPr>
                <w:rFonts w:cs="Arial"/>
                <w:b/>
                <w:bCs/>
              </w:rPr>
            </w:pPr>
          </w:p>
        </w:tc>
      </w:tr>
      <w:tr w:rsidR="00F92442" w:rsidTr="00FE4F11" w14:paraId="513FE75A" w14:textId="77777777">
        <w:tc>
          <w:tcPr>
            <w:tcW w:w="15735" w:type="dxa"/>
            <w:gridSpan w:val="6"/>
            <w:shd w:val="clear" w:color="auto" w:fill="D9D9D9" w:themeFill="background1" w:themeFillShade="D9"/>
          </w:tcPr>
          <w:p w:rsidR="00F92442" w:rsidP="00FE4F11" w:rsidRDefault="00F92442" w14:paraId="4CE4095D" w14:textId="77777777">
            <w:pPr>
              <w:rPr>
                <w:rFonts w:cs="Arial"/>
                <w:b/>
                <w:bCs/>
              </w:rPr>
            </w:pPr>
            <w:r>
              <w:rPr>
                <w:rFonts w:cs="Arial"/>
                <w:b/>
                <w:bCs/>
              </w:rPr>
              <w:t>Final evaluation:</w:t>
            </w:r>
          </w:p>
          <w:p w:rsidR="00F92442" w:rsidP="00FE4F11" w:rsidRDefault="00F92442" w14:paraId="63480794" w14:textId="77777777">
            <w:pPr>
              <w:rPr>
                <w:rFonts w:cs="Arial"/>
                <w:b/>
                <w:bCs/>
              </w:rPr>
            </w:pPr>
          </w:p>
          <w:p w:rsidR="00F92442" w:rsidP="00FE4F11" w:rsidRDefault="00F92442" w14:paraId="5D57ADF4" w14:textId="77777777">
            <w:pPr>
              <w:rPr>
                <w:rFonts w:cs="Arial"/>
                <w:b/>
                <w:bCs/>
              </w:rPr>
            </w:pPr>
          </w:p>
          <w:p w:rsidR="00F92442" w:rsidP="00FE4F11" w:rsidRDefault="00F92442" w14:paraId="07B946C8" w14:textId="77777777">
            <w:pPr>
              <w:rPr>
                <w:rFonts w:cs="Arial"/>
                <w:b/>
                <w:bCs/>
              </w:rPr>
            </w:pPr>
          </w:p>
          <w:p w:rsidR="00F92442" w:rsidP="00FE4F11" w:rsidRDefault="00F92442" w14:paraId="69DD11AA" w14:textId="77777777">
            <w:pPr>
              <w:rPr>
                <w:rFonts w:cs="Arial"/>
                <w:b/>
                <w:bCs/>
              </w:rPr>
            </w:pPr>
          </w:p>
          <w:p w:rsidR="00F92442" w:rsidP="00FE4F11" w:rsidRDefault="00F92442" w14:paraId="60FB8AA3" w14:textId="77777777">
            <w:pPr>
              <w:rPr>
                <w:rFonts w:cs="Arial"/>
                <w:b/>
                <w:bCs/>
              </w:rPr>
            </w:pPr>
          </w:p>
          <w:p w:rsidR="00F92442" w:rsidP="00FE4F11" w:rsidRDefault="00F92442" w14:paraId="2D026DED" w14:textId="77777777">
            <w:pPr>
              <w:rPr>
                <w:rFonts w:cs="Arial"/>
                <w:b/>
                <w:bCs/>
              </w:rPr>
            </w:pPr>
          </w:p>
        </w:tc>
      </w:tr>
    </w:tbl>
    <w:p w:rsidR="006D54E2" w:rsidRDefault="006D54E2" w14:paraId="7838191D" w14:textId="77777777">
      <w:pPr>
        <w:rPr>
          <w:b/>
        </w:rPr>
      </w:pPr>
    </w:p>
    <w:p w:rsidR="003E13D9" w:rsidRDefault="003E13D9" w14:paraId="17DE6316" w14:textId="77777777">
      <w:pPr>
        <w:rPr>
          <w:b/>
        </w:rPr>
      </w:pPr>
    </w:p>
    <w:p w:rsidR="003E13D9" w:rsidRDefault="003E13D9" w14:paraId="18E2D21F" w14:textId="77777777">
      <w:pPr>
        <w:rPr>
          <w:b/>
        </w:rPr>
      </w:pPr>
    </w:p>
    <w:p w:rsidR="003E13D9" w:rsidRDefault="003E13D9" w14:paraId="34923133" w14:textId="77777777">
      <w:pPr>
        <w:rPr>
          <w:b/>
        </w:rPr>
      </w:pPr>
    </w:p>
    <w:p w:rsidR="003E13D9" w:rsidRDefault="003E13D9" w14:paraId="3D53680F" w14:textId="77777777">
      <w:pPr>
        <w:rPr>
          <w:b/>
        </w:rPr>
      </w:pPr>
    </w:p>
    <w:p w:rsidR="003E13D9" w:rsidRDefault="003E13D9" w14:paraId="7D3BA052" w14:textId="77777777">
      <w:pPr>
        <w:rPr>
          <w:b/>
        </w:rPr>
      </w:pPr>
    </w:p>
    <w:p w:rsidR="003E13D9" w:rsidRDefault="003E13D9" w14:paraId="6E739838" w14:textId="77777777">
      <w:pPr>
        <w:rPr>
          <w:b/>
        </w:rPr>
      </w:pPr>
    </w:p>
    <w:p w:rsidR="003E13D9" w:rsidRDefault="003E13D9" w14:paraId="16B9789C" w14:textId="77777777">
      <w:pPr>
        <w:rPr>
          <w:b/>
        </w:rPr>
      </w:pPr>
    </w:p>
    <w:p w:rsidR="003E13D9" w:rsidRDefault="003E13D9" w14:paraId="2057143A" w14:textId="77777777">
      <w:pPr>
        <w:rPr>
          <w:b/>
        </w:rPr>
      </w:pPr>
    </w:p>
    <w:p w:rsidR="003E13D9" w:rsidRDefault="003E13D9" w14:paraId="3C9389FC" w14:textId="77777777">
      <w:pPr>
        <w:rPr>
          <w:b/>
        </w:rPr>
      </w:pPr>
    </w:p>
    <w:p w:rsidR="003E13D9" w:rsidRDefault="003E13D9" w14:paraId="30BFF90C" w14:textId="77777777">
      <w:pPr>
        <w:rPr>
          <w:b/>
        </w:rPr>
      </w:pPr>
    </w:p>
    <w:p w:rsidR="003E13D9" w:rsidRDefault="003E13D9" w14:paraId="6155E1D6" w14:textId="77777777">
      <w:pPr>
        <w:rPr>
          <w:b/>
        </w:rPr>
      </w:pPr>
    </w:p>
    <w:p w:rsidR="003E13D9" w:rsidRDefault="003E13D9" w14:paraId="57F26D06" w14:textId="77777777">
      <w:pPr>
        <w:rPr>
          <w:b/>
        </w:rPr>
      </w:pPr>
    </w:p>
    <w:p w:rsidR="003E13D9" w:rsidRDefault="003E13D9" w14:paraId="5656CFBA" w14:textId="77777777">
      <w:pPr>
        <w:rPr>
          <w:b/>
        </w:rPr>
      </w:pPr>
    </w:p>
    <w:p w:rsidR="003E13D9" w:rsidRDefault="003E13D9" w14:paraId="56D20462" w14:textId="77777777">
      <w:pPr>
        <w:rPr>
          <w:b/>
        </w:rPr>
      </w:pPr>
    </w:p>
    <w:p w:rsidR="003E13D9" w:rsidRDefault="003E13D9" w14:paraId="410B0A2B" w14:textId="77777777">
      <w:pPr>
        <w:rPr>
          <w:b/>
        </w:rPr>
      </w:pPr>
    </w:p>
    <w:p w:rsidR="003E13D9" w:rsidRDefault="003E13D9" w14:paraId="7B07E847" w14:textId="77777777">
      <w:pPr>
        <w:rPr>
          <w:b/>
        </w:rPr>
      </w:pPr>
    </w:p>
    <w:p w:rsidR="003E13D9" w:rsidRDefault="003E13D9" w14:paraId="7DD157DC" w14:textId="77777777">
      <w:pPr>
        <w:rPr>
          <w:b/>
        </w:rPr>
      </w:pPr>
    </w:p>
    <w:p w:rsidR="003E13D9" w:rsidRDefault="003E13D9" w14:paraId="0ECAF1C1" w14:textId="77777777">
      <w:pPr>
        <w:rPr>
          <w:b/>
        </w:rPr>
      </w:pPr>
    </w:p>
    <w:p w:rsidR="003E13D9" w:rsidRDefault="003E13D9" w14:paraId="6568A250" w14:textId="77777777">
      <w:pPr>
        <w:rPr>
          <w:b/>
        </w:rPr>
      </w:pPr>
    </w:p>
    <w:p w:rsidR="003E13D9" w:rsidRDefault="003E13D9" w14:paraId="622A2386" w14:textId="77777777">
      <w:pPr>
        <w:rPr>
          <w:b/>
        </w:rPr>
      </w:pPr>
    </w:p>
    <w:p w:rsidR="003E13D9" w:rsidRDefault="003E13D9" w14:paraId="294003FC" w14:textId="77777777">
      <w:pPr>
        <w:rPr>
          <w:b/>
        </w:rPr>
      </w:pPr>
    </w:p>
    <w:p w:rsidR="003E13D9" w:rsidRDefault="003E13D9" w14:paraId="600165C2" w14:textId="77777777">
      <w:pPr>
        <w:rPr>
          <w:b/>
        </w:rPr>
      </w:pPr>
    </w:p>
    <w:p w:rsidR="003E13D9" w:rsidRDefault="003E13D9" w14:paraId="79F8D092" w14:textId="77777777">
      <w:pPr>
        <w:rPr>
          <w:b/>
        </w:rPr>
      </w:pPr>
    </w:p>
    <w:p w:rsidR="003E13D9" w:rsidRDefault="003E13D9" w14:paraId="4B15DDA1" w14:textId="77777777">
      <w:pPr>
        <w:rPr>
          <w:b/>
        </w:rPr>
      </w:pPr>
    </w:p>
    <w:p w:rsidR="003E13D9" w:rsidRDefault="003E13D9" w14:paraId="72DA7DF3" w14:textId="77777777">
      <w:pPr>
        <w:rPr>
          <w:b/>
        </w:rPr>
      </w:pPr>
    </w:p>
    <w:p w:rsidR="003E13D9" w:rsidRDefault="003E13D9" w14:paraId="0D14B081" w14:textId="77777777">
      <w:pPr>
        <w:rPr>
          <w:b/>
        </w:rPr>
      </w:pPr>
    </w:p>
    <w:p w:rsidR="003E13D9" w:rsidRDefault="003E13D9" w14:paraId="146DF883" w14:textId="77777777">
      <w:pPr>
        <w:rPr>
          <w:b/>
        </w:rPr>
      </w:pPr>
    </w:p>
    <w:p w:rsidR="003E13D9" w:rsidRDefault="003E13D9" w14:paraId="0371C726" w14:textId="77777777">
      <w:pPr>
        <w:rPr>
          <w:b/>
        </w:rPr>
      </w:pPr>
    </w:p>
    <w:p w:rsidR="003E13D9" w:rsidRDefault="003E13D9" w14:paraId="56472B62" w14:textId="77777777">
      <w:pPr>
        <w:rPr>
          <w:b/>
        </w:rPr>
      </w:pPr>
    </w:p>
    <w:p w:rsidR="003E13D9" w:rsidRDefault="003E13D9" w14:paraId="69397B87" w14:textId="77777777">
      <w:pPr>
        <w:rPr>
          <w:b/>
        </w:rPr>
      </w:pPr>
    </w:p>
    <w:p w:rsidR="003E13D9" w:rsidRDefault="003E13D9" w14:paraId="3809427D" w14:textId="77777777">
      <w:pPr>
        <w:rPr>
          <w:b/>
        </w:rPr>
      </w:pPr>
    </w:p>
    <w:p w:rsidR="003E13D9" w:rsidRDefault="003E13D9" w14:paraId="3A390A13" w14:textId="77777777">
      <w:pPr>
        <w:rPr>
          <w:b/>
        </w:rPr>
      </w:pPr>
    </w:p>
    <w:p w:rsidR="003E13D9" w:rsidRDefault="003E13D9" w14:paraId="0E6543D6" w14:textId="77777777">
      <w:pPr>
        <w:rPr>
          <w:b/>
        </w:rPr>
      </w:pPr>
    </w:p>
    <w:p w:rsidR="003E13D9" w:rsidRDefault="003E13D9" w14:paraId="2C5BA458" w14:textId="77777777">
      <w:pPr>
        <w:rPr>
          <w:b/>
        </w:rPr>
      </w:pPr>
    </w:p>
    <w:p w:rsidRPr="00934701" w:rsidR="003E13D9" w:rsidRDefault="003E13D9" w14:paraId="288BE50C" w14:textId="77777777">
      <w:pPr>
        <w:rPr>
          <w:b/>
        </w:rPr>
      </w:pPr>
    </w:p>
    <w:p w:rsidR="00277452" w:rsidP="001C3D8E" w:rsidRDefault="00277452" w14:paraId="6FE7CB00" w14:textId="703F9138"/>
    <w:tbl>
      <w:tblPr>
        <w:tblStyle w:val="TableGrid"/>
        <w:tblW w:w="15730" w:type="dxa"/>
        <w:tblLook w:val="04A0" w:firstRow="1" w:lastRow="0" w:firstColumn="1" w:lastColumn="0" w:noHBand="0" w:noVBand="1"/>
      </w:tblPr>
      <w:tblGrid>
        <w:gridCol w:w="5243"/>
        <w:gridCol w:w="989"/>
        <w:gridCol w:w="9498"/>
      </w:tblGrid>
      <w:tr w:rsidR="006D54E2" w:rsidTr="008C4A6A" w14:paraId="133EEBE5" w14:textId="77777777">
        <w:tc>
          <w:tcPr>
            <w:tcW w:w="6232" w:type="dxa"/>
            <w:gridSpan w:val="2"/>
            <w:tcBorders>
              <w:right w:val="single" w:color="auto" w:sz="4" w:space="0"/>
            </w:tcBorders>
            <w:shd w:val="clear" w:color="auto" w:fill="000000" w:themeFill="text1"/>
          </w:tcPr>
          <w:p w:rsidR="006D54E2" w:rsidP="008C4A6A" w:rsidRDefault="006D54E2" w14:paraId="4FA4FDA1" w14:textId="62635153">
            <w:pPr>
              <w:rPr>
                <w:color w:val="FFFFFF" w:themeColor="background1"/>
              </w:rPr>
            </w:pPr>
            <w:r>
              <w:rPr>
                <w:color w:val="FFFFFF" w:themeColor="background1"/>
              </w:rPr>
              <w:t>Priority 1:  Long Term Outcome</w:t>
            </w:r>
          </w:p>
          <w:p w:rsidRPr="00934701" w:rsidR="006D54E2" w:rsidP="008C4A6A" w:rsidRDefault="006D54E2" w14:paraId="07A2F4F0" w14:textId="11747BE1">
            <w:r>
              <w:rPr>
                <w:color w:val="FFFFFF" w:themeColor="background1"/>
              </w:rPr>
              <w:t xml:space="preserve">What do you hope to achieve? What is going </w:t>
            </w:r>
            <w:r w:rsidR="00CA7D56">
              <w:rPr>
                <w:color w:val="FFFFFF" w:themeColor="background1"/>
              </w:rPr>
              <w:t>to</w:t>
            </w:r>
            <w:r>
              <w:rPr>
                <w:color w:val="FFFFFF" w:themeColor="background1"/>
              </w:rPr>
              <w:t xml:space="preserve"> change? For whom? By how much? By When?</w:t>
            </w:r>
          </w:p>
        </w:tc>
        <w:tc>
          <w:tcPr>
            <w:tcW w:w="9498" w:type="dxa"/>
            <w:tcBorders>
              <w:left w:val="single" w:color="auto" w:sz="4" w:space="0"/>
            </w:tcBorders>
          </w:tcPr>
          <w:p w:rsidR="006D54E2" w:rsidP="0045785D" w:rsidRDefault="0045785D" w14:paraId="40F95833" w14:textId="77777777">
            <w:pPr>
              <w:rPr>
                <w:sz w:val="24"/>
                <w:szCs w:val="24"/>
              </w:rPr>
            </w:pPr>
            <w:r w:rsidRPr="00B73C2A">
              <w:rPr>
                <w:rFonts w:cs="Arial"/>
                <w:sz w:val="24"/>
                <w:szCs w:val="24"/>
              </w:rPr>
              <w:t xml:space="preserve">All staff will be familiar with current </w:t>
            </w:r>
            <w:r>
              <w:rPr>
                <w:rFonts w:cs="Arial"/>
                <w:sz w:val="24"/>
                <w:szCs w:val="24"/>
              </w:rPr>
              <w:t xml:space="preserve">curricular model and </w:t>
            </w:r>
            <w:r w:rsidRPr="00B73C2A">
              <w:rPr>
                <w:rFonts w:cs="Arial"/>
                <w:sz w:val="24"/>
                <w:szCs w:val="24"/>
              </w:rPr>
              <w:t>pedagogical approaches to the learning and teaching of numeracy</w:t>
            </w:r>
            <w:r>
              <w:rPr>
                <w:rFonts w:cs="Arial"/>
                <w:sz w:val="24"/>
                <w:szCs w:val="24"/>
              </w:rPr>
              <w:t xml:space="preserve"> resulting </w:t>
            </w:r>
            <w:r w:rsidRPr="0064686E">
              <w:rPr>
                <w:rFonts w:cs="Arial"/>
                <w:sz w:val="24"/>
                <w:szCs w:val="24"/>
              </w:rPr>
              <w:t xml:space="preserve">in </w:t>
            </w:r>
            <w:r w:rsidRPr="0064686E" w:rsidR="0078292C">
              <w:rPr>
                <w:sz w:val="24"/>
                <w:szCs w:val="24"/>
              </w:rPr>
              <w:t>pupils ma</w:t>
            </w:r>
            <w:r w:rsidRPr="0064686E" w:rsidR="0064686E">
              <w:rPr>
                <w:sz w:val="24"/>
                <w:szCs w:val="24"/>
              </w:rPr>
              <w:t>king</w:t>
            </w:r>
            <w:r w:rsidRPr="0064686E" w:rsidR="0078292C">
              <w:rPr>
                <w:sz w:val="24"/>
                <w:szCs w:val="24"/>
              </w:rPr>
              <w:t xml:space="preserve"> progress towards achieving their numeracy targets within individual planning</w:t>
            </w:r>
            <w:r w:rsidRPr="0064686E" w:rsidR="0064686E">
              <w:rPr>
                <w:sz w:val="24"/>
                <w:szCs w:val="24"/>
              </w:rPr>
              <w:t xml:space="preserve"> by the end of </w:t>
            </w:r>
            <w:proofErr w:type="gramStart"/>
            <w:r w:rsidRPr="0064686E" w:rsidR="0064686E">
              <w:rPr>
                <w:sz w:val="24"/>
                <w:szCs w:val="24"/>
              </w:rPr>
              <w:t>2025</w:t>
            </w:r>
            <w:proofErr w:type="gramEnd"/>
          </w:p>
          <w:p w:rsidRPr="00440033" w:rsidR="0064686E" w:rsidP="0045785D" w:rsidRDefault="0064686E" w14:paraId="10DD4223" w14:textId="327B585B">
            <w:pPr>
              <w:rPr>
                <w:b/>
              </w:rPr>
            </w:pPr>
          </w:p>
        </w:tc>
      </w:tr>
      <w:tr w:rsidR="006D54E2" w:rsidTr="008C4A6A" w14:paraId="43DA5C19" w14:textId="77777777">
        <w:tc>
          <w:tcPr>
            <w:tcW w:w="5243" w:type="dxa"/>
            <w:tcBorders>
              <w:right w:val="single" w:color="auto" w:sz="4" w:space="0"/>
            </w:tcBorders>
            <w:shd w:val="clear" w:color="auto" w:fill="D9D9D9" w:themeFill="background1" w:themeFillShade="D9"/>
          </w:tcPr>
          <w:p w:rsidRPr="00934701" w:rsidR="006D54E2" w:rsidP="008C4A6A" w:rsidRDefault="006D54E2" w14:paraId="6FEC65FD" w14:textId="77777777">
            <w:pPr>
              <w:rPr>
                <w:sz w:val="18"/>
                <w:szCs w:val="18"/>
              </w:rPr>
            </w:pPr>
            <w:r w:rsidRPr="00934701">
              <w:rPr>
                <w:sz w:val="18"/>
                <w:szCs w:val="18"/>
              </w:rPr>
              <w:t xml:space="preserve">Person(s) Responsible  </w:t>
            </w:r>
          </w:p>
          <w:p w:rsidRPr="00934701" w:rsidR="006D54E2" w:rsidP="008C4A6A" w:rsidRDefault="006D54E2" w14:paraId="5B1184C8" w14:textId="77777777">
            <w:pPr>
              <w:rPr>
                <w:sz w:val="18"/>
                <w:szCs w:val="18"/>
              </w:rPr>
            </w:pPr>
            <w:r w:rsidRPr="00934701">
              <w:rPr>
                <w:bCs/>
                <w:sz w:val="16"/>
                <w:szCs w:val="16"/>
              </w:rPr>
              <w:t>Who will be leading the improvement?</w:t>
            </w:r>
          </w:p>
        </w:tc>
        <w:tc>
          <w:tcPr>
            <w:tcW w:w="10487" w:type="dxa"/>
            <w:gridSpan w:val="2"/>
            <w:tcBorders>
              <w:left w:val="single" w:color="auto" w:sz="4" w:space="0"/>
            </w:tcBorders>
          </w:tcPr>
          <w:p w:rsidRPr="00440033" w:rsidR="006D54E2" w:rsidP="008C4A6A" w:rsidRDefault="001E1F0A" w14:paraId="4A1FDFD2" w14:textId="0031F38D">
            <w:pPr>
              <w:rPr>
                <w:b/>
              </w:rPr>
            </w:pPr>
            <w:r>
              <w:rPr>
                <w:b/>
              </w:rPr>
              <w:t>All staff</w:t>
            </w:r>
          </w:p>
        </w:tc>
      </w:tr>
    </w:tbl>
    <w:p w:rsidR="006D54E2" w:rsidP="001C3D8E" w:rsidRDefault="006D54E2" w14:paraId="51B311B2" w14:textId="5DBAB959"/>
    <w:p w:rsidR="006D54E2" w:rsidP="001C3D8E" w:rsidRDefault="006D54E2" w14:paraId="5F656372" w14:textId="77777777"/>
    <w:tbl>
      <w:tblPr>
        <w:tblStyle w:val="TableGrid"/>
        <w:tblW w:w="15735" w:type="dxa"/>
        <w:tblInd w:w="-5" w:type="dxa"/>
        <w:tblLook w:val="04A0" w:firstRow="1" w:lastRow="0" w:firstColumn="1" w:lastColumn="0" w:noHBand="0" w:noVBand="1"/>
      </w:tblPr>
      <w:tblGrid>
        <w:gridCol w:w="2127"/>
        <w:gridCol w:w="2906"/>
        <w:gridCol w:w="637"/>
        <w:gridCol w:w="2977"/>
        <w:gridCol w:w="2977"/>
        <w:gridCol w:w="4111"/>
      </w:tblGrid>
      <w:tr w:rsidRPr="00695C46" w:rsidR="006D54E2" w:rsidTr="008C4A6A" w14:paraId="43D86512" w14:textId="77777777">
        <w:tc>
          <w:tcPr>
            <w:tcW w:w="15735" w:type="dxa"/>
            <w:gridSpan w:val="6"/>
          </w:tcPr>
          <w:p w:rsidRPr="00695C46" w:rsidR="006D54E2" w:rsidP="008C4A6A" w:rsidRDefault="006D54E2" w14:paraId="02A9B6D9" w14:textId="77777777">
            <w:pPr>
              <w:rPr>
                <w:rFonts w:cs="Arial"/>
                <w:sz w:val="16"/>
                <w:szCs w:val="16"/>
              </w:rPr>
            </w:pPr>
            <w:r w:rsidRPr="00695C46">
              <w:rPr>
                <w:rFonts w:cs="Arial"/>
                <w:b/>
                <w:bCs/>
                <w:sz w:val="16"/>
                <w:szCs w:val="16"/>
              </w:rPr>
              <w:t>(Please insert the relevant information</w:t>
            </w:r>
            <w:r>
              <w:rPr>
                <w:rFonts w:cs="Arial"/>
                <w:b/>
                <w:bCs/>
                <w:sz w:val="16"/>
                <w:szCs w:val="16"/>
              </w:rPr>
              <w:t xml:space="preserve"> below using the codes above</w:t>
            </w:r>
            <w:r w:rsidRPr="00695C46">
              <w:rPr>
                <w:rFonts w:cs="Arial"/>
                <w:b/>
                <w:bCs/>
                <w:sz w:val="16"/>
                <w:szCs w:val="16"/>
              </w:rPr>
              <w:t>)</w:t>
            </w:r>
          </w:p>
        </w:tc>
      </w:tr>
      <w:tr w:rsidRPr="00695C46" w:rsidR="006D54E2" w:rsidTr="008C4A6A" w14:paraId="111DD363" w14:textId="77777777">
        <w:tc>
          <w:tcPr>
            <w:tcW w:w="5033" w:type="dxa"/>
            <w:gridSpan w:val="2"/>
            <w:shd w:val="clear" w:color="auto" w:fill="D9D9D9" w:themeFill="background1" w:themeFillShade="D9"/>
          </w:tcPr>
          <w:p w:rsidRPr="00695C46" w:rsidR="006D54E2" w:rsidP="008C4A6A" w:rsidRDefault="006D54E2" w14:paraId="5FAA2CE5" w14:textId="32D3B449">
            <w:pPr>
              <w:rPr>
                <w:rFonts w:cs="Arial"/>
                <w:b/>
                <w:bCs/>
                <w:sz w:val="24"/>
                <w:szCs w:val="24"/>
              </w:rPr>
            </w:pPr>
            <w:r>
              <w:rPr>
                <w:rFonts w:cs="Arial"/>
                <w:b/>
                <w:bCs/>
                <w:sz w:val="24"/>
                <w:szCs w:val="24"/>
              </w:rPr>
              <w:t xml:space="preserve">NIF Priority: </w:t>
            </w:r>
            <w:r w:rsidR="00F858C1">
              <w:rPr>
                <w:rFonts w:cs="Arial"/>
                <w:b/>
                <w:bCs/>
                <w:sz w:val="24"/>
                <w:szCs w:val="24"/>
              </w:rPr>
              <w:t>3, 4</w:t>
            </w:r>
          </w:p>
        </w:tc>
        <w:tc>
          <w:tcPr>
            <w:tcW w:w="10702" w:type="dxa"/>
            <w:gridSpan w:val="4"/>
            <w:shd w:val="clear" w:color="auto" w:fill="D9D9D9" w:themeFill="background1" w:themeFillShade="D9"/>
          </w:tcPr>
          <w:p w:rsidRPr="00695C46" w:rsidR="006D54E2" w:rsidP="008C4A6A" w:rsidRDefault="006D54E2" w14:paraId="1E89375E" w14:textId="0D42D82D">
            <w:pPr>
              <w:rPr>
                <w:rFonts w:cs="Arial"/>
                <w:b/>
                <w:bCs/>
                <w:sz w:val="24"/>
                <w:szCs w:val="24"/>
              </w:rPr>
            </w:pPr>
            <w:r>
              <w:rPr>
                <w:rFonts w:cs="Arial"/>
                <w:b/>
                <w:bCs/>
                <w:sz w:val="24"/>
                <w:szCs w:val="24"/>
              </w:rPr>
              <w:t>NIF Driver:</w:t>
            </w:r>
            <w:r w:rsidR="00F858C1">
              <w:rPr>
                <w:rFonts w:cs="Arial"/>
                <w:b/>
                <w:bCs/>
                <w:sz w:val="24"/>
                <w:szCs w:val="24"/>
              </w:rPr>
              <w:t xml:space="preserve"> </w:t>
            </w:r>
            <w:r w:rsidR="00FB18AD">
              <w:rPr>
                <w:rFonts w:cs="Arial"/>
                <w:b/>
                <w:bCs/>
                <w:sz w:val="24"/>
                <w:szCs w:val="24"/>
              </w:rPr>
              <w:t>2, 4, 6</w:t>
            </w:r>
          </w:p>
        </w:tc>
      </w:tr>
      <w:tr w:rsidRPr="00695C46" w:rsidR="006D54E2" w:rsidTr="008C4A6A" w14:paraId="06F8CAAD" w14:textId="77777777">
        <w:tc>
          <w:tcPr>
            <w:tcW w:w="5033" w:type="dxa"/>
            <w:gridSpan w:val="2"/>
            <w:shd w:val="clear" w:color="auto" w:fill="D9D9D9" w:themeFill="background1" w:themeFillShade="D9"/>
          </w:tcPr>
          <w:p w:rsidRPr="00695C46" w:rsidR="006D54E2" w:rsidP="008C4A6A" w:rsidRDefault="006D54E2" w14:paraId="40434652" w14:textId="726A98A6">
            <w:pPr>
              <w:rPr>
                <w:rFonts w:cs="Arial"/>
                <w:b/>
                <w:bCs/>
                <w:sz w:val="24"/>
                <w:szCs w:val="24"/>
              </w:rPr>
            </w:pPr>
            <w:r>
              <w:rPr>
                <w:rFonts w:cs="Arial"/>
                <w:b/>
                <w:bCs/>
                <w:sz w:val="24"/>
                <w:szCs w:val="24"/>
              </w:rPr>
              <w:t>NLC Priority:</w:t>
            </w:r>
            <w:r w:rsidR="00FB18AD">
              <w:rPr>
                <w:rFonts w:cs="Arial"/>
                <w:b/>
                <w:bCs/>
                <w:sz w:val="24"/>
                <w:szCs w:val="24"/>
              </w:rPr>
              <w:t>1, 2, 4, 5</w:t>
            </w:r>
          </w:p>
        </w:tc>
        <w:tc>
          <w:tcPr>
            <w:tcW w:w="10702" w:type="dxa"/>
            <w:gridSpan w:val="4"/>
            <w:shd w:val="clear" w:color="auto" w:fill="D9D9D9" w:themeFill="background1" w:themeFillShade="D9"/>
          </w:tcPr>
          <w:p w:rsidRPr="00695C46" w:rsidR="006D54E2" w:rsidP="008C4A6A" w:rsidRDefault="006D54E2" w14:paraId="6FED8AF5" w14:textId="60C1E161">
            <w:pPr>
              <w:rPr>
                <w:rFonts w:cs="Arial"/>
                <w:sz w:val="24"/>
                <w:szCs w:val="24"/>
              </w:rPr>
            </w:pPr>
            <w:r>
              <w:rPr>
                <w:rFonts w:cs="Arial"/>
                <w:b/>
                <w:bCs/>
                <w:sz w:val="24"/>
                <w:szCs w:val="24"/>
              </w:rPr>
              <w:t>QI:</w:t>
            </w:r>
            <w:r w:rsidR="00FB18AD">
              <w:rPr>
                <w:rFonts w:cs="Arial"/>
                <w:b/>
                <w:bCs/>
                <w:sz w:val="24"/>
                <w:szCs w:val="24"/>
              </w:rPr>
              <w:t xml:space="preserve"> </w:t>
            </w:r>
            <w:r w:rsidR="00FA7F48">
              <w:rPr>
                <w:rFonts w:cs="Arial"/>
                <w:b/>
                <w:bCs/>
                <w:sz w:val="24"/>
                <w:szCs w:val="24"/>
              </w:rPr>
              <w:t>2.2, 2.3, 2.4, 3.2</w:t>
            </w:r>
          </w:p>
        </w:tc>
      </w:tr>
      <w:tr w:rsidR="006D54E2" w:rsidTr="008C4A6A" w14:paraId="53DB8430" w14:textId="77777777">
        <w:tc>
          <w:tcPr>
            <w:tcW w:w="5033" w:type="dxa"/>
            <w:gridSpan w:val="2"/>
            <w:shd w:val="clear" w:color="auto" w:fill="D9D9D9" w:themeFill="background1" w:themeFillShade="D9"/>
          </w:tcPr>
          <w:p w:rsidR="006D54E2" w:rsidP="008C4A6A" w:rsidRDefault="006D54E2" w14:paraId="1183F118" w14:textId="08F034FC">
            <w:pPr>
              <w:rPr>
                <w:rFonts w:cs="Arial"/>
                <w:b/>
                <w:bCs/>
                <w:sz w:val="24"/>
                <w:szCs w:val="24"/>
              </w:rPr>
            </w:pPr>
            <w:r>
              <w:rPr>
                <w:rFonts w:cs="Arial"/>
                <w:b/>
                <w:bCs/>
                <w:sz w:val="24"/>
                <w:szCs w:val="24"/>
              </w:rPr>
              <w:t>PEF Intervention:</w:t>
            </w:r>
            <w:r w:rsidR="00F3279D">
              <w:rPr>
                <w:rFonts w:cs="Arial"/>
                <w:b/>
                <w:bCs/>
                <w:sz w:val="24"/>
                <w:szCs w:val="24"/>
              </w:rPr>
              <w:t xml:space="preserve"> </w:t>
            </w:r>
          </w:p>
        </w:tc>
        <w:tc>
          <w:tcPr>
            <w:tcW w:w="10702" w:type="dxa"/>
            <w:gridSpan w:val="4"/>
            <w:shd w:val="clear" w:color="auto" w:fill="D9D9D9" w:themeFill="background1" w:themeFillShade="D9"/>
          </w:tcPr>
          <w:p w:rsidR="006D54E2" w:rsidP="008C4A6A" w:rsidRDefault="006D54E2" w14:paraId="0DC4D993" w14:textId="77777777">
            <w:pPr>
              <w:rPr>
                <w:rFonts w:cs="Arial"/>
                <w:b/>
                <w:bCs/>
                <w:sz w:val="24"/>
                <w:szCs w:val="24"/>
              </w:rPr>
            </w:pPr>
            <w:r>
              <w:rPr>
                <w:rFonts w:cs="Arial"/>
                <w:b/>
                <w:bCs/>
                <w:sz w:val="24"/>
                <w:szCs w:val="24"/>
              </w:rPr>
              <w:t>Developing in Faith/UNCRC:</w:t>
            </w:r>
          </w:p>
        </w:tc>
      </w:tr>
      <w:tr w:rsidRPr="00D17AA8" w:rsidR="006D54E2" w:rsidTr="008C4A6A" w14:paraId="21D0F35E" w14:textId="77777777">
        <w:tc>
          <w:tcPr>
            <w:tcW w:w="15735" w:type="dxa"/>
            <w:gridSpan w:val="6"/>
            <w:shd w:val="clear" w:color="auto" w:fill="D9D9D9" w:themeFill="background1" w:themeFillShade="D9"/>
          </w:tcPr>
          <w:p w:rsidRPr="00D17AA8" w:rsidR="006D54E2" w:rsidP="008C4A6A" w:rsidRDefault="006D54E2" w14:paraId="276B1096" w14:textId="763060C5">
            <w:pPr>
              <w:rPr>
                <w:rFonts w:cs="Arial"/>
                <w:u w:val="single"/>
              </w:rPr>
            </w:pPr>
            <w:r w:rsidRPr="00D17AA8">
              <w:rPr>
                <w:rFonts w:cs="Arial"/>
                <w:u w:val="single"/>
              </w:rPr>
              <w:t>If you used any aspect of your PEF fund to support this priority; please detail the expenditure here</w:t>
            </w:r>
            <w:r w:rsidR="002353E6">
              <w:rPr>
                <w:rFonts w:cs="Arial"/>
                <w:u w:val="single"/>
              </w:rPr>
              <w:t>:</w:t>
            </w:r>
          </w:p>
          <w:p w:rsidRPr="00D17AA8" w:rsidR="006D54E2" w:rsidP="008C4A6A" w:rsidRDefault="006D54E2" w14:paraId="51681A97" w14:textId="77777777">
            <w:pPr>
              <w:rPr>
                <w:rFonts w:cs="Arial"/>
                <w:sz w:val="24"/>
                <w:szCs w:val="24"/>
                <w:u w:val="single"/>
              </w:rPr>
            </w:pPr>
          </w:p>
        </w:tc>
      </w:tr>
      <w:tr w:rsidRPr="007A6703" w:rsidR="006D54E2" w:rsidTr="008C4A6A" w14:paraId="58231077" w14:textId="77777777">
        <w:tc>
          <w:tcPr>
            <w:tcW w:w="15735" w:type="dxa"/>
            <w:gridSpan w:val="6"/>
            <w:shd w:val="clear" w:color="auto" w:fill="auto"/>
          </w:tcPr>
          <w:p w:rsidRPr="007A6703" w:rsidR="006D54E2" w:rsidP="008C4A6A" w:rsidRDefault="006D54E2" w14:paraId="68150ED3" w14:textId="28E9E1A9">
            <w:pPr>
              <w:rPr>
                <w:i/>
                <w:iCs/>
              </w:rPr>
            </w:pPr>
            <w:r w:rsidRPr="007A6703">
              <w:rPr>
                <w:rFonts w:cs="Arial"/>
                <w:b/>
                <w:bCs/>
              </w:rPr>
              <w:t>RATIONALE (WHY?)</w:t>
            </w:r>
            <w:r w:rsidRPr="007A6703">
              <w:rPr>
                <w:i/>
                <w:iCs/>
              </w:rPr>
              <w:t xml:space="preserve"> </w:t>
            </w:r>
            <w:r w:rsidRPr="007A6703">
              <w:rPr>
                <w:sz w:val="16"/>
                <w:szCs w:val="16"/>
              </w:rPr>
              <w:t xml:space="preserve">Why have you identified this as </w:t>
            </w:r>
            <w:r w:rsidR="00921BAD">
              <w:rPr>
                <w:sz w:val="16"/>
                <w:szCs w:val="16"/>
              </w:rPr>
              <w:t xml:space="preserve">a </w:t>
            </w:r>
            <w:r w:rsidRPr="007A6703">
              <w:rPr>
                <w:sz w:val="16"/>
                <w:szCs w:val="16"/>
              </w:rPr>
              <w:t>priority?  What data did you have to support this?</w:t>
            </w:r>
          </w:p>
          <w:p w:rsidR="006D54E2" w:rsidP="008C4A6A" w:rsidRDefault="009855DC" w14:paraId="0AE69EE7" w14:textId="0D350901">
            <w:pPr>
              <w:rPr>
                <w:rFonts w:cs="Arial"/>
              </w:rPr>
            </w:pPr>
            <w:r>
              <w:rPr>
                <w:rFonts w:cs="Arial"/>
              </w:rPr>
              <w:t xml:space="preserve">Due to the complexity of </w:t>
            </w:r>
            <w:r w:rsidR="00103CA7">
              <w:rPr>
                <w:rFonts w:cs="Arial"/>
              </w:rPr>
              <w:t>pupil</w:t>
            </w:r>
            <w:r>
              <w:rPr>
                <w:rFonts w:cs="Arial"/>
              </w:rPr>
              <w:t xml:space="preserve"> need</w:t>
            </w:r>
            <w:r w:rsidR="00103CA7">
              <w:rPr>
                <w:rFonts w:cs="Arial"/>
              </w:rPr>
              <w:t xml:space="preserve">, </w:t>
            </w:r>
            <w:r>
              <w:rPr>
                <w:rFonts w:cs="Arial"/>
              </w:rPr>
              <w:t xml:space="preserve">engagement and achievement are facilitated by staff skills and knowledge. </w:t>
            </w:r>
            <w:r w:rsidR="00B86A9F">
              <w:rPr>
                <w:rFonts w:cs="Arial"/>
              </w:rPr>
              <w:t xml:space="preserve">To ensure that all pupils make progress towards their </w:t>
            </w:r>
            <w:proofErr w:type="spellStart"/>
            <w:r w:rsidR="00B86A9F">
              <w:rPr>
                <w:rFonts w:cs="Arial"/>
              </w:rPr>
              <w:t>GIRFMe</w:t>
            </w:r>
            <w:proofErr w:type="spellEnd"/>
            <w:r w:rsidR="00B86A9F">
              <w:rPr>
                <w:rFonts w:cs="Arial"/>
              </w:rPr>
              <w:t xml:space="preserve"> numeracy target</w:t>
            </w:r>
            <w:r w:rsidR="00E25FC3">
              <w:rPr>
                <w:rFonts w:cs="Arial"/>
              </w:rPr>
              <w:t>s</w:t>
            </w:r>
            <w:r w:rsidR="00B86A9F">
              <w:rPr>
                <w:rFonts w:cs="Arial"/>
              </w:rPr>
              <w:t xml:space="preserve"> b</w:t>
            </w:r>
            <w:r w:rsidR="00E25FC3">
              <w:rPr>
                <w:rFonts w:cs="Arial"/>
              </w:rPr>
              <w:t>y</w:t>
            </w:r>
            <w:r w:rsidR="00B86A9F">
              <w:rPr>
                <w:rFonts w:cs="Arial"/>
              </w:rPr>
              <w:t xml:space="preserve"> the end of 2025 a</w:t>
            </w:r>
            <w:r w:rsidR="00B71026">
              <w:rPr>
                <w:rFonts w:cs="Arial"/>
              </w:rPr>
              <w:t>ll staff</w:t>
            </w:r>
            <w:r w:rsidR="00B86A9F">
              <w:rPr>
                <w:rFonts w:cs="Arial"/>
              </w:rPr>
              <w:t xml:space="preserve"> need to engage in a programme of professional development</w:t>
            </w:r>
            <w:r w:rsidR="00B71026">
              <w:rPr>
                <w:rFonts w:cs="Arial"/>
              </w:rPr>
              <w:t xml:space="preserve"> linked to numeracy.</w:t>
            </w:r>
          </w:p>
          <w:p w:rsidRPr="007A6703" w:rsidR="006D54E2" w:rsidP="008C4A6A" w:rsidRDefault="009803FF" w14:paraId="4C6ACD1F" w14:textId="09CDCC05">
            <w:pPr>
              <w:rPr>
                <w:rFonts w:cs="Arial"/>
              </w:rPr>
            </w:pPr>
            <w:r>
              <w:rPr>
                <w:rFonts w:cs="Arial"/>
              </w:rPr>
              <w:t xml:space="preserve">This has been prompted by the changing and diverse pupil population within the school and the need to ensure that all staff are confident in their delivery of the updated curricular model and in particular pedagogical approaches to teaching numeracy. </w:t>
            </w:r>
          </w:p>
          <w:p w:rsidRPr="007A6703" w:rsidR="006D54E2" w:rsidP="008C4A6A" w:rsidRDefault="006D54E2" w14:paraId="384C09DC" w14:textId="77777777">
            <w:pPr>
              <w:rPr>
                <w:rFonts w:cs="Arial"/>
              </w:rPr>
            </w:pPr>
          </w:p>
        </w:tc>
      </w:tr>
      <w:tr w:rsidR="006D54E2" w:rsidTr="008C4A6A" w14:paraId="083BADE8" w14:textId="77777777">
        <w:tc>
          <w:tcPr>
            <w:tcW w:w="15735" w:type="dxa"/>
            <w:gridSpan w:val="6"/>
            <w:shd w:val="clear" w:color="auto" w:fill="auto"/>
          </w:tcPr>
          <w:p w:rsidRPr="002E5847" w:rsidR="006D54E2" w:rsidP="008C4A6A" w:rsidRDefault="006D54E2" w14:paraId="543B9360" w14:textId="77777777">
            <w:pPr>
              <w:spacing w:line="256" w:lineRule="auto"/>
              <w:rPr>
                <w:b/>
                <w:sz w:val="18"/>
                <w:szCs w:val="18"/>
                <w:lang w:eastAsia="en-US"/>
              </w:rPr>
            </w:pPr>
            <w:r>
              <w:rPr>
                <w:rFonts w:cs="Arial"/>
                <w:b/>
                <w:bCs/>
              </w:rPr>
              <w:t>Resources:</w:t>
            </w:r>
            <w:r w:rsidRPr="002E5847">
              <w:rPr>
                <w:sz w:val="16"/>
                <w:szCs w:val="16"/>
                <w:lang w:eastAsia="en-US"/>
              </w:rPr>
              <w:t xml:space="preserve"> Please include costs and, where relevant, state where cost is being met from</w:t>
            </w:r>
            <w:r>
              <w:rPr>
                <w:sz w:val="16"/>
                <w:szCs w:val="16"/>
                <w:lang w:eastAsia="en-US"/>
              </w:rPr>
              <w:t xml:space="preserve">, specifically if using PEF.  </w:t>
            </w:r>
            <w:r w:rsidRPr="00986FDE">
              <w:rPr>
                <w:b/>
                <w:bCs/>
                <w:color w:val="auto"/>
                <w:sz w:val="16"/>
                <w:szCs w:val="16"/>
                <w:lang w:eastAsia="en-US"/>
              </w:rPr>
              <w:t>Please denote PEF/or colour code if preferred, to indicate where PEF spend aligns with targets</w:t>
            </w:r>
            <w:r>
              <w:rPr>
                <w:sz w:val="16"/>
                <w:szCs w:val="16"/>
                <w:lang w:eastAsia="en-US"/>
              </w:rPr>
              <w:t>.</w:t>
            </w:r>
          </w:p>
          <w:p w:rsidR="006D54E2" w:rsidP="008C4A6A" w:rsidRDefault="006D54E2" w14:paraId="0C91A42B" w14:textId="77777777">
            <w:pPr>
              <w:rPr>
                <w:rFonts w:cs="Arial"/>
                <w:b/>
                <w:bCs/>
              </w:rPr>
            </w:pPr>
          </w:p>
          <w:p w:rsidR="006D54E2" w:rsidP="008C4A6A" w:rsidRDefault="006D54E2" w14:paraId="4A53B460" w14:textId="77777777">
            <w:pPr>
              <w:rPr>
                <w:rFonts w:cs="Arial"/>
                <w:b/>
                <w:bCs/>
              </w:rPr>
            </w:pPr>
          </w:p>
        </w:tc>
      </w:tr>
      <w:tr w:rsidRPr="008A6EC1" w:rsidR="006D54E2" w:rsidTr="008C4A6A" w14:paraId="70431A0F" w14:textId="77777777">
        <w:tc>
          <w:tcPr>
            <w:tcW w:w="2127" w:type="dxa"/>
            <w:shd w:val="clear" w:color="auto" w:fill="D9D9D9" w:themeFill="background1" w:themeFillShade="D9"/>
          </w:tcPr>
          <w:p w:rsidRPr="008A6EC1" w:rsidR="006D54E2" w:rsidP="008C4A6A" w:rsidRDefault="006D54E2" w14:paraId="748B4763" w14:textId="77777777">
            <w:pPr>
              <w:rPr>
                <w:rFonts w:cs="Arial"/>
                <w:b/>
                <w:bCs/>
                <w:u w:val="single"/>
              </w:rPr>
            </w:pPr>
            <w:r w:rsidRPr="008A6EC1">
              <w:rPr>
                <w:rFonts w:cs="Arial"/>
                <w:b/>
                <w:bCs/>
                <w:u w:val="single"/>
              </w:rPr>
              <w:t>EXPECTED IMPACT</w:t>
            </w:r>
          </w:p>
          <w:p w:rsidRPr="008A6EC1" w:rsidR="006D54E2" w:rsidP="008C4A6A" w:rsidRDefault="006D54E2" w14:paraId="1E3EA451" w14:textId="77777777">
            <w:pPr>
              <w:rPr>
                <w:rFonts w:cs="Arial"/>
                <w:b/>
                <w:bCs/>
                <w:u w:val="single"/>
              </w:rPr>
            </w:pPr>
            <w:r w:rsidRPr="008A6EC1">
              <w:rPr>
                <w:rFonts w:cs="Arial"/>
                <w:b/>
                <w:bCs/>
                <w:u w:val="single"/>
              </w:rPr>
              <w:t>(SHORT TERM TARGETS)</w:t>
            </w:r>
          </w:p>
        </w:tc>
        <w:tc>
          <w:tcPr>
            <w:tcW w:w="3543" w:type="dxa"/>
            <w:gridSpan w:val="2"/>
            <w:shd w:val="clear" w:color="auto" w:fill="D9D9D9" w:themeFill="background1" w:themeFillShade="D9"/>
          </w:tcPr>
          <w:p w:rsidRPr="008A6EC1" w:rsidR="006D54E2" w:rsidP="008C4A6A" w:rsidRDefault="006D54E2" w14:paraId="64327AEF" w14:textId="77777777">
            <w:pPr>
              <w:rPr>
                <w:b/>
                <w:bCs/>
                <w:u w:val="single"/>
              </w:rPr>
            </w:pPr>
            <w:r w:rsidRPr="008A6EC1">
              <w:rPr>
                <w:b/>
                <w:bCs/>
                <w:u w:val="single"/>
              </w:rPr>
              <w:t>INTERVENTIONS/ACTIONS TO SUPPORT IMPROVEMENT: HOW?</w:t>
            </w:r>
          </w:p>
          <w:p w:rsidRPr="008A6EC1" w:rsidR="006D54E2" w:rsidP="008C4A6A" w:rsidRDefault="006D54E2" w14:paraId="7FA315E9" w14:textId="77777777">
            <w:pPr>
              <w:rPr>
                <w:rFonts w:cs="Arial"/>
                <w:b/>
                <w:bCs/>
                <w:u w:val="single"/>
              </w:rPr>
            </w:pPr>
          </w:p>
        </w:tc>
        <w:tc>
          <w:tcPr>
            <w:tcW w:w="2977" w:type="dxa"/>
            <w:shd w:val="clear" w:color="auto" w:fill="D9D9D9" w:themeFill="background1" w:themeFillShade="D9"/>
          </w:tcPr>
          <w:p w:rsidRPr="008A6EC1" w:rsidR="006D54E2" w:rsidP="008C4A6A" w:rsidRDefault="006D54E2" w14:paraId="2E8C8BD9" w14:textId="77777777">
            <w:pPr>
              <w:rPr>
                <w:b/>
                <w:bCs/>
                <w:u w:val="single"/>
              </w:rPr>
            </w:pPr>
            <w:r w:rsidRPr="008A6EC1">
              <w:rPr>
                <w:b/>
                <w:bCs/>
                <w:u w:val="single"/>
              </w:rPr>
              <w:t>HOW WILL YOU TRACK PROGRESS?</w:t>
            </w:r>
          </w:p>
          <w:p w:rsidRPr="008A6EC1" w:rsidR="006D54E2" w:rsidP="008C4A6A" w:rsidRDefault="006D54E2" w14:paraId="60DDD594" w14:textId="77777777">
            <w:pPr>
              <w:rPr>
                <w:rFonts w:cs="Arial"/>
                <w:b/>
                <w:bCs/>
                <w:u w:val="single"/>
              </w:rPr>
            </w:pPr>
            <w:r w:rsidRPr="008A6EC1">
              <w:rPr>
                <w:b/>
                <w:bCs/>
                <w:u w:val="single"/>
              </w:rPr>
              <w:t>MEASURES</w:t>
            </w:r>
          </w:p>
        </w:tc>
        <w:tc>
          <w:tcPr>
            <w:tcW w:w="2977" w:type="dxa"/>
            <w:shd w:val="clear" w:color="auto" w:fill="D9D9D9" w:themeFill="background1" w:themeFillShade="D9"/>
          </w:tcPr>
          <w:p w:rsidRPr="008A6EC1" w:rsidR="006D54E2" w:rsidP="008C4A6A" w:rsidRDefault="006D54E2" w14:paraId="39576F20" w14:textId="180AD1A3">
            <w:pPr>
              <w:rPr>
                <w:rFonts w:cs="Arial"/>
                <w:b/>
                <w:bCs/>
                <w:u w:val="single"/>
              </w:rPr>
            </w:pPr>
            <w:r>
              <w:rPr>
                <w:rFonts w:cs="Arial"/>
                <w:b/>
                <w:bCs/>
                <w:u w:val="single"/>
              </w:rPr>
              <w:t xml:space="preserve">EVALUATION </w:t>
            </w:r>
            <w:r w:rsidRPr="008A6EC1">
              <w:rPr>
                <w:rFonts w:cs="Arial"/>
                <w:b/>
                <w:bCs/>
                <w:u w:val="single"/>
              </w:rPr>
              <w:t>CHECKPOINT 1</w:t>
            </w:r>
            <w:r w:rsidR="002353E6">
              <w:rPr>
                <w:rFonts w:cs="Arial"/>
                <w:b/>
                <w:bCs/>
                <w:u w:val="single"/>
              </w:rPr>
              <w:t xml:space="preserve"> </w:t>
            </w:r>
            <w:r w:rsidR="005E221F">
              <w:rPr>
                <w:rFonts w:cs="Arial"/>
                <w:b/>
                <w:bCs/>
                <w:u w:val="single"/>
              </w:rPr>
              <w:t>(Internal Process)</w:t>
            </w:r>
          </w:p>
        </w:tc>
        <w:tc>
          <w:tcPr>
            <w:tcW w:w="4111" w:type="dxa"/>
            <w:shd w:val="clear" w:color="auto" w:fill="D9D9D9" w:themeFill="background1" w:themeFillShade="D9"/>
          </w:tcPr>
          <w:p w:rsidRPr="008A6EC1" w:rsidR="006D54E2" w:rsidP="008C4A6A" w:rsidRDefault="006D54E2" w14:paraId="6A4EE8BA" w14:textId="4BF7484B">
            <w:pPr>
              <w:rPr>
                <w:rFonts w:cs="Arial"/>
                <w:b/>
                <w:bCs/>
                <w:u w:val="single"/>
              </w:rPr>
            </w:pPr>
            <w:r>
              <w:rPr>
                <w:rFonts w:cs="Arial"/>
                <w:b/>
                <w:bCs/>
                <w:u w:val="single"/>
              </w:rPr>
              <w:t xml:space="preserve">EVALUATION </w:t>
            </w:r>
            <w:r w:rsidRPr="008A6EC1">
              <w:rPr>
                <w:rFonts w:cs="Arial"/>
                <w:b/>
                <w:bCs/>
                <w:u w:val="single"/>
              </w:rPr>
              <w:t>CHECKPOINT 2</w:t>
            </w:r>
            <w:r w:rsidR="005E221F">
              <w:rPr>
                <w:rFonts w:cs="Arial"/>
                <w:b/>
                <w:bCs/>
                <w:u w:val="single"/>
              </w:rPr>
              <w:t xml:space="preserve"> (Internal Process)</w:t>
            </w:r>
          </w:p>
        </w:tc>
      </w:tr>
      <w:tr w:rsidR="006D54E2" w:rsidTr="008C4A6A" w14:paraId="2F5C45B0" w14:textId="77777777">
        <w:tc>
          <w:tcPr>
            <w:tcW w:w="2127" w:type="dxa"/>
            <w:shd w:val="clear" w:color="auto" w:fill="D9D9D9" w:themeFill="background1" w:themeFillShade="D9"/>
          </w:tcPr>
          <w:p w:rsidR="006D54E2" w:rsidP="008C4A6A" w:rsidRDefault="006D54E2" w14:paraId="594BA044" w14:textId="38FD64B8">
            <w:pPr>
              <w:rPr>
                <w:rFonts w:cs="Arial"/>
                <w:b/>
                <w:bCs/>
              </w:rPr>
            </w:pPr>
            <w:r w:rsidRPr="004B783A">
              <w:rPr>
                <w:sz w:val="16"/>
                <w:szCs w:val="16"/>
              </w:rPr>
              <w:t>What will be the benefit for learners (be specific</w:t>
            </w:r>
            <w:r w:rsidRPr="004B783A" w:rsidR="004B783A">
              <w:rPr>
                <w:sz w:val="16"/>
                <w:szCs w:val="16"/>
              </w:rPr>
              <w:t>)?</w:t>
            </w:r>
          </w:p>
        </w:tc>
        <w:tc>
          <w:tcPr>
            <w:tcW w:w="3543" w:type="dxa"/>
            <w:gridSpan w:val="2"/>
            <w:shd w:val="clear" w:color="auto" w:fill="D9D9D9" w:themeFill="background1" w:themeFillShade="D9"/>
          </w:tcPr>
          <w:p w:rsidR="006D54E2" w:rsidP="008C4A6A" w:rsidRDefault="006D54E2" w14:paraId="4550436B" w14:textId="367CA9F3">
            <w:r w:rsidRPr="008A6EC1">
              <w:rPr>
                <w:sz w:val="16"/>
                <w:szCs w:val="16"/>
              </w:rPr>
              <w:t>What are you going to do to make the change?  What key actions are required? Consider links to the NIF Drivers</w:t>
            </w:r>
            <w:r w:rsidR="002353E6">
              <w:rPr>
                <w:sz w:val="16"/>
                <w:szCs w:val="16"/>
              </w:rPr>
              <w:t>.</w:t>
            </w:r>
          </w:p>
        </w:tc>
        <w:tc>
          <w:tcPr>
            <w:tcW w:w="2977" w:type="dxa"/>
            <w:shd w:val="clear" w:color="auto" w:fill="D9D9D9" w:themeFill="background1" w:themeFillShade="D9"/>
          </w:tcPr>
          <w:p w:rsidR="006D54E2" w:rsidP="008C4A6A" w:rsidRDefault="006D54E2" w14:paraId="33373D3C" w14:textId="77777777">
            <w:pPr>
              <w:rPr>
                <w:rFonts w:cs="Arial"/>
                <w:b/>
                <w:bCs/>
              </w:rPr>
            </w:pPr>
            <w:r>
              <w:rPr>
                <w:sz w:val="16"/>
                <w:szCs w:val="16"/>
                <w:lang w:eastAsia="en-US"/>
              </w:rPr>
              <w:t>What ongoing information will demonstrate progress? (Qualitative, Quantitative – short/medium/long term data)</w:t>
            </w:r>
          </w:p>
        </w:tc>
        <w:tc>
          <w:tcPr>
            <w:tcW w:w="2977" w:type="dxa"/>
            <w:shd w:val="clear" w:color="auto" w:fill="D9D9D9" w:themeFill="background1" w:themeFillShade="D9"/>
          </w:tcPr>
          <w:p w:rsidR="006D54E2" w:rsidP="008C4A6A" w:rsidRDefault="006D54E2" w14:paraId="6934E6B5" w14:textId="77777777">
            <w:pPr>
              <w:rPr>
                <w:rFonts w:cs="Arial"/>
                <w:b/>
                <w:bCs/>
              </w:rPr>
            </w:pPr>
          </w:p>
        </w:tc>
        <w:tc>
          <w:tcPr>
            <w:tcW w:w="4111" w:type="dxa"/>
            <w:shd w:val="clear" w:color="auto" w:fill="D9D9D9" w:themeFill="background1" w:themeFillShade="D9"/>
          </w:tcPr>
          <w:p w:rsidR="006D54E2" w:rsidP="008C4A6A" w:rsidRDefault="006D54E2" w14:paraId="2D83ABA3" w14:textId="77777777">
            <w:pPr>
              <w:rPr>
                <w:rFonts w:cs="Arial"/>
                <w:b/>
                <w:bCs/>
              </w:rPr>
            </w:pPr>
          </w:p>
        </w:tc>
      </w:tr>
      <w:tr w:rsidR="006D54E2" w:rsidTr="008C4A6A" w14:paraId="17771953" w14:textId="77777777">
        <w:tc>
          <w:tcPr>
            <w:tcW w:w="2127" w:type="dxa"/>
            <w:shd w:val="clear" w:color="auto" w:fill="auto"/>
          </w:tcPr>
          <w:p w:rsidRPr="001A51BE" w:rsidR="006D54E2" w:rsidP="008C4A6A" w:rsidRDefault="008C728F" w14:paraId="01EA30A1" w14:textId="37188567">
            <w:pPr>
              <w:rPr>
                <w:rFonts w:cs="Arial"/>
              </w:rPr>
            </w:pPr>
            <w:r w:rsidRPr="001A51BE">
              <w:rPr>
                <w:rFonts w:cs="Arial"/>
              </w:rPr>
              <w:t>All teac</w:t>
            </w:r>
            <w:r w:rsidRPr="001A51BE" w:rsidR="00E3697A">
              <w:rPr>
                <w:rFonts w:cs="Arial"/>
              </w:rPr>
              <w:t>h</w:t>
            </w:r>
            <w:r w:rsidRPr="001A51BE">
              <w:rPr>
                <w:rFonts w:cs="Arial"/>
              </w:rPr>
              <w:t xml:space="preserve">ing staff will receive </w:t>
            </w:r>
            <w:r w:rsidRPr="001A51BE" w:rsidR="001D0209">
              <w:rPr>
                <w:rFonts w:cs="Arial"/>
              </w:rPr>
              <w:t xml:space="preserve">training in pedagogical </w:t>
            </w:r>
            <w:r w:rsidRPr="001A51BE" w:rsidR="00E3697A">
              <w:rPr>
                <w:rFonts w:cs="Arial"/>
              </w:rPr>
              <w:t>approaches</w:t>
            </w:r>
            <w:r w:rsidRPr="001A51BE" w:rsidR="001D0209">
              <w:rPr>
                <w:rFonts w:cs="Arial"/>
              </w:rPr>
              <w:t xml:space="preserve"> to </w:t>
            </w:r>
            <w:r w:rsidRPr="001A51BE" w:rsidR="00E3697A">
              <w:rPr>
                <w:rFonts w:cs="Arial"/>
              </w:rPr>
              <w:t>teaching</w:t>
            </w:r>
            <w:r w:rsidRPr="001A51BE" w:rsidR="001D0209">
              <w:rPr>
                <w:rFonts w:cs="Arial"/>
              </w:rPr>
              <w:t xml:space="preserve"> numeracy to learner</w:t>
            </w:r>
            <w:r w:rsidR="00F801A6">
              <w:rPr>
                <w:rFonts w:cs="Arial"/>
              </w:rPr>
              <w:t>s</w:t>
            </w:r>
            <w:r w:rsidRPr="001A51BE" w:rsidR="001D0209">
              <w:rPr>
                <w:rFonts w:cs="Arial"/>
              </w:rPr>
              <w:t xml:space="preserve"> with a range of needs. This will then be implemented in planning for individual pupils</w:t>
            </w:r>
          </w:p>
        </w:tc>
        <w:tc>
          <w:tcPr>
            <w:tcW w:w="3543" w:type="dxa"/>
            <w:gridSpan w:val="2"/>
            <w:shd w:val="clear" w:color="auto" w:fill="auto"/>
          </w:tcPr>
          <w:p w:rsidR="006D54E2" w:rsidP="008C4A6A" w:rsidRDefault="00C562A6" w14:paraId="11C0BD5F" w14:textId="77777777">
            <w:r>
              <w:t xml:space="preserve">Staff training to be delivered </w:t>
            </w:r>
            <w:r w:rsidR="008D40FE">
              <w:t>through the CAT night schedule.</w:t>
            </w:r>
          </w:p>
          <w:p w:rsidR="008D40FE" w:rsidP="008C4A6A" w:rsidRDefault="008D40FE" w14:paraId="54DA2226" w14:textId="77777777">
            <w:r>
              <w:t xml:space="preserve">INSET day dedicated to numeracy training for all staff. </w:t>
            </w:r>
          </w:p>
          <w:p w:rsidR="008D40FE" w:rsidP="008C4A6A" w:rsidRDefault="008D40FE" w14:paraId="423BB916" w14:textId="77777777"/>
          <w:p w:rsidR="009D4055" w:rsidP="008C4A6A" w:rsidRDefault="009D4055" w14:paraId="1058531A" w14:textId="78258ED9">
            <w:r>
              <w:t xml:space="preserve">All class planning and </w:t>
            </w:r>
            <w:proofErr w:type="spellStart"/>
            <w:r>
              <w:t>GIRFMe</w:t>
            </w:r>
            <w:proofErr w:type="spellEnd"/>
            <w:r>
              <w:t xml:space="preserve"> plans will show evidence of new approaches to numeracy delivery by June 25</w:t>
            </w:r>
          </w:p>
        </w:tc>
        <w:tc>
          <w:tcPr>
            <w:tcW w:w="2977" w:type="dxa"/>
            <w:shd w:val="clear" w:color="auto" w:fill="auto"/>
          </w:tcPr>
          <w:p w:rsidRPr="00CE7AAD" w:rsidR="006D54E2" w:rsidP="008C4A6A" w:rsidRDefault="0082119C" w14:paraId="52B5225C" w14:textId="77777777">
            <w:pPr>
              <w:rPr>
                <w:rFonts w:cs="Arial"/>
              </w:rPr>
            </w:pPr>
            <w:r w:rsidRPr="00CE7AAD">
              <w:rPr>
                <w:rFonts w:cs="Arial"/>
              </w:rPr>
              <w:t>Quality assurance process</w:t>
            </w:r>
          </w:p>
          <w:p w:rsidRPr="00CE7AAD" w:rsidR="0082119C" w:rsidP="0082119C" w:rsidRDefault="0082119C" w14:paraId="45783F5E" w14:textId="77777777">
            <w:pPr>
              <w:pStyle w:val="ListParagraph"/>
              <w:numPr>
                <w:ilvl w:val="0"/>
                <w:numId w:val="33"/>
              </w:numPr>
              <w:rPr>
                <w:rFonts w:cs="Arial"/>
              </w:rPr>
            </w:pPr>
            <w:r w:rsidRPr="00CE7AAD">
              <w:rPr>
                <w:rFonts w:cs="Arial"/>
              </w:rPr>
              <w:t>Class visits</w:t>
            </w:r>
          </w:p>
          <w:p w:rsidRPr="00CE7AAD" w:rsidR="0082119C" w:rsidP="0082119C" w:rsidRDefault="0082119C" w14:paraId="1757CC09" w14:textId="77777777">
            <w:pPr>
              <w:pStyle w:val="ListParagraph"/>
              <w:numPr>
                <w:ilvl w:val="0"/>
                <w:numId w:val="33"/>
              </w:numPr>
              <w:rPr>
                <w:rFonts w:cs="Arial"/>
              </w:rPr>
            </w:pPr>
            <w:r w:rsidRPr="00CE7AAD">
              <w:rPr>
                <w:rFonts w:cs="Arial"/>
              </w:rPr>
              <w:t>Monitoring of planning</w:t>
            </w:r>
          </w:p>
          <w:p w:rsidR="0082119C" w:rsidP="0082119C" w:rsidRDefault="0082119C" w14:paraId="43FDB67A" w14:textId="77777777">
            <w:pPr>
              <w:pStyle w:val="ListParagraph"/>
              <w:numPr>
                <w:ilvl w:val="0"/>
                <w:numId w:val="33"/>
              </w:numPr>
              <w:rPr>
                <w:rFonts w:cs="Arial"/>
              </w:rPr>
            </w:pPr>
            <w:r w:rsidRPr="00CE7AAD">
              <w:rPr>
                <w:rFonts w:cs="Arial"/>
              </w:rPr>
              <w:t xml:space="preserve">Peer </w:t>
            </w:r>
            <w:r w:rsidRPr="00CE7AAD" w:rsidR="00CE7AAD">
              <w:rPr>
                <w:rFonts w:cs="Arial"/>
              </w:rPr>
              <w:t>monitoring</w:t>
            </w:r>
          </w:p>
          <w:p w:rsidRPr="00CE7AAD" w:rsidR="00D123E9" w:rsidP="0082119C" w:rsidRDefault="00D123E9" w14:paraId="0AA38EF7" w14:textId="77777777">
            <w:pPr>
              <w:pStyle w:val="ListParagraph"/>
              <w:numPr>
                <w:ilvl w:val="0"/>
                <w:numId w:val="33"/>
              </w:numPr>
              <w:rPr>
                <w:rFonts w:cs="Arial"/>
              </w:rPr>
            </w:pPr>
          </w:p>
          <w:p w:rsidRPr="00CE7AAD" w:rsidR="00CE7AAD" w:rsidP="00CE7AAD" w:rsidRDefault="00CE7AAD" w14:paraId="465A62BF" w14:textId="77777777">
            <w:pPr>
              <w:rPr>
                <w:rFonts w:cs="Arial"/>
              </w:rPr>
            </w:pPr>
            <w:r w:rsidRPr="00CE7AAD">
              <w:rPr>
                <w:rFonts w:cs="Arial"/>
              </w:rPr>
              <w:t xml:space="preserve">Moderation of </w:t>
            </w:r>
            <w:proofErr w:type="spellStart"/>
            <w:r w:rsidRPr="00CE7AAD">
              <w:rPr>
                <w:rFonts w:cs="Arial"/>
              </w:rPr>
              <w:t>GIRFMe</w:t>
            </w:r>
            <w:proofErr w:type="spellEnd"/>
            <w:r w:rsidRPr="00CE7AAD">
              <w:rPr>
                <w:rFonts w:cs="Arial"/>
              </w:rPr>
              <w:t xml:space="preserve"> plans</w:t>
            </w:r>
          </w:p>
          <w:p w:rsidR="00CE7AAD" w:rsidP="00CE7AAD" w:rsidRDefault="00CE7AAD" w14:paraId="40D580A4" w14:textId="77777777">
            <w:pPr>
              <w:rPr>
                <w:rFonts w:cs="Arial"/>
                <w:b/>
                <w:bCs/>
              </w:rPr>
            </w:pPr>
          </w:p>
          <w:p w:rsidRPr="00CE7AAD" w:rsidR="00D123E9" w:rsidP="00CE7AAD" w:rsidRDefault="00D123E9" w14:paraId="2778D248" w14:textId="4C53AB0A">
            <w:pPr>
              <w:rPr>
                <w:rFonts w:cs="Arial"/>
                <w:b/>
                <w:bCs/>
              </w:rPr>
            </w:pPr>
          </w:p>
        </w:tc>
        <w:tc>
          <w:tcPr>
            <w:tcW w:w="2977" w:type="dxa"/>
            <w:shd w:val="clear" w:color="auto" w:fill="auto"/>
          </w:tcPr>
          <w:p w:rsidR="006D54E2" w:rsidP="008C4A6A" w:rsidRDefault="006D54E2" w14:paraId="6127E9B9" w14:textId="77777777">
            <w:pPr>
              <w:rPr>
                <w:rFonts w:cs="Arial"/>
                <w:b/>
                <w:bCs/>
              </w:rPr>
            </w:pPr>
          </w:p>
        </w:tc>
        <w:tc>
          <w:tcPr>
            <w:tcW w:w="4111" w:type="dxa"/>
            <w:shd w:val="clear" w:color="auto" w:fill="auto"/>
          </w:tcPr>
          <w:p w:rsidR="006D54E2" w:rsidP="008C4A6A" w:rsidRDefault="006D54E2" w14:paraId="533E48AE" w14:textId="77777777">
            <w:pPr>
              <w:rPr>
                <w:rFonts w:cs="Arial"/>
                <w:b/>
                <w:bCs/>
              </w:rPr>
            </w:pPr>
          </w:p>
        </w:tc>
      </w:tr>
      <w:tr w:rsidR="006D54E2" w:rsidTr="008C4A6A" w14:paraId="6AEE6F51" w14:textId="77777777">
        <w:tc>
          <w:tcPr>
            <w:tcW w:w="2127" w:type="dxa"/>
            <w:shd w:val="clear" w:color="auto" w:fill="auto"/>
          </w:tcPr>
          <w:p w:rsidRPr="001A51BE" w:rsidR="006D54E2" w:rsidP="008C4A6A" w:rsidRDefault="00E3697A" w14:paraId="4F133E06" w14:textId="5358FAA8">
            <w:pPr>
              <w:rPr>
                <w:rFonts w:cs="Arial"/>
              </w:rPr>
            </w:pPr>
            <w:r w:rsidRPr="001A51BE">
              <w:rPr>
                <w:rFonts w:cs="Arial"/>
              </w:rPr>
              <w:t xml:space="preserve">All pupils will have access to a range of new resources to support them with their numeracy. </w:t>
            </w:r>
            <w:r w:rsidRPr="001A51BE" w:rsidR="001A51BE">
              <w:rPr>
                <w:rFonts w:cs="Arial"/>
              </w:rPr>
              <w:t xml:space="preserve">This will result in greater </w:t>
            </w:r>
            <w:r w:rsidRPr="001A51BE" w:rsidR="001A51BE">
              <w:rPr>
                <w:rFonts w:cs="Arial"/>
              </w:rPr>
              <w:t xml:space="preserve">engagement in their learning in this curricular area. </w:t>
            </w:r>
          </w:p>
        </w:tc>
        <w:tc>
          <w:tcPr>
            <w:tcW w:w="3543" w:type="dxa"/>
            <w:gridSpan w:val="2"/>
            <w:shd w:val="clear" w:color="auto" w:fill="auto"/>
          </w:tcPr>
          <w:p w:rsidR="006D54E2" w:rsidP="008C4A6A" w:rsidRDefault="006C265B" w14:paraId="63D72448" w14:textId="77777777">
            <w:r>
              <w:t>New resources to be purchased by October 25</w:t>
            </w:r>
          </w:p>
          <w:p w:rsidR="006C265B" w:rsidP="008C4A6A" w:rsidRDefault="006C265B" w14:paraId="723CADB8" w14:textId="2CBA43DD">
            <w:r>
              <w:t xml:space="preserve">Staff to receive training in </w:t>
            </w:r>
            <w:r w:rsidR="00C875E0">
              <w:t>new</w:t>
            </w:r>
            <w:r>
              <w:t xml:space="preserve"> resources where </w:t>
            </w:r>
            <w:r w:rsidR="00C875E0">
              <w:t>appropriate</w:t>
            </w:r>
            <w:r>
              <w:t xml:space="preserve"> during the numeracy in</w:t>
            </w:r>
            <w:r w:rsidR="00C875E0">
              <w:t xml:space="preserve"> </w:t>
            </w:r>
            <w:r>
              <w:t xml:space="preserve">service </w:t>
            </w:r>
            <w:r w:rsidR="00C875E0">
              <w:t>day.</w:t>
            </w:r>
          </w:p>
          <w:p w:rsidR="00C875E0" w:rsidP="008C4A6A" w:rsidRDefault="00C875E0" w14:paraId="6BAC3768" w14:textId="77777777"/>
          <w:p w:rsidR="00C875E0" w:rsidP="008C4A6A" w:rsidRDefault="00ED58C3" w14:paraId="303F40DA" w14:textId="78FB9155">
            <w:r>
              <w:t xml:space="preserve">Introduce resources to pupils through play as well as targeted numeracy teaching time. </w:t>
            </w:r>
          </w:p>
        </w:tc>
        <w:tc>
          <w:tcPr>
            <w:tcW w:w="2977" w:type="dxa"/>
            <w:shd w:val="clear" w:color="auto" w:fill="auto"/>
          </w:tcPr>
          <w:p w:rsidRPr="00506214" w:rsidR="006D54E2" w:rsidP="008C4A6A" w:rsidRDefault="00D123E9" w14:paraId="7F3124A2" w14:textId="77777777">
            <w:pPr>
              <w:rPr>
                <w:rFonts w:cs="Arial"/>
              </w:rPr>
            </w:pPr>
            <w:r w:rsidRPr="00506214">
              <w:rPr>
                <w:rFonts w:cs="Arial"/>
              </w:rPr>
              <w:t xml:space="preserve">Classroom observations </w:t>
            </w:r>
          </w:p>
          <w:p w:rsidR="00506214" w:rsidP="008C4A6A" w:rsidRDefault="00506214" w14:paraId="05A7A86A" w14:textId="118A6284">
            <w:pPr>
              <w:rPr>
                <w:rFonts w:cs="Arial"/>
                <w:b/>
                <w:bCs/>
              </w:rPr>
            </w:pPr>
            <w:r w:rsidRPr="00506214">
              <w:rPr>
                <w:rFonts w:cs="Arial"/>
              </w:rPr>
              <w:t>B Squared assessment data</w:t>
            </w:r>
          </w:p>
        </w:tc>
        <w:tc>
          <w:tcPr>
            <w:tcW w:w="2977" w:type="dxa"/>
            <w:shd w:val="clear" w:color="auto" w:fill="auto"/>
          </w:tcPr>
          <w:p w:rsidR="006D54E2" w:rsidP="008C4A6A" w:rsidRDefault="006D54E2" w14:paraId="0BF4AD59" w14:textId="77777777">
            <w:pPr>
              <w:rPr>
                <w:rFonts w:cs="Arial"/>
                <w:b/>
                <w:bCs/>
              </w:rPr>
            </w:pPr>
          </w:p>
        </w:tc>
        <w:tc>
          <w:tcPr>
            <w:tcW w:w="4111" w:type="dxa"/>
            <w:shd w:val="clear" w:color="auto" w:fill="auto"/>
          </w:tcPr>
          <w:p w:rsidR="006D54E2" w:rsidP="008C4A6A" w:rsidRDefault="006D54E2" w14:paraId="44AAE3B5" w14:textId="77777777">
            <w:pPr>
              <w:rPr>
                <w:rFonts w:cs="Arial"/>
                <w:b/>
                <w:bCs/>
              </w:rPr>
            </w:pPr>
          </w:p>
        </w:tc>
      </w:tr>
      <w:tr w:rsidR="006D54E2" w:rsidTr="008C4A6A" w14:paraId="51CF9BFB" w14:textId="77777777">
        <w:tc>
          <w:tcPr>
            <w:tcW w:w="2127" w:type="dxa"/>
            <w:shd w:val="clear" w:color="auto" w:fill="auto"/>
          </w:tcPr>
          <w:p w:rsidRPr="00445A2E" w:rsidR="006D54E2" w:rsidP="008C4A6A" w:rsidRDefault="003A1B40" w14:paraId="58316B17" w14:textId="7C43D4B0">
            <w:pPr>
              <w:rPr>
                <w:rFonts w:cs="Arial"/>
              </w:rPr>
            </w:pPr>
            <w:r w:rsidRPr="00445A2E">
              <w:rPr>
                <w:rFonts w:cs="Arial"/>
              </w:rPr>
              <w:t>All pupils will participate in a new secondary based model of curriculum delivery to experience numeracy</w:t>
            </w:r>
            <w:r w:rsidRPr="00445A2E" w:rsidR="00BC1C8E">
              <w:rPr>
                <w:rFonts w:cs="Arial"/>
              </w:rPr>
              <w:t xml:space="preserve"> through a </w:t>
            </w:r>
            <w:r w:rsidRPr="00445A2E">
              <w:rPr>
                <w:rFonts w:cs="Arial"/>
              </w:rPr>
              <w:t>range of different</w:t>
            </w:r>
            <w:r w:rsidRPr="00445A2E" w:rsidR="00BC1C8E">
              <w:rPr>
                <w:rFonts w:cs="Arial"/>
              </w:rPr>
              <w:t xml:space="preserve"> lesson deliver</w:t>
            </w:r>
            <w:r w:rsidR="006844CB">
              <w:rPr>
                <w:rFonts w:cs="Arial"/>
              </w:rPr>
              <w:t>ies</w:t>
            </w:r>
          </w:p>
        </w:tc>
        <w:tc>
          <w:tcPr>
            <w:tcW w:w="3543" w:type="dxa"/>
            <w:gridSpan w:val="2"/>
            <w:shd w:val="clear" w:color="auto" w:fill="auto"/>
          </w:tcPr>
          <w:p w:rsidR="006D54E2" w:rsidP="008C4A6A" w:rsidRDefault="00FA029D" w14:paraId="4CDCE262" w14:textId="77777777">
            <w:r>
              <w:t xml:space="preserve">Staff will follow the new curricular model ensuring that all pupils have numeracy experiences delivered through a variety of different learning experiences. </w:t>
            </w:r>
          </w:p>
          <w:p w:rsidR="00FA029D" w:rsidP="008C4A6A" w:rsidRDefault="00242D19" w14:paraId="7AE62426" w14:textId="7D41CA7A">
            <w:r>
              <w:t xml:space="preserve">Staff will rotate in the afternoons to provide subject specific delivery in their identified specialist areas. </w:t>
            </w:r>
          </w:p>
        </w:tc>
        <w:tc>
          <w:tcPr>
            <w:tcW w:w="2977" w:type="dxa"/>
            <w:shd w:val="clear" w:color="auto" w:fill="auto"/>
          </w:tcPr>
          <w:p w:rsidR="006D54E2" w:rsidP="008C4A6A" w:rsidRDefault="00EA4A8A" w14:paraId="1A37D395" w14:textId="77777777">
            <w:pPr>
              <w:rPr>
                <w:rFonts w:cs="Arial"/>
              </w:rPr>
            </w:pPr>
            <w:r w:rsidRPr="00B034E3">
              <w:rPr>
                <w:rFonts w:cs="Arial"/>
              </w:rPr>
              <w:t xml:space="preserve">SMT to monitor planning </w:t>
            </w:r>
            <w:r w:rsidRPr="00B034E3" w:rsidR="00B034E3">
              <w:rPr>
                <w:rFonts w:cs="Arial"/>
              </w:rPr>
              <w:t xml:space="preserve">and impact of new model of </w:t>
            </w:r>
            <w:proofErr w:type="gramStart"/>
            <w:r w:rsidRPr="00B034E3" w:rsidR="00B034E3">
              <w:rPr>
                <w:rFonts w:cs="Arial"/>
              </w:rPr>
              <w:t>delivery</w:t>
            </w:r>
            <w:proofErr w:type="gramEnd"/>
          </w:p>
          <w:p w:rsidRPr="00B034E3" w:rsidR="00AF4A8A" w:rsidP="00AF4A8A" w:rsidRDefault="00AF4A8A" w14:paraId="56173530" w14:textId="77777777">
            <w:pPr>
              <w:rPr>
                <w:rFonts w:cs="Arial"/>
              </w:rPr>
            </w:pPr>
            <w:r>
              <w:rPr>
                <w:rFonts w:cs="Arial"/>
              </w:rPr>
              <w:t xml:space="preserve">VI data will support the monitoring of impact on anxiety based </w:t>
            </w:r>
            <w:proofErr w:type="gramStart"/>
            <w:r>
              <w:rPr>
                <w:rFonts w:cs="Arial"/>
              </w:rPr>
              <w:t>behaviours</w:t>
            </w:r>
            <w:proofErr w:type="gramEnd"/>
          </w:p>
          <w:p w:rsidRPr="00B034E3" w:rsidR="00AF4A8A" w:rsidP="008C4A6A" w:rsidRDefault="00AF4A8A" w14:paraId="4033B068" w14:textId="77777777">
            <w:pPr>
              <w:rPr>
                <w:rFonts w:cs="Arial"/>
              </w:rPr>
            </w:pPr>
          </w:p>
          <w:p w:rsidR="00B034E3" w:rsidP="008C4A6A" w:rsidRDefault="00B034E3" w14:paraId="6A05BAFE" w14:textId="2FF30C9E">
            <w:pPr>
              <w:rPr>
                <w:rFonts w:cs="Arial"/>
                <w:b/>
                <w:bCs/>
              </w:rPr>
            </w:pPr>
          </w:p>
        </w:tc>
        <w:tc>
          <w:tcPr>
            <w:tcW w:w="2977" w:type="dxa"/>
            <w:shd w:val="clear" w:color="auto" w:fill="auto"/>
          </w:tcPr>
          <w:p w:rsidR="006D54E2" w:rsidP="008C4A6A" w:rsidRDefault="006D54E2" w14:paraId="78E37F68" w14:textId="77777777">
            <w:pPr>
              <w:rPr>
                <w:rFonts w:cs="Arial"/>
                <w:b/>
                <w:bCs/>
              </w:rPr>
            </w:pPr>
          </w:p>
        </w:tc>
        <w:tc>
          <w:tcPr>
            <w:tcW w:w="4111" w:type="dxa"/>
            <w:shd w:val="clear" w:color="auto" w:fill="auto"/>
          </w:tcPr>
          <w:p w:rsidR="006D54E2" w:rsidP="008C4A6A" w:rsidRDefault="006D54E2" w14:paraId="4A9BB084" w14:textId="77777777">
            <w:pPr>
              <w:rPr>
                <w:rFonts w:cs="Arial"/>
                <w:b/>
                <w:bCs/>
              </w:rPr>
            </w:pPr>
          </w:p>
        </w:tc>
      </w:tr>
      <w:tr w:rsidR="006D54E2" w:rsidTr="008C4A6A" w14:paraId="350A4A14" w14:textId="77777777">
        <w:tc>
          <w:tcPr>
            <w:tcW w:w="2127" w:type="dxa"/>
            <w:shd w:val="clear" w:color="auto" w:fill="auto"/>
          </w:tcPr>
          <w:p w:rsidRPr="00445A2E" w:rsidR="006D54E2" w:rsidP="008C4A6A" w:rsidRDefault="00F1164B" w14:paraId="249FD8D5" w14:textId="2D6AB02C">
            <w:pPr>
              <w:rPr>
                <w:rFonts w:cs="Arial"/>
              </w:rPr>
            </w:pPr>
            <w:r w:rsidRPr="00445A2E">
              <w:rPr>
                <w:rFonts w:cs="Arial"/>
              </w:rPr>
              <w:t>Al</w:t>
            </w:r>
            <w:r w:rsidRPr="00445A2E" w:rsidR="00A455B3">
              <w:rPr>
                <w:rFonts w:cs="Arial"/>
              </w:rPr>
              <w:t>most all</w:t>
            </w:r>
            <w:r w:rsidRPr="00445A2E">
              <w:rPr>
                <w:rFonts w:cs="Arial"/>
              </w:rPr>
              <w:t xml:space="preserve"> pupils will participate in a range </w:t>
            </w:r>
            <w:r w:rsidRPr="00445A2E" w:rsidR="00A455B3">
              <w:rPr>
                <w:rFonts w:cs="Arial"/>
              </w:rPr>
              <w:t xml:space="preserve">of </w:t>
            </w:r>
            <w:r w:rsidRPr="00445A2E" w:rsidR="0034344C">
              <w:rPr>
                <w:rFonts w:cs="Arial"/>
              </w:rPr>
              <w:t>community-based</w:t>
            </w:r>
            <w:r w:rsidRPr="00445A2E" w:rsidR="00A455B3">
              <w:rPr>
                <w:rFonts w:cs="Arial"/>
              </w:rPr>
              <w:t xml:space="preserve"> learning</w:t>
            </w:r>
            <w:r w:rsidRPr="00445A2E" w:rsidR="00445A2E">
              <w:rPr>
                <w:rFonts w:cs="Arial"/>
              </w:rPr>
              <w:t xml:space="preserve"> to develop</w:t>
            </w:r>
            <w:r w:rsidRPr="00445A2E" w:rsidR="00A455B3">
              <w:rPr>
                <w:rFonts w:cs="Arial"/>
              </w:rPr>
              <w:t xml:space="preserve"> their functional numeracy skills for life after school. </w:t>
            </w:r>
          </w:p>
        </w:tc>
        <w:tc>
          <w:tcPr>
            <w:tcW w:w="3543" w:type="dxa"/>
            <w:gridSpan w:val="2"/>
            <w:shd w:val="clear" w:color="auto" w:fill="auto"/>
          </w:tcPr>
          <w:p w:rsidR="006D54E2" w:rsidP="008C4A6A" w:rsidRDefault="00A6377C" w14:paraId="288052C0" w14:textId="77777777">
            <w:r>
              <w:t xml:space="preserve">All teaching staff to provide </w:t>
            </w:r>
            <w:r w:rsidR="00C80FB7">
              <w:t>alternative contexts to learning numeracy skills within their planning.</w:t>
            </w:r>
          </w:p>
          <w:p w:rsidR="00C80FB7" w:rsidP="008C4A6A" w:rsidRDefault="00C80FB7" w14:paraId="5AA2E001" w14:textId="77777777"/>
          <w:p w:rsidR="0070317B" w:rsidP="008C4A6A" w:rsidRDefault="00C80FB7" w14:paraId="362D4A7B" w14:textId="77777777">
            <w:r>
              <w:t xml:space="preserve">DYW lead </w:t>
            </w:r>
            <w:r w:rsidR="0070317B">
              <w:t>to monitor this in relation to links with the programme for development of skills for life after school.</w:t>
            </w:r>
          </w:p>
          <w:p w:rsidR="0070317B" w:rsidP="008C4A6A" w:rsidRDefault="0070317B" w14:paraId="234E2565" w14:textId="51CCBAF6"/>
        </w:tc>
        <w:tc>
          <w:tcPr>
            <w:tcW w:w="2977" w:type="dxa"/>
            <w:shd w:val="clear" w:color="auto" w:fill="auto"/>
          </w:tcPr>
          <w:p w:rsidRPr="00146013" w:rsidR="006D54E2" w:rsidP="008C4A6A" w:rsidRDefault="007A59DC" w14:paraId="1A027D67" w14:textId="77777777">
            <w:pPr>
              <w:rPr>
                <w:rFonts w:cs="Arial"/>
              </w:rPr>
            </w:pPr>
            <w:r w:rsidRPr="00146013">
              <w:rPr>
                <w:rFonts w:cs="Arial"/>
              </w:rPr>
              <w:t>Lesson observations</w:t>
            </w:r>
          </w:p>
          <w:p w:rsidRPr="00146013" w:rsidR="007A59DC" w:rsidP="008C4A6A" w:rsidRDefault="007A59DC" w14:paraId="6EFFC375" w14:textId="77777777">
            <w:pPr>
              <w:rPr>
                <w:rFonts w:cs="Arial"/>
              </w:rPr>
            </w:pPr>
            <w:r w:rsidRPr="00146013">
              <w:rPr>
                <w:rFonts w:cs="Arial"/>
              </w:rPr>
              <w:t>Monitoring of planning</w:t>
            </w:r>
          </w:p>
          <w:p w:rsidRPr="00146013" w:rsidR="007C7B3D" w:rsidP="008C4A6A" w:rsidRDefault="007C7B3D" w14:paraId="40942981" w14:textId="77777777">
            <w:pPr>
              <w:rPr>
                <w:rFonts w:cs="Arial"/>
              </w:rPr>
            </w:pPr>
            <w:r w:rsidRPr="00146013">
              <w:rPr>
                <w:rFonts w:cs="Arial"/>
              </w:rPr>
              <w:t>Quality assurance activity</w:t>
            </w:r>
          </w:p>
          <w:p w:rsidR="007C7B3D" w:rsidP="008C4A6A" w:rsidRDefault="007C7B3D" w14:paraId="07FD4825" w14:textId="059E71F7">
            <w:pPr>
              <w:rPr>
                <w:rFonts w:cs="Arial"/>
                <w:b/>
                <w:bCs/>
              </w:rPr>
            </w:pPr>
            <w:r w:rsidRPr="00146013">
              <w:rPr>
                <w:rFonts w:cs="Arial"/>
              </w:rPr>
              <w:t>Assessment by DYW lead action plan</w:t>
            </w:r>
          </w:p>
        </w:tc>
        <w:tc>
          <w:tcPr>
            <w:tcW w:w="2977" w:type="dxa"/>
            <w:shd w:val="clear" w:color="auto" w:fill="auto"/>
          </w:tcPr>
          <w:p w:rsidR="006D54E2" w:rsidP="008C4A6A" w:rsidRDefault="006D54E2" w14:paraId="1AC56C9D" w14:textId="77777777">
            <w:pPr>
              <w:rPr>
                <w:rFonts w:cs="Arial"/>
                <w:b/>
                <w:bCs/>
              </w:rPr>
            </w:pPr>
          </w:p>
        </w:tc>
        <w:tc>
          <w:tcPr>
            <w:tcW w:w="4111" w:type="dxa"/>
            <w:shd w:val="clear" w:color="auto" w:fill="auto"/>
          </w:tcPr>
          <w:p w:rsidR="006D54E2" w:rsidP="008C4A6A" w:rsidRDefault="006D54E2" w14:paraId="22E48D37" w14:textId="77777777">
            <w:pPr>
              <w:rPr>
                <w:rFonts w:cs="Arial"/>
                <w:b/>
                <w:bCs/>
              </w:rPr>
            </w:pPr>
          </w:p>
        </w:tc>
      </w:tr>
      <w:tr w:rsidR="006D54E2" w:rsidTr="008C4A6A" w14:paraId="4B4DFEDA" w14:textId="77777777">
        <w:tc>
          <w:tcPr>
            <w:tcW w:w="2127" w:type="dxa"/>
            <w:shd w:val="clear" w:color="auto" w:fill="auto"/>
          </w:tcPr>
          <w:p w:rsidR="006D54E2" w:rsidP="008C4A6A" w:rsidRDefault="00220792" w14:paraId="66C8A599" w14:textId="70BA5442">
            <w:pPr>
              <w:rPr>
                <w:rFonts w:cs="Arial"/>
                <w:b/>
                <w:bCs/>
              </w:rPr>
            </w:pPr>
            <w:r>
              <w:rPr>
                <w:rFonts w:cs="Arial"/>
              </w:rPr>
              <w:t>Al</w:t>
            </w:r>
            <w:r w:rsidRPr="001A51BE">
              <w:rPr>
                <w:rFonts w:cs="Arial"/>
              </w:rPr>
              <w:t>l pupils will show progress in their numeracy targets by the end of 2025</w:t>
            </w:r>
          </w:p>
        </w:tc>
        <w:tc>
          <w:tcPr>
            <w:tcW w:w="3543" w:type="dxa"/>
            <w:gridSpan w:val="2"/>
            <w:shd w:val="clear" w:color="auto" w:fill="auto"/>
          </w:tcPr>
          <w:p w:rsidR="006D54E2" w:rsidP="008C4A6A" w:rsidRDefault="00C65052" w14:paraId="75CA6FE5" w14:textId="77777777">
            <w:r>
              <w:t xml:space="preserve">SMT to monitor data </w:t>
            </w:r>
            <w:r w:rsidR="00B211DC">
              <w:t xml:space="preserve">throughout the year and meet with teachers </w:t>
            </w:r>
            <w:r w:rsidR="00D2780B">
              <w:t xml:space="preserve">to look at supports where pupils are experiencing barriers to progress. </w:t>
            </w:r>
          </w:p>
          <w:p w:rsidR="00D2780B" w:rsidP="008C4A6A" w:rsidRDefault="00D2780B" w14:paraId="3A85D199" w14:textId="766AAF0D"/>
        </w:tc>
        <w:tc>
          <w:tcPr>
            <w:tcW w:w="2977" w:type="dxa"/>
            <w:shd w:val="clear" w:color="auto" w:fill="auto"/>
          </w:tcPr>
          <w:p w:rsidRPr="00BD5985" w:rsidR="006D54E2" w:rsidP="008C4A6A" w:rsidRDefault="00A90F01" w14:paraId="3AC6AD74" w14:textId="597A3F93">
            <w:pPr>
              <w:rPr>
                <w:rFonts w:cs="Arial"/>
              </w:rPr>
            </w:pPr>
            <w:r>
              <w:rPr>
                <w:rFonts w:cs="Arial"/>
              </w:rPr>
              <w:t>SMT a</w:t>
            </w:r>
            <w:r w:rsidRPr="00BD5985" w:rsidR="00BD5985">
              <w:rPr>
                <w:rFonts w:cs="Arial"/>
              </w:rPr>
              <w:t>nalysis of connecting steps data</w:t>
            </w:r>
          </w:p>
        </w:tc>
        <w:tc>
          <w:tcPr>
            <w:tcW w:w="2977" w:type="dxa"/>
            <w:shd w:val="clear" w:color="auto" w:fill="auto"/>
          </w:tcPr>
          <w:p w:rsidR="006D54E2" w:rsidP="008C4A6A" w:rsidRDefault="006D54E2" w14:paraId="72F910EE" w14:textId="77777777">
            <w:pPr>
              <w:rPr>
                <w:rFonts w:cs="Arial"/>
                <w:b/>
                <w:bCs/>
              </w:rPr>
            </w:pPr>
          </w:p>
        </w:tc>
        <w:tc>
          <w:tcPr>
            <w:tcW w:w="4111" w:type="dxa"/>
            <w:shd w:val="clear" w:color="auto" w:fill="auto"/>
          </w:tcPr>
          <w:p w:rsidR="006D54E2" w:rsidP="008C4A6A" w:rsidRDefault="006D54E2" w14:paraId="580B79D6" w14:textId="77777777">
            <w:pPr>
              <w:rPr>
                <w:rFonts w:cs="Arial"/>
                <w:b/>
                <w:bCs/>
              </w:rPr>
            </w:pPr>
          </w:p>
        </w:tc>
      </w:tr>
      <w:tr w:rsidR="006D54E2" w:rsidTr="008C4A6A" w14:paraId="73122511" w14:textId="77777777">
        <w:tc>
          <w:tcPr>
            <w:tcW w:w="2127" w:type="dxa"/>
            <w:shd w:val="clear" w:color="auto" w:fill="auto"/>
          </w:tcPr>
          <w:p w:rsidR="00933148" w:rsidP="008C4A6A" w:rsidRDefault="00B30C1D" w14:paraId="347B91FD" w14:textId="77777777">
            <w:pPr>
              <w:rPr>
                <w:rFonts w:cs="Arial"/>
              </w:rPr>
            </w:pPr>
            <w:r w:rsidRPr="003A1B40">
              <w:rPr>
                <w:rFonts w:cs="Arial"/>
              </w:rPr>
              <w:t>All teaching staff to be trained in standardised assessments</w:t>
            </w:r>
            <w:r w:rsidR="00933148">
              <w:rPr>
                <w:rFonts w:cs="Arial"/>
              </w:rPr>
              <w:t>.</w:t>
            </w:r>
          </w:p>
          <w:p w:rsidRPr="003A1B40" w:rsidR="006D54E2" w:rsidP="008C4A6A" w:rsidRDefault="00933148" w14:paraId="0A36D18F" w14:textId="126233FC">
            <w:pPr>
              <w:rPr>
                <w:rFonts w:cs="Arial"/>
              </w:rPr>
            </w:pPr>
            <w:r>
              <w:rPr>
                <w:rFonts w:cs="Arial"/>
              </w:rPr>
              <w:t>M</w:t>
            </w:r>
            <w:r w:rsidRPr="003A1B40" w:rsidR="00B30C1D">
              <w:rPr>
                <w:rFonts w:cs="Arial"/>
              </w:rPr>
              <w:t xml:space="preserve">ost pupils will be assessed using </w:t>
            </w:r>
            <w:r w:rsidRPr="003A1B40" w:rsidR="003A1B40">
              <w:rPr>
                <w:rFonts w:cs="Arial"/>
              </w:rPr>
              <w:t xml:space="preserve">these methods. </w:t>
            </w:r>
          </w:p>
        </w:tc>
        <w:tc>
          <w:tcPr>
            <w:tcW w:w="3543" w:type="dxa"/>
            <w:gridSpan w:val="2"/>
            <w:shd w:val="clear" w:color="auto" w:fill="auto"/>
          </w:tcPr>
          <w:p w:rsidR="006D54E2" w:rsidP="008C4A6A" w:rsidRDefault="00CE37F6" w14:paraId="58BC6CA3" w14:textId="77777777">
            <w:r>
              <w:t xml:space="preserve">DHT to organise training for teaching staff in standardised </w:t>
            </w:r>
            <w:proofErr w:type="gramStart"/>
            <w:r>
              <w:t>assessments</w:t>
            </w:r>
            <w:proofErr w:type="gramEnd"/>
          </w:p>
          <w:p w:rsidR="00CE37F6" w:rsidP="008C4A6A" w:rsidRDefault="00DC0818" w14:paraId="7411FEB0" w14:textId="52A512F4">
            <w:r>
              <w:t>By December 2</w:t>
            </w:r>
            <w:r w:rsidR="002E1F1F">
              <w:t>4, w</w:t>
            </w:r>
            <w:r w:rsidR="00CE37F6">
              <w:t>here appropriate</w:t>
            </w:r>
            <w:r w:rsidR="002E1F1F">
              <w:t>,</w:t>
            </w:r>
            <w:r w:rsidR="00CE37F6">
              <w:t xml:space="preserve"> pupils to be assessed using these</w:t>
            </w:r>
            <w:r w:rsidR="002E1F1F">
              <w:t xml:space="preserve">. </w:t>
            </w:r>
          </w:p>
        </w:tc>
        <w:tc>
          <w:tcPr>
            <w:tcW w:w="2977" w:type="dxa"/>
            <w:shd w:val="clear" w:color="auto" w:fill="auto"/>
          </w:tcPr>
          <w:p w:rsidRPr="00A90F01" w:rsidR="006D54E2" w:rsidP="008C4A6A" w:rsidRDefault="00A90F01" w14:paraId="7164986D" w14:textId="7825B413">
            <w:pPr>
              <w:rPr>
                <w:rFonts w:cs="Arial"/>
              </w:rPr>
            </w:pPr>
            <w:r w:rsidRPr="00A90F01">
              <w:rPr>
                <w:rFonts w:cs="Arial"/>
              </w:rPr>
              <w:t>SMT m</w:t>
            </w:r>
            <w:r w:rsidRPr="00A90F01" w:rsidR="00841BB3">
              <w:rPr>
                <w:rFonts w:cs="Arial"/>
              </w:rPr>
              <w:t xml:space="preserve">onitoring of standardised assessment to ensure </w:t>
            </w:r>
            <w:r w:rsidRPr="00A90F01">
              <w:rPr>
                <w:rFonts w:cs="Arial"/>
              </w:rPr>
              <w:t xml:space="preserve">effectiveness </w:t>
            </w:r>
          </w:p>
        </w:tc>
        <w:tc>
          <w:tcPr>
            <w:tcW w:w="2977" w:type="dxa"/>
            <w:shd w:val="clear" w:color="auto" w:fill="auto"/>
          </w:tcPr>
          <w:p w:rsidR="006D54E2" w:rsidP="008C4A6A" w:rsidRDefault="006D54E2" w14:paraId="3B387C6B" w14:textId="77777777">
            <w:pPr>
              <w:rPr>
                <w:rFonts w:cs="Arial"/>
                <w:b/>
                <w:bCs/>
              </w:rPr>
            </w:pPr>
          </w:p>
        </w:tc>
        <w:tc>
          <w:tcPr>
            <w:tcW w:w="4111" w:type="dxa"/>
            <w:shd w:val="clear" w:color="auto" w:fill="auto"/>
          </w:tcPr>
          <w:p w:rsidR="006D54E2" w:rsidP="008C4A6A" w:rsidRDefault="006D54E2" w14:paraId="0109E13A" w14:textId="77777777">
            <w:pPr>
              <w:rPr>
                <w:rFonts w:cs="Arial"/>
                <w:b/>
                <w:bCs/>
              </w:rPr>
            </w:pPr>
          </w:p>
        </w:tc>
      </w:tr>
      <w:tr w:rsidR="006D54E2" w:rsidTr="008C4A6A" w14:paraId="58EAABA5" w14:textId="77777777">
        <w:tc>
          <w:tcPr>
            <w:tcW w:w="15735" w:type="dxa"/>
            <w:gridSpan w:val="6"/>
            <w:shd w:val="clear" w:color="auto" w:fill="D9D9D9" w:themeFill="background1" w:themeFillShade="D9"/>
          </w:tcPr>
          <w:p w:rsidR="006D54E2" w:rsidP="008C4A6A" w:rsidRDefault="006D54E2" w14:paraId="1A24E375" w14:textId="1768230E">
            <w:pPr>
              <w:rPr>
                <w:rFonts w:cs="Arial"/>
                <w:b/>
                <w:bCs/>
              </w:rPr>
            </w:pPr>
            <w:r>
              <w:rPr>
                <w:rFonts w:cs="Arial"/>
                <w:b/>
                <w:bCs/>
              </w:rPr>
              <w:t>Final evaluation</w:t>
            </w:r>
            <w:r w:rsidR="00511470">
              <w:rPr>
                <w:rFonts w:cs="Arial"/>
                <w:b/>
                <w:bCs/>
              </w:rPr>
              <w:t xml:space="preserve"> (for submission)</w:t>
            </w:r>
            <w:r>
              <w:rPr>
                <w:rFonts w:cs="Arial"/>
                <w:b/>
                <w:bCs/>
              </w:rPr>
              <w:t>:</w:t>
            </w:r>
          </w:p>
          <w:p w:rsidR="006D54E2" w:rsidP="008C4A6A" w:rsidRDefault="006D54E2" w14:paraId="1436BC46" w14:textId="77777777">
            <w:pPr>
              <w:rPr>
                <w:rFonts w:cs="Arial"/>
                <w:b/>
                <w:bCs/>
              </w:rPr>
            </w:pPr>
          </w:p>
          <w:p w:rsidR="006D54E2" w:rsidP="008C4A6A" w:rsidRDefault="006D54E2" w14:paraId="12E188D2" w14:textId="77777777">
            <w:pPr>
              <w:rPr>
                <w:rFonts w:cs="Arial"/>
                <w:b/>
                <w:bCs/>
              </w:rPr>
            </w:pPr>
          </w:p>
          <w:p w:rsidR="006D54E2" w:rsidP="008C4A6A" w:rsidRDefault="006D54E2" w14:paraId="714AAD63" w14:textId="77777777">
            <w:pPr>
              <w:rPr>
                <w:rFonts w:cs="Arial"/>
                <w:b/>
                <w:bCs/>
              </w:rPr>
            </w:pPr>
          </w:p>
        </w:tc>
      </w:tr>
    </w:tbl>
    <w:p w:rsidR="00986FDE" w:rsidP="001C3D8E" w:rsidRDefault="00986FDE" w14:paraId="6FF0650E" w14:textId="7461BF59"/>
    <w:p w:rsidR="00986FDE" w:rsidP="001C3D8E" w:rsidRDefault="00986FDE" w14:paraId="64F69D82" w14:textId="64057EE2"/>
    <w:p w:rsidR="00986FDE" w:rsidP="001C3D8E" w:rsidRDefault="00986FDE" w14:paraId="41E18B34" w14:textId="1733DB42"/>
    <w:p w:rsidR="006D54E2" w:rsidP="001C3D8E" w:rsidRDefault="006D54E2" w14:paraId="3B6F415A" w14:textId="362AF363"/>
    <w:p w:rsidR="006D54E2" w:rsidP="001C3D8E" w:rsidRDefault="006D54E2" w14:paraId="28C7E0B4" w14:textId="18D07553"/>
    <w:p w:rsidR="00746581" w:rsidP="001C3D8E" w:rsidRDefault="00746581" w14:paraId="1031C0BB" w14:textId="5FBB75A9"/>
    <w:p w:rsidR="00746581" w:rsidP="001C3D8E" w:rsidRDefault="00746581" w14:paraId="359DC949" w14:textId="013FB6C9"/>
    <w:p w:rsidR="00746581" w:rsidP="001C3D8E" w:rsidRDefault="00746581" w14:paraId="0453F884" w14:textId="77777777"/>
    <w:tbl>
      <w:tblPr>
        <w:tblStyle w:val="TableGrid"/>
        <w:tblW w:w="15730" w:type="dxa"/>
        <w:tblLook w:val="04A0" w:firstRow="1" w:lastRow="0" w:firstColumn="1" w:lastColumn="0" w:noHBand="0" w:noVBand="1"/>
      </w:tblPr>
      <w:tblGrid>
        <w:gridCol w:w="5243"/>
        <w:gridCol w:w="989"/>
        <w:gridCol w:w="9498"/>
      </w:tblGrid>
      <w:tr w:rsidR="009F6853" w:rsidTr="00FE4F11" w14:paraId="5FA5A19D" w14:textId="77777777">
        <w:tc>
          <w:tcPr>
            <w:tcW w:w="6232" w:type="dxa"/>
            <w:gridSpan w:val="2"/>
            <w:tcBorders>
              <w:right w:val="single" w:color="auto" w:sz="4" w:space="0"/>
            </w:tcBorders>
            <w:shd w:val="clear" w:color="auto" w:fill="000000" w:themeFill="text1"/>
          </w:tcPr>
          <w:p w:rsidR="009F6853" w:rsidP="00FE4F11" w:rsidRDefault="009F6853" w14:paraId="47DC15C8" w14:textId="77777777">
            <w:pPr>
              <w:rPr>
                <w:color w:val="FFFFFF" w:themeColor="background1"/>
              </w:rPr>
            </w:pPr>
            <w:r>
              <w:rPr>
                <w:color w:val="FFFFFF" w:themeColor="background1"/>
              </w:rPr>
              <w:t>Priority 2:  Long Term Outcome</w:t>
            </w:r>
          </w:p>
          <w:p w:rsidRPr="00934701" w:rsidR="009F6853" w:rsidP="00FE4F11" w:rsidRDefault="009F6853" w14:paraId="613C6C4D" w14:textId="77777777">
            <w:r>
              <w:rPr>
                <w:color w:val="FFFFFF" w:themeColor="background1"/>
              </w:rPr>
              <w:t>What do you hope to achieve? What is going to change? For whom? By how much? By When?</w:t>
            </w:r>
          </w:p>
        </w:tc>
        <w:tc>
          <w:tcPr>
            <w:tcW w:w="9498" w:type="dxa"/>
            <w:tcBorders>
              <w:left w:val="single" w:color="auto" w:sz="4" w:space="0"/>
            </w:tcBorders>
          </w:tcPr>
          <w:p w:rsidR="00EF670E" w:rsidP="00EF670E" w:rsidRDefault="00EF670E" w14:paraId="2EA535CC" w14:textId="62A9D4D1">
            <w:pPr>
              <w:rPr>
                <w:sz w:val="32"/>
                <w:szCs w:val="32"/>
                <w:lang w:eastAsia="en-US"/>
              </w:rPr>
            </w:pPr>
            <w:r>
              <w:rPr>
                <w:sz w:val="24"/>
                <w:szCs w:val="24"/>
                <w:lang w:eastAsia="en-US"/>
              </w:rPr>
              <w:t>By the end of 2025 a</w:t>
            </w:r>
            <w:r w:rsidRPr="00F02553">
              <w:rPr>
                <w:sz w:val="24"/>
                <w:szCs w:val="24"/>
                <w:lang w:eastAsia="en-US"/>
              </w:rPr>
              <w:t xml:space="preserve">ll staff will </w:t>
            </w:r>
            <w:r>
              <w:rPr>
                <w:sz w:val="24"/>
                <w:szCs w:val="24"/>
                <w:lang w:eastAsia="en-US"/>
              </w:rPr>
              <w:t xml:space="preserve">have </w:t>
            </w:r>
            <w:r w:rsidRPr="00F02553">
              <w:rPr>
                <w:sz w:val="24"/>
                <w:szCs w:val="24"/>
                <w:lang w:eastAsia="en-US"/>
              </w:rPr>
              <w:t>increase</w:t>
            </w:r>
            <w:r>
              <w:rPr>
                <w:sz w:val="24"/>
                <w:szCs w:val="24"/>
                <w:lang w:eastAsia="en-US"/>
              </w:rPr>
              <w:t>d</w:t>
            </w:r>
            <w:r w:rsidRPr="00F02553">
              <w:rPr>
                <w:sz w:val="24"/>
                <w:szCs w:val="24"/>
                <w:lang w:eastAsia="en-US"/>
              </w:rPr>
              <w:t xml:space="preserve"> their knowledge</w:t>
            </w:r>
            <w:r>
              <w:rPr>
                <w:sz w:val="24"/>
                <w:szCs w:val="24"/>
                <w:lang w:eastAsia="en-US"/>
              </w:rPr>
              <w:t xml:space="preserve"> and understanding </w:t>
            </w:r>
            <w:r w:rsidRPr="00F02553">
              <w:rPr>
                <w:sz w:val="24"/>
                <w:szCs w:val="24"/>
                <w:lang w:eastAsia="en-US"/>
              </w:rPr>
              <w:t xml:space="preserve">of </w:t>
            </w:r>
            <w:r w:rsidRPr="00F02553">
              <w:rPr>
                <w:sz w:val="24"/>
                <w:szCs w:val="24"/>
              </w:rPr>
              <w:t xml:space="preserve">managing </w:t>
            </w:r>
            <w:r>
              <w:rPr>
                <w:sz w:val="24"/>
                <w:szCs w:val="24"/>
              </w:rPr>
              <w:t xml:space="preserve">distressed and dysregulated </w:t>
            </w:r>
            <w:r w:rsidRPr="00F02553">
              <w:rPr>
                <w:sz w:val="24"/>
                <w:szCs w:val="24"/>
              </w:rPr>
              <w:t>behaviour</w:t>
            </w:r>
            <w:r w:rsidR="00885459">
              <w:rPr>
                <w:sz w:val="24"/>
                <w:szCs w:val="24"/>
              </w:rPr>
              <w:t xml:space="preserve"> will</w:t>
            </w:r>
            <w:r w:rsidRPr="00F02553">
              <w:rPr>
                <w:sz w:val="24"/>
                <w:szCs w:val="24"/>
                <w:lang w:eastAsia="en-US"/>
              </w:rPr>
              <w:t xml:space="preserve"> and embed</w:t>
            </w:r>
            <w:r>
              <w:rPr>
                <w:sz w:val="24"/>
                <w:szCs w:val="24"/>
                <w:lang w:eastAsia="en-US"/>
              </w:rPr>
              <w:t xml:space="preserve"> approaches</w:t>
            </w:r>
            <w:r w:rsidRPr="00F02553">
              <w:rPr>
                <w:sz w:val="24"/>
                <w:szCs w:val="24"/>
                <w:lang w:eastAsia="en-US"/>
              </w:rPr>
              <w:t xml:space="preserve"> in their practice in line with school values to ensure pupils rights are respected</w:t>
            </w:r>
            <w:r w:rsidRPr="00CD74A5">
              <w:rPr>
                <w:sz w:val="24"/>
                <w:szCs w:val="24"/>
                <w:lang w:eastAsia="en-US"/>
              </w:rPr>
              <w:t>.</w:t>
            </w:r>
          </w:p>
          <w:p w:rsidRPr="00CD74A5" w:rsidR="009F6853" w:rsidP="00FE4F11" w:rsidRDefault="009F6853" w14:paraId="1BE94916" w14:textId="582C1818">
            <w:pPr>
              <w:rPr>
                <w:b/>
                <w:sz w:val="24"/>
                <w:szCs w:val="24"/>
              </w:rPr>
            </w:pPr>
            <w:r w:rsidRPr="00CD74A5">
              <w:rPr>
                <w:sz w:val="24"/>
                <w:szCs w:val="24"/>
                <w:lang w:eastAsia="en-US"/>
              </w:rPr>
              <w:t xml:space="preserve"> </w:t>
            </w:r>
          </w:p>
        </w:tc>
      </w:tr>
      <w:tr w:rsidRPr="00A7188B" w:rsidR="009F6853" w:rsidTr="00FE4F11" w14:paraId="5860367C" w14:textId="77777777">
        <w:tc>
          <w:tcPr>
            <w:tcW w:w="5243" w:type="dxa"/>
            <w:tcBorders>
              <w:right w:val="single" w:color="auto" w:sz="4" w:space="0"/>
            </w:tcBorders>
            <w:shd w:val="clear" w:color="auto" w:fill="D9D9D9" w:themeFill="background1" w:themeFillShade="D9"/>
          </w:tcPr>
          <w:p w:rsidRPr="00A7188B" w:rsidR="009F6853" w:rsidP="00FE4F11" w:rsidRDefault="009F6853" w14:paraId="7035EEF5" w14:textId="77777777">
            <w:pPr>
              <w:rPr>
                <w:sz w:val="18"/>
                <w:szCs w:val="18"/>
              </w:rPr>
            </w:pPr>
            <w:r w:rsidRPr="00A7188B">
              <w:rPr>
                <w:sz w:val="18"/>
                <w:szCs w:val="18"/>
              </w:rPr>
              <w:t xml:space="preserve">Person(s) Responsible  </w:t>
            </w:r>
          </w:p>
          <w:p w:rsidRPr="00A7188B" w:rsidR="009F6853" w:rsidP="00FE4F11" w:rsidRDefault="009F6853" w14:paraId="601D0E8F" w14:textId="77777777">
            <w:pPr>
              <w:rPr>
                <w:sz w:val="18"/>
                <w:szCs w:val="18"/>
              </w:rPr>
            </w:pPr>
            <w:r w:rsidRPr="00A7188B">
              <w:rPr>
                <w:sz w:val="16"/>
                <w:szCs w:val="16"/>
              </w:rPr>
              <w:t>Who will be leading the improvement?</w:t>
            </w:r>
          </w:p>
        </w:tc>
        <w:tc>
          <w:tcPr>
            <w:tcW w:w="10487" w:type="dxa"/>
            <w:gridSpan w:val="2"/>
            <w:tcBorders>
              <w:left w:val="single" w:color="auto" w:sz="4" w:space="0"/>
            </w:tcBorders>
          </w:tcPr>
          <w:p w:rsidRPr="00A7188B" w:rsidR="009F6853" w:rsidP="00FE4F11" w:rsidRDefault="009F6853" w14:paraId="55C470F8" w14:textId="77777777"/>
          <w:p w:rsidRPr="00A7188B" w:rsidR="009F6853" w:rsidP="00FE4F11" w:rsidRDefault="009F6853" w14:paraId="6C2EBEF2" w14:textId="77777777">
            <w:r>
              <w:t xml:space="preserve">HT / </w:t>
            </w:r>
            <w:r w:rsidRPr="00A7188B">
              <w:t>DHT and working group</w:t>
            </w:r>
          </w:p>
        </w:tc>
      </w:tr>
    </w:tbl>
    <w:p w:rsidRPr="00A7188B" w:rsidR="009F6853" w:rsidP="009F6853" w:rsidRDefault="009F6853" w14:paraId="7E171486" w14:textId="77777777"/>
    <w:p w:rsidR="009F6853" w:rsidP="009F6853" w:rsidRDefault="009F6853" w14:paraId="567B64F2" w14:textId="77777777"/>
    <w:tbl>
      <w:tblPr>
        <w:tblStyle w:val="TableGrid"/>
        <w:tblW w:w="15735" w:type="dxa"/>
        <w:tblInd w:w="-5" w:type="dxa"/>
        <w:tblLook w:val="04A0" w:firstRow="1" w:lastRow="0" w:firstColumn="1" w:lastColumn="0" w:noHBand="0" w:noVBand="1"/>
      </w:tblPr>
      <w:tblGrid>
        <w:gridCol w:w="2127"/>
        <w:gridCol w:w="2906"/>
        <w:gridCol w:w="637"/>
        <w:gridCol w:w="2977"/>
        <w:gridCol w:w="2977"/>
        <w:gridCol w:w="4111"/>
      </w:tblGrid>
      <w:tr w:rsidRPr="00695C46" w:rsidR="009F6853" w:rsidTr="00FE4F11" w14:paraId="6232C8B7" w14:textId="77777777">
        <w:tc>
          <w:tcPr>
            <w:tcW w:w="15735" w:type="dxa"/>
            <w:gridSpan w:val="6"/>
          </w:tcPr>
          <w:p w:rsidRPr="00695C46" w:rsidR="009F6853" w:rsidP="00FE4F11" w:rsidRDefault="009F6853" w14:paraId="56DC72F3" w14:textId="77777777">
            <w:pPr>
              <w:rPr>
                <w:rFonts w:cs="Arial"/>
                <w:sz w:val="16"/>
                <w:szCs w:val="16"/>
              </w:rPr>
            </w:pPr>
            <w:r w:rsidRPr="00695C46">
              <w:rPr>
                <w:rFonts w:cs="Arial"/>
                <w:b/>
                <w:bCs/>
                <w:sz w:val="16"/>
                <w:szCs w:val="16"/>
              </w:rPr>
              <w:t>(Please insert the relevant information</w:t>
            </w:r>
            <w:r>
              <w:rPr>
                <w:rFonts w:cs="Arial"/>
                <w:b/>
                <w:bCs/>
                <w:sz w:val="16"/>
                <w:szCs w:val="16"/>
              </w:rPr>
              <w:t xml:space="preserve"> below using the codes above</w:t>
            </w:r>
            <w:r w:rsidRPr="00695C46">
              <w:rPr>
                <w:rFonts w:cs="Arial"/>
                <w:b/>
                <w:bCs/>
                <w:sz w:val="16"/>
                <w:szCs w:val="16"/>
              </w:rPr>
              <w:t>)</w:t>
            </w:r>
          </w:p>
        </w:tc>
      </w:tr>
      <w:tr w:rsidRPr="00695C46" w:rsidR="009F6853" w:rsidTr="00FE4F11" w14:paraId="56BF4A2B" w14:textId="77777777">
        <w:tc>
          <w:tcPr>
            <w:tcW w:w="5033" w:type="dxa"/>
            <w:gridSpan w:val="2"/>
            <w:shd w:val="clear" w:color="auto" w:fill="D9D9D9" w:themeFill="background1" w:themeFillShade="D9"/>
          </w:tcPr>
          <w:p w:rsidRPr="00695C46" w:rsidR="009F6853" w:rsidP="00FE4F11" w:rsidRDefault="009F6853" w14:paraId="514AF8A9" w14:textId="77777777">
            <w:pPr>
              <w:rPr>
                <w:rFonts w:cs="Arial"/>
                <w:b/>
                <w:bCs/>
                <w:sz w:val="24"/>
                <w:szCs w:val="24"/>
              </w:rPr>
            </w:pPr>
            <w:r>
              <w:rPr>
                <w:rFonts w:cs="Arial"/>
                <w:b/>
                <w:bCs/>
                <w:sz w:val="24"/>
                <w:szCs w:val="24"/>
              </w:rPr>
              <w:t>NIF Priority: 1, 2, 4</w:t>
            </w:r>
          </w:p>
        </w:tc>
        <w:tc>
          <w:tcPr>
            <w:tcW w:w="10702" w:type="dxa"/>
            <w:gridSpan w:val="4"/>
            <w:shd w:val="clear" w:color="auto" w:fill="D9D9D9" w:themeFill="background1" w:themeFillShade="D9"/>
          </w:tcPr>
          <w:p w:rsidRPr="00695C46" w:rsidR="009F6853" w:rsidP="00FE4F11" w:rsidRDefault="009F6853" w14:paraId="44323F9D" w14:textId="77777777">
            <w:pPr>
              <w:rPr>
                <w:rFonts w:cs="Arial"/>
                <w:b/>
                <w:bCs/>
                <w:sz w:val="24"/>
                <w:szCs w:val="24"/>
              </w:rPr>
            </w:pPr>
            <w:r>
              <w:rPr>
                <w:rFonts w:cs="Arial"/>
                <w:b/>
                <w:bCs/>
                <w:sz w:val="24"/>
                <w:szCs w:val="24"/>
              </w:rPr>
              <w:t>NIF Driver: 1, 2, 3, 5</w:t>
            </w:r>
          </w:p>
        </w:tc>
      </w:tr>
      <w:tr w:rsidRPr="00695C46" w:rsidR="009F6853" w:rsidTr="00FE4F11" w14:paraId="7B9AE001" w14:textId="77777777">
        <w:tc>
          <w:tcPr>
            <w:tcW w:w="5033" w:type="dxa"/>
            <w:gridSpan w:val="2"/>
            <w:shd w:val="clear" w:color="auto" w:fill="D9D9D9" w:themeFill="background1" w:themeFillShade="D9"/>
          </w:tcPr>
          <w:p w:rsidRPr="00695C46" w:rsidR="009F6853" w:rsidP="00FE4F11" w:rsidRDefault="009F6853" w14:paraId="038D2F30" w14:textId="77777777">
            <w:pPr>
              <w:rPr>
                <w:rFonts w:cs="Arial"/>
                <w:b/>
                <w:bCs/>
                <w:sz w:val="24"/>
                <w:szCs w:val="24"/>
              </w:rPr>
            </w:pPr>
            <w:r>
              <w:rPr>
                <w:rFonts w:cs="Arial"/>
                <w:b/>
                <w:bCs/>
                <w:sz w:val="24"/>
                <w:szCs w:val="24"/>
              </w:rPr>
              <w:t>NLC Priority:3, 5</w:t>
            </w:r>
          </w:p>
        </w:tc>
        <w:tc>
          <w:tcPr>
            <w:tcW w:w="10702" w:type="dxa"/>
            <w:gridSpan w:val="4"/>
            <w:shd w:val="clear" w:color="auto" w:fill="D9D9D9" w:themeFill="background1" w:themeFillShade="D9"/>
          </w:tcPr>
          <w:p w:rsidRPr="00695C46" w:rsidR="009F6853" w:rsidP="00FE4F11" w:rsidRDefault="009F6853" w14:paraId="5A57F690" w14:textId="77777777">
            <w:pPr>
              <w:rPr>
                <w:rFonts w:cs="Arial"/>
                <w:sz w:val="24"/>
                <w:szCs w:val="24"/>
              </w:rPr>
            </w:pPr>
            <w:r>
              <w:rPr>
                <w:rFonts w:cs="Arial"/>
                <w:b/>
                <w:bCs/>
                <w:sz w:val="24"/>
                <w:szCs w:val="24"/>
              </w:rPr>
              <w:t>QI: 1.3, 1.4, 2.4, 2.6, 3.1, 3.2</w:t>
            </w:r>
          </w:p>
        </w:tc>
      </w:tr>
      <w:tr w:rsidR="009F6853" w:rsidTr="00FE4F11" w14:paraId="31D8960B" w14:textId="77777777">
        <w:tc>
          <w:tcPr>
            <w:tcW w:w="5033" w:type="dxa"/>
            <w:gridSpan w:val="2"/>
            <w:shd w:val="clear" w:color="auto" w:fill="D9D9D9" w:themeFill="background1" w:themeFillShade="D9"/>
          </w:tcPr>
          <w:p w:rsidR="009F6853" w:rsidP="00FE4F11" w:rsidRDefault="009F6853" w14:paraId="7F908391" w14:textId="1C85617D">
            <w:pPr>
              <w:rPr>
                <w:rFonts w:cs="Arial"/>
                <w:b/>
                <w:bCs/>
                <w:sz w:val="24"/>
                <w:szCs w:val="24"/>
              </w:rPr>
            </w:pPr>
            <w:r>
              <w:rPr>
                <w:rFonts w:cs="Arial"/>
                <w:b/>
                <w:bCs/>
                <w:sz w:val="24"/>
                <w:szCs w:val="24"/>
              </w:rPr>
              <w:t xml:space="preserve">PEF Intervention: </w:t>
            </w:r>
            <w:r w:rsidR="0087272C">
              <w:rPr>
                <w:rFonts w:cs="Arial"/>
                <w:b/>
                <w:bCs/>
                <w:sz w:val="24"/>
                <w:szCs w:val="24"/>
              </w:rPr>
              <w:t>2, 3</w:t>
            </w:r>
          </w:p>
        </w:tc>
        <w:tc>
          <w:tcPr>
            <w:tcW w:w="10702" w:type="dxa"/>
            <w:gridSpan w:val="4"/>
            <w:shd w:val="clear" w:color="auto" w:fill="D9D9D9" w:themeFill="background1" w:themeFillShade="D9"/>
          </w:tcPr>
          <w:p w:rsidR="009F6853" w:rsidP="00FE4F11" w:rsidRDefault="009F6853" w14:paraId="66143F98" w14:textId="51C0AA1B">
            <w:pPr>
              <w:rPr>
                <w:rFonts w:cs="Arial"/>
                <w:b/>
                <w:bCs/>
                <w:sz w:val="24"/>
                <w:szCs w:val="24"/>
              </w:rPr>
            </w:pPr>
            <w:r>
              <w:rPr>
                <w:rFonts w:cs="Arial"/>
                <w:b/>
                <w:bCs/>
                <w:sz w:val="24"/>
                <w:szCs w:val="24"/>
              </w:rPr>
              <w:t>Developing in Faith/UNCRC:</w:t>
            </w:r>
            <w:r w:rsidR="00B42864">
              <w:rPr>
                <w:rFonts w:cs="Arial"/>
                <w:b/>
                <w:bCs/>
                <w:sz w:val="24"/>
                <w:szCs w:val="24"/>
              </w:rPr>
              <w:t xml:space="preserve"> </w:t>
            </w:r>
          </w:p>
        </w:tc>
      </w:tr>
      <w:tr w:rsidRPr="00D17AA8" w:rsidR="009F6853" w:rsidTr="00FE4F11" w14:paraId="1A7BB88F" w14:textId="77777777">
        <w:tc>
          <w:tcPr>
            <w:tcW w:w="15735" w:type="dxa"/>
            <w:gridSpan w:val="6"/>
            <w:shd w:val="clear" w:color="auto" w:fill="D9D9D9" w:themeFill="background1" w:themeFillShade="D9"/>
          </w:tcPr>
          <w:p w:rsidRPr="00D17AA8" w:rsidR="009F6853" w:rsidP="00FE4F11" w:rsidRDefault="009F6853" w14:paraId="5D00E615" w14:textId="77777777">
            <w:pPr>
              <w:rPr>
                <w:rFonts w:cs="Arial"/>
                <w:u w:val="single"/>
              </w:rPr>
            </w:pPr>
            <w:r w:rsidRPr="00D17AA8">
              <w:rPr>
                <w:rFonts w:cs="Arial"/>
                <w:u w:val="single"/>
              </w:rPr>
              <w:t>If you used any aspect of your PEF fund to support this priority; please detail the expenditure here</w:t>
            </w:r>
            <w:r>
              <w:rPr>
                <w:rFonts w:cs="Arial"/>
                <w:u w:val="single"/>
              </w:rPr>
              <w:t>:</w:t>
            </w:r>
          </w:p>
          <w:p w:rsidRPr="00D17AA8" w:rsidR="009F6853" w:rsidP="00FE4F11" w:rsidRDefault="009F6853" w14:paraId="0687956A" w14:textId="77777777">
            <w:pPr>
              <w:rPr>
                <w:rFonts w:cs="Arial"/>
                <w:sz w:val="24"/>
                <w:szCs w:val="24"/>
                <w:u w:val="single"/>
              </w:rPr>
            </w:pPr>
          </w:p>
        </w:tc>
      </w:tr>
      <w:tr w:rsidRPr="007A6703" w:rsidR="009F6853" w:rsidTr="00FE4F11" w14:paraId="0EA5C142" w14:textId="77777777">
        <w:tc>
          <w:tcPr>
            <w:tcW w:w="15735" w:type="dxa"/>
            <w:gridSpan w:val="6"/>
            <w:shd w:val="clear" w:color="auto" w:fill="auto"/>
          </w:tcPr>
          <w:p w:rsidR="009F6853" w:rsidP="00FE4F11" w:rsidRDefault="009F6853" w14:paraId="17641081" w14:textId="77777777">
            <w:pPr>
              <w:rPr>
                <w:sz w:val="16"/>
                <w:szCs w:val="16"/>
              </w:rPr>
            </w:pPr>
            <w:r w:rsidRPr="007A6703">
              <w:rPr>
                <w:rFonts w:cs="Arial"/>
                <w:b/>
                <w:bCs/>
              </w:rPr>
              <w:t>RATIONALE (WHY?)</w:t>
            </w:r>
            <w:r w:rsidRPr="007A6703">
              <w:rPr>
                <w:i/>
                <w:iCs/>
              </w:rPr>
              <w:t xml:space="preserve"> </w:t>
            </w:r>
            <w:r w:rsidRPr="007A6703">
              <w:rPr>
                <w:sz w:val="16"/>
                <w:szCs w:val="16"/>
              </w:rPr>
              <w:t xml:space="preserve">Why have you identified this as </w:t>
            </w:r>
            <w:r>
              <w:rPr>
                <w:sz w:val="16"/>
                <w:szCs w:val="16"/>
              </w:rPr>
              <w:t xml:space="preserve">a </w:t>
            </w:r>
            <w:r w:rsidRPr="007A6703">
              <w:rPr>
                <w:sz w:val="16"/>
                <w:szCs w:val="16"/>
              </w:rPr>
              <w:t>priority?  What data did you have to support this?</w:t>
            </w:r>
          </w:p>
          <w:p w:rsidRPr="00E47982" w:rsidR="009F6853" w:rsidP="00FE4F11" w:rsidRDefault="009F6853" w14:paraId="74D9F46F" w14:textId="1B491D8E">
            <w:pPr>
              <w:rPr>
                <w:rFonts w:cs="Arial"/>
              </w:rPr>
            </w:pPr>
            <w:r>
              <w:t xml:space="preserve">Through the </w:t>
            </w:r>
            <w:proofErr w:type="spellStart"/>
            <w:r>
              <w:t>self evaluation</w:t>
            </w:r>
            <w:proofErr w:type="spellEnd"/>
            <w:r>
              <w:t xml:space="preserve"> process staff have identified that this is an </w:t>
            </w:r>
            <w:r w:rsidRPr="00E47982">
              <w:t>area for development</w:t>
            </w:r>
            <w:r>
              <w:t xml:space="preserve"> due to the changing needs of the pupils and a gap in process and a need to enhance staff knowledge and confidence. We</w:t>
            </w:r>
            <w:r w:rsidRPr="00E47982">
              <w:t xml:space="preserve"> highlighted the need to develop a cohesive policy with children’s rights at the heart of everything we do. This </w:t>
            </w:r>
            <w:r>
              <w:t xml:space="preserve">will </w:t>
            </w:r>
            <w:r w:rsidRPr="00E47982">
              <w:t xml:space="preserve">also dovetail with work at a local authority level feeding into a national discussion about the use of restrictive practices within schools. Our aim through this piece of work is to ensure a consistent approach across the school when managing and understanding children’s behaviour. This will lead in turn to children who feel more included and respected and therefore with greater opportunities to succeed in their learning. </w:t>
            </w:r>
          </w:p>
          <w:p w:rsidRPr="007A6703" w:rsidR="009F6853" w:rsidP="00FE4F11" w:rsidRDefault="009F6853" w14:paraId="688342C7" w14:textId="77777777">
            <w:pPr>
              <w:rPr>
                <w:rFonts w:cs="Arial"/>
              </w:rPr>
            </w:pPr>
          </w:p>
        </w:tc>
      </w:tr>
      <w:tr w:rsidR="009F6853" w:rsidTr="00FE4F11" w14:paraId="20192A09" w14:textId="77777777">
        <w:tc>
          <w:tcPr>
            <w:tcW w:w="15735" w:type="dxa"/>
            <w:gridSpan w:val="6"/>
            <w:shd w:val="clear" w:color="auto" w:fill="auto"/>
          </w:tcPr>
          <w:p w:rsidRPr="002E5847" w:rsidR="009F6853" w:rsidP="00FE4F11" w:rsidRDefault="009F6853" w14:paraId="07F3C936" w14:textId="77777777">
            <w:pPr>
              <w:spacing w:line="256" w:lineRule="auto"/>
              <w:rPr>
                <w:b/>
                <w:sz w:val="18"/>
                <w:szCs w:val="18"/>
                <w:lang w:eastAsia="en-US"/>
              </w:rPr>
            </w:pPr>
            <w:r>
              <w:rPr>
                <w:rFonts w:cs="Arial"/>
                <w:b/>
                <w:bCs/>
              </w:rPr>
              <w:t>Resources:</w:t>
            </w:r>
            <w:r w:rsidRPr="002E5847">
              <w:rPr>
                <w:sz w:val="16"/>
                <w:szCs w:val="16"/>
                <w:lang w:eastAsia="en-US"/>
              </w:rPr>
              <w:t xml:space="preserve"> Please include costs and, where relevant, state where cost is being met from</w:t>
            </w:r>
            <w:r>
              <w:rPr>
                <w:sz w:val="16"/>
                <w:szCs w:val="16"/>
                <w:lang w:eastAsia="en-US"/>
              </w:rPr>
              <w:t xml:space="preserve">, specifically if using PEF.  </w:t>
            </w:r>
            <w:r w:rsidRPr="00986FDE">
              <w:rPr>
                <w:b/>
                <w:bCs/>
                <w:color w:val="auto"/>
                <w:sz w:val="16"/>
                <w:szCs w:val="16"/>
                <w:lang w:eastAsia="en-US"/>
              </w:rPr>
              <w:t>Please denote PEF/or colour code if preferred, to indicate where PEF spend aligns with targets</w:t>
            </w:r>
            <w:r>
              <w:rPr>
                <w:sz w:val="16"/>
                <w:szCs w:val="16"/>
                <w:lang w:eastAsia="en-US"/>
              </w:rPr>
              <w:t>.</w:t>
            </w:r>
          </w:p>
          <w:p w:rsidR="009F6853" w:rsidP="00FE4F11" w:rsidRDefault="009F6853" w14:paraId="2E7AD3FE" w14:textId="77777777">
            <w:pPr>
              <w:rPr>
                <w:rFonts w:cs="Arial"/>
                <w:b/>
                <w:bCs/>
              </w:rPr>
            </w:pPr>
          </w:p>
          <w:p w:rsidR="009F6853" w:rsidP="00FE4F11" w:rsidRDefault="009F6853" w14:paraId="392373AB" w14:textId="77777777">
            <w:pPr>
              <w:rPr>
                <w:rFonts w:cs="Arial"/>
                <w:b/>
                <w:bCs/>
              </w:rPr>
            </w:pPr>
          </w:p>
        </w:tc>
      </w:tr>
      <w:tr w:rsidRPr="008A6EC1" w:rsidR="009F6853" w:rsidTr="00FE4F11" w14:paraId="31FE3D24" w14:textId="77777777">
        <w:tc>
          <w:tcPr>
            <w:tcW w:w="2127" w:type="dxa"/>
            <w:shd w:val="clear" w:color="auto" w:fill="D9D9D9" w:themeFill="background1" w:themeFillShade="D9"/>
          </w:tcPr>
          <w:p w:rsidRPr="008A6EC1" w:rsidR="009F6853" w:rsidP="00FE4F11" w:rsidRDefault="009F6853" w14:paraId="006E569E" w14:textId="77777777">
            <w:pPr>
              <w:rPr>
                <w:rFonts w:cs="Arial"/>
                <w:b/>
                <w:bCs/>
                <w:u w:val="single"/>
              </w:rPr>
            </w:pPr>
            <w:r w:rsidRPr="008A6EC1">
              <w:rPr>
                <w:rFonts w:cs="Arial"/>
                <w:b/>
                <w:bCs/>
                <w:u w:val="single"/>
              </w:rPr>
              <w:t>EXPECTED IMPACT</w:t>
            </w:r>
          </w:p>
          <w:p w:rsidRPr="008A6EC1" w:rsidR="009F6853" w:rsidP="00FE4F11" w:rsidRDefault="009F6853" w14:paraId="23FD997B" w14:textId="77777777">
            <w:pPr>
              <w:rPr>
                <w:rFonts w:cs="Arial"/>
                <w:b/>
                <w:bCs/>
                <w:u w:val="single"/>
              </w:rPr>
            </w:pPr>
            <w:r w:rsidRPr="008A6EC1">
              <w:rPr>
                <w:rFonts w:cs="Arial"/>
                <w:b/>
                <w:bCs/>
                <w:u w:val="single"/>
              </w:rPr>
              <w:t>(SHORT TERM TARGETS)</w:t>
            </w:r>
          </w:p>
        </w:tc>
        <w:tc>
          <w:tcPr>
            <w:tcW w:w="3543" w:type="dxa"/>
            <w:gridSpan w:val="2"/>
            <w:shd w:val="clear" w:color="auto" w:fill="D9D9D9" w:themeFill="background1" w:themeFillShade="D9"/>
          </w:tcPr>
          <w:p w:rsidRPr="008A6EC1" w:rsidR="009F6853" w:rsidP="00FE4F11" w:rsidRDefault="009F6853" w14:paraId="52F5D25C" w14:textId="77777777">
            <w:pPr>
              <w:rPr>
                <w:b/>
                <w:bCs/>
                <w:u w:val="single"/>
              </w:rPr>
            </w:pPr>
            <w:r w:rsidRPr="008A6EC1">
              <w:rPr>
                <w:b/>
                <w:bCs/>
                <w:u w:val="single"/>
              </w:rPr>
              <w:t>INTERVENTIONS/ACTIONS TO SUPPORT IMPROVEMENT: HOW?</w:t>
            </w:r>
          </w:p>
          <w:p w:rsidRPr="008A6EC1" w:rsidR="009F6853" w:rsidP="00FE4F11" w:rsidRDefault="009F6853" w14:paraId="3B93EE20" w14:textId="77777777">
            <w:pPr>
              <w:rPr>
                <w:rFonts w:cs="Arial"/>
                <w:b/>
                <w:bCs/>
                <w:u w:val="single"/>
              </w:rPr>
            </w:pPr>
          </w:p>
        </w:tc>
        <w:tc>
          <w:tcPr>
            <w:tcW w:w="2977" w:type="dxa"/>
            <w:shd w:val="clear" w:color="auto" w:fill="D9D9D9" w:themeFill="background1" w:themeFillShade="D9"/>
          </w:tcPr>
          <w:p w:rsidRPr="008A6EC1" w:rsidR="009F6853" w:rsidP="00FE4F11" w:rsidRDefault="009F6853" w14:paraId="35230390" w14:textId="77777777">
            <w:pPr>
              <w:rPr>
                <w:b/>
                <w:bCs/>
                <w:u w:val="single"/>
              </w:rPr>
            </w:pPr>
            <w:r w:rsidRPr="008A6EC1">
              <w:rPr>
                <w:b/>
                <w:bCs/>
                <w:u w:val="single"/>
              </w:rPr>
              <w:t>HOW WILL YOU TRACK PROGRESS?</w:t>
            </w:r>
          </w:p>
          <w:p w:rsidRPr="008A6EC1" w:rsidR="009F6853" w:rsidP="00FE4F11" w:rsidRDefault="009F6853" w14:paraId="1B4C7F29" w14:textId="77777777">
            <w:pPr>
              <w:rPr>
                <w:rFonts w:cs="Arial"/>
                <w:b/>
                <w:bCs/>
                <w:u w:val="single"/>
              </w:rPr>
            </w:pPr>
            <w:r w:rsidRPr="008A6EC1">
              <w:rPr>
                <w:b/>
                <w:bCs/>
                <w:u w:val="single"/>
              </w:rPr>
              <w:t>MEASURES</w:t>
            </w:r>
          </w:p>
        </w:tc>
        <w:tc>
          <w:tcPr>
            <w:tcW w:w="2977" w:type="dxa"/>
            <w:shd w:val="clear" w:color="auto" w:fill="D9D9D9" w:themeFill="background1" w:themeFillShade="D9"/>
          </w:tcPr>
          <w:p w:rsidRPr="008A6EC1" w:rsidR="009F6853" w:rsidP="00FE4F11" w:rsidRDefault="009F6853" w14:paraId="60B7052F" w14:textId="77777777">
            <w:pPr>
              <w:rPr>
                <w:rFonts w:cs="Arial"/>
                <w:b/>
                <w:bCs/>
                <w:u w:val="single"/>
              </w:rPr>
            </w:pPr>
            <w:r>
              <w:rPr>
                <w:rFonts w:cs="Arial"/>
                <w:b/>
                <w:bCs/>
                <w:u w:val="single"/>
              </w:rPr>
              <w:t xml:space="preserve">EVALUATION </w:t>
            </w:r>
            <w:r w:rsidRPr="008A6EC1">
              <w:rPr>
                <w:rFonts w:cs="Arial"/>
                <w:b/>
                <w:bCs/>
                <w:u w:val="single"/>
              </w:rPr>
              <w:t>CHECKPOINT 1</w:t>
            </w:r>
            <w:r>
              <w:rPr>
                <w:rFonts w:cs="Arial"/>
                <w:b/>
                <w:bCs/>
                <w:u w:val="single"/>
              </w:rPr>
              <w:t xml:space="preserve"> (Internal Process)</w:t>
            </w:r>
          </w:p>
        </w:tc>
        <w:tc>
          <w:tcPr>
            <w:tcW w:w="4111" w:type="dxa"/>
            <w:shd w:val="clear" w:color="auto" w:fill="D9D9D9" w:themeFill="background1" w:themeFillShade="D9"/>
          </w:tcPr>
          <w:p w:rsidRPr="008A6EC1" w:rsidR="009F6853" w:rsidP="00FE4F11" w:rsidRDefault="009F6853" w14:paraId="684ECC3D" w14:textId="77777777">
            <w:pPr>
              <w:rPr>
                <w:rFonts w:cs="Arial"/>
                <w:b/>
                <w:bCs/>
                <w:u w:val="single"/>
              </w:rPr>
            </w:pPr>
            <w:r>
              <w:rPr>
                <w:rFonts w:cs="Arial"/>
                <w:b/>
                <w:bCs/>
                <w:u w:val="single"/>
              </w:rPr>
              <w:t xml:space="preserve">EVALUATION </w:t>
            </w:r>
            <w:r w:rsidRPr="008A6EC1">
              <w:rPr>
                <w:rFonts w:cs="Arial"/>
                <w:b/>
                <w:bCs/>
                <w:u w:val="single"/>
              </w:rPr>
              <w:t>CHECKPOINT 2</w:t>
            </w:r>
            <w:r>
              <w:rPr>
                <w:rFonts w:cs="Arial"/>
                <w:b/>
                <w:bCs/>
                <w:u w:val="single"/>
              </w:rPr>
              <w:t xml:space="preserve"> (Internal Process)</w:t>
            </w:r>
          </w:p>
        </w:tc>
      </w:tr>
      <w:tr w:rsidR="009F6853" w:rsidTr="00FE4F11" w14:paraId="20FEA8F8" w14:textId="77777777">
        <w:tc>
          <w:tcPr>
            <w:tcW w:w="2127" w:type="dxa"/>
            <w:shd w:val="clear" w:color="auto" w:fill="D9D9D9" w:themeFill="background1" w:themeFillShade="D9"/>
          </w:tcPr>
          <w:p w:rsidR="009F6853" w:rsidP="00FE4F11" w:rsidRDefault="009F6853" w14:paraId="017C6706" w14:textId="77777777">
            <w:pPr>
              <w:rPr>
                <w:rFonts w:cs="Arial"/>
                <w:b/>
                <w:bCs/>
              </w:rPr>
            </w:pPr>
            <w:r w:rsidRPr="004B783A">
              <w:rPr>
                <w:sz w:val="16"/>
                <w:szCs w:val="16"/>
              </w:rPr>
              <w:t>What will be the benefit for learners (be specific)?</w:t>
            </w:r>
          </w:p>
        </w:tc>
        <w:tc>
          <w:tcPr>
            <w:tcW w:w="3543" w:type="dxa"/>
            <w:gridSpan w:val="2"/>
            <w:shd w:val="clear" w:color="auto" w:fill="D9D9D9" w:themeFill="background1" w:themeFillShade="D9"/>
          </w:tcPr>
          <w:p w:rsidR="009F6853" w:rsidP="00FE4F11" w:rsidRDefault="009F6853" w14:paraId="1C88F599" w14:textId="77777777">
            <w:r w:rsidRPr="008A6EC1">
              <w:rPr>
                <w:sz w:val="16"/>
                <w:szCs w:val="16"/>
              </w:rPr>
              <w:t>What are you going to do to make the change?  What key actions are required? Consider links to the NIF Drivers</w:t>
            </w:r>
            <w:r>
              <w:rPr>
                <w:sz w:val="16"/>
                <w:szCs w:val="16"/>
              </w:rPr>
              <w:t>.</w:t>
            </w:r>
          </w:p>
        </w:tc>
        <w:tc>
          <w:tcPr>
            <w:tcW w:w="2977" w:type="dxa"/>
            <w:shd w:val="clear" w:color="auto" w:fill="D9D9D9" w:themeFill="background1" w:themeFillShade="D9"/>
          </w:tcPr>
          <w:p w:rsidR="009F6853" w:rsidP="00FE4F11" w:rsidRDefault="009F6853" w14:paraId="4D42ACB3" w14:textId="77777777">
            <w:pPr>
              <w:rPr>
                <w:rFonts w:cs="Arial"/>
                <w:b/>
                <w:bCs/>
              </w:rPr>
            </w:pPr>
            <w:r>
              <w:rPr>
                <w:sz w:val="16"/>
                <w:szCs w:val="16"/>
                <w:lang w:eastAsia="en-US"/>
              </w:rPr>
              <w:t>What ongoing information will demonstrate progress? (Qualitative, Quantitative – short/medium/long term data)</w:t>
            </w:r>
          </w:p>
        </w:tc>
        <w:tc>
          <w:tcPr>
            <w:tcW w:w="2977" w:type="dxa"/>
            <w:shd w:val="clear" w:color="auto" w:fill="D9D9D9" w:themeFill="background1" w:themeFillShade="D9"/>
          </w:tcPr>
          <w:p w:rsidR="009F6853" w:rsidP="00FE4F11" w:rsidRDefault="009F6853" w14:paraId="11E82443" w14:textId="77777777">
            <w:pPr>
              <w:rPr>
                <w:rFonts w:cs="Arial"/>
                <w:b/>
                <w:bCs/>
              </w:rPr>
            </w:pPr>
          </w:p>
        </w:tc>
        <w:tc>
          <w:tcPr>
            <w:tcW w:w="4111" w:type="dxa"/>
            <w:shd w:val="clear" w:color="auto" w:fill="D9D9D9" w:themeFill="background1" w:themeFillShade="D9"/>
          </w:tcPr>
          <w:p w:rsidR="009F6853" w:rsidP="00FE4F11" w:rsidRDefault="009F6853" w14:paraId="11C3D63D" w14:textId="77777777">
            <w:pPr>
              <w:rPr>
                <w:rFonts w:cs="Arial"/>
                <w:b/>
                <w:bCs/>
              </w:rPr>
            </w:pPr>
          </w:p>
        </w:tc>
      </w:tr>
      <w:tr w:rsidR="009F6853" w:rsidTr="00FE4F11" w14:paraId="785489AE" w14:textId="77777777">
        <w:tc>
          <w:tcPr>
            <w:tcW w:w="2127" w:type="dxa"/>
            <w:shd w:val="clear" w:color="auto" w:fill="auto"/>
          </w:tcPr>
          <w:p w:rsidRPr="0069422B" w:rsidR="009F6853" w:rsidP="00FE4F11" w:rsidRDefault="009F6853" w14:paraId="64A4FE85" w14:textId="77777777">
            <w:pPr>
              <w:rPr>
                <w:rFonts w:cs="Arial"/>
              </w:rPr>
            </w:pPr>
            <w:r w:rsidRPr="0069422B">
              <w:rPr>
                <w:rFonts w:cs="Arial"/>
              </w:rPr>
              <w:t xml:space="preserve">Whole school policy to be </w:t>
            </w:r>
            <w:r>
              <w:rPr>
                <w:rFonts w:cs="Arial"/>
              </w:rPr>
              <w:t xml:space="preserve">updated considering the importance of relationships and children’s rights at the heart of how we manage behaviour which challenges. </w:t>
            </w:r>
          </w:p>
        </w:tc>
        <w:tc>
          <w:tcPr>
            <w:tcW w:w="3543" w:type="dxa"/>
            <w:gridSpan w:val="2"/>
            <w:shd w:val="clear" w:color="auto" w:fill="auto"/>
          </w:tcPr>
          <w:p w:rsidR="009F6853" w:rsidP="00FE4F11" w:rsidRDefault="009F6853" w14:paraId="28C518A6" w14:textId="77777777">
            <w:r>
              <w:t>DHT and working group to develop policy and share with whole on in-service day.</w:t>
            </w:r>
          </w:p>
          <w:p w:rsidR="009F6853" w:rsidP="00FE4F11" w:rsidRDefault="009F6853" w14:paraId="2C4F5419" w14:textId="77777777">
            <w:r>
              <w:t xml:space="preserve">DHT to share progress with parent consultative group. </w:t>
            </w:r>
          </w:p>
        </w:tc>
        <w:tc>
          <w:tcPr>
            <w:tcW w:w="2977" w:type="dxa"/>
            <w:shd w:val="clear" w:color="auto" w:fill="auto"/>
          </w:tcPr>
          <w:p w:rsidR="009F6853" w:rsidP="00FE4F11" w:rsidRDefault="009F6853" w14:paraId="7A5A1AF8" w14:textId="77777777">
            <w:pPr>
              <w:rPr>
                <w:rFonts w:cs="Arial"/>
              </w:rPr>
            </w:pPr>
            <w:r w:rsidRPr="008E5C74">
              <w:rPr>
                <w:rFonts w:cs="Arial"/>
              </w:rPr>
              <w:t xml:space="preserve">Completion of policy </w:t>
            </w:r>
          </w:p>
          <w:p w:rsidR="009F6853" w:rsidP="00FE4F11" w:rsidRDefault="009F6853" w14:paraId="6DC99EC4" w14:textId="77777777">
            <w:pPr>
              <w:rPr>
                <w:rFonts w:cs="Arial"/>
              </w:rPr>
            </w:pPr>
            <w:r>
              <w:rPr>
                <w:rFonts w:cs="Arial"/>
              </w:rPr>
              <w:t xml:space="preserve">SMT to monitor implementation of policy through observations of approaches taken to de-escalate pupils at times of high </w:t>
            </w:r>
            <w:proofErr w:type="gramStart"/>
            <w:r>
              <w:rPr>
                <w:rFonts w:cs="Arial"/>
              </w:rPr>
              <w:t>anxiety</w:t>
            </w:r>
            <w:proofErr w:type="gramEnd"/>
            <w:r>
              <w:rPr>
                <w:rFonts w:cs="Arial"/>
              </w:rPr>
              <w:t xml:space="preserve"> </w:t>
            </w:r>
          </w:p>
          <w:p w:rsidRPr="008E5C74" w:rsidR="009F6853" w:rsidP="00FE4F11" w:rsidRDefault="009F6853" w14:paraId="6ADCBD03" w14:textId="77777777">
            <w:pPr>
              <w:rPr>
                <w:rFonts w:cs="Arial"/>
              </w:rPr>
            </w:pPr>
          </w:p>
        </w:tc>
        <w:tc>
          <w:tcPr>
            <w:tcW w:w="2977" w:type="dxa"/>
            <w:shd w:val="clear" w:color="auto" w:fill="auto"/>
          </w:tcPr>
          <w:p w:rsidR="009F6853" w:rsidP="00FE4F11" w:rsidRDefault="009F6853" w14:paraId="314C0704" w14:textId="77777777">
            <w:pPr>
              <w:rPr>
                <w:rFonts w:cs="Arial"/>
                <w:b/>
                <w:bCs/>
              </w:rPr>
            </w:pPr>
          </w:p>
        </w:tc>
        <w:tc>
          <w:tcPr>
            <w:tcW w:w="4111" w:type="dxa"/>
            <w:shd w:val="clear" w:color="auto" w:fill="auto"/>
          </w:tcPr>
          <w:p w:rsidR="009F6853" w:rsidP="00FE4F11" w:rsidRDefault="009F6853" w14:paraId="4CB5DFB9" w14:textId="77777777">
            <w:pPr>
              <w:rPr>
                <w:rFonts w:cs="Arial"/>
                <w:b/>
                <w:bCs/>
              </w:rPr>
            </w:pPr>
          </w:p>
        </w:tc>
      </w:tr>
      <w:tr w:rsidR="009F6853" w:rsidTr="00FE4F11" w14:paraId="57A85006" w14:textId="77777777">
        <w:tc>
          <w:tcPr>
            <w:tcW w:w="2127" w:type="dxa"/>
            <w:shd w:val="clear" w:color="auto" w:fill="auto"/>
          </w:tcPr>
          <w:p w:rsidR="009F6853" w:rsidP="00FE4F11" w:rsidRDefault="009F6853" w14:paraId="5E32D15E" w14:textId="77777777">
            <w:pPr>
              <w:rPr>
                <w:rFonts w:cs="Arial"/>
                <w:b/>
                <w:bCs/>
              </w:rPr>
            </w:pPr>
            <w:r>
              <w:t xml:space="preserve">Robust and reliable data will be gathered and analysed to look for patterns in behaviour for all pupils. This will </w:t>
            </w:r>
            <w:r>
              <w:t xml:space="preserve">identify which children need to targeted approach </w:t>
            </w:r>
          </w:p>
        </w:tc>
        <w:tc>
          <w:tcPr>
            <w:tcW w:w="3543" w:type="dxa"/>
            <w:gridSpan w:val="2"/>
            <w:shd w:val="clear" w:color="auto" w:fill="auto"/>
          </w:tcPr>
          <w:p w:rsidR="009F6853" w:rsidP="00FE4F11" w:rsidRDefault="009F6853" w14:paraId="5E96F869" w14:textId="77777777">
            <w:r>
              <w:t xml:space="preserve">Data to be gathered through analysis of violent incidents forms, physical intervention reports, internal requests for assistance, ABC charts, panic alarm records and severity monitoring charts. </w:t>
            </w:r>
          </w:p>
          <w:p w:rsidR="009F6853" w:rsidP="00FE4F11" w:rsidRDefault="009F6853" w14:paraId="60C4B83F" w14:textId="77777777">
            <w:r>
              <w:t>DHT and working group will analysis data to identify target group of pupils requiring support.</w:t>
            </w:r>
          </w:p>
          <w:p w:rsidR="009F6853" w:rsidP="00FE4F11" w:rsidRDefault="009F6853" w14:paraId="75DD3C80" w14:textId="77777777">
            <w:r>
              <w:t xml:space="preserve">Development of flow chart to illustrate process for </w:t>
            </w:r>
            <w:proofErr w:type="gramStart"/>
            <w:r>
              <w:t>intervention</w:t>
            </w:r>
            <w:proofErr w:type="gramEnd"/>
          </w:p>
          <w:p w:rsidR="009F6853" w:rsidP="00FE4F11" w:rsidRDefault="009F6853" w14:paraId="4366DEC1" w14:textId="77777777"/>
        </w:tc>
        <w:tc>
          <w:tcPr>
            <w:tcW w:w="2977" w:type="dxa"/>
            <w:shd w:val="clear" w:color="auto" w:fill="auto"/>
          </w:tcPr>
          <w:p w:rsidR="009F6853" w:rsidP="00FE4F11" w:rsidRDefault="009F6853" w14:paraId="5C7C6D73" w14:textId="77777777">
            <w:pPr>
              <w:rPr>
                <w:rFonts w:cs="Arial"/>
              </w:rPr>
            </w:pPr>
            <w:r w:rsidRPr="008E5C74">
              <w:rPr>
                <w:rFonts w:cs="Arial"/>
              </w:rPr>
              <w:t xml:space="preserve">SMT to monitor </w:t>
            </w:r>
            <w:r>
              <w:rPr>
                <w:rFonts w:cs="Arial"/>
              </w:rPr>
              <w:t>monthly update on data with lead DHT feeding back progress from working group.</w:t>
            </w:r>
          </w:p>
          <w:p w:rsidR="009F6853" w:rsidP="00FE4F11" w:rsidRDefault="009F6853" w14:paraId="2C7FBEBA" w14:textId="77777777">
            <w:pPr>
              <w:rPr>
                <w:rFonts w:cs="Arial"/>
              </w:rPr>
            </w:pPr>
            <w:r>
              <w:rPr>
                <w:rFonts w:cs="Arial"/>
              </w:rPr>
              <w:t xml:space="preserve">Target group of pupils to be monitored by SMT through </w:t>
            </w:r>
            <w:r>
              <w:rPr>
                <w:rFonts w:cs="Arial"/>
              </w:rPr>
              <w:t xml:space="preserve">staged intervention model to ensure level of support reflects level of need. </w:t>
            </w:r>
          </w:p>
          <w:p w:rsidRPr="008E5C74" w:rsidR="009F6853" w:rsidP="00FE4F11" w:rsidRDefault="009F6853" w14:paraId="3BC4B944" w14:textId="77777777">
            <w:pPr>
              <w:rPr>
                <w:rFonts w:cs="Arial"/>
              </w:rPr>
            </w:pPr>
          </w:p>
        </w:tc>
        <w:tc>
          <w:tcPr>
            <w:tcW w:w="2977" w:type="dxa"/>
            <w:shd w:val="clear" w:color="auto" w:fill="auto"/>
          </w:tcPr>
          <w:p w:rsidR="009F6853" w:rsidP="00FE4F11" w:rsidRDefault="009F6853" w14:paraId="05043B6D" w14:textId="77777777">
            <w:pPr>
              <w:rPr>
                <w:rFonts w:cs="Arial"/>
                <w:b/>
                <w:bCs/>
              </w:rPr>
            </w:pPr>
          </w:p>
        </w:tc>
        <w:tc>
          <w:tcPr>
            <w:tcW w:w="4111" w:type="dxa"/>
            <w:shd w:val="clear" w:color="auto" w:fill="auto"/>
          </w:tcPr>
          <w:p w:rsidR="009F6853" w:rsidP="00FE4F11" w:rsidRDefault="009F6853" w14:paraId="0E687049" w14:textId="77777777">
            <w:pPr>
              <w:rPr>
                <w:rFonts w:cs="Arial"/>
                <w:b/>
                <w:bCs/>
              </w:rPr>
            </w:pPr>
          </w:p>
        </w:tc>
      </w:tr>
      <w:tr w:rsidR="009F6853" w:rsidTr="00FE4F11" w14:paraId="4D43EFAD" w14:textId="77777777">
        <w:tc>
          <w:tcPr>
            <w:tcW w:w="2127" w:type="dxa"/>
            <w:shd w:val="clear" w:color="auto" w:fill="auto"/>
          </w:tcPr>
          <w:p w:rsidRPr="008E5C74" w:rsidR="009F6853" w:rsidP="00FE4F11" w:rsidRDefault="009F6853" w14:paraId="6F12D629" w14:textId="77777777">
            <w:pPr>
              <w:rPr>
                <w:rFonts w:cs="Arial"/>
              </w:rPr>
            </w:pPr>
            <w:r>
              <w:rPr>
                <w:rFonts w:cs="Arial"/>
              </w:rPr>
              <w:t xml:space="preserve">All staff will be trained to ensure that they are equipped to de-escalate incidents to avoid crisis. This will result in all pupils having a consistent approach to managing anxiety. This in turn leading to greater levels of engagement </w:t>
            </w:r>
          </w:p>
        </w:tc>
        <w:tc>
          <w:tcPr>
            <w:tcW w:w="3543" w:type="dxa"/>
            <w:gridSpan w:val="2"/>
            <w:shd w:val="clear" w:color="auto" w:fill="auto"/>
          </w:tcPr>
          <w:p w:rsidR="009F6853" w:rsidP="00FE4F11" w:rsidRDefault="009F6853" w14:paraId="40AED6E2" w14:textId="77777777">
            <w:r>
              <w:t xml:space="preserve">Staff </w:t>
            </w:r>
            <w:proofErr w:type="spellStart"/>
            <w:r>
              <w:t>self evaluation</w:t>
            </w:r>
            <w:proofErr w:type="spellEnd"/>
            <w:r>
              <w:t xml:space="preserve"> to identify training </w:t>
            </w:r>
            <w:proofErr w:type="gramStart"/>
            <w:r>
              <w:t>needs</w:t>
            </w:r>
            <w:proofErr w:type="gramEnd"/>
          </w:p>
          <w:p w:rsidR="009F6853" w:rsidP="00FE4F11" w:rsidRDefault="009F6853" w14:paraId="0E767CD6" w14:textId="77777777">
            <w:r>
              <w:t xml:space="preserve">Whole school in service delivered by </w:t>
            </w:r>
            <w:proofErr w:type="gramStart"/>
            <w:r>
              <w:t>DHT</w:t>
            </w:r>
            <w:proofErr w:type="gramEnd"/>
          </w:p>
          <w:p w:rsidR="009F6853" w:rsidP="00FE4F11" w:rsidRDefault="009F6853" w14:paraId="729FE452" w14:textId="77777777">
            <w:r>
              <w:t xml:space="preserve">Targeted staff to compete CALM </w:t>
            </w:r>
            <w:proofErr w:type="gramStart"/>
            <w:r>
              <w:t>training</w:t>
            </w:r>
            <w:proofErr w:type="gramEnd"/>
          </w:p>
          <w:p w:rsidR="009F6853" w:rsidP="00FE4F11" w:rsidRDefault="009F6853" w14:paraId="7B072209" w14:textId="77777777">
            <w:r>
              <w:t xml:space="preserve">Develop a CLPL calendar linked under the umbrella of de-escalation and crisis prevention. </w:t>
            </w:r>
          </w:p>
          <w:p w:rsidR="009F6853" w:rsidP="00FE4F11" w:rsidRDefault="009F6853" w14:paraId="5BB1A409" w14:textId="77777777"/>
          <w:p w:rsidR="009F6853" w:rsidP="00FE4F11" w:rsidRDefault="009F6853" w14:paraId="48EED558" w14:textId="77777777"/>
        </w:tc>
        <w:tc>
          <w:tcPr>
            <w:tcW w:w="2977" w:type="dxa"/>
            <w:shd w:val="clear" w:color="auto" w:fill="auto"/>
          </w:tcPr>
          <w:p w:rsidRPr="00614EE2" w:rsidR="009F6853" w:rsidP="00FE4F11" w:rsidRDefault="009F6853" w14:paraId="0D7B7646" w14:textId="77777777">
            <w:pPr>
              <w:rPr>
                <w:rFonts w:cs="Arial"/>
              </w:rPr>
            </w:pPr>
            <w:r w:rsidRPr="00614EE2">
              <w:rPr>
                <w:rFonts w:cs="Arial"/>
              </w:rPr>
              <w:t>Classroom observations by SMT</w:t>
            </w:r>
          </w:p>
          <w:p w:rsidRPr="00614EE2" w:rsidR="009F6853" w:rsidP="00FE4F11" w:rsidRDefault="009F6853" w14:paraId="54752515" w14:textId="77777777">
            <w:pPr>
              <w:rPr>
                <w:rFonts w:cs="Arial"/>
              </w:rPr>
            </w:pPr>
            <w:r w:rsidRPr="00614EE2">
              <w:rPr>
                <w:rFonts w:cs="Arial"/>
              </w:rPr>
              <w:t xml:space="preserve">Reduction in the number of incidents </w:t>
            </w:r>
          </w:p>
          <w:p w:rsidRPr="00614EE2" w:rsidR="009F6853" w:rsidP="00FE4F11" w:rsidRDefault="009F6853" w14:paraId="2D1C85AD" w14:textId="77777777">
            <w:pPr>
              <w:rPr>
                <w:rFonts w:cs="Arial"/>
              </w:rPr>
            </w:pPr>
            <w:r w:rsidRPr="00614EE2">
              <w:rPr>
                <w:rFonts w:cs="Arial"/>
              </w:rPr>
              <w:t>Staff observations of pupils</w:t>
            </w:r>
          </w:p>
          <w:p w:rsidRPr="00614EE2" w:rsidR="009F6853" w:rsidP="00FE4F11" w:rsidRDefault="009F6853" w14:paraId="3A40F8AB" w14:textId="77777777">
            <w:pPr>
              <w:rPr>
                <w:rFonts w:cs="Arial"/>
              </w:rPr>
            </w:pPr>
            <w:r w:rsidRPr="00614EE2">
              <w:rPr>
                <w:rFonts w:cs="Arial"/>
              </w:rPr>
              <w:t xml:space="preserve">Connecting Steps recording </w:t>
            </w:r>
          </w:p>
          <w:p w:rsidRPr="00614EE2" w:rsidR="009F6853" w:rsidP="00FE4F11" w:rsidRDefault="009F6853" w14:paraId="69908226" w14:textId="77777777">
            <w:pPr>
              <w:rPr>
                <w:rFonts w:cs="Arial"/>
              </w:rPr>
            </w:pPr>
          </w:p>
          <w:p w:rsidR="009F6853" w:rsidP="00FE4F11" w:rsidRDefault="009F6853" w14:paraId="67DDD753" w14:textId="77777777">
            <w:pPr>
              <w:rPr>
                <w:rFonts w:cs="Arial"/>
                <w:b/>
                <w:bCs/>
              </w:rPr>
            </w:pPr>
          </w:p>
        </w:tc>
        <w:tc>
          <w:tcPr>
            <w:tcW w:w="2977" w:type="dxa"/>
            <w:shd w:val="clear" w:color="auto" w:fill="auto"/>
          </w:tcPr>
          <w:p w:rsidR="009F6853" w:rsidP="00FE4F11" w:rsidRDefault="009F6853" w14:paraId="449A7E18" w14:textId="77777777">
            <w:pPr>
              <w:rPr>
                <w:rFonts w:cs="Arial"/>
                <w:b/>
                <w:bCs/>
              </w:rPr>
            </w:pPr>
          </w:p>
        </w:tc>
        <w:tc>
          <w:tcPr>
            <w:tcW w:w="4111" w:type="dxa"/>
            <w:shd w:val="clear" w:color="auto" w:fill="auto"/>
          </w:tcPr>
          <w:p w:rsidR="009F6853" w:rsidP="00FE4F11" w:rsidRDefault="009F6853" w14:paraId="75E42A9E" w14:textId="77777777">
            <w:pPr>
              <w:rPr>
                <w:rFonts w:cs="Arial"/>
                <w:b/>
                <w:bCs/>
              </w:rPr>
            </w:pPr>
          </w:p>
        </w:tc>
      </w:tr>
      <w:tr w:rsidR="009F6853" w:rsidTr="00FE4F11" w14:paraId="20609D40" w14:textId="77777777">
        <w:tc>
          <w:tcPr>
            <w:tcW w:w="2127" w:type="dxa"/>
            <w:shd w:val="clear" w:color="auto" w:fill="auto"/>
          </w:tcPr>
          <w:p w:rsidRPr="008E5C74" w:rsidR="009F6853" w:rsidP="00FE4F11" w:rsidRDefault="009F6853" w14:paraId="424E987D" w14:textId="77777777">
            <w:pPr>
              <w:rPr>
                <w:rFonts w:cs="Arial"/>
              </w:rPr>
            </w:pPr>
            <w:r>
              <w:rPr>
                <w:rFonts w:cs="Arial"/>
              </w:rPr>
              <w:t>All pupils who require a promoting positive relationships plan will have one linked to an understanding of their behaviour through functional analysis. This will support a reduction in anxiety-based behaviour for this target group</w:t>
            </w:r>
          </w:p>
        </w:tc>
        <w:tc>
          <w:tcPr>
            <w:tcW w:w="3543" w:type="dxa"/>
            <w:gridSpan w:val="2"/>
            <w:shd w:val="clear" w:color="auto" w:fill="auto"/>
          </w:tcPr>
          <w:p w:rsidR="009F6853" w:rsidP="00FE4F11" w:rsidRDefault="009F6853" w14:paraId="5C3CC8AD" w14:textId="77777777">
            <w:r>
              <w:t xml:space="preserve">Audit of which children require additional </w:t>
            </w:r>
            <w:proofErr w:type="gramStart"/>
            <w:r>
              <w:t>planning</w:t>
            </w:r>
            <w:proofErr w:type="gramEnd"/>
          </w:p>
          <w:p w:rsidR="009F6853" w:rsidP="00FE4F11" w:rsidRDefault="009F6853" w14:paraId="22EB89D0" w14:textId="77777777">
            <w:r>
              <w:t>Completion of functional analysis</w:t>
            </w:r>
          </w:p>
          <w:p w:rsidR="009F6853" w:rsidP="00FE4F11" w:rsidRDefault="009F6853" w14:paraId="4112B8CB" w14:textId="77777777">
            <w:r>
              <w:t>Development of PPR plan in partnership with parents.</w:t>
            </w:r>
          </w:p>
          <w:p w:rsidR="009F6853" w:rsidP="00FE4F11" w:rsidRDefault="009F6853" w14:paraId="0648217C" w14:textId="77777777">
            <w:r>
              <w:t xml:space="preserve">PTs to monitor pupils through staged intervention model of support to monitor effectiveness of the plan. </w:t>
            </w:r>
          </w:p>
          <w:p w:rsidR="009F6853" w:rsidP="00FE4F11" w:rsidRDefault="009F6853" w14:paraId="18394E71" w14:textId="77777777">
            <w:r>
              <w:t xml:space="preserve">SMT to link with partner agencies when required to support plan. </w:t>
            </w:r>
          </w:p>
          <w:p w:rsidR="00855DA4" w:rsidP="00FE4F11" w:rsidRDefault="00E208B4" w14:paraId="484D3813" w14:textId="1EB3D967">
            <w:r>
              <w:t xml:space="preserve">DHT to identify targeted activities or resources to support the reduction of anxiety based </w:t>
            </w:r>
            <w:proofErr w:type="gramStart"/>
            <w:r>
              <w:t>behaviours</w:t>
            </w:r>
            <w:proofErr w:type="gramEnd"/>
          </w:p>
          <w:p w:rsidR="009F6853" w:rsidP="00FE4F11" w:rsidRDefault="009F6853" w14:paraId="698307F6" w14:textId="77777777"/>
          <w:p w:rsidR="009F6853" w:rsidP="00FE4F11" w:rsidRDefault="009F6853" w14:paraId="62D54A12" w14:textId="77777777"/>
        </w:tc>
        <w:tc>
          <w:tcPr>
            <w:tcW w:w="2977" w:type="dxa"/>
            <w:shd w:val="clear" w:color="auto" w:fill="auto"/>
          </w:tcPr>
          <w:p w:rsidR="009F6853" w:rsidP="00FE4F11" w:rsidRDefault="009F6853" w14:paraId="2B878F59" w14:textId="77777777">
            <w:pPr>
              <w:rPr>
                <w:rFonts w:cs="Arial"/>
              </w:rPr>
            </w:pPr>
            <w:r w:rsidRPr="00E47982">
              <w:rPr>
                <w:rFonts w:cs="Arial"/>
              </w:rPr>
              <w:t>Analysis of data by SMT will</w:t>
            </w:r>
          </w:p>
          <w:p w:rsidR="009F6853" w:rsidP="00FE4F11" w:rsidRDefault="009F6853" w14:paraId="6D19DE09" w14:textId="77777777">
            <w:pPr>
              <w:rPr>
                <w:rFonts w:cs="Arial"/>
              </w:rPr>
            </w:pPr>
            <w:r>
              <w:rPr>
                <w:rFonts w:cs="Arial"/>
              </w:rPr>
              <w:t>monitor impact of plans and any evidence of a reduction in incidents</w:t>
            </w:r>
            <w:r w:rsidRPr="00E47982">
              <w:rPr>
                <w:rFonts w:cs="Arial"/>
              </w:rPr>
              <w:t xml:space="preserve"> </w:t>
            </w:r>
          </w:p>
          <w:p w:rsidR="003E13D9" w:rsidP="00FE4F11" w:rsidRDefault="003E13D9" w14:paraId="72CF4D26" w14:textId="77777777">
            <w:pPr>
              <w:rPr>
                <w:rFonts w:cs="Arial"/>
              </w:rPr>
            </w:pPr>
          </w:p>
          <w:p w:rsidRPr="00E47982" w:rsidR="003E13D9" w:rsidP="00FE4F11" w:rsidRDefault="003E13D9" w14:paraId="0A931803" w14:textId="742B7828">
            <w:pPr>
              <w:rPr>
                <w:rFonts w:cs="Arial"/>
              </w:rPr>
            </w:pPr>
            <w:r>
              <w:rPr>
                <w:rFonts w:cs="Arial"/>
              </w:rPr>
              <w:t xml:space="preserve">Observation of pupils engaging in targeted activities to study impact in relation to reducing </w:t>
            </w:r>
            <w:proofErr w:type="gramStart"/>
            <w:r>
              <w:rPr>
                <w:rFonts w:cs="Arial"/>
              </w:rPr>
              <w:t>anxiety based</w:t>
            </w:r>
            <w:proofErr w:type="gramEnd"/>
            <w:r>
              <w:rPr>
                <w:rFonts w:cs="Arial"/>
              </w:rPr>
              <w:t xml:space="preserve"> behaviours</w:t>
            </w:r>
          </w:p>
        </w:tc>
        <w:tc>
          <w:tcPr>
            <w:tcW w:w="2977" w:type="dxa"/>
            <w:shd w:val="clear" w:color="auto" w:fill="auto"/>
          </w:tcPr>
          <w:p w:rsidR="009F6853" w:rsidP="00FE4F11" w:rsidRDefault="009F6853" w14:paraId="480CD3ED" w14:textId="77777777">
            <w:pPr>
              <w:rPr>
                <w:rFonts w:cs="Arial"/>
                <w:b/>
                <w:bCs/>
              </w:rPr>
            </w:pPr>
          </w:p>
        </w:tc>
        <w:tc>
          <w:tcPr>
            <w:tcW w:w="4111" w:type="dxa"/>
            <w:shd w:val="clear" w:color="auto" w:fill="auto"/>
          </w:tcPr>
          <w:p w:rsidR="009F6853" w:rsidP="00FE4F11" w:rsidRDefault="009F6853" w14:paraId="2F2B04B7" w14:textId="77777777">
            <w:pPr>
              <w:rPr>
                <w:rFonts w:cs="Arial"/>
                <w:b/>
                <w:bCs/>
              </w:rPr>
            </w:pPr>
          </w:p>
        </w:tc>
      </w:tr>
      <w:tr w:rsidR="009F6853" w:rsidTr="00FE4F11" w14:paraId="104139AE" w14:textId="77777777">
        <w:tc>
          <w:tcPr>
            <w:tcW w:w="2127" w:type="dxa"/>
            <w:shd w:val="clear" w:color="auto" w:fill="auto"/>
          </w:tcPr>
          <w:p w:rsidRPr="0062642D" w:rsidR="009F6853" w:rsidP="00FE4F11" w:rsidRDefault="009F6853" w14:paraId="357D5FA4" w14:textId="77777777">
            <w:pPr>
              <w:rPr>
                <w:rFonts w:cs="Arial"/>
              </w:rPr>
            </w:pPr>
            <w:r w:rsidRPr="0062642D">
              <w:rPr>
                <w:rFonts w:cs="Arial"/>
              </w:rPr>
              <w:t>Staff Health &amp; Wellbeing will be monitored to understand the impact of managing challenging behaviour on this.</w:t>
            </w:r>
          </w:p>
          <w:p w:rsidR="009F6853" w:rsidP="00FE4F11" w:rsidRDefault="009F6853" w14:paraId="25CAE3AE" w14:textId="77777777">
            <w:pPr>
              <w:rPr>
                <w:rFonts w:cs="Arial"/>
                <w:b/>
                <w:bCs/>
              </w:rPr>
            </w:pPr>
          </w:p>
        </w:tc>
        <w:tc>
          <w:tcPr>
            <w:tcW w:w="3543" w:type="dxa"/>
            <w:gridSpan w:val="2"/>
            <w:shd w:val="clear" w:color="auto" w:fill="auto"/>
          </w:tcPr>
          <w:p w:rsidR="009F6853" w:rsidP="00FE4F11" w:rsidRDefault="009F6853" w14:paraId="738D6087" w14:textId="77777777">
            <w:r>
              <w:t xml:space="preserve">Survey staff health &amp; </w:t>
            </w:r>
            <w:proofErr w:type="gramStart"/>
            <w:r>
              <w:t>wellbeing</w:t>
            </w:r>
            <w:proofErr w:type="gramEnd"/>
          </w:p>
          <w:p w:rsidR="009F6853" w:rsidP="00FE4F11" w:rsidRDefault="009F6853" w14:paraId="11BCFE7A" w14:textId="77777777">
            <w:r>
              <w:t>Monthly wellbeing meetings for staff</w:t>
            </w:r>
          </w:p>
          <w:p w:rsidR="009F6853" w:rsidP="00FE4F11" w:rsidRDefault="009F6853" w14:paraId="1A7B434C" w14:textId="77777777">
            <w:r>
              <w:t xml:space="preserve">Ensure system of debrief after </w:t>
            </w:r>
            <w:proofErr w:type="gramStart"/>
            <w:r>
              <w:t>incidents</w:t>
            </w:r>
            <w:proofErr w:type="gramEnd"/>
          </w:p>
          <w:p w:rsidR="009F6853" w:rsidP="00FE4F11" w:rsidRDefault="009F6853" w14:paraId="05D17E33" w14:textId="77777777">
            <w:r>
              <w:t xml:space="preserve">Establish feedback to staff re: violent incident </w:t>
            </w:r>
            <w:proofErr w:type="gramStart"/>
            <w:r>
              <w:t>data</w:t>
            </w:r>
            <w:proofErr w:type="gramEnd"/>
          </w:p>
          <w:p w:rsidR="009F6853" w:rsidP="00FE4F11" w:rsidRDefault="009F6853" w14:paraId="50E317DC" w14:textId="77777777"/>
        </w:tc>
        <w:tc>
          <w:tcPr>
            <w:tcW w:w="2977" w:type="dxa"/>
            <w:shd w:val="clear" w:color="auto" w:fill="auto"/>
          </w:tcPr>
          <w:p w:rsidRPr="001D02EB" w:rsidR="009F6853" w:rsidP="00FE4F11" w:rsidRDefault="009F6853" w14:paraId="331728A4" w14:textId="77777777">
            <w:pPr>
              <w:rPr>
                <w:rFonts w:cs="Arial"/>
              </w:rPr>
            </w:pPr>
            <w:r w:rsidRPr="001D02EB">
              <w:rPr>
                <w:rFonts w:cs="Arial"/>
              </w:rPr>
              <w:t>Audit of survey results</w:t>
            </w:r>
          </w:p>
          <w:p w:rsidRPr="001D02EB" w:rsidR="009F6853" w:rsidP="00FE4F11" w:rsidRDefault="009F6853" w14:paraId="1A7EEDA1" w14:textId="77777777">
            <w:pPr>
              <w:rPr>
                <w:rFonts w:cs="Arial"/>
              </w:rPr>
            </w:pPr>
            <w:r w:rsidRPr="001D02EB">
              <w:rPr>
                <w:rFonts w:cs="Arial"/>
              </w:rPr>
              <w:t>Better response from staff HWB meetings</w:t>
            </w:r>
          </w:p>
          <w:p w:rsidR="009F6853" w:rsidP="00FE4F11" w:rsidRDefault="009F6853" w14:paraId="126EE8FF" w14:textId="77777777">
            <w:pPr>
              <w:rPr>
                <w:rFonts w:cs="Arial"/>
                <w:b/>
                <w:bCs/>
              </w:rPr>
            </w:pPr>
            <w:r w:rsidRPr="001D02EB">
              <w:rPr>
                <w:rFonts w:cs="Arial"/>
              </w:rPr>
              <w:t>Reduction in VI</w:t>
            </w:r>
          </w:p>
        </w:tc>
        <w:tc>
          <w:tcPr>
            <w:tcW w:w="2977" w:type="dxa"/>
            <w:shd w:val="clear" w:color="auto" w:fill="auto"/>
          </w:tcPr>
          <w:p w:rsidR="009F6853" w:rsidP="00FE4F11" w:rsidRDefault="009F6853" w14:paraId="43ED3842" w14:textId="77777777">
            <w:pPr>
              <w:rPr>
                <w:rFonts w:cs="Arial"/>
                <w:b/>
                <w:bCs/>
              </w:rPr>
            </w:pPr>
          </w:p>
        </w:tc>
        <w:tc>
          <w:tcPr>
            <w:tcW w:w="4111" w:type="dxa"/>
            <w:shd w:val="clear" w:color="auto" w:fill="auto"/>
          </w:tcPr>
          <w:p w:rsidR="009F6853" w:rsidP="00FE4F11" w:rsidRDefault="009F6853" w14:paraId="7E940999" w14:textId="77777777">
            <w:pPr>
              <w:rPr>
                <w:rFonts w:cs="Arial"/>
                <w:b/>
                <w:bCs/>
              </w:rPr>
            </w:pPr>
          </w:p>
        </w:tc>
      </w:tr>
      <w:tr w:rsidR="009F6853" w:rsidTr="00FE4F11" w14:paraId="582C43F9" w14:textId="77777777">
        <w:tc>
          <w:tcPr>
            <w:tcW w:w="15735" w:type="dxa"/>
            <w:gridSpan w:val="6"/>
            <w:shd w:val="clear" w:color="auto" w:fill="D9D9D9" w:themeFill="background1" w:themeFillShade="D9"/>
          </w:tcPr>
          <w:p w:rsidR="009F6853" w:rsidP="00FE4F11" w:rsidRDefault="009F6853" w14:paraId="314E8EDF" w14:textId="77777777">
            <w:pPr>
              <w:rPr>
                <w:rFonts w:cs="Arial"/>
                <w:b/>
                <w:bCs/>
              </w:rPr>
            </w:pPr>
            <w:r>
              <w:rPr>
                <w:rFonts w:cs="Arial"/>
                <w:b/>
                <w:bCs/>
              </w:rPr>
              <w:t>Final evaluation:</w:t>
            </w:r>
          </w:p>
          <w:p w:rsidR="009F6853" w:rsidP="00FE4F11" w:rsidRDefault="009F6853" w14:paraId="2DCBBF81" w14:textId="77777777">
            <w:pPr>
              <w:rPr>
                <w:rFonts w:cs="Arial"/>
                <w:b/>
                <w:bCs/>
              </w:rPr>
            </w:pPr>
          </w:p>
          <w:p w:rsidR="009F6853" w:rsidP="00FE4F11" w:rsidRDefault="009F6853" w14:paraId="7C7E7E11" w14:textId="77777777">
            <w:pPr>
              <w:rPr>
                <w:rFonts w:cs="Arial"/>
                <w:b/>
                <w:bCs/>
              </w:rPr>
            </w:pPr>
          </w:p>
          <w:p w:rsidR="009F6853" w:rsidP="00FE4F11" w:rsidRDefault="009F6853" w14:paraId="1BB759F3" w14:textId="77777777">
            <w:pPr>
              <w:rPr>
                <w:rFonts w:cs="Arial"/>
                <w:b/>
                <w:bCs/>
              </w:rPr>
            </w:pPr>
          </w:p>
          <w:p w:rsidR="009F6853" w:rsidP="00FE4F11" w:rsidRDefault="009F6853" w14:paraId="640277D9" w14:textId="77777777">
            <w:pPr>
              <w:rPr>
                <w:rFonts w:cs="Arial"/>
                <w:b/>
                <w:bCs/>
              </w:rPr>
            </w:pPr>
          </w:p>
          <w:p w:rsidR="009F6853" w:rsidP="00FE4F11" w:rsidRDefault="009F6853" w14:paraId="4DBC9EFE" w14:textId="77777777">
            <w:pPr>
              <w:rPr>
                <w:rFonts w:cs="Arial"/>
                <w:b/>
                <w:bCs/>
              </w:rPr>
            </w:pPr>
          </w:p>
        </w:tc>
      </w:tr>
    </w:tbl>
    <w:p w:rsidR="009F6853" w:rsidP="009F6853" w:rsidRDefault="009F6853" w14:paraId="35388F29" w14:textId="77777777"/>
    <w:p w:rsidR="006D54E2" w:rsidP="001C3D8E" w:rsidRDefault="006D54E2" w14:paraId="78DAB5E1" w14:textId="798067DB"/>
    <w:p w:rsidR="00D73257" w:rsidP="00F95C69" w:rsidRDefault="00D73257" w14:paraId="70275E01" w14:textId="314E52C9"/>
    <w:p w:rsidR="00D73257" w:rsidP="00F95C69" w:rsidRDefault="00D73257" w14:paraId="24CABDC4" w14:textId="24719BF9"/>
    <w:p w:rsidR="00746581" w:rsidP="00F95C69" w:rsidRDefault="00746581" w14:paraId="35797163" w14:textId="0EFFB9EC"/>
    <w:p w:rsidRPr="00746581" w:rsidR="00B945D6" w:rsidP="007A7B8A" w:rsidRDefault="00C13FFB" w14:paraId="50D4FA46" w14:textId="7D738FAA">
      <w:pPr>
        <w:tabs>
          <w:tab w:val="left" w:pos="2250"/>
        </w:tabs>
        <w:rPr>
          <w:color w:val="auto"/>
        </w:rPr>
      </w:pPr>
      <w:r w:rsidRPr="00746581">
        <w:rPr>
          <w:b/>
          <w:noProof/>
          <w:color w:val="auto"/>
        </w:rPr>
        <mc:AlternateContent>
          <mc:Choice Requires="wps">
            <w:drawing>
              <wp:anchor distT="0" distB="0" distL="114300" distR="114300" simplePos="0" relativeHeight="251658242" behindDoc="0" locked="0" layoutInCell="1" allowOverlap="1" wp14:anchorId="27893FEF" wp14:editId="0F8604D4">
                <wp:simplePos x="0" y="0"/>
                <wp:positionH relativeFrom="margin">
                  <wp:posOffset>1905</wp:posOffset>
                </wp:positionH>
                <wp:positionV relativeFrom="paragraph">
                  <wp:posOffset>123190</wp:posOffset>
                </wp:positionV>
                <wp:extent cx="2657475" cy="722630"/>
                <wp:effectExtent l="0" t="0" r="28575"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22630"/>
                        </a:xfrm>
                        <a:prstGeom prst="rect">
                          <a:avLst/>
                        </a:prstGeom>
                        <a:solidFill>
                          <a:srgbClr val="FFFFFF"/>
                        </a:solidFill>
                        <a:ln w="19050">
                          <a:solidFill>
                            <a:srgbClr val="000000"/>
                          </a:solidFill>
                          <a:miter lim="800000"/>
                          <a:headEnd/>
                          <a:tailEnd/>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txbx>
                        <w:txbxContent>
                          <w:p w:rsidRPr="00B81FB4" w:rsidR="00B945D6" w:rsidP="00B945D6" w:rsidRDefault="003B35DB" w14:paraId="30191190" w14:textId="247ABAFE">
                            <w:pPr>
                              <w:rPr>
                                <w:b/>
                                <w:color w:val="FF0000"/>
                              </w:rPr>
                            </w:pPr>
                            <w:r w:rsidRPr="00B81FB4">
                              <w:rPr>
                                <w:b/>
                                <w:color w:val="FF0000"/>
                              </w:rPr>
                              <w:t>PEF</w:t>
                            </w:r>
                            <w:r w:rsidRPr="00B81FB4" w:rsidR="00B945D6">
                              <w:rPr>
                                <w:b/>
                                <w:color w:val="FF0000"/>
                              </w:rPr>
                              <w:t xml:space="preserve"> ALLOCATION: </w:t>
                            </w:r>
                            <w:r w:rsidRPr="00B81FB4" w:rsidR="00B81FB4">
                              <w:rPr>
                                <w:b/>
                                <w:color w:val="FF0000"/>
                              </w:rPr>
                              <w:t>£</w:t>
                            </w:r>
                            <w:r w:rsidR="00F02553">
                              <w:rPr>
                                <w:b/>
                                <w:color w:val="FF0000"/>
                              </w:rPr>
                              <w:t xml:space="preserve">17, </w:t>
                            </w:r>
                            <w:r w:rsidR="00253C32">
                              <w:rPr>
                                <w:b/>
                                <w:color w:val="FF0000"/>
                              </w:rPr>
                              <w:t>000</w:t>
                            </w:r>
                          </w:p>
                          <w:p w:rsidR="00B945D6" w:rsidP="00B945D6" w:rsidRDefault="00B945D6" w14:paraId="4CC38A84" w14:textId="77777777">
                            <w:pPr>
                              <w:rPr>
                                <w:b/>
                              </w:rPr>
                            </w:pPr>
                          </w:p>
                          <w:p w:rsidR="00B945D6" w:rsidP="00B945D6" w:rsidRDefault="00B945D6" w14:paraId="04A5D58E" w14:textId="77777777">
                            <w:pPr>
                              <w:rPr>
                                <w:b/>
                              </w:rPr>
                            </w:pPr>
                          </w:p>
                          <w:p w:rsidR="00B945D6" w:rsidP="00B945D6" w:rsidRDefault="00B945D6" w14:paraId="68FE55C4" w14:textId="77777777">
                            <w:pPr>
                              <w:rPr>
                                <w:b/>
                              </w:rPr>
                            </w:pPr>
                          </w:p>
                          <w:p w:rsidR="00B945D6" w:rsidP="00B945D6" w:rsidRDefault="00B945D6" w14:paraId="002D2E5A" w14:textId="77777777">
                            <w:pPr>
                              <w:rPr>
                                <w:b/>
                              </w:rPr>
                            </w:pPr>
                          </w:p>
                          <w:p w:rsidR="00B945D6" w:rsidP="00B945D6" w:rsidRDefault="00B945D6" w14:paraId="6057E69E" w14:textId="77777777">
                            <w:pPr>
                              <w:rPr>
                                <w:b/>
                              </w:rPr>
                            </w:pPr>
                          </w:p>
                          <w:p w:rsidR="00B945D6" w:rsidP="00B945D6" w:rsidRDefault="00B945D6" w14:paraId="273736E2" w14:textId="77777777">
                            <w:pPr>
                              <w:rPr>
                                <w:b/>
                              </w:rPr>
                            </w:pPr>
                          </w:p>
                          <w:p w:rsidR="00B945D6" w:rsidP="00B945D6" w:rsidRDefault="00B945D6" w14:paraId="0C414B28" w14:textId="77777777">
                            <w:pPr>
                              <w:rPr>
                                <w:b/>
                              </w:rPr>
                            </w:pPr>
                          </w:p>
                          <w:p w:rsidR="00B945D6" w:rsidP="00B945D6" w:rsidRDefault="00B945D6" w14:paraId="3FECE2D9" w14:textId="77777777">
                            <w:pPr>
                              <w:rPr>
                                <w:b/>
                              </w:rPr>
                            </w:pPr>
                          </w:p>
                          <w:p w:rsidR="00B945D6" w:rsidP="00B945D6" w:rsidRDefault="00B945D6" w14:paraId="7DC763D6" w14:textId="77777777">
                            <w:pPr>
                              <w:rPr>
                                <w:b/>
                              </w:rPr>
                            </w:pPr>
                          </w:p>
                          <w:p w:rsidR="00B945D6" w:rsidP="00B945D6" w:rsidRDefault="00B945D6" w14:paraId="654E141B" w14:textId="77777777">
                            <w:pPr>
                              <w:rPr>
                                <w:b/>
                              </w:rPr>
                            </w:pPr>
                          </w:p>
                          <w:p w:rsidRPr="00AE1B5A" w:rsidR="00B945D6" w:rsidP="00B945D6" w:rsidRDefault="00B945D6" w14:paraId="7F664A50" w14:textId="7777777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1870AD2">
              <v:shapetype id="_x0000_t202" coordsize="21600,21600" o:spt="202" path="m,l,21600r21600,l21600,xe" w14:anchorId="27893FEF">
                <v:stroke joinstyle="miter"/>
                <v:path gradientshapeok="t" o:connecttype="rect"/>
              </v:shapetype>
              <v:shape id="Text Box 2" style="position:absolute;margin-left:.15pt;margin-top:9.7pt;width:209.25pt;height:56.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">
                <v:textbox>
                  <w:txbxContent>
                    <w:p w:rsidRPr="00B81FB4" w:rsidR="00B945D6" w:rsidP="00B945D6" w:rsidRDefault="003B35DB" w14:paraId="240CB293" w14:textId="247ABAFE">
                      <w:pPr>
                        <w:rPr>
                          <w:b/>
                          <w:color w:val="FF0000"/>
                        </w:rPr>
                      </w:pPr>
                      <w:r w:rsidRPr="00B81FB4">
                        <w:rPr>
                          <w:b/>
                          <w:color w:val="FF0000"/>
                        </w:rPr>
                        <w:t>PEF</w:t>
                      </w:r>
                      <w:r w:rsidRPr="00B81FB4" w:rsidR="00B945D6">
                        <w:rPr>
                          <w:b/>
                          <w:color w:val="FF0000"/>
                        </w:rPr>
                        <w:t xml:space="preserve"> ALLOCATION: </w:t>
                      </w:r>
                      <w:r w:rsidRPr="00B81FB4" w:rsidR="00B81FB4">
                        <w:rPr>
                          <w:b/>
                          <w:color w:val="FF0000"/>
                        </w:rPr>
                        <w:t>£</w:t>
                      </w:r>
                      <w:r w:rsidR="00F02553">
                        <w:rPr>
                          <w:b/>
                          <w:color w:val="FF0000"/>
                        </w:rPr>
                        <w:t xml:space="preserve">17, </w:t>
                      </w:r>
                      <w:r w:rsidR="00253C32">
                        <w:rPr>
                          <w:b/>
                          <w:color w:val="FF0000"/>
                        </w:rPr>
                        <w:t>000</w:t>
                      </w:r>
                    </w:p>
                    <w:p w:rsidR="00B945D6" w:rsidP="00B945D6" w:rsidRDefault="00B945D6" w14:paraId="672A6659" w14:textId="77777777">
                      <w:pPr>
                        <w:rPr>
                          <w:b/>
                        </w:rPr>
                      </w:pPr>
                    </w:p>
                    <w:p w:rsidR="00B945D6" w:rsidP="00B945D6" w:rsidRDefault="00B945D6" w14:paraId="0A37501D" w14:textId="77777777">
                      <w:pPr>
                        <w:rPr>
                          <w:b/>
                        </w:rPr>
                      </w:pPr>
                    </w:p>
                    <w:p w:rsidR="00B945D6" w:rsidP="00B945D6" w:rsidRDefault="00B945D6" w14:paraId="5DAB6C7B" w14:textId="77777777">
                      <w:pPr>
                        <w:rPr>
                          <w:b/>
                        </w:rPr>
                      </w:pPr>
                    </w:p>
                    <w:p w:rsidR="00B945D6" w:rsidP="00B945D6" w:rsidRDefault="00B945D6" w14:paraId="02EB378F" w14:textId="77777777">
                      <w:pPr>
                        <w:rPr>
                          <w:b/>
                        </w:rPr>
                      </w:pPr>
                    </w:p>
                    <w:p w:rsidR="00B945D6" w:rsidP="00B945D6" w:rsidRDefault="00B945D6" w14:paraId="6A05A809" w14:textId="77777777">
                      <w:pPr>
                        <w:rPr>
                          <w:b/>
                        </w:rPr>
                      </w:pPr>
                    </w:p>
                    <w:p w:rsidR="00B945D6" w:rsidP="00B945D6" w:rsidRDefault="00B945D6" w14:paraId="5A39BBE3" w14:textId="77777777">
                      <w:pPr>
                        <w:rPr>
                          <w:b/>
                        </w:rPr>
                      </w:pPr>
                    </w:p>
                    <w:p w:rsidR="00B945D6" w:rsidP="00B945D6" w:rsidRDefault="00B945D6" w14:paraId="41C8F396" w14:textId="77777777">
                      <w:pPr>
                        <w:rPr>
                          <w:b/>
                        </w:rPr>
                      </w:pPr>
                    </w:p>
                    <w:p w:rsidR="00B945D6" w:rsidP="00B945D6" w:rsidRDefault="00B945D6" w14:paraId="72A3D3EC" w14:textId="77777777">
                      <w:pPr>
                        <w:rPr>
                          <w:b/>
                        </w:rPr>
                      </w:pPr>
                    </w:p>
                    <w:p w:rsidR="00B945D6" w:rsidP="00B945D6" w:rsidRDefault="00B945D6" w14:paraId="0D0B940D" w14:textId="77777777">
                      <w:pPr>
                        <w:rPr>
                          <w:b/>
                        </w:rPr>
                      </w:pPr>
                    </w:p>
                    <w:p w:rsidR="00B945D6" w:rsidP="00B945D6" w:rsidRDefault="00B945D6" w14:paraId="0E27B00A" w14:textId="77777777">
                      <w:pPr>
                        <w:rPr>
                          <w:b/>
                        </w:rPr>
                      </w:pPr>
                    </w:p>
                    <w:p w:rsidRPr="00AE1B5A" w:rsidR="00B945D6" w:rsidP="00B945D6" w:rsidRDefault="00B945D6" w14:paraId="60061E4C" w14:textId="77777777">
                      <w:pPr>
                        <w:rPr>
                          <w:b/>
                        </w:rPr>
                      </w:pPr>
                    </w:p>
                  </w:txbxContent>
                </v:textbox>
                <w10:wrap anchorx="margin"/>
              </v:shape>
            </w:pict>
          </mc:Fallback>
        </mc:AlternateContent>
      </w:r>
    </w:p>
    <w:p w:rsidRPr="00746581" w:rsidR="00B945D6" w:rsidP="00B945D6" w:rsidRDefault="00B945D6" w14:paraId="6A9126B0" w14:textId="4BCFC98A">
      <w:pPr>
        <w:jc w:val="center"/>
        <w:rPr>
          <w:b/>
          <w:caps/>
          <w:color w:val="auto"/>
        </w:rPr>
      </w:pPr>
      <w:r w:rsidRPr="00746581">
        <w:rPr>
          <w:b/>
          <w:noProof/>
          <w:color w:val="auto"/>
        </w:rPr>
        <w:drawing>
          <wp:anchor distT="0" distB="0" distL="114300" distR="114300" simplePos="0" relativeHeight="251658241" behindDoc="0" locked="0" layoutInCell="1" allowOverlap="1" wp14:anchorId="10EBABBF" wp14:editId="3C288A97">
            <wp:simplePos x="0" y="0"/>
            <wp:positionH relativeFrom="column">
              <wp:posOffset>7738745</wp:posOffset>
            </wp:positionH>
            <wp:positionV relativeFrom="paragraph">
              <wp:posOffset>-71076</wp:posOffset>
            </wp:positionV>
            <wp:extent cx="1546359" cy="8763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LC Logo colour.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46359" cy="876300"/>
                    </a:xfrm>
                    <a:prstGeom prst="rect">
                      <a:avLst/>
                    </a:prstGeom>
                  </pic:spPr>
                </pic:pic>
              </a:graphicData>
            </a:graphic>
            <wp14:sizeRelH relativeFrom="page">
              <wp14:pctWidth>0</wp14:pctWidth>
            </wp14:sizeRelH>
            <wp14:sizeRelV relativeFrom="page">
              <wp14:pctHeight>0</wp14:pctHeight>
            </wp14:sizeRelV>
          </wp:anchor>
        </w:drawing>
      </w:r>
      <w:r w:rsidRPr="00746581">
        <w:rPr>
          <w:b/>
          <w:caps/>
          <w:color w:val="auto"/>
        </w:rPr>
        <w:t>nOrth Lanarkshire Council</w:t>
      </w:r>
    </w:p>
    <w:p w:rsidRPr="00746581" w:rsidR="00B945D6" w:rsidP="00B945D6" w:rsidRDefault="00B945D6" w14:paraId="5D8613FD" w14:textId="77777777">
      <w:pPr>
        <w:jc w:val="center"/>
        <w:rPr>
          <w:b/>
          <w:caps/>
          <w:color w:val="auto"/>
        </w:rPr>
      </w:pPr>
      <w:r w:rsidRPr="00746581">
        <w:rPr>
          <w:b/>
          <w:caps/>
          <w:color w:val="auto"/>
        </w:rPr>
        <w:t>Education &amp; FAMILIES</w:t>
      </w:r>
    </w:p>
    <w:p w:rsidR="00F57ADD" w:rsidP="00F57ADD" w:rsidRDefault="00F57ADD" w14:paraId="74E28ADD" w14:textId="382DA99D">
      <w:pPr>
        <w:jc w:val="center"/>
        <w:rPr>
          <w:b/>
          <w:color w:val="auto"/>
          <w:sz w:val="32"/>
          <w:szCs w:val="32"/>
        </w:rPr>
      </w:pPr>
      <w:r w:rsidRPr="00746581">
        <w:rPr>
          <w:b/>
          <w:color w:val="auto"/>
          <w:sz w:val="32"/>
          <w:szCs w:val="32"/>
        </w:rPr>
        <w:t>EQUITY PLAN 202</w:t>
      </w:r>
      <w:r w:rsidR="0006408C">
        <w:rPr>
          <w:b/>
          <w:color w:val="auto"/>
          <w:sz w:val="32"/>
          <w:szCs w:val="32"/>
        </w:rPr>
        <w:t>4-25</w:t>
      </w:r>
    </w:p>
    <w:p w:rsidRPr="007D2C25" w:rsidR="00C13FFB" w:rsidP="00C13FFB" w:rsidRDefault="0006408C" w14:paraId="482DB20C" w14:textId="49D36EC8">
      <w:pPr>
        <w:jc w:val="center"/>
        <w:rPr>
          <w:bCs/>
          <w:i/>
          <w:iCs/>
          <w:color w:val="FF0000"/>
          <w:sz w:val="24"/>
          <w:szCs w:val="24"/>
        </w:rPr>
      </w:pPr>
      <w:r w:rsidRPr="007D2C25">
        <w:rPr>
          <w:bCs/>
          <w:i/>
          <w:iCs/>
          <w:color w:val="FF0000"/>
          <w:sz w:val="24"/>
          <w:szCs w:val="24"/>
        </w:rPr>
        <w:t>(</w:t>
      </w:r>
      <w:r w:rsidRPr="007D2C25" w:rsidR="005D02CC">
        <w:rPr>
          <w:bCs/>
          <w:i/>
          <w:iCs/>
          <w:color w:val="FF0000"/>
          <w:sz w:val="24"/>
          <w:szCs w:val="24"/>
        </w:rPr>
        <w:t>Internal recording</w:t>
      </w:r>
      <w:r w:rsidRPr="007D2C25">
        <w:rPr>
          <w:bCs/>
          <w:i/>
          <w:iCs/>
          <w:color w:val="FF0000"/>
          <w:sz w:val="24"/>
          <w:szCs w:val="24"/>
        </w:rPr>
        <w:t xml:space="preserve">; random sampling of PEF/Equity Plans </w:t>
      </w:r>
    </w:p>
    <w:p w:rsidR="003D2C3E" w:rsidP="00C13FFB" w:rsidRDefault="0006408C" w14:paraId="228D106C" w14:textId="7E082BF0">
      <w:pPr>
        <w:jc w:val="center"/>
        <w:rPr>
          <w:bCs/>
          <w:i/>
          <w:iCs/>
          <w:color w:val="FF0000"/>
          <w:sz w:val="24"/>
          <w:szCs w:val="24"/>
        </w:rPr>
      </w:pPr>
      <w:r w:rsidRPr="007D2C25">
        <w:rPr>
          <w:bCs/>
          <w:i/>
          <w:iCs/>
          <w:color w:val="FF0000"/>
          <w:sz w:val="24"/>
          <w:szCs w:val="24"/>
        </w:rPr>
        <w:t>will continue throughout the session</w:t>
      </w:r>
      <w:r w:rsidRPr="007D2C25" w:rsidR="00C13FFB">
        <w:rPr>
          <w:bCs/>
          <w:i/>
          <w:iCs/>
          <w:color w:val="FF0000"/>
          <w:sz w:val="24"/>
          <w:szCs w:val="24"/>
        </w:rPr>
        <w:t>)</w:t>
      </w:r>
      <w:r w:rsidRPr="007D2C25">
        <w:rPr>
          <w:bCs/>
          <w:i/>
          <w:iCs/>
          <w:color w:val="FF0000"/>
          <w:sz w:val="24"/>
          <w:szCs w:val="24"/>
        </w:rPr>
        <w:t>.</w:t>
      </w:r>
    </w:p>
    <w:p w:rsidRPr="007D2C25" w:rsidR="00C10016" w:rsidP="00C13FFB" w:rsidRDefault="00C10016" w14:paraId="691357D1" w14:textId="77777777">
      <w:pPr>
        <w:jc w:val="center"/>
        <w:rPr>
          <w:bCs/>
          <w:i/>
          <w:iCs/>
          <w:color w:val="FF0000"/>
          <w:sz w:val="24"/>
          <w:szCs w:val="24"/>
        </w:rPr>
      </w:pPr>
    </w:p>
    <w:tbl>
      <w:tblPr>
        <w:tblStyle w:val="TableGrid"/>
        <w:tblW w:w="0" w:type="auto"/>
        <w:tblLook w:val="04A0" w:firstRow="1" w:lastRow="0" w:firstColumn="1" w:lastColumn="0" w:noHBand="0" w:noVBand="1"/>
      </w:tblPr>
      <w:tblGrid>
        <w:gridCol w:w="2015"/>
        <w:gridCol w:w="1955"/>
        <w:gridCol w:w="3909"/>
        <w:gridCol w:w="3906"/>
        <w:gridCol w:w="3909"/>
      </w:tblGrid>
      <w:tr w:rsidRPr="00746581" w:rsidR="00746581" w:rsidTr="005975D5" w14:paraId="7A8A57A7" w14:textId="77777777">
        <w:tc>
          <w:tcPr>
            <w:tcW w:w="15694" w:type="dxa"/>
            <w:gridSpan w:val="5"/>
          </w:tcPr>
          <w:p w:rsidRPr="00746581" w:rsidR="003D2C3E" w:rsidP="003D2C3E" w:rsidRDefault="003D2C3E" w14:paraId="75D4A9FD" w14:textId="3892FCEF">
            <w:pPr>
              <w:jc w:val="center"/>
              <w:rPr>
                <w:b/>
                <w:caps/>
                <w:color w:val="auto"/>
              </w:rPr>
            </w:pPr>
            <w:r w:rsidRPr="00746581">
              <w:rPr>
                <w:b/>
                <w:caps/>
                <w:color w:val="auto"/>
              </w:rPr>
              <w:t xml:space="preserve">Rationale for </w:t>
            </w:r>
            <w:r w:rsidRPr="00746581" w:rsidR="00B81FB4">
              <w:rPr>
                <w:b/>
                <w:caps/>
                <w:color w:val="auto"/>
              </w:rPr>
              <w:t>EQUITY</w:t>
            </w:r>
            <w:r w:rsidR="001B7FB8">
              <w:rPr>
                <w:b/>
                <w:caps/>
                <w:color w:val="auto"/>
              </w:rPr>
              <w:t xml:space="preserve"> (PEF)</w:t>
            </w:r>
            <w:r w:rsidRPr="00746581">
              <w:rPr>
                <w:b/>
                <w:caps/>
                <w:color w:val="auto"/>
              </w:rPr>
              <w:t xml:space="preserve"> plan</w:t>
            </w:r>
          </w:p>
        </w:tc>
      </w:tr>
      <w:tr w:rsidRPr="00746581" w:rsidR="00746581" w:rsidTr="005975D5" w14:paraId="60663288" w14:textId="77777777">
        <w:tc>
          <w:tcPr>
            <w:tcW w:w="15694" w:type="dxa"/>
            <w:gridSpan w:val="5"/>
          </w:tcPr>
          <w:p w:rsidRPr="00746581" w:rsidR="00470835" w:rsidP="0025404C" w:rsidRDefault="0025404C" w14:paraId="4C486A0E" w14:textId="5C67F6E5">
            <w:pPr>
              <w:rPr>
                <w:color w:val="auto"/>
              </w:rPr>
            </w:pPr>
            <w:r w:rsidRPr="00746581">
              <w:rPr>
                <w:color w:val="auto"/>
              </w:rPr>
              <w:t xml:space="preserve">Please provide below detail around your rationale for the </w:t>
            </w:r>
            <w:r w:rsidRPr="00746581" w:rsidR="00B81FB4">
              <w:rPr>
                <w:color w:val="auto"/>
              </w:rPr>
              <w:t>Equity</w:t>
            </w:r>
            <w:r w:rsidRPr="00746581">
              <w:rPr>
                <w:color w:val="auto"/>
              </w:rPr>
              <w:t xml:space="preserve"> plan.</w:t>
            </w:r>
            <w:r w:rsidRPr="00746581" w:rsidR="00470835">
              <w:rPr>
                <w:color w:val="auto"/>
              </w:rPr>
              <w:t xml:space="preserve"> Highlight how PEF expenditur</w:t>
            </w:r>
            <w:r w:rsidR="00C12F1F">
              <w:rPr>
                <w:color w:val="auto"/>
              </w:rPr>
              <w:t>e</w:t>
            </w:r>
            <w:r w:rsidRPr="00746581" w:rsidR="00470835">
              <w:rPr>
                <w:color w:val="auto"/>
              </w:rPr>
              <w:t xml:space="preserve"> is integrated to support improvement priorities</w:t>
            </w:r>
            <w:r w:rsidRPr="00746581" w:rsidR="00B81FB4">
              <w:rPr>
                <w:color w:val="auto"/>
              </w:rPr>
              <w:t>.</w:t>
            </w:r>
          </w:p>
          <w:p w:rsidRPr="00746581" w:rsidR="00646D39" w:rsidP="0025404C" w:rsidRDefault="00646D39" w14:paraId="00749EB3" w14:textId="31DDACF4">
            <w:pPr>
              <w:rPr>
                <w:color w:val="auto"/>
              </w:rPr>
            </w:pPr>
            <w:r w:rsidRPr="00746581">
              <w:rPr>
                <w:b/>
                <w:bCs/>
                <w:color w:val="auto"/>
              </w:rPr>
              <w:t xml:space="preserve">For </w:t>
            </w:r>
            <w:r w:rsidRPr="00746581" w:rsidR="00B81FB4">
              <w:rPr>
                <w:b/>
                <w:bCs/>
                <w:color w:val="auto"/>
              </w:rPr>
              <w:t>priorities around equity</w:t>
            </w:r>
            <w:r w:rsidRPr="00746581">
              <w:rPr>
                <w:b/>
                <w:bCs/>
                <w:color w:val="auto"/>
              </w:rPr>
              <w:t xml:space="preserve"> please detail the poverty related gap which you are addressing and the </w:t>
            </w:r>
            <w:r w:rsidRPr="00746581" w:rsidR="00B81FB4">
              <w:rPr>
                <w:b/>
                <w:bCs/>
                <w:color w:val="auto"/>
              </w:rPr>
              <w:t>data which supports your rationale</w:t>
            </w:r>
            <w:r w:rsidRPr="00746581">
              <w:rPr>
                <w:color w:val="auto"/>
              </w:rPr>
              <w:t>.</w:t>
            </w:r>
          </w:p>
          <w:p w:rsidRPr="00746581" w:rsidR="00A75EE4" w:rsidP="00B81FB4" w:rsidRDefault="0025404C" w14:paraId="71A8B4E7" w14:textId="65FFBA27">
            <w:pPr>
              <w:rPr>
                <w:color w:val="auto"/>
              </w:rPr>
            </w:pPr>
            <w:r w:rsidRPr="00746581">
              <w:rPr>
                <w:color w:val="auto"/>
              </w:rPr>
              <w:t xml:space="preserve">Consider the following: attainment, </w:t>
            </w:r>
            <w:r w:rsidRPr="00746581" w:rsidR="00B81FB4">
              <w:rPr>
                <w:color w:val="auto"/>
              </w:rPr>
              <w:t xml:space="preserve">health &amp; wellbeing, </w:t>
            </w:r>
            <w:r w:rsidRPr="00746581">
              <w:rPr>
                <w:color w:val="auto"/>
              </w:rPr>
              <w:t>attendance, exclusion, participation, engagement.</w:t>
            </w:r>
          </w:p>
          <w:p w:rsidRPr="00746581" w:rsidR="00A75EE4" w:rsidP="00B81FB4" w:rsidRDefault="00A75EE4" w14:paraId="3FDB700B" w14:textId="4BD41881">
            <w:pPr>
              <w:rPr>
                <w:color w:val="auto"/>
              </w:rPr>
            </w:pPr>
          </w:p>
        </w:tc>
      </w:tr>
      <w:tr w:rsidRPr="00746581" w:rsidR="00746581" w:rsidTr="00135AB8" w14:paraId="1F930E53" w14:textId="77777777">
        <w:tc>
          <w:tcPr>
            <w:tcW w:w="1961" w:type="dxa"/>
          </w:tcPr>
          <w:p w:rsidRPr="00746581" w:rsidR="00EC47CB" w:rsidP="00EC47CB" w:rsidRDefault="00EC47CB" w14:paraId="132B929B" w14:textId="52BB7CC8">
            <w:pPr>
              <w:jc w:val="center"/>
              <w:rPr>
                <w:color w:val="auto"/>
              </w:rPr>
            </w:pPr>
            <w:r w:rsidRPr="00746581">
              <w:rPr>
                <w:b/>
                <w:color w:val="auto"/>
              </w:rPr>
              <w:t>Link to Improvement Plan</w:t>
            </w:r>
            <w:r w:rsidRPr="00746581">
              <w:rPr>
                <w:color w:val="auto"/>
              </w:rPr>
              <w:t xml:space="preserve"> </w:t>
            </w:r>
          </w:p>
        </w:tc>
        <w:tc>
          <w:tcPr>
            <w:tcW w:w="1962" w:type="dxa"/>
          </w:tcPr>
          <w:p w:rsidRPr="00746581" w:rsidR="00EC47CB" w:rsidP="00437AFB" w:rsidRDefault="00A75EE4" w14:paraId="5D2A596A" w14:textId="3414580B">
            <w:pPr>
              <w:rPr>
                <w:b/>
                <w:bCs/>
                <w:color w:val="auto"/>
              </w:rPr>
            </w:pPr>
            <w:r w:rsidRPr="00746581">
              <w:rPr>
                <w:b/>
                <w:bCs/>
                <w:color w:val="auto"/>
              </w:rPr>
              <w:t xml:space="preserve">Detailed </w:t>
            </w:r>
            <w:r w:rsidRPr="00746581" w:rsidR="00EC47CB">
              <w:rPr>
                <w:b/>
                <w:bCs/>
                <w:color w:val="auto"/>
              </w:rPr>
              <w:t xml:space="preserve">Costings </w:t>
            </w:r>
          </w:p>
          <w:p w:rsidRPr="00746581" w:rsidR="00EC47CB" w:rsidP="00437AFB" w:rsidRDefault="00EC47CB" w14:paraId="41FBAF7C" w14:textId="6E621CD4">
            <w:pPr>
              <w:rPr>
                <w:color w:val="auto"/>
              </w:rPr>
            </w:pPr>
          </w:p>
          <w:p w:rsidRPr="00746581" w:rsidR="00A75EE4" w:rsidP="00437AFB" w:rsidRDefault="00A75EE4" w14:paraId="4EE87CB5" w14:textId="77777777">
            <w:pPr>
              <w:rPr>
                <w:color w:val="auto"/>
              </w:rPr>
            </w:pPr>
          </w:p>
          <w:p w:rsidRPr="00746581" w:rsidR="00A75EE4" w:rsidP="00437AFB" w:rsidRDefault="00A75EE4" w14:paraId="0DFEECCB" w14:textId="6F87FC57">
            <w:pPr>
              <w:rPr>
                <w:color w:val="auto"/>
              </w:rPr>
            </w:pPr>
          </w:p>
        </w:tc>
        <w:tc>
          <w:tcPr>
            <w:tcW w:w="3924" w:type="dxa"/>
          </w:tcPr>
          <w:p w:rsidRPr="00746581" w:rsidR="00EC47CB" w:rsidP="00EC47CB" w:rsidRDefault="00A75EE4" w14:paraId="3238B12D" w14:textId="3DB4601D">
            <w:pPr>
              <w:jc w:val="center"/>
              <w:rPr>
                <w:b/>
                <w:color w:val="auto"/>
              </w:rPr>
            </w:pPr>
            <w:r w:rsidRPr="00746581">
              <w:rPr>
                <w:b/>
                <w:color w:val="auto"/>
              </w:rPr>
              <w:t>Priority/Description</w:t>
            </w:r>
          </w:p>
          <w:p w:rsidRPr="00746581" w:rsidR="00EC47CB" w:rsidP="00437AFB" w:rsidRDefault="00EC47CB" w14:paraId="291B4607" w14:textId="77777777">
            <w:pPr>
              <w:rPr>
                <w:color w:val="auto"/>
              </w:rPr>
            </w:pPr>
          </w:p>
          <w:p w:rsidRPr="00746581" w:rsidR="00A75EE4" w:rsidP="00437AFB" w:rsidRDefault="00A75EE4" w14:paraId="07CECE0A" w14:textId="6BAB63A9">
            <w:pPr>
              <w:rPr>
                <w:color w:val="auto"/>
              </w:rPr>
            </w:pPr>
          </w:p>
        </w:tc>
        <w:tc>
          <w:tcPr>
            <w:tcW w:w="3923" w:type="dxa"/>
          </w:tcPr>
          <w:p w:rsidRPr="00746581" w:rsidR="00EC47CB" w:rsidP="00437AFB" w:rsidRDefault="00EC47CB" w14:paraId="48527C18" w14:textId="042CF023">
            <w:pPr>
              <w:jc w:val="center"/>
              <w:rPr>
                <w:b/>
                <w:color w:val="auto"/>
              </w:rPr>
            </w:pPr>
            <w:r w:rsidRPr="00746581">
              <w:rPr>
                <w:b/>
                <w:color w:val="auto"/>
              </w:rPr>
              <w:t>Intended Outcome</w:t>
            </w:r>
            <w:r w:rsidRPr="00746581" w:rsidR="00A75EE4">
              <w:rPr>
                <w:b/>
                <w:color w:val="auto"/>
              </w:rPr>
              <w:t>/Impact</w:t>
            </w:r>
          </w:p>
          <w:p w:rsidRPr="00746581" w:rsidR="00EC47CB" w:rsidP="00437AFB" w:rsidRDefault="00EC47CB" w14:paraId="1F6F775E" w14:textId="77777777">
            <w:pPr>
              <w:rPr>
                <w:color w:val="auto"/>
              </w:rPr>
            </w:pPr>
          </w:p>
          <w:p w:rsidRPr="00746581" w:rsidR="00EC47CB" w:rsidP="00437AFB" w:rsidRDefault="00EC47CB" w14:paraId="23C30224" w14:textId="6818A29C">
            <w:pPr>
              <w:rPr>
                <w:color w:val="auto"/>
              </w:rPr>
            </w:pPr>
            <w:r w:rsidRPr="00746581">
              <w:rPr>
                <w:color w:val="auto"/>
              </w:rPr>
              <w:t>Please describe your planned use of SAC</w:t>
            </w:r>
            <w:r w:rsidRPr="00746581" w:rsidR="00A75EE4">
              <w:rPr>
                <w:color w:val="auto"/>
              </w:rPr>
              <w:t xml:space="preserve"> resource</w:t>
            </w:r>
            <w:r w:rsidRPr="00746581">
              <w:rPr>
                <w:color w:val="auto"/>
              </w:rPr>
              <w:t>/PEF allocation and what you intend to achieve</w:t>
            </w:r>
            <w:r w:rsidR="002353E6">
              <w:rPr>
                <w:color w:val="auto"/>
              </w:rPr>
              <w:t>.</w:t>
            </w:r>
          </w:p>
        </w:tc>
        <w:tc>
          <w:tcPr>
            <w:tcW w:w="3924" w:type="dxa"/>
          </w:tcPr>
          <w:p w:rsidRPr="00746581" w:rsidR="00EC47CB" w:rsidP="00437AFB" w:rsidRDefault="00EC47CB" w14:paraId="2C303377" w14:textId="71FBA9AE">
            <w:pPr>
              <w:jc w:val="center"/>
              <w:rPr>
                <w:b/>
                <w:color w:val="auto"/>
              </w:rPr>
            </w:pPr>
            <w:r w:rsidRPr="00746581">
              <w:rPr>
                <w:b/>
                <w:color w:val="auto"/>
              </w:rPr>
              <w:t>Evidence</w:t>
            </w:r>
            <w:r w:rsidRPr="00746581" w:rsidR="00A75EE4">
              <w:rPr>
                <w:b/>
                <w:color w:val="auto"/>
              </w:rPr>
              <w:t>/Measures</w:t>
            </w:r>
          </w:p>
          <w:p w:rsidRPr="00746581" w:rsidR="00EC47CB" w:rsidP="00437AFB" w:rsidRDefault="00EC47CB" w14:paraId="5033340C" w14:textId="77777777">
            <w:pPr>
              <w:jc w:val="center"/>
              <w:rPr>
                <w:b/>
                <w:color w:val="auto"/>
              </w:rPr>
            </w:pPr>
          </w:p>
          <w:p w:rsidRPr="00746581" w:rsidR="00EC47CB" w:rsidP="00437AFB" w:rsidRDefault="00EC47CB" w14:paraId="07FD6833" w14:textId="12C8862A">
            <w:pPr>
              <w:rPr>
                <w:color w:val="auto"/>
              </w:rPr>
            </w:pPr>
            <w:r w:rsidRPr="00746581">
              <w:rPr>
                <w:color w:val="auto"/>
              </w:rPr>
              <w:t>Please indicate what evidence you are going to collect to show impact and progression</w:t>
            </w:r>
            <w:r w:rsidR="002353E6">
              <w:rPr>
                <w:color w:val="auto"/>
              </w:rPr>
              <w:t>.</w:t>
            </w:r>
          </w:p>
        </w:tc>
      </w:tr>
      <w:tr w:rsidRPr="00746581" w:rsidR="00746581" w:rsidTr="00892BAC" w14:paraId="29D730A4" w14:textId="77777777">
        <w:tc>
          <w:tcPr>
            <w:tcW w:w="1961" w:type="dxa"/>
          </w:tcPr>
          <w:p w:rsidRPr="001A230B" w:rsidR="00A75EE4" w:rsidP="00437AFB" w:rsidRDefault="00A75EE4" w14:paraId="7BA98160" w14:textId="77777777">
            <w:pPr>
              <w:jc w:val="center"/>
              <w:rPr>
                <w:bCs/>
                <w:color w:val="auto"/>
              </w:rPr>
            </w:pPr>
          </w:p>
          <w:p w:rsidRPr="0087272C" w:rsidR="00A75EE4" w:rsidP="0087272C" w:rsidRDefault="001A230B" w14:paraId="7EDA3EAA" w14:textId="78439FA1">
            <w:pPr>
              <w:pStyle w:val="ListParagraph"/>
              <w:numPr>
                <w:ilvl w:val="0"/>
                <w:numId w:val="34"/>
              </w:numPr>
              <w:rPr>
                <w:bCs/>
                <w:color w:val="auto"/>
              </w:rPr>
            </w:pPr>
            <w:r w:rsidRPr="0087272C">
              <w:rPr>
                <w:bCs/>
                <w:color w:val="auto"/>
              </w:rPr>
              <w:t xml:space="preserve">Welfare officer shared </w:t>
            </w:r>
            <w:proofErr w:type="gramStart"/>
            <w:r w:rsidRPr="0087272C">
              <w:rPr>
                <w:bCs/>
                <w:color w:val="auto"/>
              </w:rPr>
              <w:t>post</w:t>
            </w:r>
            <w:proofErr w:type="gramEnd"/>
          </w:p>
          <w:p w:rsidR="00E208B4" w:rsidP="004E646D" w:rsidRDefault="00E208B4" w14:paraId="6CE90653" w14:textId="77777777">
            <w:pPr>
              <w:rPr>
                <w:bCs/>
                <w:color w:val="auto"/>
              </w:rPr>
            </w:pPr>
          </w:p>
          <w:p w:rsidR="00C22E47" w:rsidP="004E646D" w:rsidRDefault="00C22E47" w14:paraId="0BFE94AF" w14:textId="77777777">
            <w:pPr>
              <w:rPr>
                <w:bCs/>
                <w:color w:val="auto"/>
              </w:rPr>
            </w:pPr>
          </w:p>
          <w:p w:rsidR="00C22E47" w:rsidP="004E646D" w:rsidRDefault="00C22E47" w14:paraId="0CB76CAB" w14:textId="77777777">
            <w:pPr>
              <w:rPr>
                <w:bCs/>
                <w:color w:val="auto"/>
              </w:rPr>
            </w:pPr>
          </w:p>
          <w:p w:rsidR="00C51ACE" w:rsidP="004E646D" w:rsidRDefault="00C51ACE" w14:paraId="2BA47F6D" w14:textId="77777777">
            <w:pPr>
              <w:rPr>
                <w:bCs/>
                <w:color w:val="auto"/>
              </w:rPr>
            </w:pPr>
          </w:p>
          <w:p w:rsidR="00C22E47" w:rsidP="004E646D" w:rsidRDefault="00C22E47" w14:paraId="25E4D271" w14:textId="77777777">
            <w:pPr>
              <w:rPr>
                <w:bCs/>
                <w:color w:val="auto"/>
              </w:rPr>
            </w:pPr>
          </w:p>
          <w:p w:rsidRPr="0087272C" w:rsidR="00E208B4" w:rsidP="0087272C" w:rsidRDefault="00EE6D0F" w14:paraId="3D20000D" w14:textId="11067ACE">
            <w:pPr>
              <w:pStyle w:val="ListParagraph"/>
              <w:numPr>
                <w:ilvl w:val="0"/>
                <w:numId w:val="34"/>
              </w:numPr>
              <w:rPr>
                <w:bCs/>
                <w:color w:val="auto"/>
              </w:rPr>
            </w:pPr>
            <w:r w:rsidRPr="0087272C">
              <w:rPr>
                <w:bCs/>
                <w:color w:val="auto"/>
              </w:rPr>
              <w:t xml:space="preserve">Purchase resources to support the reduction of </w:t>
            </w:r>
            <w:r w:rsidRPr="0087272C" w:rsidR="0035074E">
              <w:rPr>
                <w:bCs/>
                <w:color w:val="auto"/>
              </w:rPr>
              <w:t>anxiety-based</w:t>
            </w:r>
            <w:r w:rsidRPr="0087272C">
              <w:rPr>
                <w:bCs/>
                <w:color w:val="auto"/>
              </w:rPr>
              <w:t xml:space="preserve"> </w:t>
            </w:r>
            <w:proofErr w:type="gramStart"/>
            <w:r w:rsidRPr="0087272C">
              <w:rPr>
                <w:bCs/>
                <w:color w:val="auto"/>
              </w:rPr>
              <w:t>behaviours</w:t>
            </w:r>
            <w:proofErr w:type="gramEnd"/>
          </w:p>
          <w:p w:rsidR="00EE6D0F" w:rsidP="004E646D" w:rsidRDefault="00EE6D0F" w14:paraId="508D33A4" w14:textId="77777777">
            <w:pPr>
              <w:rPr>
                <w:bCs/>
                <w:color w:val="auto"/>
              </w:rPr>
            </w:pPr>
          </w:p>
          <w:p w:rsidR="00EE6D0F" w:rsidP="004E646D" w:rsidRDefault="00EE6D0F" w14:paraId="12D182BE" w14:textId="77777777">
            <w:pPr>
              <w:rPr>
                <w:bCs/>
                <w:color w:val="auto"/>
              </w:rPr>
            </w:pPr>
          </w:p>
          <w:p w:rsidRPr="0087272C" w:rsidR="00EE6D0F" w:rsidP="0087272C" w:rsidRDefault="00EE6D0F" w14:paraId="0677F54A" w14:textId="2DEC0D7B">
            <w:pPr>
              <w:pStyle w:val="ListParagraph"/>
              <w:numPr>
                <w:ilvl w:val="0"/>
                <w:numId w:val="34"/>
              </w:numPr>
              <w:rPr>
                <w:bCs/>
                <w:color w:val="auto"/>
              </w:rPr>
            </w:pPr>
            <w:r w:rsidRPr="0087272C">
              <w:rPr>
                <w:bCs/>
                <w:color w:val="auto"/>
              </w:rPr>
              <w:t>Fund experiences to sup</w:t>
            </w:r>
            <w:r w:rsidRPr="0087272C" w:rsidR="0035074E">
              <w:rPr>
                <w:bCs/>
                <w:color w:val="auto"/>
              </w:rPr>
              <w:t>p</w:t>
            </w:r>
            <w:r w:rsidRPr="0087272C">
              <w:rPr>
                <w:bCs/>
                <w:color w:val="auto"/>
              </w:rPr>
              <w:t xml:space="preserve">ort the </w:t>
            </w:r>
            <w:r w:rsidRPr="0087272C" w:rsidR="002E441B">
              <w:rPr>
                <w:bCs/>
                <w:color w:val="auto"/>
              </w:rPr>
              <w:t xml:space="preserve">reduction of </w:t>
            </w:r>
            <w:proofErr w:type="gramStart"/>
            <w:r w:rsidRPr="0087272C" w:rsidR="002E441B">
              <w:rPr>
                <w:bCs/>
                <w:color w:val="auto"/>
              </w:rPr>
              <w:t xml:space="preserve">anxiety </w:t>
            </w:r>
            <w:r w:rsidRPr="0087272C" w:rsidR="008E2740">
              <w:rPr>
                <w:bCs/>
                <w:color w:val="auto"/>
              </w:rPr>
              <w:t>b</w:t>
            </w:r>
            <w:r w:rsidRPr="0087272C" w:rsidR="002E441B">
              <w:rPr>
                <w:bCs/>
                <w:color w:val="auto"/>
              </w:rPr>
              <w:t>ased</w:t>
            </w:r>
            <w:proofErr w:type="gramEnd"/>
            <w:r w:rsidRPr="0087272C" w:rsidR="002E441B">
              <w:rPr>
                <w:bCs/>
                <w:color w:val="auto"/>
              </w:rPr>
              <w:t xml:space="preserve"> </w:t>
            </w:r>
            <w:r w:rsidRPr="0087272C" w:rsidR="002E441B">
              <w:rPr>
                <w:bCs/>
                <w:color w:val="auto"/>
              </w:rPr>
              <w:t xml:space="preserve">behaviours for targeted pupils. </w:t>
            </w:r>
          </w:p>
          <w:p w:rsidRPr="001A230B" w:rsidR="001A230B" w:rsidP="004E646D" w:rsidRDefault="001A230B" w14:paraId="7C754D1E" w14:textId="77777777">
            <w:pPr>
              <w:rPr>
                <w:bCs/>
                <w:color w:val="auto"/>
              </w:rPr>
            </w:pPr>
          </w:p>
          <w:p w:rsidRPr="00746581" w:rsidR="00A75EE4" w:rsidP="00437AFB" w:rsidRDefault="00A75EE4" w14:paraId="2DFF126D" w14:textId="77777777">
            <w:pPr>
              <w:jc w:val="center"/>
              <w:rPr>
                <w:b/>
                <w:color w:val="auto"/>
              </w:rPr>
            </w:pPr>
          </w:p>
        </w:tc>
        <w:tc>
          <w:tcPr>
            <w:tcW w:w="1962" w:type="dxa"/>
          </w:tcPr>
          <w:p w:rsidRPr="00746581" w:rsidR="00A75EE4" w:rsidP="00437AFB" w:rsidRDefault="00A75EE4" w14:paraId="1D37768E" w14:textId="77777777">
            <w:pPr>
              <w:jc w:val="center"/>
              <w:rPr>
                <w:b/>
                <w:color w:val="auto"/>
              </w:rPr>
            </w:pPr>
          </w:p>
          <w:p w:rsidRPr="00C22E47" w:rsidR="003E3A20" w:rsidP="003E3A20" w:rsidRDefault="003E3A20" w14:paraId="3E49D463" w14:textId="612AA038">
            <w:pPr>
              <w:rPr>
                <w:bCs/>
                <w:color w:val="auto"/>
              </w:rPr>
            </w:pPr>
            <w:r w:rsidRPr="00C22E47">
              <w:rPr>
                <w:bCs/>
                <w:color w:val="auto"/>
              </w:rPr>
              <w:t>£2700 – Aug - Mar</w:t>
            </w:r>
          </w:p>
          <w:p w:rsidRPr="00C22E47" w:rsidR="00A75EE4" w:rsidP="003E3A20" w:rsidRDefault="003E3A20" w14:paraId="70E82EBD" w14:textId="1E77E2A4">
            <w:pPr>
              <w:rPr>
                <w:bCs/>
                <w:color w:val="auto"/>
              </w:rPr>
            </w:pPr>
            <w:r w:rsidRPr="00C22E47">
              <w:rPr>
                <w:bCs/>
                <w:color w:val="auto"/>
              </w:rPr>
              <w:t>£</w:t>
            </w:r>
            <w:r w:rsidRPr="00C22E47" w:rsidR="00C22E47">
              <w:rPr>
                <w:bCs/>
                <w:color w:val="auto"/>
              </w:rPr>
              <w:t>1,980 – Apr - Aug</w:t>
            </w:r>
          </w:p>
          <w:p w:rsidR="000A0CFF" w:rsidP="00437AFB" w:rsidRDefault="000A0CFF" w14:paraId="1C1CE1D7" w14:textId="77777777">
            <w:pPr>
              <w:jc w:val="center"/>
              <w:rPr>
                <w:b/>
                <w:color w:val="auto"/>
              </w:rPr>
            </w:pPr>
          </w:p>
          <w:p w:rsidR="000A0CFF" w:rsidP="00437AFB" w:rsidRDefault="000A0CFF" w14:paraId="6A53BFF6" w14:textId="77777777">
            <w:pPr>
              <w:jc w:val="center"/>
              <w:rPr>
                <w:b/>
                <w:color w:val="auto"/>
              </w:rPr>
            </w:pPr>
          </w:p>
          <w:p w:rsidRPr="00746581" w:rsidR="000A0CFF" w:rsidP="00437AFB" w:rsidRDefault="000A0CFF" w14:paraId="30E97435" w14:textId="77777777">
            <w:pPr>
              <w:jc w:val="center"/>
              <w:rPr>
                <w:b/>
                <w:color w:val="auto"/>
              </w:rPr>
            </w:pPr>
          </w:p>
          <w:p w:rsidRPr="00746581" w:rsidR="00A75EE4" w:rsidP="00437AFB" w:rsidRDefault="00A75EE4" w14:paraId="797D079F" w14:textId="77777777">
            <w:pPr>
              <w:jc w:val="center"/>
              <w:rPr>
                <w:b/>
                <w:color w:val="auto"/>
              </w:rPr>
            </w:pPr>
          </w:p>
          <w:p w:rsidRPr="00746581" w:rsidR="00A75EE4" w:rsidP="00437AFB" w:rsidRDefault="00A75EE4" w14:paraId="57822F57" w14:textId="77777777">
            <w:pPr>
              <w:jc w:val="center"/>
              <w:rPr>
                <w:b/>
                <w:color w:val="auto"/>
              </w:rPr>
            </w:pPr>
          </w:p>
          <w:p w:rsidRPr="00675471" w:rsidR="00A75EE4" w:rsidP="00675471" w:rsidRDefault="00675471" w14:paraId="2CE7F32F" w14:textId="59834C13">
            <w:pPr>
              <w:rPr>
                <w:bCs/>
                <w:color w:val="auto"/>
              </w:rPr>
            </w:pPr>
            <w:r w:rsidRPr="00675471">
              <w:rPr>
                <w:bCs/>
                <w:color w:val="auto"/>
              </w:rPr>
              <w:t>£6,000</w:t>
            </w:r>
          </w:p>
          <w:p w:rsidRPr="00675471" w:rsidR="00675471" w:rsidP="00675471" w:rsidRDefault="00675471" w14:paraId="304A9763" w14:textId="77777777">
            <w:pPr>
              <w:rPr>
                <w:bCs/>
                <w:color w:val="auto"/>
              </w:rPr>
            </w:pPr>
          </w:p>
          <w:p w:rsidRPr="00675471" w:rsidR="00675471" w:rsidP="00675471" w:rsidRDefault="00675471" w14:paraId="71A1342A" w14:textId="77777777">
            <w:pPr>
              <w:rPr>
                <w:bCs/>
                <w:color w:val="auto"/>
              </w:rPr>
            </w:pPr>
          </w:p>
          <w:p w:rsidRPr="00675471" w:rsidR="00675471" w:rsidP="00675471" w:rsidRDefault="00675471" w14:paraId="537DE787" w14:textId="77777777">
            <w:pPr>
              <w:rPr>
                <w:bCs/>
                <w:color w:val="auto"/>
              </w:rPr>
            </w:pPr>
          </w:p>
          <w:p w:rsidRPr="00675471" w:rsidR="00675471" w:rsidP="00675471" w:rsidRDefault="00675471" w14:paraId="3DA98392" w14:textId="77777777">
            <w:pPr>
              <w:rPr>
                <w:bCs/>
                <w:color w:val="auto"/>
              </w:rPr>
            </w:pPr>
          </w:p>
          <w:p w:rsidRPr="00675471" w:rsidR="00675471" w:rsidP="00675471" w:rsidRDefault="00675471" w14:paraId="69F22506" w14:textId="77777777">
            <w:pPr>
              <w:rPr>
                <w:bCs/>
                <w:color w:val="auto"/>
              </w:rPr>
            </w:pPr>
          </w:p>
          <w:p w:rsidRPr="00675471" w:rsidR="00675471" w:rsidP="00675471" w:rsidRDefault="00675471" w14:paraId="09B73616" w14:textId="77777777">
            <w:pPr>
              <w:rPr>
                <w:bCs/>
                <w:color w:val="auto"/>
              </w:rPr>
            </w:pPr>
          </w:p>
          <w:p w:rsidRPr="00675471" w:rsidR="00675471" w:rsidP="00675471" w:rsidRDefault="00675471" w14:paraId="7D8875E0" w14:textId="77777777">
            <w:pPr>
              <w:rPr>
                <w:bCs/>
                <w:color w:val="auto"/>
              </w:rPr>
            </w:pPr>
          </w:p>
          <w:p w:rsidRPr="00675471" w:rsidR="00675471" w:rsidP="00675471" w:rsidRDefault="00675471" w14:paraId="7C2CFF8D" w14:textId="3C53CBC1">
            <w:pPr>
              <w:rPr>
                <w:bCs/>
                <w:color w:val="auto"/>
              </w:rPr>
            </w:pPr>
            <w:r w:rsidRPr="00675471">
              <w:rPr>
                <w:bCs/>
                <w:color w:val="auto"/>
              </w:rPr>
              <w:t>£6,000</w:t>
            </w:r>
          </w:p>
          <w:p w:rsidRPr="00746581" w:rsidR="00A75EE4" w:rsidP="00C51ACE" w:rsidRDefault="00A75EE4" w14:paraId="3108F5BA" w14:textId="77777777">
            <w:pPr>
              <w:rPr>
                <w:b/>
                <w:color w:val="auto"/>
              </w:rPr>
            </w:pPr>
          </w:p>
          <w:p w:rsidRPr="00746581" w:rsidR="00A75EE4" w:rsidP="00437AFB" w:rsidRDefault="00A75EE4" w14:paraId="6A3357BD" w14:textId="77777777">
            <w:pPr>
              <w:jc w:val="center"/>
              <w:rPr>
                <w:b/>
                <w:color w:val="auto"/>
              </w:rPr>
            </w:pPr>
          </w:p>
          <w:p w:rsidRPr="00746581" w:rsidR="00A75EE4" w:rsidP="00437AFB" w:rsidRDefault="00A75EE4" w14:paraId="4D1AF223" w14:textId="77777777">
            <w:pPr>
              <w:jc w:val="center"/>
              <w:rPr>
                <w:b/>
                <w:color w:val="auto"/>
              </w:rPr>
            </w:pPr>
          </w:p>
          <w:p w:rsidRPr="00746581" w:rsidR="00A75EE4" w:rsidP="00437AFB" w:rsidRDefault="00A75EE4" w14:paraId="20A04A86" w14:textId="77777777">
            <w:pPr>
              <w:jc w:val="center"/>
              <w:rPr>
                <w:b/>
                <w:color w:val="auto"/>
              </w:rPr>
            </w:pPr>
          </w:p>
          <w:p w:rsidRPr="00746581" w:rsidR="00A75EE4" w:rsidP="00A75EE4" w:rsidRDefault="00A75EE4" w14:paraId="46A54807" w14:textId="7A4E87DC">
            <w:pPr>
              <w:rPr>
                <w:b/>
                <w:color w:val="auto"/>
              </w:rPr>
            </w:pPr>
          </w:p>
        </w:tc>
        <w:tc>
          <w:tcPr>
            <w:tcW w:w="3924" w:type="dxa"/>
          </w:tcPr>
          <w:p w:rsidR="00A75EE4" w:rsidP="00437AFB" w:rsidRDefault="00A75EE4" w14:paraId="549969EF" w14:textId="77777777">
            <w:pPr>
              <w:jc w:val="center"/>
              <w:rPr>
                <w:b/>
                <w:color w:val="auto"/>
              </w:rPr>
            </w:pPr>
          </w:p>
          <w:p w:rsidR="000A0CFF" w:rsidP="003E3A20" w:rsidRDefault="000A0CFF" w14:paraId="32A2913D" w14:textId="77777777">
            <w:pPr>
              <w:rPr>
                <w:bCs/>
                <w:color w:val="auto"/>
              </w:rPr>
            </w:pPr>
            <w:r w:rsidRPr="00C22E47">
              <w:rPr>
                <w:bCs/>
                <w:color w:val="auto"/>
              </w:rPr>
              <w:t xml:space="preserve">This is a shared post to help support families. This will enable us to identify targeted families who may benefit from interventions in the home </w:t>
            </w:r>
            <w:r w:rsidR="00C51ACE">
              <w:rPr>
                <w:bCs/>
                <w:color w:val="auto"/>
              </w:rPr>
              <w:t xml:space="preserve">to help support them. </w:t>
            </w:r>
          </w:p>
          <w:p w:rsidR="00675471" w:rsidP="003E3A20" w:rsidRDefault="00675471" w14:paraId="4F2ABBDF" w14:textId="77777777">
            <w:pPr>
              <w:rPr>
                <w:bCs/>
                <w:color w:val="auto"/>
              </w:rPr>
            </w:pPr>
          </w:p>
          <w:p w:rsidR="00675471" w:rsidP="003E3A20" w:rsidRDefault="00675471" w14:paraId="13A458E1" w14:textId="77777777">
            <w:pPr>
              <w:rPr>
                <w:bCs/>
                <w:color w:val="auto"/>
              </w:rPr>
            </w:pPr>
          </w:p>
          <w:p w:rsidR="00675471" w:rsidP="003E3A20" w:rsidRDefault="005064A5" w14:paraId="47033018" w14:textId="3CD1A315">
            <w:pPr>
              <w:rPr>
                <w:bCs/>
                <w:color w:val="auto"/>
              </w:rPr>
            </w:pPr>
            <w:r>
              <w:rPr>
                <w:bCs/>
                <w:color w:val="auto"/>
              </w:rPr>
              <w:t>Resources</w:t>
            </w:r>
            <w:r w:rsidR="008E2740">
              <w:rPr>
                <w:bCs/>
                <w:color w:val="auto"/>
              </w:rPr>
              <w:t xml:space="preserve"> such as spinning and bouncing toys</w:t>
            </w:r>
            <w:r>
              <w:rPr>
                <w:bCs/>
                <w:color w:val="auto"/>
              </w:rPr>
              <w:t xml:space="preserve"> will </w:t>
            </w:r>
            <w:r w:rsidR="00234692">
              <w:rPr>
                <w:bCs/>
                <w:color w:val="auto"/>
              </w:rPr>
              <w:t>be</w:t>
            </w:r>
            <w:r w:rsidR="000F61C3">
              <w:rPr>
                <w:bCs/>
                <w:color w:val="auto"/>
              </w:rPr>
              <w:t xml:space="preserve"> purchase</w:t>
            </w:r>
            <w:r w:rsidR="0003204D">
              <w:rPr>
                <w:bCs/>
                <w:color w:val="auto"/>
              </w:rPr>
              <w:t xml:space="preserve">d linked to </w:t>
            </w:r>
            <w:r w:rsidR="0055512F">
              <w:rPr>
                <w:bCs/>
                <w:color w:val="auto"/>
              </w:rPr>
              <w:t>assessment of pupils needs</w:t>
            </w:r>
            <w:r w:rsidR="008E2740">
              <w:rPr>
                <w:bCs/>
                <w:color w:val="auto"/>
              </w:rPr>
              <w:t>.</w:t>
            </w:r>
          </w:p>
          <w:p w:rsidR="004061AF" w:rsidP="003E3A20" w:rsidRDefault="004061AF" w14:paraId="26FAD44B" w14:textId="77777777">
            <w:pPr>
              <w:rPr>
                <w:bCs/>
                <w:color w:val="auto"/>
              </w:rPr>
            </w:pPr>
          </w:p>
          <w:p w:rsidR="004061AF" w:rsidP="003E3A20" w:rsidRDefault="004061AF" w14:paraId="7972E666" w14:textId="77777777">
            <w:pPr>
              <w:rPr>
                <w:bCs/>
                <w:color w:val="auto"/>
              </w:rPr>
            </w:pPr>
          </w:p>
          <w:p w:rsidR="004061AF" w:rsidP="003E3A20" w:rsidRDefault="004061AF" w14:paraId="6C947A9F" w14:textId="77777777">
            <w:pPr>
              <w:rPr>
                <w:bCs/>
                <w:color w:val="auto"/>
              </w:rPr>
            </w:pPr>
          </w:p>
          <w:p w:rsidR="004061AF" w:rsidP="003E3A20" w:rsidRDefault="004061AF" w14:paraId="5364E83C" w14:textId="77777777">
            <w:pPr>
              <w:rPr>
                <w:bCs/>
                <w:color w:val="auto"/>
              </w:rPr>
            </w:pPr>
          </w:p>
          <w:p w:rsidR="004061AF" w:rsidP="003E3A20" w:rsidRDefault="004061AF" w14:paraId="400DB292" w14:textId="77777777">
            <w:pPr>
              <w:rPr>
                <w:bCs/>
                <w:color w:val="auto"/>
              </w:rPr>
            </w:pPr>
          </w:p>
          <w:p w:rsidRPr="00C22E47" w:rsidR="00675471" w:rsidP="0054141D" w:rsidRDefault="00321A15" w14:paraId="4DC9017E" w14:textId="164EE13D">
            <w:pPr>
              <w:rPr>
                <w:bCs/>
                <w:color w:val="auto"/>
              </w:rPr>
            </w:pPr>
            <w:r>
              <w:rPr>
                <w:bCs/>
                <w:color w:val="auto"/>
              </w:rPr>
              <w:t>Following individual assessment of need linked to the RAG and assessment of wellbeing activities will be sourced to support children who are having difficulty regulating.</w:t>
            </w:r>
          </w:p>
        </w:tc>
        <w:tc>
          <w:tcPr>
            <w:tcW w:w="3923" w:type="dxa"/>
          </w:tcPr>
          <w:p w:rsidR="00A75EE4" w:rsidP="00437AFB" w:rsidRDefault="00A75EE4" w14:paraId="0076FB1F" w14:textId="77777777">
            <w:pPr>
              <w:jc w:val="center"/>
              <w:rPr>
                <w:b/>
                <w:color w:val="auto"/>
              </w:rPr>
            </w:pPr>
          </w:p>
          <w:p w:rsidR="00E51979" w:rsidP="00C6005D" w:rsidRDefault="00BA0444" w14:paraId="3709A44C" w14:textId="1B097777">
            <w:pPr>
              <w:rPr>
                <w:bCs/>
                <w:color w:val="auto"/>
              </w:rPr>
            </w:pPr>
            <w:r>
              <w:rPr>
                <w:bCs/>
                <w:color w:val="auto"/>
              </w:rPr>
              <w:t xml:space="preserve">Support to families, helping them to better manage and/or understand their children’s needs will </w:t>
            </w:r>
            <w:r w:rsidR="000D6D8B">
              <w:rPr>
                <w:bCs/>
                <w:color w:val="auto"/>
              </w:rPr>
              <w:t xml:space="preserve">increase their ability to support their child’s learning in a wider context through things like play. </w:t>
            </w:r>
          </w:p>
          <w:p w:rsidR="00E51979" w:rsidP="00C6005D" w:rsidRDefault="00E51979" w14:paraId="39D43AA7" w14:textId="77777777">
            <w:pPr>
              <w:rPr>
                <w:bCs/>
                <w:color w:val="auto"/>
              </w:rPr>
            </w:pPr>
          </w:p>
          <w:p w:rsidR="00E51979" w:rsidP="00C6005D" w:rsidRDefault="00E51979" w14:paraId="7212285B" w14:textId="77777777">
            <w:pPr>
              <w:rPr>
                <w:bCs/>
                <w:color w:val="auto"/>
              </w:rPr>
            </w:pPr>
          </w:p>
          <w:p w:rsidR="00C6005D" w:rsidP="00C6005D" w:rsidRDefault="00E51979" w14:paraId="410E85CB" w14:textId="1DDAE865">
            <w:pPr>
              <w:rPr>
                <w:bCs/>
                <w:color w:val="auto"/>
              </w:rPr>
            </w:pPr>
            <w:r>
              <w:rPr>
                <w:bCs/>
                <w:color w:val="auto"/>
              </w:rPr>
              <w:t>Providing children with activities that support their</w:t>
            </w:r>
            <w:r w:rsidRPr="00234692" w:rsidR="00C6005D">
              <w:rPr>
                <w:bCs/>
                <w:color w:val="auto"/>
              </w:rPr>
              <w:t xml:space="preserve"> regul</w:t>
            </w:r>
            <w:r w:rsidRPr="00234692" w:rsidR="00081FD4">
              <w:rPr>
                <w:bCs/>
                <w:color w:val="auto"/>
              </w:rPr>
              <w:t>a</w:t>
            </w:r>
            <w:r w:rsidRPr="00234692" w:rsidR="00C6005D">
              <w:rPr>
                <w:bCs/>
                <w:color w:val="auto"/>
              </w:rPr>
              <w:t>t</w:t>
            </w:r>
            <w:r w:rsidRPr="00234692" w:rsidR="00081FD4">
              <w:rPr>
                <w:bCs/>
                <w:color w:val="auto"/>
              </w:rPr>
              <w:t>i</w:t>
            </w:r>
            <w:r w:rsidRPr="00234692" w:rsidR="00C6005D">
              <w:rPr>
                <w:bCs/>
                <w:color w:val="auto"/>
              </w:rPr>
              <w:t>on w</w:t>
            </w:r>
            <w:r w:rsidRPr="00234692" w:rsidR="00357C0E">
              <w:rPr>
                <w:bCs/>
                <w:color w:val="auto"/>
              </w:rPr>
              <w:t>i</w:t>
            </w:r>
            <w:r w:rsidRPr="00234692" w:rsidR="00C6005D">
              <w:rPr>
                <w:bCs/>
                <w:color w:val="auto"/>
              </w:rPr>
              <w:t xml:space="preserve">ll </w:t>
            </w:r>
            <w:r>
              <w:rPr>
                <w:bCs/>
                <w:color w:val="auto"/>
              </w:rPr>
              <w:t>l</w:t>
            </w:r>
            <w:r w:rsidRPr="00234692" w:rsidR="00C6005D">
              <w:rPr>
                <w:bCs/>
                <w:color w:val="auto"/>
              </w:rPr>
              <w:t xml:space="preserve">ead to </w:t>
            </w:r>
            <w:r>
              <w:rPr>
                <w:bCs/>
                <w:color w:val="auto"/>
              </w:rPr>
              <w:t>an increase in pupil</w:t>
            </w:r>
            <w:r w:rsidRPr="00234692" w:rsidR="00C6005D">
              <w:rPr>
                <w:bCs/>
                <w:color w:val="auto"/>
              </w:rPr>
              <w:t xml:space="preserve"> engagement in learning</w:t>
            </w:r>
            <w:r>
              <w:rPr>
                <w:bCs/>
                <w:color w:val="auto"/>
              </w:rPr>
              <w:t xml:space="preserve"> and therefore progress against their targets. </w:t>
            </w:r>
          </w:p>
          <w:p w:rsidR="00234692" w:rsidP="00C6005D" w:rsidRDefault="00234692" w14:paraId="6FB632E2" w14:textId="77777777">
            <w:pPr>
              <w:rPr>
                <w:bCs/>
                <w:color w:val="auto"/>
              </w:rPr>
            </w:pPr>
          </w:p>
          <w:p w:rsidRPr="00234692" w:rsidR="00234692" w:rsidP="00C6005D" w:rsidRDefault="00234692" w14:paraId="334B2D85" w14:textId="652FA412">
            <w:pPr>
              <w:rPr>
                <w:bCs/>
                <w:color w:val="auto"/>
              </w:rPr>
            </w:pPr>
          </w:p>
        </w:tc>
        <w:tc>
          <w:tcPr>
            <w:tcW w:w="3924" w:type="dxa"/>
          </w:tcPr>
          <w:p w:rsidR="00A75EE4" w:rsidP="00437AFB" w:rsidRDefault="00A75EE4" w14:paraId="310E10E2" w14:textId="77777777">
            <w:pPr>
              <w:jc w:val="center"/>
              <w:rPr>
                <w:b/>
                <w:color w:val="auto"/>
              </w:rPr>
            </w:pPr>
          </w:p>
          <w:p w:rsidR="00C6005D" w:rsidP="00C6005D" w:rsidRDefault="00270BCB" w14:paraId="0FBC1295" w14:textId="3889EEEF">
            <w:pPr>
              <w:rPr>
                <w:bCs/>
                <w:color w:val="auto"/>
              </w:rPr>
            </w:pPr>
            <w:r w:rsidRPr="00270BCB">
              <w:rPr>
                <w:bCs/>
                <w:color w:val="auto"/>
              </w:rPr>
              <w:t>Conversations with individual families and feedback from the officer</w:t>
            </w:r>
            <w:r>
              <w:rPr>
                <w:bCs/>
                <w:color w:val="auto"/>
              </w:rPr>
              <w:t>.</w:t>
            </w:r>
          </w:p>
          <w:p w:rsidR="00270BCB" w:rsidP="00C6005D" w:rsidRDefault="00270BCB" w14:paraId="4D54480A" w14:textId="77777777">
            <w:pPr>
              <w:rPr>
                <w:bCs/>
                <w:color w:val="auto"/>
              </w:rPr>
            </w:pPr>
          </w:p>
          <w:p w:rsidR="00270BCB" w:rsidP="00C6005D" w:rsidRDefault="00270BCB" w14:paraId="38643631" w14:textId="77777777">
            <w:pPr>
              <w:rPr>
                <w:bCs/>
                <w:color w:val="auto"/>
              </w:rPr>
            </w:pPr>
          </w:p>
          <w:p w:rsidR="00270BCB" w:rsidP="00C6005D" w:rsidRDefault="00270BCB" w14:paraId="7B0BD23E" w14:textId="77777777">
            <w:pPr>
              <w:rPr>
                <w:bCs/>
                <w:color w:val="auto"/>
              </w:rPr>
            </w:pPr>
          </w:p>
          <w:p w:rsidR="00270BCB" w:rsidP="00C6005D" w:rsidRDefault="00270BCB" w14:paraId="432850FE" w14:textId="77777777">
            <w:pPr>
              <w:rPr>
                <w:bCs/>
                <w:color w:val="auto"/>
              </w:rPr>
            </w:pPr>
          </w:p>
          <w:p w:rsidR="00270BCB" w:rsidP="00C6005D" w:rsidRDefault="00270BCB" w14:paraId="39EBD1BB" w14:textId="77777777">
            <w:pPr>
              <w:rPr>
                <w:bCs/>
                <w:color w:val="auto"/>
              </w:rPr>
            </w:pPr>
          </w:p>
          <w:p w:rsidR="00270BCB" w:rsidP="00C6005D" w:rsidRDefault="00270BCB" w14:paraId="17A5BCB4" w14:textId="77777777">
            <w:pPr>
              <w:rPr>
                <w:bCs/>
                <w:color w:val="auto"/>
              </w:rPr>
            </w:pPr>
            <w:r>
              <w:rPr>
                <w:bCs/>
                <w:color w:val="auto"/>
              </w:rPr>
              <w:t>Lesson observations</w:t>
            </w:r>
          </w:p>
          <w:p w:rsidR="00270BCB" w:rsidP="00C6005D" w:rsidRDefault="00270BCB" w14:paraId="105A2C95" w14:textId="77777777">
            <w:pPr>
              <w:rPr>
                <w:bCs/>
                <w:color w:val="auto"/>
              </w:rPr>
            </w:pPr>
            <w:r>
              <w:rPr>
                <w:bCs/>
                <w:color w:val="auto"/>
              </w:rPr>
              <w:t>Analysis of connecting steps data</w:t>
            </w:r>
          </w:p>
          <w:p w:rsidRPr="00270BCB" w:rsidR="006A5345" w:rsidP="00C6005D" w:rsidRDefault="006A5345" w14:paraId="661E0CA0" w14:textId="15D450FC">
            <w:pPr>
              <w:rPr>
                <w:bCs/>
                <w:color w:val="auto"/>
              </w:rPr>
            </w:pPr>
            <w:r>
              <w:rPr>
                <w:bCs/>
                <w:color w:val="auto"/>
              </w:rPr>
              <w:t xml:space="preserve">Feedback from pupils through </w:t>
            </w:r>
            <w:r w:rsidR="005935EE">
              <w:rPr>
                <w:bCs/>
                <w:color w:val="auto"/>
              </w:rPr>
              <w:t xml:space="preserve">use of talking mats, symbols etc. </w:t>
            </w:r>
          </w:p>
        </w:tc>
      </w:tr>
      <w:bookmarkEnd w:id="0"/>
    </w:tbl>
    <w:p w:rsidR="00746581" w:rsidP="00CC74FE" w:rsidRDefault="00746581" w14:paraId="6369A3D7" w14:textId="77777777">
      <w:pPr>
        <w:jc w:val="center"/>
        <w:rPr>
          <w:b/>
          <w:bCs/>
          <w:color w:val="auto"/>
          <w:sz w:val="28"/>
          <w:szCs w:val="28"/>
        </w:rPr>
      </w:pPr>
    </w:p>
    <w:p w:rsidR="00746581" w:rsidP="00CC74FE" w:rsidRDefault="00746581" w14:paraId="552FE8A2" w14:textId="77777777">
      <w:pPr>
        <w:jc w:val="center"/>
        <w:rPr>
          <w:b/>
          <w:bCs/>
          <w:color w:val="auto"/>
          <w:sz w:val="28"/>
          <w:szCs w:val="28"/>
        </w:rPr>
      </w:pPr>
    </w:p>
    <w:p w:rsidR="00746581" w:rsidP="00CC74FE" w:rsidRDefault="00746581" w14:paraId="56A7792C" w14:textId="77777777">
      <w:pPr>
        <w:jc w:val="center"/>
        <w:rPr>
          <w:b/>
          <w:bCs/>
          <w:color w:val="auto"/>
          <w:sz w:val="28"/>
          <w:szCs w:val="28"/>
        </w:rPr>
      </w:pPr>
    </w:p>
    <w:p w:rsidR="00746581" w:rsidP="00CC74FE" w:rsidRDefault="00746581" w14:paraId="4D368BE3" w14:textId="77777777">
      <w:pPr>
        <w:jc w:val="center"/>
        <w:rPr>
          <w:b/>
          <w:bCs/>
          <w:color w:val="auto"/>
          <w:sz w:val="28"/>
          <w:szCs w:val="28"/>
        </w:rPr>
      </w:pPr>
    </w:p>
    <w:p w:rsidR="00C10016" w:rsidP="00CC74FE" w:rsidRDefault="00C10016" w14:paraId="12D89DBC" w14:textId="77777777">
      <w:pPr>
        <w:jc w:val="center"/>
        <w:rPr>
          <w:b/>
          <w:bCs/>
          <w:color w:val="auto"/>
          <w:sz w:val="28"/>
          <w:szCs w:val="28"/>
        </w:rPr>
      </w:pPr>
    </w:p>
    <w:p w:rsidR="00746581" w:rsidP="00CC74FE" w:rsidRDefault="00746581" w14:paraId="0A0F44CE" w14:textId="091E3CBA">
      <w:pPr>
        <w:jc w:val="center"/>
        <w:rPr>
          <w:b/>
          <w:bCs/>
          <w:color w:val="auto"/>
          <w:sz w:val="28"/>
          <w:szCs w:val="28"/>
        </w:rPr>
      </w:pPr>
    </w:p>
    <w:p w:rsidR="00A504BD" w:rsidP="00CC74FE" w:rsidRDefault="00A504BD" w14:paraId="680C5CDF" w14:textId="77777777">
      <w:pPr>
        <w:jc w:val="center"/>
        <w:rPr>
          <w:b/>
          <w:bCs/>
          <w:color w:val="auto"/>
          <w:sz w:val="28"/>
          <w:szCs w:val="28"/>
        </w:rPr>
      </w:pPr>
    </w:p>
    <w:p w:rsidRPr="00746581" w:rsidR="00D0187A" w:rsidP="00D0187A" w:rsidRDefault="00D0187A" w14:paraId="3131F74C" w14:textId="77777777">
      <w:pPr>
        <w:rPr>
          <w:rFonts w:cs="Arial"/>
          <w:color w:val="auto"/>
          <w:u w:val="single"/>
        </w:rPr>
      </w:pPr>
      <w:r w:rsidRPr="00746581">
        <w:rPr>
          <w:rFonts w:cs="Arial"/>
          <w:color w:val="auto"/>
          <w:u w:val="single"/>
        </w:rPr>
        <w:t>Appendix 1:</w:t>
      </w:r>
    </w:p>
    <w:p w:rsidRPr="00746581" w:rsidR="00D0187A" w:rsidP="00D0187A" w:rsidRDefault="00D0187A" w14:paraId="64E8EF15" w14:textId="77777777">
      <w:pPr>
        <w:rPr>
          <w:color w:val="auto"/>
        </w:rPr>
      </w:pPr>
      <w:r w:rsidRPr="00746581">
        <w:rPr>
          <w:color w:val="auto"/>
        </w:rPr>
        <w:t>When considering your Cluster and School Improvement Priorities, you are asked to provide links to the following, as well as the Quality Indicators within HGIOS4 and HGIOELC:</w:t>
      </w:r>
    </w:p>
    <w:tbl>
      <w:tblPr>
        <w:tblStyle w:val="TableGrid"/>
        <w:tblW w:w="0" w:type="auto"/>
        <w:tblLook w:val="04A0" w:firstRow="1" w:lastRow="0" w:firstColumn="1" w:lastColumn="0" w:noHBand="0" w:noVBand="1"/>
      </w:tblPr>
      <w:tblGrid>
        <w:gridCol w:w="5524"/>
        <w:gridCol w:w="5103"/>
        <w:gridCol w:w="4677"/>
      </w:tblGrid>
      <w:tr w:rsidRPr="00746581" w:rsidR="00746581" w:rsidTr="68FBED8E" w14:paraId="11D44077" w14:textId="77777777">
        <w:tc>
          <w:tcPr>
            <w:tcW w:w="5524" w:type="dxa"/>
            <w:shd w:val="clear" w:color="auto" w:fill="D9D9D9" w:themeFill="background1" w:themeFillShade="D9"/>
            <w:tcMar/>
          </w:tcPr>
          <w:p w:rsidRPr="00746581" w:rsidR="00D0187A" w:rsidP="008312D7" w:rsidRDefault="00D0187A" w14:paraId="5728D59D" w14:textId="77777777">
            <w:pPr>
              <w:jc w:val="center"/>
              <w:rPr>
                <w:b/>
                <w:color w:val="auto"/>
              </w:rPr>
            </w:pPr>
            <w:r w:rsidRPr="00746581">
              <w:rPr>
                <w:b/>
                <w:color w:val="auto"/>
              </w:rPr>
              <w:t>UNCRC</w:t>
            </w:r>
          </w:p>
        </w:tc>
        <w:tc>
          <w:tcPr>
            <w:tcW w:w="5103" w:type="dxa"/>
            <w:shd w:val="clear" w:color="auto" w:fill="D9D9D9" w:themeFill="background1" w:themeFillShade="D9"/>
            <w:tcMar/>
          </w:tcPr>
          <w:p w:rsidRPr="00746581" w:rsidR="00D0187A" w:rsidP="008312D7" w:rsidRDefault="00D0187A" w14:paraId="5497D1D5" w14:textId="77777777">
            <w:pPr>
              <w:jc w:val="center"/>
              <w:rPr>
                <w:b/>
                <w:color w:val="auto"/>
              </w:rPr>
            </w:pPr>
            <w:r w:rsidRPr="00746581">
              <w:rPr>
                <w:b/>
                <w:color w:val="auto"/>
              </w:rPr>
              <w:t>HGIOS 4 &amp; HGIOELCC</w:t>
            </w:r>
          </w:p>
        </w:tc>
        <w:tc>
          <w:tcPr>
            <w:tcW w:w="4677" w:type="dxa"/>
            <w:shd w:val="clear" w:color="auto" w:fill="D9D9D9" w:themeFill="background1" w:themeFillShade="D9"/>
            <w:tcMar/>
          </w:tcPr>
          <w:p w:rsidRPr="00746581" w:rsidR="00D0187A" w:rsidP="008312D7" w:rsidRDefault="00D0187A" w14:paraId="5F59C480" w14:textId="77777777">
            <w:pPr>
              <w:jc w:val="center"/>
              <w:rPr>
                <w:b/>
                <w:color w:val="auto"/>
              </w:rPr>
            </w:pPr>
            <w:r w:rsidRPr="00746581">
              <w:rPr>
                <w:b/>
                <w:color w:val="auto"/>
              </w:rPr>
              <w:t>National Improvement Framework: priorities and drivers</w:t>
            </w:r>
          </w:p>
        </w:tc>
      </w:tr>
      <w:tr w:rsidRPr="00746581" w:rsidR="00746581" w:rsidTr="68FBED8E" w14:paraId="19E4795E" w14:textId="77777777">
        <w:trPr>
          <w:trHeight w:val="2117"/>
        </w:trPr>
        <w:tc>
          <w:tcPr>
            <w:tcW w:w="5524" w:type="dxa"/>
            <w:vMerge w:val="restart"/>
            <w:tcMar/>
          </w:tcPr>
          <w:p w:rsidRPr="00746581" w:rsidR="00D0187A" w:rsidP="008312D7" w:rsidRDefault="00D0187A" w14:paraId="16B9C02B" w14:textId="77777777">
            <w:pPr>
              <w:rPr>
                <w:color w:val="auto"/>
              </w:rPr>
            </w:pPr>
            <w:r w:rsidRPr="00746581">
              <w:rPr>
                <w:color w:val="auto"/>
              </w:rPr>
              <w:t>Article 1 - definition of the child</w:t>
            </w:r>
          </w:p>
          <w:p w:rsidRPr="00746581" w:rsidR="00D0187A" w:rsidP="008312D7" w:rsidRDefault="00D0187A" w14:paraId="6F0DE82B" w14:textId="77777777">
            <w:pPr>
              <w:rPr>
                <w:color w:val="auto"/>
              </w:rPr>
            </w:pPr>
            <w:r w:rsidRPr="00746581">
              <w:rPr>
                <w:color w:val="auto"/>
              </w:rPr>
              <w:t>Article 2 - non-discrimination</w:t>
            </w:r>
          </w:p>
          <w:p w:rsidRPr="00746581" w:rsidR="00D0187A" w:rsidP="008312D7" w:rsidRDefault="00D0187A" w14:paraId="03909C75" w14:textId="77777777">
            <w:pPr>
              <w:rPr>
                <w:color w:val="auto"/>
              </w:rPr>
            </w:pPr>
            <w:r w:rsidRPr="00746581">
              <w:rPr>
                <w:color w:val="auto"/>
              </w:rPr>
              <w:t>Article 3 - best interests of the child</w:t>
            </w:r>
          </w:p>
          <w:p w:rsidRPr="00746581" w:rsidR="00D0187A" w:rsidP="008312D7" w:rsidRDefault="00D0187A" w14:paraId="5DCED818" w14:textId="77777777">
            <w:pPr>
              <w:rPr>
                <w:color w:val="auto"/>
              </w:rPr>
            </w:pPr>
            <w:r w:rsidRPr="00746581">
              <w:rPr>
                <w:color w:val="auto"/>
              </w:rPr>
              <w:t>Article 4 - implementation of the Convention</w:t>
            </w:r>
          </w:p>
          <w:p w:rsidRPr="00746581" w:rsidR="00D0187A" w:rsidP="008312D7" w:rsidRDefault="00D0187A" w14:paraId="6344F545" w14:textId="77777777">
            <w:pPr>
              <w:rPr>
                <w:color w:val="auto"/>
              </w:rPr>
            </w:pPr>
            <w:r w:rsidRPr="00746581">
              <w:rPr>
                <w:color w:val="auto"/>
              </w:rPr>
              <w:t>Article 5 - parental guidance and child's evolving capacities</w:t>
            </w:r>
          </w:p>
          <w:p w:rsidRPr="00746581" w:rsidR="00D0187A" w:rsidP="008312D7" w:rsidRDefault="00D0187A" w14:paraId="67824F20" w14:textId="77777777">
            <w:pPr>
              <w:rPr>
                <w:color w:val="auto"/>
              </w:rPr>
            </w:pPr>
            <w:r w:rsidRPr="00746581">
              <w:rPr>
                <w:color w:val="auto"/>
              </w:rPr>
              <w:t>Article 6 - life, survival and development</w:t>
            </w:r>
          </w:p>
          <w:p w:rsidRPr="00746581" w:rsidR="00D0187A" w:rsidP="008312D7" w:rsidRDefault="00D0187A" w14:paraId="0D227085" w14:textId="77777777">
            <w:pPr>
              <w:rPr>
                <w:color w:val="auto"/>
              </w:rPr>
            </w:pPr>
            <w:r w:rsidRPr="00746581">
              <w:rPr>
                <w:color w:val="auto"/>
              </w:rPr>
              <w:t>Article 7 - birth registration, name, nationality, care</w:t>
            </w:r>
          </w:p>
          <w:p w:rsidRPr="00746581" w:rsidR="00D0187A" w:rsidP="008312D7" w:rsidRDefault="00D0187A" w14:paraId="7D435563" w14:textId="77777777">
            <w:pPr>
              <w:rPr>
                <w:color w:val="auto"/>
              </w:rPr>
            </w:pPr>
            <w:r w:rsidRPr="00746581">
              <w:rPr>
                <w:color w:val="auto"/>
              </w:rPr>
              <w:t>Article 8 - protection and preservation of identity</w:t>
            </w:r>
          </w:p>
          <w:p w:rsidRPr="00746581" w:rsidR="00D0187A" w:rsidP="008312D7" w:rsidRDefault="00D0187A" w14:paraId="1B2FA436" w14:textId="77777777">
            <w:pPr>
              <w:rPr>
                <w:color w:val="auto"/>
              </w:rPr>
            </w:pPr>
            <w:r w:rsidRPr="00746581">
              <w:rPr>
                <w:color w:val="auto"/>
              </w:rPr>
              <w:t>Article 9 - separation from parents</w:t>
            </w:r>
          </w:p>
          <w:p w:rsidRPr="00746581" w:rsidR="00D0187A" w:rsidP="008312D7" w:rsidRDefault="00D0187A" w14:paraId="0DBB7F2A" w14:textId="77777777">
            <w:pPr>
              <w:rPr>
                <w:color w:val="auto"/>
              </w:rPr>
            </w:pPr>
            <w:r w:rsidRPr="00746581">
              <w:rPr>
                <w:color w:val="auto"/>
              </w:rPr>
              <w:t>Article 10 - family reunification</w:t>
            </w:r>
          </w:p>
          <w:p w:rsidRPr="00746581" w:rsidR="00D0187A" w:rsidP="008312D7" w:rsidRDefault="00D0187A" w14:paraId="6D0A3609" w14:textId="77777777">
            <w:pPr>
              <w:rPr>
                <w:color w:val="auto"/>
              </w:rPr>
            </w:pPr>
            <w:r w:rsidRPr="00746581">
              <w:rPr>
                <w:color w:val="auto"/>
              </w:rPr>
              <w:t>Article 11 - abduction and non-return of children</w:t>
            </w:r>
          </w:p>
          <w:p w:rsidRPr="00746581" w:rsidR="00D0187A" w:rsidP="008312D7" w:rsidRDefault="00D0187A" w14:paraId="3BC7F7EC" w14:textId="77777777">
            <w:pPr>
              <w:rPr>
                <w:color w:val="auto"/>
              </w:rPr>
            </w:pPr>
            <w:r w:rsidRPr="00746581">
              <w:rPr>
                <w:color w:val="auto"/>
              </w:rPr>
              <w:t>Article 12 - respect for the views of the child</w:t>
            </w:r>
          </w:p>
          <w:p w:rsidRPr="00746581" w:rsidR="00D0187A" w:rsidP="008312D7" w:rsidRDefault="00D0187A" w14:paraId="017EEDEF" w14:textId="77777777">
            <w:pPr>
              <w:rPr>
                <w:color w:val="auto"/>
              </w:rPr>
            </w:pPr>
            <w:r w:rsidRPr="00746581">
              <w:rPr>
                <w:color w:val="auto"/>
              </w:rPr>
              <w:t>Article 13 - freedom of expression</w:t>
            </w:r>
          </w:p>
          <w:p w:rsidRPr="00746581" w:rsidR="00D0187A" w:rsidP="008312D7" w:rsidRDefault="00D0187A" w14:paraId="7D7A8B17" w14:textId="77777777">
            <w:pPr>
              <w:rPr>
                <w:color w:val="auto"/>
              </w:rPr>
            </w:pPr>
            <w:r w:rsidRPr="00746581">
              <w:rPr>
                <w:color w:val="auto"/>
              </w:rPr>
              <w:t>Article 14 - freedom of thought, belief and religion</w:t>
            </w:r>
          </w:p>
          <w:p w:rsidRPr="00746581" w:rsidR="00D0187A" w:rsidP="008312D7" w:rsidRDefault="00D0187A" w14:paraId="6136E412" w14:textId="77777777">
            <w:pPr>
              <w:rPr>
                <w:color w:val="auto"/>
              </w:rPr>
            </w:pPr>
            <w:r w:rsidRPr="00746581">
              <w:rPr>
                <w:color w:val="auto"/>
              </w:rPr>
              <w:t>Article 15 - freedom of association</w:t>
            </w:r>
          </w:p>
          <w:p w:rsidRPr="00746581" w:rsidR="00D0187A" w:rsidP="008312D7" w:rsidRDefault="00D0187A" w14:paraId="11D86F84" w14:textId="77777777">
            <w:pPr>
              <w:rPr>
                <w:color w:val="auto"/>
              </w:rPr>
            </w:pPr>
            <w:r w:rsidRPr="00746581">
              <w:rPr>
                <w:color w:val="auto"/>
              </w:rPr>
              <w:t xml:space="preserve">Article 16 - right to privacy                                 </w:t>
            </w:r>
          </w:p>
          <w:p w:rsidRPr="00746581" w:rsidR="00D0187A" w:rsidP="008312D7" w:rsidRDefault="00D0187A" w14:paraId="373AE0CA" w14:textId="77777777">
            <w:pPr>
              <w:rPr>
                <w:color w:val="auto"/>
              </w:rPr>
            </w:pPr>
            <w:r w:rsidRPr="00746581">
              <w:rPr>
                <w:color w:val="auto"/>
              </w:rPr>
              <w:t>Article 17 - access to information from the media</w:t>
            </w:r>
          </w:p>
          <w:p w:rsidRPr="00746581" w:rsidR="00D0187A" w:rsidP="008312D7" w:rsidRDefault="00D0187A" w14:paraId="68CE63F2" w14:textId="77777777">
            <w:pPr>
              <w:rPr>
                <w:color w:val="auto"/>
              </w:rPr>
            </w:pPr>
            <w:r w:rsidRPr="00746581">
              <w:rPr>
                <w:color w:val="auto"/>
              </w:rPr>
              <w:t>Article 18 - parental responsibilities and state assistance</w:t>
            </w:r>
          </w:p>
          <w:p w:rsidRPr="00746581" w:rsidR="00D0187A" w:rsidP="008312D7" w:rsidRDefault="00D0187A" w14:paraId="50DD2E74" w14:textId="77777777">
            <w:pPr>
              <w:rPr>
                <w:color w:val="auto"/>
              </w:rPr>
            </w:pPr>
            <w:r w:rsidRPr="00746581">
              <w:rPr>
                <w:color w:val="auto"/>
              </w:rPr>
              <w:t>Article 19 - protection from violence, abuse and neglect</w:t>
            </w:r>
          </w:p>
          <w:p w:rsidRPr="00746581" w:rsidR="00D0187A" w:rsidP="008312D7" w:rsidRDefault="00D0187A" w14:paraId="504BF56D" w14:textId="77777777">
            <w:pPr>
              <w:rPr>
                <w:color w:val="auto"/>
              </w:rPr>
            </w:pPr>
            <w:r w:rsidRPr="00746581">
              <w:rPr>
                <w:color w:val="auto"/>
              </w:rPr>
              <w:t xml:space="preserve">Article 20 - children unable to live with their </w:t>
            </w:r>
            <w:proofErr w:type="gramStart"/>
            <w:r w:rsidRPr="00746581">
              <w:rPr>
                <w:color w:val="auto"/>
              </w:rPr>
              <w:t>family</w:t>
            </w:r>
            <w:proofErr w:type="gramEnd"/>
          </w:p>
          <w:p w:rsidRPr="00746581" w:rsidR="00D0187A" w:rsidP="008312D7" w:rsidRDefault="00D0187A" w14:paraId="0D1335E9" w14:textId="77777777">
            <w:pPr>
              <w:rPr>
                <w:color w:val="auto"/>
              </w:rPr>
            </w:pPr>
            <w:r w:rsidRPr="00746581">
              <w:rPr>
                <w:color w:val="auto"/>
              </w:rPr>
              <w:t>Article 21 – adoption</w:t>
            </w:r>
          </w:p>
          <w:p w:rsidRPr="00746581" w:rsidR="00D0187A" w:rsidP="008312D7" w:rsidRDefault="00D0187A" w14:paraId="3507E0EB" w14:textId="77777777">
            <w:pPr>
              <w:rPr>
                <w:color w:val="auto"/>
              </w:rPr>
            </w:pPr>
            <w:r w:rsidRPr="00746581">
              <w:rPr>
                <w:color w:val="auto"/>
              </w:rPr>
              <w:t>Article 22 - refugee children</w:t>
            </w:r>
          </w:p>
          <w:p w:rsidRPr="00746581" w:rsidR="00D0187A" w:rsidP="008312D7" w:rsidRDefault="00D0187A" w14:paraId="0A4C76D5" w14:textId="77777777">
            <w:pPr>
              <w:rPr>
                <w:color w:val="auto"/>
              </w:rPr>
            </w:pPr>
            <w:r w:rsidRPr="00746581">
              <w:rPr>
                <w:color w:val="auto"/>
              </w:rPr>
              <w:t>Article 23 - children with a disability</w:t>
            </w:r>
          </w:p>
          <w:p w:rsidRPr="00746581" w:rsidR="00D0187A" w:rsidP="008312D7" w:rsidRDefault="00D0187A" w14:paraId="32778C97" w14:textId="77777777">
            <w:pPr>
              <w:rPr>
                <w:color w:val="auto"/>
              </w:rPr>
            </w:pPr>
            <w:r w:rsidRPr="00746581">
              <w:rPr>
                <w:color w:val="auto"/>
              </w:rPr>
              <w:t>Article 24 - health and health services</w:t>
            </w:r>
          </w:p>
          <w:p w:rsidRPr="00746581" w:rsidR="00D0187A" w:rsidP="008312D7" w:rsidRDefault="00D0187A" w14:paraId="2F595413" w14:textId="77777777">
            <w:pPr>
              <w:rPr>
                <w:color w:val="auto"/>
              </w:rPr>
            </w:pPr>
            <w:r w:rsidRPr="00746581">
              <w:rPr>
                <w:color w:val="auto"/>
              </w:rPr>
              <w:t>Article 25 - review of treatment in care</w:t>
            </w:r>
          </w:p>
          <w:p w:rsidRPr="00746581" w:rsidR="00D0187A" w:rsidP="008312D7" w:rsidRDefault="00D0187A" w14:paraId="10FB20DE" w14:textId="77777777">
            <w:pPr>
              <w:rPr>
                <w:color w:val="auto"/>
              </w:rPr>
            </w:pPr>
            <w:r w:rsidRPr="00746581">
              <w:rPr>
                <w:color w:val="auto"/>
              </w:rPr>
              <w:t>Article 26 - social security</w:t>
            </w:r>
          </w:p>
          <w:p w:rsidRPr="00746581" w:rsidR="00D0187A" w:rsidP="008312D7" w:rsidRDefault="00D0187A" w14:paraId="0D288E76" w14:textId="77777777">
            <w:pPr>
              <w:rPr>
                <w:color w:val="auto"/>
              </w:rPr>
            </w:pPr>
            <w:r w:rsidRPr="00746581">
              <w:rPr>
                <w:color w:val="auto"/>
              </w:rPr>
              <w:t>Article 27 - adequate standard of living</w:t>
            </w:r>
          </w:p>
          <w:p w:rsidRPr="00746581" w:rsidR="00D0187A" w:rsidP="008312D7" w:rsidRDefault="00D0187A" w14:paraId="67EE05FA" w14:textId="77777777">
            <w:pPr>
              <w:rPr>
                <w:color w:val="auto"/>
              </w:rPr>
            </w:pPr>
            <w:r w:rsidRPr="00746581">
              <w:rPr>
                <w:color w:val="auto"/>
              </w:rPr>
              <w:t>Article 28 - right to education</w:t>
            </w:r>
          </w:p>
          <w:p w:rsidRPr="00746581" w:rsidR="00D0187A" w:rsidP="008312D7" w:rsidRDefault="00D0187A" w14:paraId="3168421B" w14:textId="77777777">
            <w:pPr>
              <w:rPr>
                <w:color w:val="auto"/>
              </w:rPr>
            </w:pPr>
            <w:r w:rsidRPr="00746581">
              <w:rPr>
                <w:color w:val="auto"/>
              </w:rPr>
              <w:t>Article 29 - goals of education</w:t>
            </w:r>
          </w:p>
          <w:p w:rsidRPr="00746581" w:rsidR="00D0187A" w:rsidP="008312D7" w:rsidRDefault="00D0187A" w14:paraId="07BCCA12" w14:textId="77777777">
            <w:pPr>
              <w:rPr>
                <w:color w:val="auto"/>
              </w:rPr>
            </w:pPr>
            <w:r w:rsidRPr="00746581">
              <w:rPr>
                <w:color w:val="auto"/>
              </w:rPr>
              <w:t>Article 30 - children from minority or indigenous groups</w:t>
            </w:r>
          </w:p>
          <w:p w:rsidRPr="00746581" w:rsidR="00D0187A" w:rsidP="008312D7" w:rsidRDefault="00D0187A" w14:paraId="70A0DA38" w14:textId="77777777">
            <w:pPr>
              <w:rPr>
                <w:color w:val="auto"/>
              </w:rPr>
            </w:pPr>
            <w:r w:rsidRPr="00746581">
              <w:rPr>
                <w:color w:val="auto"/>
              </w:rPr>
              <w:t xml:space="preserve">Article 31 - leisure, play and </w:t>
            </w:r>
            <w:proofErr w:type="gramStart"/>
            <w:r w:rsidRPr="00746581">
              <w:rPr>
                <w:color w:val="auto"/>
              </w:rPr>
              <w:t>culture</w:t>
            </w:r>
            <w:proofErr w:type="gramEnd"/>
          </w:p>
          <w:p w:rsidRPr="00746581" w:rsidR="00D0187A" w:rsidP="008312D7" w:rsidRDefault="00D0187A" w14:paraId="65E093B2" w14:textId="77777777">
            <w:pPr>
              <w:rPr>
                <w:color w:val="auto"/>
              </w:rPr>
            </w:pPr>
            <w:r w:rsidRPr="00746581">
              <w:rPr>
                <w:color w:val="auto"/>
              </w:rPr>
              <w:t>Article 32 - child labour</w:t>
            </w:r>
          </w:p>
          <w:p w:rsidRPr="00746581" w:rsidR="00D0187A" w:rsidP="008312D7" w:rsidRDefault="00D0187A" w14:paraId="738F0F85" w14:textId="77777777">
            <w:pPr>
              <w:rPr>
                <w:color w:val="auto"/>
              </w:rPr>
            </w:pPr>
            <w:r w:rsidRPr="00746581">
              <w:rPr>
                <w:color w:val="auto"/>
              </w:rPr>
              <w:t>Article 33 - drug abuse</w:t>
            </w:r>
          </w:p>
          <w:p w:rsidRPr="00746581" w:rsidR="00D0187A" w:rsidP="008312D7" w:rsidRDefault="00D0187A" w14:paraId="525344D2" w14:textId="77777777">
            <w:pPr>
              <w:rPr>
                <w:color w:val="auto"/>
              </w:rPr>
            </w:pPr>
            <w:r w:rsidRPr="00746581">
              <w:rPr>
                <w:color w:val="auto"/>
              </w:rPr>
              <w:t>Article 34 -sexual exploitation</w:t>
            </w:r>
          </w:p>
          <w:p w:rsidRPr="00746581" w:rsidR="00D0187A" w:rsidP="008312D7" w:rsidRDefault="00D0187A" w14:paraId="5F840E85" w14:textId="77777777">
            <w:pPr>
              <w:rPr>
                <w:color w:val="auto"/>
              </w:rPr>
            </w:pPr>
            <w:r w:rsidRPr="00746581">
              <w:rPr>
                <w:color w:val="auto"/>
              </w:rPr>
              <w:t>Article 35 - abduction, sale and trafficking</w:t>
            </w:r>
          </w:p>
          <w:p w:rsidRPr="00746581" w:rsidR="00D0187A" w:rsidP="008312D7" w:rsidRDefault="00D0187A" w14:paraId="682DE32C" w14:textId="77777777">
            <w:pPr>
              <w:rPr>
                <w:color w:val="auto"/>
              </w:rPr>
            </w:pPr>
            <w:r w:rsidRPr="00746581">
              <w:rPr>
                <w:color w:val="auto"/>
              </w:rPr>
              <w:t>Article 36 - other forms of exploitation</w:t>
            </w:r>
          </w:p>
          <w:p w:rsidRPr="00746581" w:rsidR="00D0187A" w:rsidP="008312D7" w:rsidRDefault="00D0187A" w14:paraId="43710D8A" w14:textId="77777777">
            <w:pPr>
              <w:rPr>
                <w:color w:val="auto"/>
              </w:rPr>
            </w:pPr>
            <w:r w:rsidRPr="00746581">
              <w:rPr>
                <w:color w:val="auto"/>
              </w:rPr>
              <w:t>Article 37 - inhumane treatment and detention</w:t>
            </w:r>
          </w:p>
          <w:p w:rsidRPr="00746581" w:rsidR="00D0187A" w:rsidP="008312D7" w:rsidRDefault="00D0187A" w14:paraId="632138F4" w14:textId="77777777">
            <w:pPr>
              <w:rPr>
                <w:color w:val="auto"/>
              </w:rPr>
            </w:pPr>
            <w:r w:rsidRPr="00746581">
              <w:rPr>
                <w:color w:val="auto"/>
              </w:rPr>
              <w:t>Article 38 - war and armed conflicts</w:t>
            </w:r>
          </w:p>
          <w:p w:rsidRPr="00746581" w:rsidR="00D0187A" w:rsidP="008312D7" w:rsidRDefault="00D0187A" w14:paraId="0C92CFF8" w14:textId="77777777">
            <w:pPr>
              <w:rPr>
                <w:color w:val="auto"/>
              </w:rPr>
            </w:pPr>
            <w:r w:rsidRPr="00746581">
              <w:rPr>
                <w:color w:val="auto"/>
              </w:rPr>
              <w:t>Article 39 - recovery from trauma and reintegration</w:t>
            </w:r>
          </w:p>
          <w:p w:rsidRPr="00746581" w:rsidR="00D0187A" w:rsidP="008312D7" w:rsidRDefault="00D0187A" w14:paraId="77412313" w14:textId="77777777">
            <w:pPr>
              <w:rPr>
                <w:color w:val="auto"/>
              </w:rPr>
            </w:pPr>
            <w:r w:rsidRPr="00746581">
              <w:rPr>
                <w:color w:val="auto"/>
              </w:rPr>
              <w:t>Article 40 - juvenile justice</w:t>
            </w:r>
          </w:p>
          <w:p w:rsidRPr="00746581" w:rsidR="00D0187A" w:rsidP="008312D7" w:rsidRDefault="00D0187A" w14:paraId="18EB82C5" w14:textId="77777777">
            <w:pPr>
              <w:rPr>
                <w:color w:val="auto"/>
              </w:rPr>
            </w:pPr>
            <w:r w:rsidRPr="00746581">
              <w:rPr>
                <w:color w:val="auto"/>
              </w:rPr>
              <w:t>Article 41 - respect for higher national standards</w:t>
            </w:r>
          </w:p>
          <w:p w:rsidRPr="00746581" w:rsidR="00D0187A" w:rsidP="008312D7" w:rsidRDefault="00D0187A" w14:paraId="1E048494" w14:textId="77777777">
            <w:pPr>
              <w:rPr>
                <w:rFonts w:cs="Arial" w:asciiTheme="minorHAnsi" w:hAnsiTheme="minorHAnsi" w:eastAsiaTheme="minorHAnsi"/>
                <w:color w:val="auto"/>
                <w:sz w:val="22"/>
                <w:szCs w:val="22"/>
                <w:lang w:val="en"/>
              </w:rPr>
            </w:pPr>
            <w:r w:rsidRPr="00746581">
              <w:rPr>
                <w:rFonts w:asciiTheme="minorHAnsi" w:hAnsiTheme="minorHAnsi" w:eastAsiaTheme="minorHAnsi" w:cstheme="minorBidi"/>
                <w:color w:val="auto"/>
                <w:sz w:val="22"/>
                <w:szCs w:val="22"/>
              </w:rPr>
              <w:t>Article 42 - knowledge of rights</w:t>
            </w:r>
          </w:p>
        </w:tc>
        <w:tc>
          <w:tcPr>
            <w:tcW w:w="5103" w:type="dxa"/>
            <w:tcMar/>
          </w:tcPr>
          <w:p w:rsidRPr="00746581" w:rsidR="00D0187A" w:rsidP="008312D7" w:rsidRDefault="00D0187A" w14:paraId="2E5EE068" w14:textId="77777777">
            <w:pPr>
              <w:rPr>
                <w:rFonts w:cs="Arial"/>
                <w:color w:val="auto"/>
                <w:lang w:val="en"/>
              </w:rPr>
            </w:pPr>
            <w:r w:rsidRPr="00746581">
              <w:rPr>
                <w:rFonts w:cs="Arial"/>
                <w:color w:val="auto"/>
                <w:lang w:val="en"/>
              </w:rPr>
              <w:t>1.1: Self-evaluation for self-improvement</w:t>
            </w:r>
          </w:p>
          <w:p w:rsidRPr="00746581" w:rsidR="00D0187A" w:rsidP="008312D7" w:rsidRDefault="00D0187A" w14:paraId="08D3C9EE" w14:textId="77777777">
            <w:pPr>
              <w:rPr>
                <w:rFonts w:cs="Arial"/>
                <w:color w:val="auto"/>
                <w:lang w:val="en"/>
              </w:rPr>
            </w:pPr>
            <w:r w:rsidRPr="00746581">
              <w:rPr>
                <w:rFonts w:cs="Arial"/>
                <w:color w:val="auto"/>
                <w:lang w:val="en"/>
              </w:rPr>
              <w:t>1.2: Leadership for learning</w:t>
            </w:r>
          </w:p>
          <w:p w:rsidRPr="00746581" w:rsidR="00D0187A" w:rsidP="008312D7" w:rsidRDefault="00D0187A" w14:paraId="3FF66243" w14:textId="77777777">
            <w:pPr>
              <w:rPr>
                <w:rFonts w:cs="Arial"/>
                <w:color w:val="auto"/>
                <w:lang w:val="en"/>
              </w:rPr>
            </w:pPr>
            <w:r w:rsidRPr="00746581">
              <w:rPr>
                <w:rFonts w:cs="Arial"/>
                <w:color w:val="auto"/>
                <w:lang w:val="en"/>
              </w:rPr>
              <w:t>1.3: Leadership of change</w:t>
            </w:r>
          </w:p>
          <w:p w:rsidRPr="00746581" w:rsidR="00D0187A" w:rsidP="008312D7" w:rsidRDefault="00D0187A" w14:paraId="6A248405" w14:textId="77777777">
            <w:pPr>
              <w:rPr>
                <w:rFonts w:cs="Arial"/>
                <w:color w:val="auto"/>
                <w:lang w:val="en"/>
              </w:rPr>
            </w:pPr>
            <w:r w:rsidRPr="00746581">
              <w:rPr>
                <w:rFonts w:cs="Arial"/>
                <w:color w:val="auto"/>
                <w:lang w:val="en"/>
              </w:rPr>
              <w:t>1.4: Leadership and management of staff</w:t>
            </w:r>
          </w:p>
          <w:p w:rsidRPr="00746581" w:rsidR="00D0187A" w:rsidP="008312D7" w:rsidRDefault="00D0187A" w14:paraId="15E9B24C" w14:textId="77777777">
            <w:pPr>
              <w:rPr>
                <w:rFonts w:cs="Arial"/>
                <w:color w:val="auto"/>
                <w:lang w:val="en"/>
              </w:rPr>
            </w:pPr>
            <w:r w:rsidRPr="00746581">
              <w:rPr>
                <w:rFonts w:cs="Arial"/>
                <w:color w:val="auto"/>
                <w:lang w:val="en"/>
              </w:rPr>
              <w:t>1.5: Management of resources to promote equity</w:t>
            </w:r>
          </w:p>
          <w:p w:rsidRPr="00746581" w:rsidR="00D0187A" w:rsidP="008312D7" w:rsidRDefault="00D0187A" w14:paraId="4169D877" w14:textId="77777777">
            <w:pPr>
              <w:rPr>
                <w:rFonts w:cs="Arial"/>
                <w:color w:val="auto"/>
                <w:lang w:val="en"/>
              </w:rPr>
            </w:pPr>
            <w:r w:rsidRPr="00746581">
              <w:rPr>
                <w:rFonts w:cs="Arial"/>
                <w:color w:val="auto"/>
                <w:lang w:val="en"/>
              </w:rPr>
              <w:t>2.1: Safeguarding and child protection</w:t>
            </w:r>
          </w:p>
          <w:p w:rsidRPr="00746581" w:rsidR="00D0187A" w:rsidP="008312D7" w:rsidRDefault="00D0187A" w14:paraId="14A21251" w14:textId="77777777">
            <w:pPr>
              <w:rPr>
                <w:rFonts w:cs="Arial"/>
                <w:color w:val="auto"/>
                <w:lang w:val="en"/>
              </w:rPr>
            </w:pPr>
            <w:r w:rsidRPr="00746581">
              <w:rPr>
                <w:rFonts w:cs="Arial"/>
                <w:color w:val="auto"/>
                <w:lang w:val="en"/>
              </w:rPr>
              <w:t>2.2: Curriculum</w:t>
            </w:r>
          </w:p>
          <w:p w:rsidRPr="00746581" w:rsidR="00D0187A" w:rsidP="008312D7" w:rsidRDefault="00D0187A" w14:paraId="28A57309" w14:textId="77777777">
            <w:pPr>
              <w:rPr>
                <w:rFonts w:cs="Arial"/>
                <w:color w:val="auto"/>
                <w:lang w:val="en"/>
              </w:rPr>
            </w:pPr>
            <w:r w:rsidRPr="00746581">
              <w:rPr>
                <w:rFonts w:cs="Arial"/>
                <w:color w:val="auto"/>
                <w:lang w:val="en"/>
              </w:rPr>
              <w:t>2.3: Learning teaching and assessment</w:t>
            </w:r>
          </w:p>
          <w:p w:rsidRPr="00746581" w:rsidR="00D0187A" w:rsidP="619E7FC1" w:rsidRDefault="00D0187A" w14:paraId="6E3AF04A" w14:textId="77777777">
            <w:pPr>
              <w:rPr>
                <w:rFonts w:cs="Arial"/>
                <w:color w:val="auto"/>
                <w:lang w:val="en-US"/>
              </w:rPr>
            </w:pPr>
            <w:r w:rsidRPr="619E7FC1">
              <w:rPr>
                <w:rFonts w:cs="Arial"/>
                <w:color w:val="auto"/>
                <w:lang w:val="en-US"/>
              </w:rPr>
              <w:t xml:space="preserve">2.4: </w:t>
            </w:r>
            <w:proofErr w:type="spellStart"/>
            <w:r w:rsidRPr="619E7FC1">
              <w:rPr>
                <w:rFonts w:cs="Arial"/>
                <w:color w:val="auto"/>
                <w:lang w:val="en-US"/>
              </w:rPr>
              <w:t>Personalised</w:t>
            </w:r>
            <w:proofErr w:type="spellEnd"/>
            <w:r w:rsidRPr="619E7FC1">
              <w:rPr>
                <w:rFonts w:cs="Arial"/>
                <w:color w:val="auto"/>
                <w:lang w:val="en-US"/>
              </w:rPr>
              <w:t xml:space="preserve"> support </w:t>
            </w:r>
          </w:p>
          <w:p w:rsidRPr="00746581" w:rsidR="00D0187A" w:rsidP="008312D7" w:rsidRDefault="00D0187A" w14:paraId="662146C9" w14:textId="77777777">
            <w:pPr>
              <w:rPr>
                <w:rFonts w:cs="Arial"/>
                <w:color w:val="auto"/>
                <w:lang w:val="en"/>
              </w:rPr>
            </w:pPr>
            <w:r w:rsidRPr="00746581">
              <w:rPr>
                <w:rFonts w:cs="Arial"/>
                <w:color w:val="auto"/>
                <w:lang w:val="en"/>
              </w:rPr>
              <w:t>2.5: Family learning</w:t>
            </w:r>
          </w:p>
          <w:p w:rsidRPr="00746581" w:rsidR="00D0187A" w:rsidP="008312D7" w:rsidRDefault="00D0187A" w14:paraId="25A56942" w14:textId="77777777">
            <w:pPr>
              <w:rPr>
                <w:rFonts w:cs="Arial"/>
                <w:color w:val="auto"/>
                <w:lang w:val="en"/>
              </w:rPr>
            </w:pPr>
            <w:r w:rsidRPr="00746581">
              <w:rPr>
                <w:rFonts w:cs="Arial"/>
                <w:color w:val="auto"/>
                <w:lang w:val="en"/>
              </w:rPr>
              <w:t>2.6: Transitions</w:t>
            </w:r>
          </w:p>
          <w:p w:rsidRPr="00746581" w:rsidR="00D0187A" w:rsidP="008312D7" w:rsidRDefault="00D0187A" w14:paraId="55C3D374" w14:textId="77777777">
            <w:pPr>
              <w:rPr>
                <w:rFonts w:cs="Arial"/>
                <w:color w:val="auto"/>
                <w:lang w:val="en"/>
              </w:rPr>
            </w:pPr>
            <w:r w:rsidRPr="00746581">
              <w:rPr>
                <w:rFonts w:cs="Arial"/>
                <w:color w:val="auto"/>
                <w:lang w:val="en"/>
              </w:rPr>
              <w:t xml:space="preserve">2.7: Partnerships </w:t>
            </w:r>
          </w:p>
          <w:p w:rsidRPr="00746581" w:rsidR="00D0187A" w:rsidP="008312D7" w:rsidRDefault="00D0187A" w14:paraId="5493F81C" w14:textId="77777777">
            <w:pPr>
              <w:rPr>
                <w:rFonts w:cs="Arial"/>
                <w:color w:val="auto"/>
                <w:lang w:val="en"/>
              </w:rPr>
            </w:pPr>
            <w:r w:rsidRPr="00746581">
              <w:rPr>
                <w:rFonts w:cs="Arial"/>
                <w:color w:val="auto"/>
                <w:lang w:val="en"/>
              </w:rPr>
              <w:t xml:space="preserve">3.1: Ensuring wellbeing, equality and </w:t>
            </w:r>
            <w:r w:rsidRPr="00746581">
              <w:rPr>
                <w:rFonts w:cs="Arial"/>
                <w:color w:val="auto"/>
                <w:lang w:val="en"/>
              </w:rPr>
              <w:tab/>
            </w:r>
            <w:r w:rsidRPr="00746581">
              <w:rPr>
                <w:rFonts w:cs="Arial"/>
                <w:color w:val="auto"/>
                <w:lang w:val="en"/>
              </w:rPr>
              <w:t xml:space="preserve">inclusion </w:t>
            </w:r>
          </w:p>
          <w:p w:rsidRPr="00746581" w:rsidR="00D0187A" w:rsidP="008312D7" w:rsidRDefault="00D0187A" w14:paraId="4BA22463" w14:textId="77777777">
            <w:pPr>
              <w:rPr>
                <w:rFonts w:cs="Arial"/>
                <w:color w:val="auto"/>
                <w:lang w:val="en"/>
              </w:rPr>
            </w:pPr>
            <w:r w:rsidRPr="00746581">
              <w:rPr>
                <w:rFonts w:cs="Arial"/>
                <w:color w:val="auto"/>
                <w:lang w:val="en"/>
              </w:rPr>
              <w:t xml:space="preserve">3.2: Raising attainment and achievement </w:t>
            </w:r>
          </w:p>
          <w:p w:rsidRPr="00746581" w:rsidR="00D0187A" w:rsidP="008312D7" w:rsidRDefault="00D0187A" w14:paraId="265AB81E" w14:textId="77777777">
            <w:pPr>
              <w:rPr>
                <w:rFonts w:cs="Arial"/>
                <w:color w:val="auto"/>
                <w:lang w:val="en"/>
              </w:rPr>
            </w:pPr>
            <w:r w:rsidRPr="00746581">
              <w:rPr>
                <w:rFonts w:cs="Arial"/>
                <w:color w:val="auto"/>
                <w:lang w:val="en"/>
              </w:rPr>
              <w:t xml:space="preserve">3.3: Increasing creativity and employability </w:t>
            </w:r>
          </w:p>
          <w:p w:rsidRPr="00746581" w:rsidR="00D0187A" w:rsidP="008312D7" w:rsidRDefault="00D0187A" w14:paraId="01561BB0" w14:textId="77777777">
            <w:pPr>
              <w:rPr>
                <w:rFonts w:cs="Arial"/>
                <w:color w:val="auto"/>
                <w:lang w:val="en"/>
              </w:rPr>
            </w:pPr>
            <w:r w:rsidRPr="00746581">
              <w:rPr>
                <w:rFonts w:cs="Arial"/>
                <w:color w:val="auto"/>
                <w:lang w:val="en"/>
              </w:rPr>
              <w:t xml:space="preserve">Specific to HGIOELC </w:t>
            </w:r>
          </w:p>
          <w:p w:rsidRPr="00746581" w:rsidR="00D0187A" w:rsidP="008312D7" w:rsidRDefault="00D0187A" w14:paraId="5F70D8AC" w14:textId="77777777">
            <w:pPr>
              <w:rPr>
                <w:rFonts w:cs="Arial"/>
                <w:color w:val="auto"/>
                <w:lang w:val="en"/>
              </w:rPr>
            </w:pPr>
            <w:r w:rsidRPr="00746581">
              <w:rPr>
                <w:rFonts w:cs="Arial"/>
                <w:color w:val="auto"/>
                <w:lang w:val="en"/>
              </w:rPr>
              <w:t xml:space="preserve">3.2: Securing children’s progress </w:t>
            </w:r>
          </w:p>
          <w:p w:rsidRPr="00746581" w:rsidR="00D0187A" w:rsidP="008312D7" w:rsidRDefault="00D0187A" w14:paraId="07351EFF" w14:textId="77777777">
            <w:pPr>
              <w:rPr>
                <w:rFonts w:cs="Arial"/>
                <w:color w:val="auto"/>
                <w:lang w:val="en"/>
              </w:rPr>
            </w:pPr>
            <w:r w:rsidRPr="00746581">
              <w:rPr>
                <w:rFonts w:cs="Arial"/>
                <w:color w:val="auto"/>
                <w:lang w:val="en"/>
              </w:rPr>
              <w:t>3.3: Developing creativity and skills for life</w:t>
            </w:r>
          </w:p>
        </w:tc>
        <w:tc>
          <w:tcPr>
            <w:tcW w:w="4677" w:type="dxa"/>
            <w:vMerge w:val="restart"/>
            <w:tcMar/>
          </w:tcPr>
          <w:p w:rsidRPr="00746581" w:rsidR="00D0187A" w:rsidP="008312D7" w:rsidRDefault="00D0187A" w14:paraId="1BF2D9C8" w14:textId="77777777">
            <w:pPr>
              <w:pStyle w:val="Default"/>
              <w:ind w:left="720"/>
              <w:rPr>
                <w:rFonts w:asciiTheme="minorHAnsi" w:hAnsiTheme="minorHAnsi"/>
                <w:color w:val="auto"/>
                <w:sz w:val="22"/>
                <w:szCs w:val="22"/>
                <w:lang w:val="en"/>
              </w:rPr>
            </w:pPr>
            <w:r w:rsidRPr="00746581">
              <w:rPr>
                <w:rFonts w:asciiTheme="minorHAnsi" w:hAnsiTheme="minorHAnsi"/>
                <w:color w:val="auto"/>
                <w:sz w:val="22"/>
                <w:szCs w:val="22"/>
                <w:lang w:val="en"/>
              </w:rPr>
              <w:t>NIF Priorities</w:t>
            </w:r>
          </w:p>
          <w:p w:rsidRPr="00746581" w:rsidR="00D0187A" w:rsidP="68FBED8E" w:rsidRDefault="00D0187A" w14:paraId="4E998986" w14:textId="77777777">
            <w:pPr>
              <w:pStyle w:val="Default"/>
              <w:numPr>
                <w:ilvl w:val="0"/>
                <w:numId w:val="8"/>
              </w:numPr>
              <w:rPr>
                <w:rFonts w:ascii="Cambria" w:hAnsi="Cambria" w:asciiTheme="minorAscii" w:hAnsiTheme="minorAscii"/>
                <w:color w:val="auto"/>
                <w:sz w:val="22"/>
                <w:szCs w:val="22"/>
                <w:lang w:val="en-US"/>
              </w:rPr>
            </w:pPr>
            <w:r w:rsidRPr="68FBED8E" w:rsidR="00D0187A">
              <w:rPr>
                <w:rFonts w:ascii="Cambria" w:hAnsi="Cambria" w:asciiTheme="minorAscii" w:hAnsiTheme="minorAscii"/>
                <w:color w:val="auto"/>
                <w:sz w:val="22"/>
                <w:szCs w:val="22"/>
                <w:lang w:val="en-US"/>
              </w:rPr>
              <w:t xml:space="preserve">Placing the human rights and needs of every child and young person at the </w:t>
            </w:r>
            <w:r w:rsidRPr="68FBED8E" w:rsidR="00D0187A">
              <w:rPr>
                <w:rFonts w:ascii="Cambria" w:hAnsi="Cambria" w:asciiTheme="minorAscii" w:hAnsiTheme="minorAscii"/>
                <w:color w:val="auto"/>
                <w:sz w:val="22"/>
                <w:szCs w:val="22"/>
                <w:lang w:val="en-US"/>
              </w:rPr>
              <w:t>centre</w:t>
            </w:r>
            <w:r w:rsidRPr="68FBED8E" w:rsidR="00D0187A">
              <w:rPr>
                <w:rFonts w:ascii="Cambria" w:hAnsi="Cambria" w:asciiTheme="minorAscii" w:hAnsiTheme="minorAscii"/>
                <w:color w:val="auto"/>
                <w:sz w:val="22"/>
                <w:szCs w:val="22"/>
                <w:lang w:val="en-US"/>
              </w:rPr>
              <w:t xml:space="preserve"> of </w:t>
            </w:r>
            <w:r w:rsidRPr="68FBED8E" w:rsidR="00D0187A">
              <w:rPr>
                <w:rFonts w:ascii="Cambria" w:hAnsi="Cambria" w:asciiTheme="minorAscii" w:hAnsiTheme="minorAscii"/>
                <w:color w:val="auto"/>
                <w:sz w:val="22"/>
                <w:szCs w:val="22"/>
                <w:lang w:val="en-US"/>
              </w:rPr>
              <w:t>education</w:t>
            </w:r>
          </w:p>
          <w:p w:rsidRPr="00746581" w:rsidR="00D0187A" w:rsidP="00D0187A" w:rsidRDefault="00D0187A" w14:paraId="733DB889" w14:textId="77777777">
            <w:pPr>
              <w:pStyle w:val="Default"/>
              <w:numPr>
                <w:ilvl w:val="0"/>
                <w:numId w:val="8"/>
              </w:numPr>
              <w:rPr>
                <w:rFonts w:asciiTheme="minorHAnsi" w:hAnsiTheme="minorHAnsi"/>
                <w:color w:val="auto"/>
                <w:sz w:val="22"/>
                <w:szCs w:val="22"/>
                <w:lang w:val="en"/>
              </w:rPr>
            </w:pPr>
            <w:r w:rsidRPr="00746581">
              <w:rPr>
                <w:rFonts w:asciiTheme="minorHAnsi" w:hAnsiTheme="minorHAnsi"/>
                <w:color w:val="auto"/>
                <w:sz w:val="22"/>
                <w:szCs w:val="22"/>
                <w:lang w:val="en"/>
              </w:rPr>
              <w:t xml:space="preserve">Improvement in children and young people’s health and </w:t>
            </w:r>
            <w:proofErr w:type="gramStart"/>
            <w:r w:rsidRPr="00746581">
              <w:rPr>
                <w:rFonts w:asciiTheme="minorHAnsi" w:hAnsiTheme="minorHAnsi"/>
                <w:color w:val="auto"/>
                <w:sz w:val="22"/>
                <w:szCs w:val="22"/>
                <w:lang w:val="en"/>
              </w:rPr>
              <w:t>wellbeing;</w:t>
            </w:r>
            <w:proofErr w:type="gramEnd"/>
            <w:r w:rsidRPr="00746581">
              <w:rPr>
                <w:rFonts w:asciiTheme="minorHAnsi" w:hAnsiTheme="minorHAnsi"/>
                <w:color w:val="auto"/>
                <w:sz w:val="22"/>
                <w:szCs w:val="22"/>
                <w:lang w:val="en"/>
              </w:rPr>
              <w:t xml:space="preserve"> </w:t>
            </w:r>
          </w:p>
          <w:p w:rsidRPr="00746581" w:rsidR="00D0187A" w:rsidP="00D0187A" w:rsidRDefault="00D0187A" w14:paraId="21DD5E53" w14:textId="77777777">
            <w:pPr>
              <w:pStyle w:val="Default"/>
              <w:numPr>
                <w:ilvl w:val="0"/>
                <w:numId w:val="8"/>
              </w:numPr>
              <w:rPr>
                <w:rFonts w:asciiTheme="minorHAnsi" w:hAnsiTheme="minorHAnsi"/>
                <w:color w:val="auto"/>
                <w:sz w:val="22"/>
                <w:szCs w:val="22"/>
                <w:lang w:val="en"/>
              </w:rPr>
            </w:pPr>
            <w:r w:rsidRPr="00746581">
              <w:rPr>
                <w:rFonts w:asciiTheme="minorHAnsi" w:hAnsiTheme="minorHAnsi"/>
                <w:color w:val="auto"/>
                <w:sz w:val="22"/>
                <w:szCs w:val="22"/>
                <w:lang w:val="en"/>
              </w:rPr>
              <w:t xml:space="preserve">Closing the attainment gap between the most and least disadvantaged children and young </w:t>
            </w:r>
            <w:proofErr w:type="gramStart"/>
            <w:r w:rsidRPr="00746581">
              <w:rPr>
                <w:rFonts w:asciiTheme="minorHAnsi" w:hAnsiTheme="minorHAnsi"/>
                <w:color w:val="auto"/>
                <w:sz w:val="22"/>
                <w:szCs w:val="22"/>
                <w:lang w:val="en"/>
              </w:rPr>
              <w:t>people;</w:t>
            </w:r>
            <w:proofErr w:type="gramEnd"/>
            <w:r w:rsidRPr="00746581">
              <w:rPr>
                <w:rFonts w:asciiTheme="minorHAnsi" w:hAnsiTheme="minorHAnsi"/>
                <w:color w:val="auto"/>
                <w:sz w:val="22"/>
                <w:szCs w:val="22"/>
                <w:lang w:val="en"/>
              </w:rPr>
              <w:t xml:space="preserve"> </w:t>
            </w:r>
          </w:p>
          <w:p w:rsidRPr="00746581" w:rsidR="00D0187A" w:rsidP="00D0187A" w:rsidRDefault="00D0187A" w14:paraId="4478680D" w14:textId="77777777">
            <w:pPr>
              <w:pStyle w:val="Default"/>
              <w:numPr>
                <w:ilvl w:val="0"/>
                <w:numId w:val="8"/>
              </w:numPr>
              <w:rPr>
                <w:rFonts w:asciiTheme="minorHAnsi" w:hAnsiTheme="minorHAnsi"/>
                <w:color w:val="auto"/>
                <w:sz w:val="22"/>
                <w:szCs w:val="22"/>
                <w:lang w:val="en"/>
              </w:rPr>
            </w:pPr>
            <w:r w:rsidRPr="00746581">
              <w:rPr>
                <w:rFonts w:asciiTheme="minorHAnsi" w:hAnsiTheme="minorHAnsi"/>
                <w:color w:val="auto"/>
                <w:sz w:val="22"/>
                <w:szCs w:val="22"/>
                <w:lang w:val="en"/>
              </w:rPr>
              <w:t xml:space="preserve">Improvement in skills and sustained, positive school leaver destinations for all young </w:t>
            </w:r>
            <w:proofErr w:type="gramStart"/>
            <w:r w:rsidRPr="00746581">
              <w:rPr>
                <w:rFonts w:asciiTheme="minorHAnsi" w:hAnsiTheme="minorHAnsi"/>
                <w:color w:val="auto"/>
                <w:sz w:val="22"/>
                <w:szCs w:val="22"/>
                <w:lang w:val="en"/>
              </w:rPr>
              <w:t>people</w:t>
            </w:r>
            <w:proofErr w:type="gramEnd"/>
            <w:r w:rsidRPr="00746581">
              <w:rPr>
                <w:rFonts w:asciiTheme="minorHAnsi" w:hAnsiTheme="minorHAnsi"/>
                <w:color w:val="auto"/>
                <w:sz w:val="22"/>
                <w:szCs w:val="22"/>
                <w:lang w:val="en"/>
              </w:rPr>
              <w:t xml:space="preserve"> </w:t>
            </w:r>
          </w:p>
          <w:p w:rsidRPr="00746581" w:rsidR="00D0187A" w:rsidP="00D0187A" w:rsidRDefault="00D0187A" w14:paraId="5A3C82A7" w14:textId="77777777">
            <w:pPr>
              <w:pStyle w:val="Default"/>
              <w:numPr>
                <w:ilvl w:val="0"/>
                <w:numId w:val="8"/>
              </w:numPr>
              <w:rPr>
                <w:rFonts w:asciiTheme="minorHAnsi" w:hAnsiTheme="minorHAnsi"/>
                <w:color w:val="auto"/>
                <w:sz w:val="22"/>
                <w:szCs w:val="22"/>
                <w:lang w:val="en"/>
              </w:rPr>
            </w:pPr>
            <w:r w:rsidRPr="00746581">
              <w:rPr>
                <w:rFonts w:asciiTheme="minorHAnsi" w:hAnsiTheme="minorHAnsi"/>
                <w:color w:val="auto"/>
                <w:sz w:val="22"/>
                <w:szCs w:val="22"/>
                <w:lang w:val="en"/>
              </w:rPr>
              <w:t>Improvement in attainment, particularly in literacy and numeracy.</w:t>
            </w:r>
          </w:p>
          <w:p w:rsidRPr="00746581" w:rsidR="00D0187A" w:rsidP="008312D7" w:rsidRDefault="00D0187A" w14:paraId="5E6D28E4" w14:textId="77777777">
            <w:pPr>
              <w:pStyle w:val="Default"/>
              <w:rPr>
                <w:rFonts w:asciiTheme="minorHAnsi" w:hAnsiTheme="minorHAnsi"/>
                <w:color w:val="auto"/>
                <w:sz w:val="22"/>
                <w:szCs w:val="22"/>
                <w:lang w:val="en"/>
              </w:rPr>
            </w:pPr>
          </w:p>
          <w:p w:rsidRPr="00746581" w:rsidR="00D0187A" w:rsidP="008312D7" w:rsidRDefault="00D0187A" w14:paraId="1CC6A612" w14:textId="77777777">
            <w:pPr>
              <w:pStyle w:val="Default"/>
              <w:rPr>
                <w:rFonts w:asciiTheme="minorHAnsi" w:hAnsiTheme="minorHAnsi"/>
                <w:b/>
                <w:bCs/>
                <w:color w:val="auto"/>
                <w:sz w:val="22"/>
                <w:szCs w:val="22"/>
                <w:lang w:val="en"/>
              </w:rPr>
            </w:pPr>
            <w:r w:rsidRPr="00746581">
              <w:rPr>
                <w:rFonts w:asciiTheme="minorHAnsi" w:hAnsiTheme="minorHAnsi"/>
                <w:b/>
                <w:bCs/>
                <w:color w:val="auto"/>
                <w:sz w:val="22"/>
                <w:szCs w:val="22"/>
                <w:lang w:val="en"/>
              </w:rPr>
              <w:t>NIF Drivers</w:t>
            </w:r>
          </w:p>
          <w:p w:rsidRPr="00746581" w:rsidR="00D0187A" w:rsidP="00D0187A" w:rsidRDefault="00D0187A" w14:paraId="0BDDC1F4" w14:textId="77777777">
            <w:pPr>
              <w:pStyle w:val="ListParagraph"/>
              <w:numPr>
                <w:ilvl w:val="0"/>
                <w:numId w:val="29"/>
              </w:numPr>
              <w:rPr>
                <w:rFonts w:cs="Arial" w:asciiTheme="minorHAnsi" w:hAnsiTheme="minorHAnsi" w:eastAsiaTheme="minorHAnsi"/>
                <w:color w:val="auto"/>
                <w:sz w:val="22"/>
                <w:szCs w:val="22"/>
                <w:lang w:val="en"/>
              </w:rPr>
            </w:pPr>
            <w:r w:rsidRPr="00746581">
              <w:rPr>
                <w:rFonts w:cs="Arial" w:asciiTheme="minorHAnsi" w:hAnsiTheme="minorHAnsi" w:eastAsiaTheme="minorHAnsi"/>
                <w:color w:val="auto"/>
                <w:sz w:val="22"/>
                <w:szCs w:val="22"/>
                <w:lang w:val="en"/>
              </w:rPr>
              <w:t>School and ELC Leadership</w:t>
            </w:r>
          </w:p>
          <w:p w:rsidRPr="00746581" w:rsidR="00D0187A" w:rsidP="00D0187A" w:rsidRDefault="00D0187A" w14:paraId="55667712" w14:textId="77777777">
            <w:pPr>
              <w:pStyle w:val="ListParagraph"/>
              <w:numPr>
                <w:ilvl w:val="0"/>
                <w:numId w:val="29"/>
              </w:numPr>
              <w:rPr>
                <w:rFonts w:cs="Arial" w:asciiTheme="minorHAnsi" w:hAnsiTheme="minorHAnsi" w:eastAsiaTheme="minorHAnsi"/>
                <w:color w:val="auto"/>
                <w:sz w:val="22"/>
                <w:szCs w:val="22"/>
                <w:lang w:val="en"/>
              </w:rPr>
            </w:pPr>
            <w:r w:rsidRPr="00746581">
              <w:rPr>
                <w:rFonts w:cs="Arial" w:asciiTheme="minorHAnsi" w:hAnsiTheme="minorHAnsi" w:eastAsiaTheme="minorHAnsi"/>
                <w:color w:val="auto"/>
                <w:sz w:val="22"/>
                <w:szCs w:val="22"/>
                <w:lang w:val="en"/>
              </w:rPr>
              <w:t>Teacher and Practitioner Professionalism</w:t>
            </w:r>
          </w:p>
          <w:p w:rsidRPr="00746581" w:rsidR="00D0187A" w:rsidP="00D0187A" w:rsidRDefault="00D0187A" w14:paraId="56F2C7AD" w14:textId="77777777">
            <w:pPr>
              <w:pStyle w:val="ListParagraph"/>
              <w:numPr>
                <w:ilvl w:val="0"/>
                <w:numId w:val="29"/>
              </w:numPr>
              <w:rPr>
                <w:rFonts w:cs="Arial" w:asciiTheme="minorHAnsi" w:hAnsiTheme="minorHAnsi" w:eastAsiaTheme="minorHAnsi"/>
                <w:color w:val="auto"/>
                <w:sz w:val="22"/>
                <w:szCs w:val="22"/>
                <w:lang w:val="en"/>
              </w:rPr>
            </w:pPr>
            <w:r w:rsidRPr="00746581">
              <w:rPr>
                <w:rFonts w:cs="Arial" w:asciiTheme="minorHAnsi" w:hAnsiTheme="minorHAnsi" w:eastAsiaTheme="minorHAnsi"/>
                <w:color w:val="auto"/>
                <w:sz w:val="22"/>
                <w:szCs w:val="22"/>
                <w:lang w:val="en"/>
              </w:rPr>
              <w:t>Parent/Carer Involvement and Engagement</w:t>
            </w:r>
          </w:p>
          <w:p w:rsidRPr="00746581" w:rsidR="00D0187A" w:rsidP="00D0187A" w:rsidRDefault="00D0187A" w14:paraId="3AE32565" w14:textId="77777777">
            <w:pPr>
              <w:pStyle w:val="ListParagraph"/>
              <w:numPr>
                <w:ilvl w:val="0"/>
                <w:numId w:val="29"/>
              </w:numPr>
              <w:rPr>
                <w:rFonts w:cs="Arial" w:asciiTheme="minorHAnsi" w:hAnsiTheme="minorHAnsi" w:eastAsiaTheme="minorHAnsi"/>
                <w:color w:val="auto"/>
                <w:sz w:val="22"/>
                <w:szCs w:val="22"/>
                <w:lang w:val="en"/>
              </w:rPr>
            </w:pPr>
            <w:r w:rsidRPr="00746581">
              <w:rPr>
                <w:rFonts w:cs="Arial" w:asciiTheme="minorHAnsi" w:hAnsiTheme="minorHAnsi" w:eastAsiaTheme="minorHAnsi"/>
                <w:color w:val="auto"/>
                <w:sz w:val="22"/>
                <w:szCs w:val="22"/>
                <w:lang w:val="en"/>
              </w:rPr>
              <w:t>Curriculum and Assessment</w:t>
            </w:r>
          </w:p>
          <w:p w:rsidRPr="00746581" w:rsidR="00D0187A" w:rsidP="00D0187A" w:rsidRDefault="00D0187A" w14:paraId="371E5C99" w14:textId="77777777">
            <w:pPr>
              <w:pStyle w:val="ListParagraph"/>
              <w:numPr>
                <w:ilvl w:val="0"/>
                <w:numId w:val="29"/>
              </w:numPr>
              <w:rPr>
                <w:rFonts w:cs="Arial" w:asciiTheme="minorHAnsi" w:hAnsiTheme="minorHAnsi" w:eastAsiaTheme="minorHAnsi"/>
                <w:color w:val="auto"/>
                <w:sz w:val="22"/>
                <w:szCs w:val="22"/>
                <w:lang w:val="en"/>
              </w:rPr>
            </w:pPr>
            <w:r w:rsidRPr="00746581">
              <w:rPr>
                <w:rFonts w:cs="Arial" w:asciiTheme="minorHAnsi" w:hAnsiTheme="minorHAnsi" w:eastAsiaTheme="minorHAnsi"/>
                <w:color w:val="auto"/>
                <w:sz w:val="22"/>
                <w:szCs w:val="22"/>
                <w:lang w:val="en"/>
              </w:rPr>
              <w:t>School and ELC Improvement</w:t>
            </w:r>
          </w:p>
          <w:p w:rsidRPr="00746581" w:rsidR="00D0187A" w:rsidP="00D0187A" w:rsidRDefault="00D0187A" w14:paraId="22D3294F" w14:textId="77777777">
            <w:pPr>
              <w:pStyle w:val="ListParagraph"/>
              <w:numPr>
                <w:ilvl w:val="0"/>
                <w:numId w:val="29"/>
              </w:numPr>
              <w:rPr>
                <w:rFonts w:cs="Arial" w:asciiTheme="minorHAnsi" w:hAnsiTheme="minorHAnsi" w:eastAsiaTheme="minorHAnsi"/>
                <w:color w:val="auto"/>
                <w:sz w:val="22"/>
                <w:szCs w:val="22"/>
                <w:lang w:val="en"/>
              </w:rPr>
            </w:pPr>
            <w:r w:rsidRPr="00746581">
              <w:rPr>
                <w:rFonts w:cs="Arial" w:asciiTheme="minorHAnsi" w:hAnsiTheme="minorHAnsi" w:eastAsiaTheme="minorHAnsi"/>
                <w:color w:val="auto"/>
                <w:sz w:val="22"/>
                <w:szCs w:val="22"/>
                <w:lang w:val="en"/>
              </w:rPr>
              <w:t>Performance Information</w:t>
            </w:r>
          </w:p>
        </w:tc>
      </w:tr>
      <w:tr w:rsidRPr="00746581" w:rsidR="00746581" w:rsidTr="68FBED8E" w14:paraId="270F8488" w14:textId="77777777">
        <w:trPr>
          <w:trHeight w:val="3427"/>
        </w:trPr>
        <w:tc>
          <w:tcPr>
            <w:tcW w:w="5524" w:type="dxa"/>
            <w:vMerge/>
            <w:tcMar/>
          </w:tcPr>
          <w:p w:rsidRPr="00746581" w:rsidR="00D0187A" w:rsidP="008312D7" w:rsidRDefault="00D0187A" w14:paraId="6D10D16E" w14:textId="77777777">
            <w:pPr>
              <w:rPr>
                <w:color w:val="auto"/>
              </w:rPr>
            </w:pPr>
          </w:p>
        </w:tc>
        <w:tc>
          <w:tcPr>
            <w:tcW w:w="5103" w:type="dxa"/>
            <w:tcMar/>
          </w:tcPr>
          <w:p w:rsidRPr="00746581" w:rsidR="00D0187A" w:rsidP="008312D7" w:rsidRDefault="00D0187A" w14:paraId="393F5156" w14:textId="77777777">
            <w:pPr>
              <w:pStyle w:val="ListParagraph"/>
              <w:ind w:left="360"/>
              <w:rPr>
                <w:rFonts w:cs="Arial" w:asciiTheme="minorHAnsi" w:hAnsiTheme="minorHAnsi" w:eastAsiaTheme="minorHAnsi"/>
                <w:b/>
                <w:bCs/>
                <w:color w:val="auto"/>
                <w:sz w:val="22"/>
                <w:szCs w:val="22"/>
                <w:u w:val="single"/>
                <w:lang w:val="en"/>
              </w:rPr>
            </w:pPr>
            <w:r w:rsidRPr="00746581">
              <w:rPr>
                <w:rFonts w:cs="Arial" w:asciiTheme="minorHAnsi" w:hAnsiTheme="minorHAnsi" w:eastAsiaTheme="minorHAnsi"/>
                <w:b/>
                <w:bCs/>
                <w:color w:val="auto"/>
                <w:sz w:val="22"/>
                <w:szCs w:val="22"/>
                <w:u w:val="single"/>
                <w:lang w:val="en"/>
              </w:rPr>
              <w:t>PEF INTERVENTIONS</w:t>
            </w:r>
          </w:p>
          <w:p w:rsidRPr="00746581" w:rsidR="00D0187A" w:rsidP="00D0187A" w:rsidRDefault="00D0187A" w14:paraId="4D202B21" w14:textId="77777777">
            <w:pPr>
              <w:pStyle w:val="ListParagraph"/>
              <w:numPr>
                <w:ilvl w:val="0"/>
                <w:numId w:val="30"/>
              </w:numPr>
              <w:rPr>
                <w:rFonts w:cs="Arial" w:asciiTheme="minorHAnsi" w:hAnsiTheme="minorHAnsi" w:eastAsiaTheme="minorHAnsi"/>
                <w:color w:val="auto"/>
                <w:sz w:val="22"/>
                <w:szCs w:val="22"/>
                <w:lang w:val="en"/>
              </w:rPr>
            </w:pPr>
            <w:r w:rsidRPr="00746581">
              <w:rPr>
                <w:rFonts w:cs="Arial" w:asciiTheme="minorHAnsi" w:hAnsiTheme="minorHAnsi" w:eastAsiaTheme="minorHAnsi"/>
                <w:color w:val="auto"/>
                <w:sz w:val="22"/>
                <w:szCs w:val="22"/>
                <w:lang w:val="en"/>
              </w:rPr>
              <w:t>Early intervention and prevention</w:t>
            </w:r>
          </w:p>
          <w:p w:rsidRPr="00746581" w:rsidR="00D0187A" w:rsidP="00D0187A" w:rsidRDefault="00D0187A" w14:paraId="6623777D" w14:textId="77777777">
            <w:pPr>
              <w:pStyle w:val="ListParagraph"/>
              <w:numPr>
                <w:ilvl w:val="0"/>
                <w:numId w:val="30"/>
              </w:numPr>
              <w:ind w:left="414"/>
              <w:rPr>
                <w:rFonts w:cs="Arial" w:asciiTheme="minorHAnsi" w:hAnsiTheme="minorHAnsi" w:eastAsiaTheme="minorHAnsi"/>
                <w:color w:val="auto"/>
                <w:sz w:val="22"/>
                <w:szCs w:val="22"/>
                <w:lang w:val="en"/>
              </w:rPr>
            </w:pPr>
            <w:r w:rsidRPr="00746581">
              <w:rPr>
                <w:rFonts w:cs="Arial" w:asciiTheme="minorHAnsi" w:hAnsiTheme="minorHAnsi" w:eastAsiaTheme="minorHAnsi"/>
                <w:color w:val="auto"/>
                <w:sz w:val="22"/>
                <w:szCs w:val="22"/>
                <w:lang w:val="en"/>
              </w:rPr>
              <w:t>Social and emotional wellbeing</w:t>
            </w:r>
          </w:p>
          <w:p w:rsidRPr="00746581" w:rsidR="00D0187A" w:rsidP="00D0187A" w:rsidRDefault="00D0187A" w14:paraId="79ABE2D4" w14:textId="77777777">
            <w:pPr>
              <w:pStyle w:val="ListParagraph"/>
              <w:numPr>
                <w:ilvl w:val="0"/>
                <w:numId w:val="30"/>
              </w:numPr>
              <w:ind w:left="414"/>
              <w:rPr>
                <w:rFonts w:cs="Arial" w:asciiTheme="minorHAnsi" w:hAnsiTheme="minorHAnsi" w:eastAsiaTheme="minorHAnsi"/>
                <w:color w:val="auto"/>
                <w:sz w:val="22"/>
                <w:szCs w:val="22"/>
                <w:lang w:val="en"/>
              </w:rPr>
            </w:pPr>
            <w:r w:rsidRPr="00746581">
              <w:rPr>
                <w:rFonts w:cs="Arial" w:asciiTheme="minorHAnsi" w:hAnsiTheme="minorHAnsi" w:eastAsiaTheme="minorHAnsi"/>
                <w:color w:val="auto"/>
                <w:sz w:val="22"/>
                <w:szCs w:val="22"/>
                <w:lang w:val="en"/>
              </w:rPr>
              <w:t>Promoting healthy lifestyles</w:t>
            </w:r>
          </w:p>
          <w:p w:rsidRPr="00746581" w:rsidR="00D0187A" w:rsidP="00D0187A" w:rsidRDefault="00D0187A" w14:paraId="5229D8D9" w14:textId="77777777">
            <w:pPr>
              <w:pStyle w:val="ListParagraph"/>
              <w:numPr>
                <w:ilvl w:val="0"/>
                <w:numId w:val="30"/>
              </w:numPr>
              <w:ind w:left="414"/>
              <w:rPr>
                <w:rFonts w:cs="Arial" w:asciiTheme="minorHAnsi" w:hAnsiTheme="minorHAnsi" w:eastAsiaTheme="minorHAnsi"/>
                <w:color w:val="auto"/>
                <w:sz w:val="22"/>
                <w:szCs w:val="22"/>
                <w:lang w:val="en"/>
              </w:rPr>
            </w:pPr>
            <w:r w:rsidRPr="00746581">
              <w:rPr>
                <w:rFonts w:cs="Arial" w:asciiTheme="minorHAnsi" w:hAnsiTheme="minorHAnsi" w:eastAsiaTheme="minorHAnsi"/>
                <w:color w:val="auto"/>
                <w:sz w:val="22"/>
                <w:szCs w:val="22"/>
                <w:lang w:val="en"/>
              </w:rPr>
              <w:t>Targeted approaches to literacy and numeracy</w:t>
            </w:r>
          </w:p>
          <w:p w:rsidRPr="00746581" w:rsidR="00D0187A" w:rsidP="619E7FC1" w:rsidRDefault="00D0187A" w14:paraId="2A70E429" w14:textId="77777777">
            <w:pPr>
              <w:pStyle w:val="ListParagraph"/>
              <w:numPr>
                <w:ilvl w:val="0"/>
                <w:numId w:val="30"/>
              </w:numPr>
              <w:ind w:left="414"/>
              <w:rPr>
                <w:rFonts w:cs="Arial" w:asciiTheme="minorHAnsi" w:hAnsiTheme="minorHAnsi" w:eastAsiaTheme="minorEastAsia"/>
                <w:color w:val="auto"/>
                <w:sz w:val="22"/>
                <w:szCs w:val="22"/>
                <w:lang w:val="en-US"/>
              </w:rPr>
            </w:pPr>
            <w:r w:rsidRPr="619E7FC1">
              <w:rPr>
                <w:rFonts w:cs="Arial" w:asciiTheme="minorHAnsi" w:hAnsiTheme="minorHAnsi" w:eastAsiaTheme="minorEastAsia"/>
                <w:color w:val="auto"/>
                <w:sz w:val="22"/>
                <w:szCs w:val="22"/>
                <w:lang w:val="en-US"/>
              </w:rPr>
              <w:t xml:space="preserve">Promoting a </w:t>
            </w:r>
            <w:proofErr w:type="gramStart"/>
            <w:r w:rsidRPr="619E7FC1">
              <w:rPr>
                <w:rFonts w:cs="Arial" w:asciiTheme="minorHAnsi" w:hAnsiTheme="minorHAnsi" w:eastAsiaTheme="minorEastAsia"/>
                <w:color w:val="auto"/>
                <w:sz w:val="22"/>
                <w:szCs w:val="22"/>
                <w:lang w:val="en-US"/>
              </w:rPr>
              <w:t>high quality</w:t>
            </w:r>
            <w:proofErr w:type="gramEnd"/>
            <w:r w:rsidRPr="619E7FC1">
              <w:rPr>
                <w:rFonts w:cs="Arial" w:asciiTheme="minorHAnsi" w:hAnsiTheme="minorHAnsi" w:eastAsiaTheme="minorEastAsia"/>
                <w:color w:val="auto"/>
                <w:sz w:val="22"/>
                <w:szCs w:val="22"/>
                <w:lang w:val="en-US"/>
              </w:rPr>
              <w:t xml:space="preserve"> learning experience</w:t>
            </w:r>
          </w:p>
          <w:p w:rsidRPr="00746581" w:rsidR="00D0187A" w:rsidP="00D0187A" w:rsidRDefault="00D0187A" w14:paraId="47EDBEE1" w14:textId="77777777">
            <w:pPr>
              <w:pStyle w:val="ListParagraph"/>
              <w:numPr>
                <w:ilvl w:val="0"/>
                <w:numId w:val="30"/>
              </w:numPr>
              <w:ind w:left="414"/>
              <w:rPr>
                <w:rFonts w:cs="Arial" w:asciiTheme="minorHAnsi" w:hAnsiTheme="minorHAnsi" w:eastAsiaTheme="minorHAnsi"/>
                <w:color w:val="auto"/>
                <w:sz w:val="22"/>
                <w:szCs w:val="22"/>
                <w:lang w:val="en"/>
              </w:rPr>
            </w:pPr>
            <w:r w:rsidRPr="00746581">
              <w:rPr>
                <w:rFonts w:cs="Arial" w:asciiTheme="minorHAnsi" w:hAnsiTheme="minorHAnsi" w:eastAsiaTheme="minorHAnsi"/>
                <w:color w:val="auto"/>
                <w:sz w:val="22"/>
                <w:szCs w:val="22"/>
                <w:lang w:val="en"/>
              </w:rPr>
              <w:t xml:space="preserve">Differentiated </w:t>
            </w:r>
            <w:proofErr w:type="gramStart"/>
            <w:r w:rsidRPr="00746581">
              <w:rPr>
                <w:rFonts w:cs="Arial" w:asciiTheme="minorHAnsi" w:hAnsiTheme="minorHAnsi" w:eastAsiaTheme="minorHAnsi"/>
                <w:color w:val="auto"/>
                <w:sz w:val="22"/>
                <w:szCs w:val="22"/>
                <w:lang w:val="en"/>
              </w:rPr>
              <w:t>support</w:t>
            </w:r>
            <w:proofErr w:type="gramEnd"/>
          </w:p>
          <w:p w:rsidRPr="00746581" w:rsidR="00D0187A" w:rsidP="00D0187A" w:rsidRDefault="00D0187A" w14:paraId="06C08A3E" w14:textId="77777777">
            <w:pPr>
              <w:pStyle w:val="ListParagraph"/>
              <w:numPr>
                <w:ilvl w:val="0"/>
                <w:numId w:val="30"/>
              </w:numPr>
              <w:ind w:left="414"/>
              <w:rPr>
                <w:rFonts w:cs="Arial" w:asciiTheme="minorHAnsi" w:hAnsiTheme="minorHAnsi" w:eastAsiaTheme="minorHAnsi"/>
                <w:color w:val="auto"/>
                <w:sz w:val="22"/>
                <w:szCs w:val="22"/>
                <w:lang w:val="en"/>
              </w:rPr>
            </w:pPr>
            <w:r w:rsidRPr="00746581">
              <w:rPr>
                <w:rFonts w:cs="Arial" w:asciiTheme="minorHAnsi" w:hAnsiTheme="minorHAnsi" w:eastAsiaTheme="minorHAnsi"/>
                <w:color w:val="auto"/>
                <w:sz w:val="22"/>
                <w:szCs w:val="22"/>
                <w:lang w:val="en"/>
              </w:rPr>
              <w:t>Using evidence and data</w:t>
            </w:r>
          </w:p>
          <w:p w:rsidRPr="00746581" w:rsidR="00D0187A" w:rsidP="00D0187A" w:rsidRDefault="00D0187A" w14:paraId="23843176" w14:textId="77777777">
            <w:pPr>
              <w:pStyle w:val="ListParagraph"/>
              <w:numPr>
                <w:ilvl w:val="0"/>
                <w:numId w:val="30"/>
              </w:numPr>
              <w:ind w:left="414"/>
              <w:rPr>
                <w:rFonts w:cs="Arial" w:asciiTheme="minorHAnsi" w:hAnsiTheme="minorHAnsi" w:eastAsiaTheme="minorHAnsi"/>
                <w:color w:val="auto"/>
                <w:sz w:val="22"/>
                <w:szCs w:val="22"/>
                <w:lang w:val="en"/>
              </w:rPr>
            </w:pPr>
            <w:r w:rsidRPr="00746581">
              <w:rPr>
                <w:rFonts w:cs="Arial" w:asciiTheme="minorHAnsi" w:hAnsiTheme="minorHAnsi" w:eastAsiaTheme="minorHAnsi"/>
                <w:color w:val="auto"/>
                <w:sz w:val="22"/>
                <w:szCs w:val="22"/>
                <w:lang w:val="en"/>
              </w:rPr>
              <w:t>Employability and skills development</w:t>
            </w:r>
          </w:p>
          <w:p w:rsidRPr="00746581" w:rsidR="00D0187A" w:rsidP="00D0187A" w:rsidRDefault="00D0187A" w14:paraId="216A338B" w14:textId="77777777">
            <w:pPr>
              <w:pStyle w:val="ListParagraph"/>
              <w:numPr>
                <w:ilvl w:val="0"/>
                <w:numId w:val="30"/>
              </w:numPr>
              <w:ind w:left="414"/>
              <w:rPr>
                <w:rFonts w:cs="Arial" w:asciiTheme="minorHAnsi" w:hAnsiTheme="minorHAnsi" w:eastAsiaTheme="minorHAnsi"/>
                <w:color w:val="auto"/>
                <w:sz w:val="22"/>
                <w:szCs w:val="22"/>
                <w:lang w:val="en"/>
              </w:rPr>
            </w:pPr>
            <w:r w:rsidRPr="00746581">
              <w:rPr>
                <w:rFonts w:cs="Arial" w:asciiTheme="minorHAnsi" w:hAnsiTheme="minorHAnsi" w:eastAsiaTheme="minorHAnsi"/>
                <w:color w:val="auto"/>
                <w:sz w:val="22"/>
                <w:szCs w:val="22"/>
                <w:lang w:val="en"/>
              </w:rPr>
              <w:t>Engaging beyond the school</w:t>
            </w:r>
          </w:p>
          <w:p w:rsidRPr="00746581" w:rsidR="00D0187A" w:rsidP="00D0187A" w:rsidRDefault="00D0187A" w14:paraId="02480D67" w14:textId="77777777">
            <w:pPr>
              <w:pStyle w:val="ListParagraph"/>
              <w:numPr>
                <w:ilvl w:val="0"/>
                <w:numId w:val="30"/>
              </w:numPr>
              <w:ind w:left="414"/>
              <w:rPr>
                <w:rFonts w:cs="Arial" w:asciiTheme="minorHAnsi" w:hAnsiTheme="minorHAnsi" w:eastAsiaTheme="minorHAnsi"/>
                <w:color w:val="auto"/>
                <w:sz w:val="22"/>
                <w:szCs w:val="22"/>
                <w:lang w:val="en"/>
              </w:rPr>
            </w:pPr>
            <w:r w:rsidRPr="00746581">
              <w:rPr>
                <w:rFonts w:cs="Arial" w:asciiTheme="minorHAnsi" w:hAnsiTheme="minorHAnsi" w:eastAsiaTheme="minorHAnsi"/>
                <w:color w:val="auto"/>
                <w:sz w:val="22"/>
                <w:szCs w:val="22"/>
                <w:lang w:val="en"/>
              </w:rPr>
              <w:t>Partnership working</w:t>
            </w:r>
          </w:p>
          <w:p w:rsidRPr="00746581" w:rsidR="00D0187A" w:rsidP="00D0187A" w:rsidRDefault="00D0187A" w14:paraId="2136DAD9" w14:textId="77777777">
            <w:pPr>
              <w:pStyle w:val="ListParagraph"/>
              <w:numPr>
                <w:ilvl w:val="0"/>
                <w:numId w:val="30"/>
              </w:numPr>
              <w:ind w:left="414"/>
              <w:rPr>
                <w:rFonts w:cs="Arial" w:asciiTheme="minorHAnsi" w:hAnsiTheme="minorHAnsi" w:eastAsiaTheme="minorHAnsi"/>
                <w:color w:val="auto"/>
                <w:sz w:val="22"/>
                <w:szCs w:val="22"/>
                <w:lang w:val="en"/>
              </w:rPr>
            </w:pPr>
            <w:r w:rsidRPr="00746581">
              <w:rPr>
                <w:rFonts w:cs="Arial" w:asciiTheme="minorHAnsi" w:hAnsiTheme="minorHAnsi" w:eastAsiaTheme="minorHAnsi"/>
                <w:color w:val="auto"/>
                <w:sz w:val="22"/>
                <w:szCs w:val="22"/>
                <w:lang w:val="en"/>
              </w:rPr>
              <w:t>Professional learning and leadership</w:t>
            </w:r>
          </w:p>
          <w:p w:rsidRPr="00746581" w:rsidR="00D0187A" w:rsidP="619E7FC1" w:rsidRDefault="00D0187A" w14:paraId="507673AD" w14:textId="77777777">
            <w:pPr>
              <w:pStyle w:val="ListParagraph"/>
              <w:numPr>
                <w:ilvl w:val="0"/>
                <w:numId w:val="30"/>
              </w:numPr>
              <w:ind w:left="414"/>
              <w:rPr>
                <w:rFonts w:cs="Arial"/>
                <w:color w:val="auto"/>
                <w:lang w:val="en-US"/>
              </w:rPr>
            </w:pPr>
            <w:r w:rsidRPr="619E7FC1">
              <w:rPr>
                <w:rFonts w:cs="Arial" w:asciiTheme="minorHAnsi" w:hAnsiTheme="minorHAnsi" w:eastAsiaTheme="minorEastAsia"/>
                <w:color w:val="auto"/>
                <w:sz w:val="22"/>
                <w:szCs w:val="22"/>
                <w:lang w:val="en-US"/>
              </w:rPr>
              <w:t>Research and evaluation to monitor impact</w:t>
            </w:r>
          </w:p>
        </w:tc>
        <w:tc>
          <w:tcPr>
            <w:tcW w:w="4677" w:type="dxa"/>
            <w:vMerge/>
            <w:tcMar/>
          </w:tcPr>
          <w:p w:rsidRPr="00746581" w:rsidR="00D0187A" w:rsidP="008312D7" w:rsidRDefault="00D0187A" w14:paraId="6B409135" w14:textId="77777777">
            <w:pPr>
              <w:pStyle w:val="Default"/>
              <w:ind w:left="720"/>
              <w:rPr>
                <w:rFonts w:asciiTheme="minorHAnsi" w:hAnsiTheme="minorHAnsi"/>
                <w:color w:val="auto"/>
                <w:sz w:val="22"/>
                <w:szCs w:val="22"/>
                <w:lang w:val="en"/>
              </w:rPr>
            </w:pPr>
          </w:p>
        </w:tc>
      </w:tr>
      <w:tr w:rsidRPr="00746581" w:rsidR="00746581" w:rsidTr="68FBED8E" w14:paraId="54873BF5" w14:textId="77777777">
        <w:trPr>
          <w:trHeight w:val="3427"/>
        </w:trPr>
        <w:tc>
          <w:tcPr>
            <w:tcW w:w="5524" w:type="dxa"/>
            <w:vMerge/>
            <w:tcMar/>
          </w:tcPr>
          <w:p w:rsidRPr="00746581" w:rsidR="00D0187A" w:rsidP="008312D7" w:rsidRDefault="00D0187A" w14:paraId="195C2D00" w14:textId="77777777">
            <w:pPr>
              <w:rPr>
                <w:color w:val="auto"/>
              </w:rPr>
            </w:pPr>
          </w:p>
        </w:tc>
        <w:tc>
          <w:tcPr>
            <w:tcW w:w="5103" w:type="dxa"/>
            <w:tcMar/>
          </w:tcPr>
          <w:p w:rsidRPr="00746581" w:rsidR="00D0187A" w:rsidP="008312D7" w:rsidRDefault="00D0187A" w14:paraId="00371971" w14:textId="77777777">
            <w:pPr>
              <w:pStyle w:val="ListParagraph"/>
              <w:ind w:left="414"/>
              <w:rPr>
                <w:rFonts w:cs="Arial" w:asciiTheme="minorHAnsi" w:hAnsiTheme="minorHAnsi" w:eastAsiaTheme="minorHAnsi"/>
                <w:b/>
                <w:bCs/>
                <w:color w:val="auto"/>
                <w:sz w:val="22"/>
                <w:szCs w:val="22"/>
                <w:u w:val="single"/>
                <w:lang w:val="en"/>
              </w:rPr>
            </w:pPr>
            <w:r w:rsidRPr="00746581">
              <w:rPr>
                <w:rFonts w:cs="Arial" w:asciiTheme="minorHAnsi" w:hAnsiTheme="minorHAnsi" w:eastAsiaTheme="minorHAnsi"/>
                <w:b/>
                <w:bCs/>
                <w:color w:val="auto"/>
                <w:sz w:val="22"/>
                <w:szCs w:val="22"/>
                <w:u w:val="single"/>
                <w:lang w:val="en"/>
              </w:rPr>
              <w:t>Education and Families Priorities</w:t>
            </w:r>
          </w:p>
          <w:p w:rsidRPr="00746581" w:rsidR="00D0187A" w:rsidP="00D0187A" w:rsidRDefault="00D0187A" w14:paraId="5CD7BF9E" w14:textId="77777777">
            <w:pPr>
              <w:pStyle w:val="ListParagraph"/>
              <w:numPr>
                <w:ilvl w:val="0"/>
                <w:numId w:val="7"/>
              </w:numPr>
              <w:rPr>
                <w:rFonts w:cs="Arial" w:asciiTheme="minorHAnsi" w:hAnsiTheme="minorHAnsi" w:eastAsiaTheme="minorHAnsi"/>
                <w:color w:val="auto"/>
                <w:sz w:val="22"/>
                <w:szCs w:val="22"/>
                <w:lang w:val="en"/>
              </w:rPr>
            </w:pPr>
            <w:r w:rsidRPr="00746581">
              <w:rPr>
                <w:rFonts w:cs="Arial" w:asciiTheme="minorHAnsi" w:hAnsiTheme="minorHAnsi" w:eastAsiaTheme="minorHAnsi"/>
                <w:color w:val="auto"/>
                <w:sz w:val="22"/>
                <w:szCs w:val="22"/>
                <w:lang w:val="en"/>
              </w:rPr>
              <w:t>Improvement in attainment, particularly literacy and numeracy</w:t>
            </w:r>
          </w:p>
          <w:p w:rsidRPr="00746581" w:rsidR="00D0187A" w:rsidP="00D0187A" w:rsidRDefault="00D0187A" w14:paraId="5BDEF9BF" w14:textId="77777777">
            <w:pPr>
              <w:pStyle w:val="ListParagraph"/>
              <w:numPr>
                <w:ilvl w:val="0"/>
                <w:numId w:val="7"/>
              </w:numPr>
              <w:rPr>
                <w:rFonts w:cs="Arial" w:asciiTheme="minorHAnsi" w:hAnsiTheme="minorHAnsi" w:eastAsiaTheme="minorHAnsi"/>
                <w:color w:val="auto"/>
                <w:sz w:val="22"/>
                <w:szCs w:val="22"/>
                <w:lang w:val="en"/>
              </w:rPr>
            </w:pPr>
            <w:r w:rsidRPr="00746581">
              <w:rPr>
                <w:rFonts w:cs="Arial" w:asciiTheme="minorHAnsi" w:hAnsiTheme="minorHAnsi" w:eastAsiaTheme="minorHAnsi"/>
                <w:color w:val="auto"/>
                <w:sz w:val="22"/>
                <w:szCs w:val="22"/>
                <w:lang w:val="en"/>
              </w:rPr>
              <w:t>Closing the attainment gap between the most and least disadvantaged children</w:t>
            </w:r>
          </w:p>
          <w:p w:rsidRPr="00746581" w:rsidR="00D0187A" w:rsidP="00D0187A" w:rsidRDefault="00D0187A" w14:paraId="14200B73" w14:textId="77777777">
            <w:pPr>
              <w:pStyle w:val="ListParagraph"/>
              <w:numPr>
                <w:ilvl w:val="0"/>
                <w:numId w:val="7"/>
              </w:numPr>
              <w:rPr>
                <w:rFonts w:cs="Arial" w:asciiTheme="minorHAnsi" w:hAnsiTheme="minorHAnsi" w:eastAsiaTheme="minorHAnsi"/>
                <w:color w:val="auto"/>
                <w:sz w:val="22"/>
                <w:szCs w:val="22"/>
                <w:lang w:val="en"/>
              </w:rPr>
            </w:pPr>
            <w:r w:rsidRPr="00746581">
              <w:rPr>
                <w:rFonts w:cs="Arial" w:asciiTheme="minorHAnsi" w:hAnsiTheme="minorHAnsi" w:eastAsiaTheme="minorHAnsi"/>
                <w:color w:val="auto"/>
                <w:sz w:val="22"/>
                <w:szCs w:val="22"/>
                <w:lang w:val="en"/>
              </w:rPr>
              <w:t>Improvement in children and young people’s health and wellbeing with a focus on mental health and wellbeing</w:t>
            </w:r>
          </w:p>
          <w:p w:rsidRPr="00746581" w:rsidR="00D0187A" w:rsidP="00D0187A" w:rsidRDefault="00D0187A" w14:paraId="2C64064E" w14:textId="77777777">
            <w:pPr>
              <w:pStyle w:val="ListParagraph"/>
              <w:numPr>
                <w:ilvl w:val="0"/>
                <w:numId w:val="7"/>
              </w:numPr>
              <w:rPr>
                <w:rFonts w:cs="Arial" w:asciiTheme="minorHAnsi" w:hAnsiTheme="minorHAnsi" w:eastAsiaTheme="minorHAnsi"/>
                <w:color w:val="auto"/>
                <w:sz w:val="22"/>
                <w:szCs w:val="22"/>
                <w:lang w:val="en"/>
              </w:rPr>
            </w:pPr>
            <w:r w:rsidRPr="00746581">
              <w:rPr>
                <w:rFonts w:cs="Arial" w:asciiTheme="minorHAnsi" w:hAnsiTheme="minorHAnsi" w:eastAsiaTheme="minorHAnsi"/>
                <w:color w:val="auto"/>
                <w:sz w:val="22"/>
                <w:szCs w:val="22"/>
                <w:lang w:val="en"/>
              </w:rPr>
              <w:t xml:space="preserve">Improvement in employability skills and sustained, positive school leaver destinations for all young </w:t>
            </w:r>
            <w:proofErr w:type="gramStart"/>
            <w:r w:rsidRPr="00746581">
              <w:rPr>
                <w:rFonts w:cs="Arial" w:asciiTheme="minorHAnsi" w:hAnsiTheme="minorHAnsi" w:eastAsiaTheme="minorHAnsi"/>
                <w:color w:val="auto"/>
                <w:sz w:val="22"/>
                <w:szCs w:val="22"/>
                <w:lang w:val="en"/>
              </w:rPr>
              <w:t>people</w:t>
            </w:r>
            <w:proofErr w:type="gramEnd"/>
          </w:p>
          <w:p w:rsidRPr="00746581" w:rsidR="00D0187A" w:rsidP="00D0187A" w:rsidRDefault="00D0187A" w14:paraId="1452BBC6" w14:textId="77777777">
            <w:pPr>
              <w:pStyle w:val="ListParagraph"/>
              <w:numPr>
                <w:ilvl w:val="0"/>
                <w:numId w:val="7"/>
              </w:numPr>
              <w:rPr>
                <w:rFonts w:cs="Arial" w:asciiTheme="minorHAnsi" w:hAnsiTheme="minorHAnsi" w:eastAsiaTheme="minorHAnsi"/>
                <w:color w:val="auto"/>
                <w:sz w:val="22"/>
                <w:szCs w:val="22"/>
                <w:lang w:val="en"/>
              </w:rPr>
            </w:pPr>
            <w:r w:rsidRPr="00746581">
              <w:rPr>
                <w:rFonts w:cs="Arial" w:asciiTheme="minorHAnsi" w:hAnsiTheme="minorHAnsi" w:eastAsiaTheme="minorHAnsi"/>
                <w:color w:val="auto"/>
                <w:sz w:val="22"/>
                <w:szCs w:val="22"/>
                <w:lang w:val="en"/>
              </w:rPr>
              <w:t>Improved outcomes for vulnerable groups</w:t>
            </w:r>
          </w:p>
        </w:tc>
        <w:tc>
          <w:tcPr>
            <w:tcW w:w="4677" w:type="dxa"/>
            <w:vMerge/>
            <w:tcMar/>
          </w:tcPr>
          <w:p w:rsidRPr="00746581" w:rsidR="00D0187A" w:rsidP="008312D7" w:rsidRDefault="00D0187A" w14:paraId="44FA61D0" w14:textId="77777777">
            <w:pPr>
              <w:pStyle w:val="Default"/>
              <w:ind w:left="720"/>
              <w:rPr>
                <w:rFonts w:asciiTheme="minorHAnsi" w:hAnsiTheme="minorHAnsi"/>
                <w:color w:val="auto"/>
                <w:sz w:val="22"/>
                <w:szCs w:val="22"/>
                <w:lang w:val="en"/>
              </w:rPr>
            </w:pPr>
          </w:p>
        </w:tc>
      </w:tr>
      <w:tr w:rsidRPr="00746581" w:rsidR="00746581" w:rsidTr="68FBED8E" w14:paraId="1BF40E2D" w14:textId="77777777">
        <w:trPr>
          <w:trHeight w:val="433"/>
        </w:trPr>
        <w:tc>
          <w:tcPr>
            <w:tcW w:w="15304" w:type="dxa"/>
            <w:gridSpan w:val="3"/>
            <w:tcMar/>
          </w:tcPr>
          <w:p w:rsidRPr="00746581" w:rsidR="00D0187A" w:rsidP="008312D7" w:rsidRDefault="00D0187A" w14:paraId="63140636" w14:textId="77777777">
            <w:pPr>
              <w:rPr>
                <w:rFonts w:cs="Arial"/>
                <w:b/>
                <w:bCs/>
                <w:color w:val="auto"/>
                <w:lang w:val="en"/>
              </w:rPr>
            </w:pPr>
            <w:r w:rsidRPr="00746581">
              <w:rPr>
                <w:rFonts w:cs="Arial"/>
                <w:b/>
                <w:bCs/>
                <w:color w:val="auto"/>
                <w:lang w:val="en"/>
              </w:rPr>
              <w:t>Developing In Faith</w:t>
            </w:r>
          </w:p>
          <w:p w:rsidRPr="00746581" w:rsidR="00D0187A" w:rsidP="008312D7" w:rsidRDefault="00D0187A" w14:paraId="123F2827" w14:textId="77777777">
            <w:pPr>
              <w:rPr>
                <w:rFonts w:cs="Arial" w:asciiTheme="minorHAnsi" w:hAnsiTheme="minorHAnsi" w:eastAsiaTheme="minorHAnsi"/>
                <w:b/>
                <w:bCs/>
                <w:color w:val="auto"/>
                <w:sz w:val="22"/>
                <w:szCs w:val="22"/>
                <w:lang w:val="en"/>
              </w:rPr>
            </w:pPr>
            <w:r w:rsidRPr="00746581">
              <w:rPr>
                <w:b/>
                <w:bCs/>
                <w:i/>
                <w:color w:val="auto"/>
                <w:sz w:val="18"/>
                <w:szCs w:val="18"/>
              </w:rPr>
              <w:t>Roman Catholic Schools are required to provide links within their SIP and SIR to the themes contained within ‘Developing in Faith’, as requested by the Bishops’ Conference of Scotland.</w:t>
            </w:r>
          </w:p>
        </w:tc>
      </w:tr>
      <w:tr w:rsidRPr="00746581" w:rsidR="00746581" w:rsidTr="68FBED8E" w14:paraId="4E6D3816" w14:textId="77777777">
        <w:trPr>
          <w:trHeight w:val="433"/>
        </w:trPr>
        <w:tc>
          <w:tcPr>
            <w:tcW w:w="15304" w:type="dxa"/>
            <w:gridSpan w:val="3"/>
            <w:tcBorders>
              <w:bottom w:val="single" w:color="000000" w:themeColor="text1" w:sz="4" w:space="0"/>
            </w:tcBorders>
            <w:tcMar/>
          </w:tcPr>
          <w:p w:rsidRPr="00746581" w:rsidR="00D0187A" w:rsidP="619E7FC1" w:rsidRDefault="00D0187A" w14:paraId="7CD09C0D" w14:textId="77777777">
            <w:pPr>
              <w:rPr>
                <w:rFonts w:cs="Arial"/>
                <w:color w:val="auto"/>
                <w:lang w:val="en-US"/>
              </w:rPr>
            </w:pPr>
            <w:r w:rsidRPr="619E7FC1">
              <w:rPr>
                <w:rFonts w:cs="Arial"/>
                <w:color w:val="auto"/>
                <w:lang w:val="en-US"/>
              </w:rPr>
              <w:t>1.</w:t>
            </w:r>
            <w:r>
              <w:tab/>
            </w:r>
            <w:proofErr w:type="spellStart"/>
            <w:r w:rsidRPr="619E7FC1">
              <w:rPr>
                <w:rFonts w:cs="Arial"/>
                <w:color w:val="auto"/>
                <w:lang w:val="en-US"/>
              </w:rPr>
              <w:t>Honouring</w:t>
            </w:r>
            <w:proofErr w:type="spellEnd"/>
            <w:r w:rsidRPr="619E7FC1">
              <w:rPr>
                <w:rFonts w:cs="Arial"/>
                <w:color w:val="auto"/>
                <w:lang w:val="en-US"/>
              </w:rPr>
              <w:t xml:space="preserve"> Jesus Christ as the Way, the Truth and the Life</w:t>
            </w:r>
          </w:p>
          <w:p w:rsidRPr="00746581" w:rsidR="00D0187A" w:rsidP="008312D7" w:rsidRDefault="00D0187A" w14:paraId="69FF9867" w14:textId="77777777">
            <w:pPr>
              <w:rPr>
                <w:rFonts w:cs="Arial"/>
                <w:color w:val="auto"/>
                <w:lang w:val="en"/>
              </w:rPr>
            </w:pPr>
            <w:r w:rsidRPr="00746581">
              <w:rPr>
                <w:rFonts w:cs="Arial"/>
                <w:color w:val="auto"/>
                <w:lang w:val="en"/>
              </w:rPr>
              <w:t>2.</w:t>
            </w:r>
            <w:r w:rsidRPr="00746581">
              <w:rPr>
                <w:rFonts w:cs="Arial"/>
                <w:color w:val="auto"/>
                <w:lang w:val="en"/>
              </w:rPr>
              <w:tab/>
            </w:r>
            <w:r w:rsidRPr="00746581">
              <w:rPr>
                <w:rFonts w:cs="Arial"/>
                <w:color w:val="auto"/>
                <w:lang w:val="en"/>
              </w:rPr>
              <w:t>Developing as a community of faith and learning</w:t>
            </w:r>
          </w:p>
          <w:p w:rsidRPr="00746581" w:rsidR="00D0187A" w:rsidP="008312D7" w:rsidRDefault="00D0187A" w14:paraId="0D86A706" w14:textId="77777777">
            <w:pPr>
              <w:rPr>
                <w:rFonts w:cs="Arial"/>
                <w:color w:val="auto"/>
                <w:lang w:val="en"/>
              </w:rPr>
            </w:pPr>
            <w:r w:rsidRPr="00746581">
              <w:rPr>
                <w:rFonts w:cs="Arial"/>
                <w:color w:val="auto"/>
                <w:lang w:val="en"/>
              </w:rPr>
              <w:t>3.</w:t>
            </w:r>
            <w:r w:rsidRPr="00746581">
              <w:rPr>
                <w:rFonts w:cs="Arial"/>
                <w:color w:val="auto"/>
                <w:lang w:val="en"/>
              </w:rPr>
              <w:tab/>
            </w:r>
            <w:r w:rsidRPr="00746581">
              <w:rPr>
                <w:rFonts w:cs="Arial"/>
                <w:color w:val="auto"/>
                <w:lang w:val="en"/>
              </w:rPr>
              <w:t>Promoting Gospel Values</w:t>
            </w:r>
          </w:p>
          <w:p w:rsidRPr="00746581" w:rsidR="00D0187A" w:rsidP="008312D7" w:rsidRDefault="00D0187A" w14:paraId="01C25179" w14:textId="77777777">
            <w:pPr>
              <w:rPr>
                <w:rFonts w:cs="Arial"/>
                <w:color w:val="auto"/>
                <w:lang w:val="en"/>
              </w:rPr>
            </w:pPr>
            <w:r w:rsidRPr="00746581">
              <w:rPr>
                <w:rFonts w:cs="Arial"/>
                <w:color w:val="auto"/>
                <w:lang w:val="en"/>
              </w:rPr>
              <w:t>4.</w:t>
            </w:r>
            <w:r w:rsidRPr="00746581">
              <w:rPr>
                <w:rFonts w:cs="Arial"/>
                <w:color w:val="auto"/>
                <w:lang w:val="en"/>
              </w:rPr>
              <w:tab/>
            </w:r>
            <w:r w:rsidRPr="00746581">
              <w:rPr>
                <w:rFonts w:cs="Arial"/>
                <w:color w:val="auto"/>
                <w:lang w:val="en"/>
              </w:rPr>
              <w:t>Celebrating and Worshiping</w:t>
            </w:r>
          </w:p>
          <w:p w:rsidRPr="00746581" w:rsidR="00D0187A" w:rsidP="008312D7" w:rsidRDefault="00D0187A" w14:paraId="16BC3C97" w14:textId="77777777">
            <w:pPr>
              <w:rPr>
                <w:rFonts w:cs="Arial"/>
                <w:color w:val="auto"/>
                <w:lang w:val="en"/>
              </w:rPr>
            </w:pPr>
            <w:r w:rsidRPr="00746581">
              <w:rPr>
                <w:rFonts w:cs="Arial"/>
                <w:color w:val="auto"/>
                <w:lang w:val="en"/>
              </w:rPr>
              <w:t>6.</w:t>
            </w:r>
            <w:r w:rsidRPr="00746581">
              <w:rPr>
                <w:rFonts w:cs="Arial"/>
                <w:color w:val="auto"/>
                <w:lang w:val="en"/>
              </w:rPr>
              <w:tab/>
            </w:r>
            <w:r w:rsidRPr="00746581">
              <w:rPr>
                <w:rFonts w:cs="Arial"/>
                <w:color w:val="auto"/>
                <w:lang w:val="en"/>
              </w:rPr>
              <w:t>Serving the common good.</w:t>
            </w:r>
          </w:p>
        </w:tc>
      </w:tr>
    </w:tbl>
    <w:p w:rsidRPr="00746581" w:rsidR="00D0187A" w:rsidP="00D628CB" w:rsidRDefault="00D0187A" w14:paraId="3F550308" w14:textId="683C2260">
      <w:pPr>
        <w:rPr>
          <w:rFonts w:cs="Arial"/>
          <w:color w:val="auto"/>
          <w:u w:val="single"/>
        </w:rPr>
      </w:pPr>
    </w:p>
    <w:sectPr w:rsidRPr="00746581" w:rsidR="00D0187A" w:rsidSect="001C3D8E">
      <w:pgSz w:w="16838" w:h="11906" w:orient="landscape"/>
      <w:pgMar w:top="426"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31D7C" w:rsidP="00B27D63" w:rsidRDefault="00C31D7C" w14:paraId="3186883F" w14:textId="77777777">
      <w:r>
        <w:separator/>
      </w:r>
    </w:p>
  </w:endnote>
  <w:endnote w:type="continuationSeparator" w:id="0">
    <w:p w:rsidR="00C31D7C" w:rsidP="00B27D63" w:rsidRDefault="00C31D7C" w14:paraId="6C74B031" w14:textId="77777777">
      <w:r>
        <w:continuationSeparator/>
      </w:r>
    </w:p>
  </w:endnote>
  <w:endnote w:type="continuationNotice" w:id="1">
    <w:p w:rsidR="00C31D7C" w:rsidRDefault="00C31D7C" w14:paraId="108E487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31D7C" w:rsidP="00B27D63" w:rsidRDefault="00C31D7C" w14:paraId="491C7E8B" w14:textId="77777777">
      <w:r>
        <w:separator/>
      </w:r>
    </w:p>
  </w:footnote>
  <w:footnote w:type="continuationSeparator" w:id="0">
    <w:p w:rsidR="00C31D7C" w:rsidP="00B27D63" w:rsidRDefault="00C31D7C" w14:paraId="6B74778C" w14:textId="77777777">
      <w:r>
        <w:continuationSeparator/>
      </w:r>
    </w:p>
  </w:footnote>
  <w:footnote w:type="continuationNotice" w:id="1">
    <w:p w:rsidR="00C31D7C" w:rsidRDefault="00C31D7C" w14:paraId="20C885AC"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1F5"/>
    <w:multiLevelType w:val="singleLevel"/>
    <w:tmpl w:val="00000000"/>
    <w:lvl w:ilvl="0">
      <w:start w:val="1"/>
      <w:numFmt w:val="bullet"/>
      <w:lvlText w:val="·"/>
      <w:lvlJc w:val="left"/>
      <w:rPr>
        <w:rFonts w:ascii="Symbol" w:hAnsi="Symbol" w:cs="Symbol"/>
        <w:color w:val="000000"/>
        <w:sz w:val="22"/>
        <w:szCs w:val="22"/>
      </w:rPr>
    </w:lvl>
  </w:abstractNum>
  <w:abstractNum w:abstractNumId="1" w15:restartNumberingAfterBreak="0">
    <w:nsid w:val="00865396"/>
    <w:multiLevelType w:val="hybridMultilevel"/>
    <w:tmpl w:val="3132C7F8"/>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18915D8"/>
    <w:multiLevelType w:val="hybridMultilevel"/>
    <w:tmpl w:val="5410801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36A3451"/>
    <w:multiLevelType w:val="hybridMultilevel"/>
    <w:tmpl w:val="A11A07A0"/>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8704FF2"/>
    <w:multiLevelType w:val="hybridMultilevel"/>
    <w:tmpl w:val="6238861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D192CB1"/>
    <w:multiLevelType w:val="hybridMultilevel"/>
    <w:tmpl w:val="F7BA5274"/>
    <w:lvl w:ilvl="0" w:tplc="6A36F3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532E57"/>
    <w:multiLevelType w:val="hybridMultilevel"/>
    <w:tmpl w:val="C98A62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E5381F"/>
    <w:multiLevelType w:val="hybridMultilevel"/>
    <w:tmpl w:val="97646B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83D7811"/>
    <w:multiLevelType w:val="hybridMultilevel"/>
    <w:tmpl w:val="133C6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864451"/>
    <w:multiLevelType w:val="hybridMultilevel"/>
    <w:tmpl w:val="2FF06E66"/>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CDF19F5"/>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1F2CFE"/>
    <w:multiLevelType w:val="hybridMultilevel"/>
    <w:tmpl w:val="6C7A14D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FA5151D"/>
    <w:multiLevelType w:val="hybridMultilevel"/>
    <w:tmpl w:val="FFD06EC8"/>
    <w:lvl w:ilvl="0" w:tplc="08090001">
      <w:start w:val="1"/>
      <w:numFmt w:val="bullet"/>
      <w:lvlText w:val=""/>
      <w:lvlJc w:val="left"/>
      <w:pPr>
        <w:ind w:left="720" w:hanging="360"/>
      </w:pPr>
      <w:rPr>
        <w:rFonts w:hint="default" w:ascii="Symbol" w:hAnsi="Symbol"/>
      </w:rPr>
    </w:lvl>
    <w:lvl w:ilvl="1" w:tplc="5C627B4A">
      <w:start w:val="6"/>
      <w:numFmt w:val="bullet"/>
      <w:lvlText w:val="•"/>
      <w:lvlJc w:val="left"/>
      <w:pPr>
        <w:ind w:left="1440" w:hanging="36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0003960"/>
    <w:multiLevelType w:val="hybridMultilevel"/>
    <w:tmpl w:val="982C5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AD4D48"/>
    <w:multiLevelType w:val="hybridMultilevel"/>
    <w:tmpl w:val="13BA42F6"/>
    <w:lvl w:ilvl="0" w:tplc="4A9A4592">
      <w:start w:val="1"/>
      <w:numFmt w:val="decimal"/>
      <w:lvlText w:val="%1."/>
      <w:lvlJc w:val="left"/>
      <w:pPr>
        <w:ind w:left="360" w:hanging="360"/>
      </w:pPr>
      <w:rPr>
        <w:rFonts w:ascii="Arial" w:hAnsi="Arial" w:eastAsia="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22304BD"/>
    <w:multiLevelType w:val="hybridMultilevel"/>
    <w:tmpl w:val="DCE24BE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4F07FB5"/>
    <w:multiLevelType w:val="hybridMultilevel"/>
    <w:tmpl w:val="73B08C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8DC7673"/>
    <w:multiLevelType w:val="hybridMultilevel"/>
    <w:tmpl w:val="F98CFB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0337A78"/>
    <w:multiLevelType w:val="hybridMultilevel"/>
    <w:tmpl w:val="4D78524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0D42696"/>
    <w:multiLevelType w:val="hybridMultilevel"/>
    <w:tmpl w:val="1852438A"/>
    <w:lvl w:ilvl="0" w:tplc="4A143B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8905F0C"/>
    <w:multiLevelType w:val="hybridMultilevel"/>
    <w:tmpl w:val="2722CB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8B73C06"/>
    <w:multiLevelType w:val="hybridMultilevel"/>
    <w:tmpl w:val="B3822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3A524E"/>
    <w:multiLevelType w:val="hybridMultilevel"/>
    <w:tmpl w:val="95BCF204"/>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3" w15:restartNumberingAfterBreak="0">
    <w:nsid w:val="5FE47D7D"/>
    <w:multiLevelType w:val="hybridMultilevel"/>
    <w:tmpl w:val="05EA284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0F31B9D"/>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CA4C2B"/>
    <w:multiLevelType w:val="multilevel"/>
    <w:tmpl w:val="8EB675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55B2517"/>
    <w:multiLevelType w:val="hybridMultilevel"/>
    <w:tmpl w:val="471A0D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410CFA"/>
    <w:multiLevelType w:val="hybridMultilevel"/>
    <w:tmpl w:val="F03E1FB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F15CE4"/>
    <w:multiLevelType w:val="hybridMultilevel"/>
    <w:tmpl w:val="BC8A8C94"/>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CC9218F"/>
    <w:multiLevelType w:val="hybridMultilevel"/>
    <w:tmpl w:val="42AC17F8"/>
    <w:lvl w:ilvl="0" w:tplc="08C85C96">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CF54BC7"/>
    <w:multiLevelType w:val="hybridMultilevel"/>
    <w:tmpl w:val="FD3C77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17618F"/>
    <w:multiLevelType w:val="hybridMultilevel"/>
    <w:tmpl w:val="79D67D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62372F8"/>
    <w:multiLevelType w:val="hybridMultilevel"/>
    <w:tmpl w:val="8076D7A6"/>
    <w:lvl w:ilvl="0" w:tplc="72B030A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A5855CF"/>
    <w:multiLevelType w:val="hybridMultilevel"/>
    <w:tmpl w:val="8076D7A6"/>
    <w:lvl w:ilvl="0" w:tplc="72B030A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19566724">
    <w:abstractNumId w:val="7"/>
  </w:num>
  <w:num w:numId="2" w16cid:durableId="478695352">
    <w:abstractNumId w:val="20"/>
  </w:num>
  <w:num w:numId="3" w16cid:durableId="1834680877">
    <w:abstractNumId w:val="12"/>
  </w:num>
  <w:num w:numId="4" w16cid:durableId="153111858">
    <w:abstractNumId w:val="22"/>
  </w:num>
  <w:num w:numId="5" w16cid:durableId="656224202">
    <w:abstractNumId w:val="14"/>
  </w:num>
  <w:num w:numId="6" w16cid:durableId="406269166">
    <w:abstractNumId w:val="30"/>
  </w:num>
  <w:num w:numId="7" w16cid:durableId="941374256">
    <w:abstractNumId w:val="16"/>
  </w:num>
  <w:num w:numId="8" w16cid:durableId="350498213">
    <w:abstractNumId w:val="13"/>
  </w:num>
  <w:num w:numId="9" w16cid:durableId="1040473360">
    <w:abstractNumId w:val="10"/>
  </w:num>
  <w:num w:numId="10" w16cid:durableId="1418012672">
    <w:abstractNumId w:val="9"/>
  </w:num>
  <w:num w:numId="11" w16cid:durableId="871115853">
    <w:abstractNumId w:val="15"/>
  </w:num>
  <w:num w:numId="12" w16cid:durableId="1138255455">
    <w:abstractNumId w:val="2"/>
  </w:num>
  <w:num w:numId="13" w16cid:durableId="720443428">
    <w:abstractNumId w:val="4"/>
  </w:num>
  <w:num w:numId="14" w16cid:durableId="1887138290">
    <w:abstractNumId w:val="23"/>
  </w:num>
  <w:num w:numId="15" w16cid:durableId="1417940361">
    <w:abstractNumId w:val="18"/>
  </w:num>
  <w:num w:numId="16" w16cid:durableId="2134322744">
    <w:abstractNumId w:val="32"/>
  </w:num>
  <w:num w:numId="17" w16cid:durableId="2031570124">
    <w:abstractNumId w:val="27"/>
  </w:num>
  <w:num w:numId="18" w16cid:durableId="866216536">
    <w:abstractNumId w:val="0"/>
  </w:num>
  <w:num w:numId="19" w16cid:durableId="185561981">
    <w:abstractNumId w:val="11"/>
  </w:num>
  <w:num w:numId="20" w16cid:durableId="1394426174">
    <w:abstractNumId w:val="17"/>
  </w:num>
  <w:num w:numId="21" w16cid:durableId="1864855423">
    <w:abstractNumId w:val="31"/>
  </w:num>
  <w:num w:numId="22" w16cid:durableId="1127965595">
    <w:abstractNumId w:val="6"/>
  </w:num>
  <w:num w:numId="23" w16cid:durableId="1980108753">
    <w:abstractNumId w:val="21"/>
  </w:num>
  <w:num w:numId="24" w16cid:durableId="191890443">
    <w:abstractNumId w:val="8"/>
  </w:num>
  <w:num w:numId="25" w16cid:durableId="1123116308">
    <w:abstractNumId w:val="19"/>
  </w:num>
  <w:num w:numId="26" w16cid:durableId="603683793">
    <w:abstractNumId w:val="26"/>
  </w:num>
  <w:num w:numId="27" w16cid:durableId="1873834344">
    <w:abstractNumId w:val="25"/>
  </w:num>
  <w:num w:numId="28" w16cid:durableId="808862261">
    <w:abstractNumId w:val="28"/>
  </w:num>
  <w:num w:numId="29" w16cid:durableId="1811822437">
    <w:abstractNumId w:val="24"/>
  </w:num>
  <w:num w:numId="30" w16cid:durableId="1714497340">
    <w:abstractNumId w:val="33"/>
  </w:num>
  <w:num w:numId="31" w16cid:durableId="2044288825">
    <w:abstractNumId w:val="1"/>
  </w:num>
  <w:num w:numId="32" w16cid:durableId="1718429391">
    <w:abstractNumId w:val="3"/>
  </w:num>
  <w:num w:numId="33" w16cid:durableId="1608079038">
    <w:abstractNumId w:val="29"/>
  </w:num>
  <w:num w:numId="34" w16cid:durableId="961810500">
    <w:abstractNumId w:val="5"/>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C96"/>
    <w:rsid w:val="00021A3C"/>
    <w:rsid w:val="000253E6"/>
    <w:rsid w:val="0003204D"/>
    <w:rsid w:val="00032940"/>
    <w:rsid w:val="0004492D"/>
    <w:rsid w:val="000543A6"/>
    <w:rsid w:val="00063BB5"/>
    <w:rsid w:val="0006408C"/>
    <w:rsid w:val="000649B9"/>
    <w:rsid w:val="00077EFA"/>
    <w:rsid w:val="00081FD4"/>
    <w:rsid w:val="00090D88"/>
    <w:rsid w:val="000915DB"/>
    <w:rsid w:val="000955B6"/>
    <w:rsid w:val="00096F64"/>
    <w:rsid w:val="000974A1"/>
    <w:rsid w:val="000979DB"/>
    <w:rsid w:val="000A0CFF"/>
    <w:rsid w:val="000B230E"/>
    <w:rsid w:val="000D44A0"/>
    <w:rsid w:val="000D6CDC"/>
    <w:rsid w:val="000D6D8B"/>
    <w:rsid w:val="000E20A0"/>
    <w:rsid w:val="000E7186"/>
    <w:rsid w:val="000F61C3"/>
    <w:rsid w:val="00103CA7"/>
    <w:rsid w:val="00122B73"/>
    <w:rsid w:val="00137C46"/>
    <w:rsid w:val="00142752"/>
    <w:rsid w:val="00142E82"/>
    <w:rsid w:val="00146013"/>
    <w:rsid w:val="00165CAB"/>
    <w:rsid w:val="001709A3"/>
    <w:rsid w:val="00176739"/>
    <w:rsid w:val="001800CE"/>
    <w:rsid w:val="0018236E"/>
    <w:rsid w:val="00190B09"/>
    <w:rsid w:val="001A1F44"/>
    <w:rsid w:val="001A230B"/>
    <w:rsid w:val="001A51BE"/>
    <w:rsid w:val="001B3204"/>
    <w:rsid w:val="001B5335"/>
    <w:rsid w:val="001B7FB8"/>
    <w:rsid w:val="001C3D8E"/>
    <w:rsid w:val="001C589E"/>
    <w:rsid w:val="001D0209"/>
    <w:rsid w:val="001D556F"/>
    <w:rsid w:val="001E1F0A"/>
    <w:rsid w:val="001E679F"/>
    <w:rsid w:val="001F33CA"/>
    <w:rsid w:val="0020743B"/>
    <w:rsid w:val="00220792"/>
    <w:rsid w:val="00233C81"/>
    <w:rsid w:val="00234692"/>
    <w:rsid w:val="002353E6"/>
    <w:rsid w:val="00242C07"/>
    <w:rsid w:val="00242D19"/>
    <w:rsid w:val="00253C32"/>
    <w:rsid w:val="0025404C"/>
    <w:rsid w:val="002639A4"/>
    <w:rsid w:val="00270BCB"/>
    <w:rsid w:val="00277452"/>
    <w:rsid w:val="00295705"/>
    <w:rsid w:val="002A3100"/>
    <w:rsid w:val="002A5655"/>
    <w:rsid w:val="002A6E38"/>
    <w:rsid w:val="002C2560"/>
    <w:rsid w:val="002C2ECE"/>
    <w:rsid w:val="002C32BF"/>
    <w:rsid w:val="002D7C28"/>
    <w:rsid w:val="002E1F1F"/>
    <w:rsid w:val="002E441B"/>
    <w:rsid w:val="002F24D7"/>
    <w:rsid w:val="002F451F"/>
    <w:rsid w:val="002F61B3"/>
    <w:rsid w:val="003014B2"/>
    <w:rsid w:val="0030207E"/>
    <w:rsid w:val="00321A15"/>
    <w:rsid w:val="00321CD7"/>
    <w:rsid w:val="0034344C"/>
    <w:rsid w:val="00344207"/>
    <w:rsid w:val="003445F2"/>
    <w:rsid w:val="00344610"/>
    <w:rsid w:val="00346C37"/>
    <w:rsid w:val="0035074E"/>
    <w:rsid w:val="00357C0E"/>
    <w:rsid w:val="00372789"/>
    <w:rsid w:val="00382F1A"/>
    <w:rsid w:val="003936A8"/>
    <w:rsid w:val="0039713E"/>
    <w:rsid w:val="0039721A"/>
    <w:rsid w:val="00397463"/>
    <w:rsid w:val="003A0071"/>
    <w:rsid w:val="003A1B40"/>
    <w:rsid w:val="003A3801"/>
    <w:rsid w:val="003B35DB"/>
    <w:rsid w:val="003C387B"/>
    <w:rsid w:val="003C65D8"/>
    <w:rsid w:val="003D2C3E"/>
    <w:rsid w:val="003D3FC7"/>
    <w:rsid w:val="003E0293"/>
    <w:rsid w:val="003E13D9"/>
    <w:rsid w:val="003E15E1"/>
    <w:rsid w:val="003E3835"/>
    <w:rsid w:val="003E3A20"/>
    <w:rsid w:val="003F336E"/>
    <w:rsid w:val="003F52BE"/>
    <w:rsid w:val="00402269"/>
    <w:rsid w:val="00402271"/>
    <w:rsid w:val="00402E35"/>
    <w:rsid w:val="004046EF"/>
    <w:rsid w:val="004061AF"/>
    <w:rsid w:val="00410585"/>
    <w:rsid w:val="00414412"/>
    <w:rsid w:val="004163A8"/>
    <w:rsid w:val="0041793D"/>
    <w:rsid w:val="00420986"/>
    <w:rsid w:val="004211B8"/>
    <w:rsid w:val="00424928"/>
    <w:rsid w:val="004252D2"/>
    <w:rsid w:val="00437AFB"/>
    <w:rsid w:val="00440033"/>
    <w:rsid w:val="0044207E"/>
    <w:rsid w:val="00445A2E"/>
    <w:rsid w:val="00457584"/>
    <w:rsid w:val="0045785D"/>
    <w:rsid w:val="0046201E"/>
    <w:rsid w:val="004624B2"/>
    <w:rsid w:val="00463920"/>
    <w:rsid w:val="00466C17"/>
    <w:rsid w:val="00470835"/>
    <w:rsid w:val="00473663"/>
    <w:rsid w:val="00474435"/>
    <w:rsid w:val="00475ECE"/>
    <w:rsid w:val="0047659E"/>
    <w:rsid w:val="0047703A"/>
    <w:rsid w:val="00477C4E"/>
    <w:rsid w:val="00480481"/>
    <w:rsid w:val="00485E40"/>
    <w:rsid w:val="00491831"/>
    <w:rsid w:val="00492876"/>
    <w:rsid w:val="00497F60"/>
    <w:rsid w:val="004A75CA"/>
    <w:rsid w:val="004B7422"/>
    <w:rsid w:val="004B783A"/>
    <w:rsid w:val="004E562A"/>
    <w:rsid w:val="004E56A3"/>
    <w:rsid w:val="004E646D"/>
    <w:rsid w:val="00501FDD"/>
    <w:rsid w:val="0050555D"/>
    <w:rsid w:val="00506214"/>
    <w:rsid w:val="005064A5"/>
    <w:rsid w:val="00511470"/>
    <w:rsid w:val="00513291"/>
    <w:rsid w:val="00520BA4"/>
    <w:rsid w:val="00522DB4"/>
    <w:rsid w:val="00536083"/>
    <w:rsid w:val="0054141D"/>
    <w:rsid w:val="0054377B"/>
    <w:rsid w:val="0054397B"/>
    <w:rsid w:val="0054681A"/>
    <w:rsid w:val="00550F80"/>
    <w:rsid w:val="00551300"/>
    <w:rsid w:val="0055512F"/>
    <w:rsid w:val="00567FEB"/>
    <w:rsid w:val="005935EE"/>
    <w:rsid w:val="00594A44"/>
    <w:rsid w:val="005975D5"/>
    <w:rsid w:val="005A0FB9"/>
    <w:rsid w:val="005A1531"/>
    <w:rsid w:val="005A6AC2"/>
    <w:rsid w:val="005B283F"/>
    <w:rsid w:val="005D02CC"/>
    <w:rsid w:val="005E0EB7"/>
    <w:rsid w:val="005E221F"/>
    <w:rsid w:val="005E2D0F"/>
    <w:rsid w:val="005E3C0A"/>
    <w:rsid w:val="005F000D"/>
    <w:rsid w:val="005F0854"/>
    <w:rsid w:val="005F1493"/>
    <w:rsid w:val="00604B69"/>
    <w:rsid w:val="00606F90"/>
    <w:rsid w:val="00611CDC"/>
    <w:rsid w:val="006139F4"/>
    <w:rsid w:val="006242A7"/>
    <w:rsid w:val="00633700"/>
    <w:rsid w:val="00637BB3"/>
    <w:rsid w:val="006442BA"/>
    <w:rsid w:val="0064686E"/>
    <w:rsid w:val="00646D39"/>
    <w:rsid w:val="006505A4"/>
    <w:rsid w:val="006675AB"/>
    <w:rsid w:val="00672745"/>
    <w:rsid w:val="006745BF"/>
    <w:rsid w:val="00675471"/>
    <w:rsid w:val="006805D8"/>
    <w:rsid w:val="00683DED"/>
    <w:rsid w:val="006844CB"/>
    <w:rsid w:val="006958C3"/>
    <w:rsid w:val="006A0383"/>
    <w:rsid w:val="006A11CC"/>
    <w:rsid w:val="006A5345"/>
    <w:rsid w:val="006B5CA3"/>
    <w:rsid w:val="006C265B"/>
    <w:rsid w:val="006C307F"/>
    <w:rsid w:val="006D3079"/>
    <w:rsid w:val="006D54E2"/>
    <w:rsid w:val="006D6398"/>
    <w:rsid w:val="006F0305"/>
    <w:rsid w:val="006F1C52"/>
    <w:rsid w:val="006F5666"/>
    <w:rsid w:val="0070317B"/>
    <w:rsid w:val="0070607F"/>
    <w:rsid w:val="007259ED"/>
    <w:rsid w:val="0073019F"/>
    <w:rsid w:val="007302B0"/>
    <w:rsid w:val="00730569"/>
    <w:rsid w:val="00735642"/>
    <w:rsid w:val="00735EDC"/>
    <w:rsid w:val="007405ED"/>
    <w:rsid w:val="0074233A"/>
    <w:rsid w:val="00746581"/>
    <w:rsid w:val="007479AF"/>
    <w:rsid w:val="00750C9D"/>
    <w:rsid w:val="0077117E"/>
    <w:rsid w:val="00780C19"/>
    <w:rsid w:val="00780D72"/>
    <w:rsid w:val="0078292C"/>
    <w:rsid w:val="007A5385"/>
    <w:rsid w:val="007A59DC"/>
    <w:rsid w:val="007A7B8A"/>
    <w:rsid w:val="007C512D"/>
    <w:rsid w:val="007C5A5D"/>
    <w:rsid w:val="007C6826"/>
    <w:rsid w:val="007C6999"/>
    <w:rsid w:val="007C7B3D"/>
    <w:rsid w:val="007D2A38"/>
    <w:rsid w:val="007D2C25"/>
    <w:rsid w:val="007D2CA5"/>
    <w:rsid w:val="007E0D05"/>
    <w:rsid w:val="007E0E84"/>
    <w:rsid w:val="007E10BB"/>
    <w:rsid w:val="007E6C7D"/>
    <w:rsid w:val="007F77D4"/>
    <w:rsid w:val="00801A61"/>
    <w:rsid w:val="008119F9"/>
    <w:rsid w:val="0082119C"/>
    <w:rsid w:val="008218C5"/>
    <w:rsid w:val="0082365F"/>
    <w:rsid w:val="00836BA4"/>
    <w:rsid w:val="00841BB3"/>
    <w:rsid w:val="00855DA4"/>
    <w:rsid w:val="00857A52"/>
    <w:rsid w:val="0087272C"/>
    <w:rsid w:val="00875B69"/>
    <w:rsid w:val="008775E6"/>
    <w:rsid w:val="008806A5"/>
    <w:rsid w:val="00885459"/>
    <w:rsid w:val="00891946"/>
    <w:rsid w:val="008A5134"/>
    <w:rsid w:val="008C728F"/>
    <w:rsid w:val="008D40FE"/>
    <w:rsid w:val="008E1A31"/>
    <w:rsid w:val="008E2740"/>
    <w:rsid w:val="008E3588"/>
    <w:rsid w:val="009032D5"/>
    <w:rsid w:val="00907690"/>
    <w:rsid w:val="009124A9"/>
    <w:rsid w:val="00912DF4"/>
    <w:rsid w:val="00915D42"/>
    <w:rsid w:val="00916E92"/>
    <w:rsid w:val="00921BAD"/>
    <w:rsid w:val="0092706C"/>
    <w:rsid w:val="0093158A"/>
    <w:rsid w:val="00932266"/>
    <w:rsid w:val="00933148"/>
    <w:rsid w:val="00934701"/>
    <w:rsid w:val="00943B63"/>
    <w:rsid w:val="009534B6"/>
    <w:rsid w:val="00964557"/>
    <w:rsid w:val="00973067"/>
    <w:rsid w:val="00976153"/>
    <w:rsid w:val="00976204"/>
    <w:rsid w:val="009803FF"/>
    <w:rsid w:val="00982930"/>
    <w:rsid w:val="009855DC"/>
    <w:rsid w:val="00986FDE"/>
    <w:rsid w:val="00992EF2"/>
    <w:rsid w:val="00992F42"/>
    <w:rsid w:val="00997B5E"/>
    <w:rsid w:val="009C03AF"/>
    <w:rsid w:val="009C2F6F"/>
    <w:rsid w:val="009D4055"/>
    <w:rsid w:val="009E5CC5"/>
    <w:rsid w:val="009F0BC9"/>
    <w:rsid w:val="009F6853"/>
    <w:rsid w:val="00A142C2"/>
    <w:rsid w:val="00A14598"/>
    <w:rsid w:val="00A37E05"/>
    <w:rsid w:val="00A455B3"/>
    <w:rsid w:val="00A45947"/>
    <w:rsid w:val="00A504BD"/>
    <w:rsid w:val="00A53843"/>
    <w:rsid w:val="00A60C8E"/>
    <w:rsid w:val="00A61068"/>
    <w:rsid w:val="00A6377C"/>
    <w:rsid w:val="00A64D04"/>
    <w:rsid w:val="00A74B0B"/>
    <w:rsid w:val="00A75EE4"/>
    <w:rsid w:val="00A85B64"/>
    <w:rsid w:val="00A90F01"/>
    <w:rsid w:val="00A918BB"/>
    <w:rsid w:val="00AB1538"/>
    <w:rsid w:val="00AB70D1"/>
    <w:rsid w:val="00AB7974"/>
    <w:rsid w:val="00AC48AF"/>
    <w:rsid w:val="00AD4C13"/>
    <w:rsid w:val="00AD52A1"/>
    <w:rsid w:val="00AE7C3B"/>
    <w:rsid w:val="00AF4A8A"/>
    <w:rsid w:val="00AF747F"/>
    <w:rsid w:val="00B01134"/>
    <w:rsid w:val="00B01500"/>
    <w:rsid w:val="00B034E3"/>
    <w:rsid w:val="00B05A23"/>
    <w:rsid w:val="00B211DC"/>
    <w:rsid w:val="00B27D63"/>
    <w:rsid w:val="00B30C1D"/>
    <w:rsid w:val="00B311FB"/>
    <w:rsid w:val="00B32C89"/>
    <w:rsid w:val="00B36AAB"/>
    <w:rsid w:val="00B378AC"/>
    <w:rsid w:val="00B37F16"/>
    <w:rsid w:val="00B42864"/>
    <w:rsid w:val="00B4505D"/>
    <w:rsid w:val="00B538DF"/>
    <w:rsid w:val="00B54A0A"/>
    <w:rsid w:val="00B65CA7"/>
    <w:rsid w:val="00B670CC"/>
    <w:rsid w:val="00B71026"/>
    <w:rsid w:val="00B73C2A"/>
    <w:rsid w:val="00B7446F"/>
    <w:rsid w:val="00B8088D"/>
    <w:rsid w:val="00B81FB4"/>
    <w:rsid w:val="00B86A9F"/>
    <w:rsid w:val="00B874B2"/>
    <w:rsid w:val="00B945D6"/>
    <w:rsid w:val="00BA0444"/>
    <w:rsid w:val="00BA6B72"/>
    <w:rsid w:val="00BB31B9"/>
    <w:rsid w:val="00BB7B2A"/>
    <w:rsid w:val="00BC1C8E"/>
    <w:rsid w:val="00BC7287"/>
    <w:rsid w:val="00BD5985"/>
    <w:rsid w:val="00BF2F34"/>
    <w:rsid w:val="00BF4260"/>
    <w:rsid w:val="00C10016"/>
    <w:rsid w:val="00C12F1F"/>
    <w:rsid w:val="00C13FFB"/>
    <w:rsid w:val="00C22E47"/>
    <w:rsid w:val="00C314B4"/>
    <w:rsid w:val="00C31D7C"/>
    <w:rsid w:val="00C43E3D"/>
    <w:rsid w:val="00C51ACE"/>
    <w:rsid w:val="00C562A6"/>
    <w:rsid w:val="00C6005D"/>
    <w:rsid w:val="00C63FF5"/>
    <w:rsid w:val="00C65052"/>
    <w:rsid w:val="00C76BEC"/>
    <w:rsid w:val="00C80FB7"/>
    <w:rsid w:val="00C83C4E"/>
    <w:rsid w:val="00C875E0"/>
    <w:rsid w:val="00C90C96"/>
    <w:rsid w:val="00CA7D56"/>
    <w:rsid w:val="00CB30D6"/>
    <w:rsid w:val="00CB63FB"/>
    <w:rsid w:val="00CC20A9"/>
    <w:rsid w:val="00CC74FE"/>
    <w:rsid w:val="00CD0F36"/>
    <w:rsid w:val="00CE1768"/>
    <w:rsid w:val="00CE37F6"/>
    <w:rsid w:val="00CE7AAD"/>
    <w:rsid w:val="00CF3558"/>
    <w:rsid w:val="00D017F2"/>
    <w:rsid w:val="00D0187A"/>
    <w:rsid w:val="00D046B2"/>
    <w:rsid w:val="00D06C64"/>
    <w:rsid w:val="00D071C5"/>
    <w:rsid w:val="00D123E9"/>
    <w:rsid w:val="00D13A5A"/>
    <w:rsid w:val="00D14A6E"/>
    <w:rsid w:val="00D23A56"/>
    <w:rsid w:val="00D26A3B"/>
    <w:rsid w:val="00D2780B"/>
    <w:rsid w:val="00D30BA2"/>
    <w:rsid w:val="00D31460"/>
    <w:rsid w:val="00D36A69"/>
    <w:rsid w:val="00D61802"/>
    <w:rsid w:val="00D628CB"/>
    <w:rsid w:val="00D73257"/>
    <w:rsid w:val="00D756D3"/>
    <w:rsid w:val="00D840B7"/>
    <w:rsid w:val="00D86868"/>
    <w:rsid w:val="00D8705B"/>
    <w:rsid w:val="00D90830"/>
    <w:rsid w:val="00D943CC"/>
    <w:rsid w:val="00D97D68"/>
    <w:rsid w:val="00DA4F4E"/>
    <w:rsid w:val="00DA76F0"/>
    <w:rsid w:val="00DB4416"/>
    <w:rsid w:val="00DC0818"/>
    <w:rsid w:val="00DC3E6C"/>
    <w:rsid w:val="00DD34BE"/>
    <w:rsid w:val="00DE676B"/>
    <w:rsid w:val="00E0368F"/>
    <w:rsid w:val="00E07B33"/>
    <w:rsid w:val="00E1265D"/>
    <w:rsid w:val="00E135E8"/>
    <w:rsid w:val="00E13C39"/>
    <w:rsid w:val="00E208B4"/>
    <w:rsid w:val="00E252D5"/>
    <w:rsid w:val="00E25FC3"/>
    <w:rsid w:val="00E3697A"/>
    <w:rsid w:val="00E51979"/>
    <w:rsid w:val="00E51FE2"/>
    <w:rsid w:val="00E6773D"/>
    <w:rsid w:val="00E7457F"/>
    <w:rsid w:val="00E7721D"/>
    <w:rsid w:val="00E77354"/>
    <w:rsid w:val="00E83EFD"/>
    <w:rsid w:val="00E84B11"/>
    <w:rsid w:val="00E90A15"/>
    <w:rsid w:val="00EA4A8A"/>
    <w:rsid w:val="00EA6513"/>
    <w:rsid w:val="00EB0119"/>
    <w:rsid w:val="00EB01AF"/>
    <w:rsid w:val="00EB44E4"/>
    <w:rsid w:val="00EC19E2"/>
    <w:rsid w:val="00EC2603"/>
    <w:rsid w:val="00EC47CB"/>
    <w:rsid w:val="00ED0F9D"/>
    <w:rsid w:val="00ED171C"/>
    <w:rsid w:val="00ED54D4"/>
    <w:rsid w:val="00ED58C3"/>
    <w:rsid w:val="00EE4CA7"/>
    <w:rsid w:val="00EE6D0F"/>
    <w:rsid w:val="00EF3235"/>
    <w:rsid w:val="00EF670E"/>
    <w:rsid w:val="00F02553"/>
    <w:rsid w:val="00F1164B"/>
    <w:rsid w:val="00F268D1"/>
    <w:rsid w:val="00F31D0E"/>
    <w:rsid w:val="00F32085"/>
    <w:rsid w:val="00F3279D"/>
    <w:rsid w:val="00F3385A"/>
    <w:rsid w:val="00F428A6"/>
    <w:rsid w:val="00F568C5"/>
    <w:rsid w:val="00F57716"/>
    <w:rsid w:val="00F57ADD"/>
    <w:rsid w:val="00F801A6"/>
    <w:rsid w:val="00F84F4A"/>
    <w:rsid w:val="00F858C1"/>
    <w:rsid w:val="00F92442"/>
    <w:rsid w:val="00F95C69"/>
    <w:rsid w:val="00FA029D"/>
    <w:rsid w:val="00FA236E"/>
    <w:rsid w:val="00FA2C26"/>
    <w:rsid w:val="00FA7F48"/>
    <w:rsid w:val="00FB0F6A"/>
    <w:rsid w:val="00FB18AD"/>
    <w:rsid w:val="00FB40B6"/>
    <w:rsid w:val="00FB69EE"/>
    <w:rsid w:val="00FC0178"/>
    <w:rsid w:val="00FC3866"/>
    <w:rsid w:val="00FC6D47"/>
    <w:rsid w:val="00FC74D7"/>
    <w:rsid w:val="00FC7D8F"/>
    <w:rsid w:val="00FE494C"/>
    <w:rsid w:val="00FE6E65"/>
    <w:rsid w:val="619E7FC1"/>
    <w:rsid w:val="68FBED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7B9DB"/>
  <w15:docId w15:val="{E8812A16-92E7-48C5-9603-1F55986590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iPriority="99"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semiHidden="1" w:unhideWhenUsed="1"/>
    <w:lsdException w:name="TOC Heading" w:uiPriority="48"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42A18"/>
    <w:rPr>
      <w:rFonts w:ascii="Arial" w:hAnsi="Arial"/>
      <w:color w:val="00000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C90C96"/>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alloonText">
    <w:name w:val="Balloon Text"/>
    <w:basedOn w:val="Normal"/>
    <w:link w:val="BalloonTextChar"/>
    <w:rsid w:val="001D2790"/>
    <w:rPr>
      <w:rFonts w:ascii="Tahoma" w:hAnsi="Tahoma" w:cs="Tahoma"/>
      <w:sz w:val="16"/>
      <w:szCs w:val="16"/>
    </w:rPr>
  </w:style>
  <w:style w:type="character" w:styleId="BalloonTextChar" w:customStyle="1">
    <w:name w:val="Balloon Text Char"/>
    <w:link w:val="BalloonText"/>
    <w:rsid w:val="001D2790"/>
    <w:rPr>
      <w:rFonts w:ascii="Tahoma" w:hAnsi="Tahoma" w:cs="Tahoma"/>
      <w:color w:val="000000"/>
      <w:sz w:val="16"/>
      <w:szCs w:val="16"/>
    </w:rPr>
  </w:style>
  <w:style w:type="paragraph" w:styleId="ColorfulList-Accent11" w:customStyle="1">
    <w:name w:val="Colorful List - Accent 11"/>
    <w:basedOn w:val="Normal"/>
    <w:uiPriority w:val="34"/>
    <w:qFormat/>
    <w:rsid w:val="002D210A"/>
    <w:pPr>
      <w:ind w:left="720"/>
    </w:pPr>
  </w:style>
  <w:style w:type="paragraph" w:styleId="Default" w:customStyle="1">
    <w:name w:val="Default"/>
    <w:rsid w:val="00D23A56"/>
    <w:pPr>
      <w:autoSpaceDE w:val="0"/>
      <w:autoSpaceDN w:val="0"/>
      <w:adjustRightInd w:val="0"/>
    </w:pPr>
    <w:rPr>
      <w:rFonts w:ascii="Arial" w:hAnsi="Arial" w:cs="Arial"/>
      <w:color w:val="000000"/>
      <w:sz w:val="24"/>
      <w:szCs w:val="24"/>
      <w:lang w:eastAsia="en-GB"/>
    </w:rPr>
  </w:style>
  <w:style w:type="paragraph" w:styleId="ListParagraph">
    <w:name w:val="List Paragraph"/>
    <w:basedOn w:val="Normal"/>
    <w:uiPriority w:val="34"/>
    <w:qFormat/>
    <w:rsid w:val="00DD34BE"/>
    <w:pPr>
      <w:ind w:left="720"/>
    </w:pPr>
  </w:style>
  <w:style w:type="character" w:styleId="HTMLCite">
    <w:name w:val="HTML Cite"/>
    <w:uiPriority w:val="99"/>
    <w:unhideWhenUsed/>
    <w:rsid w:val="003E0293"/>
    <w:rPr>
      <w:i/>
      <w:iCs/>
    </w:rPr>
  </w:style>
  <w:style w:type="character" w:styleId="Hyperlink">
    <w:name w:val="Hyperlink"/>
    <w:rsid w:val="003E0293"/>
    <w:rPr>
      <w:color w:val="0000FF"/>
      <w:u w:val="single"/>
    </w:rPr>
  </w:style>
  <w:style w:type="character" w:styleId="FollowedHyperlink">
    <w:name w:val="FollowedHyperlink"/>
    <w:rsid w:val="003E0293"/>
    <w:rPr>
      <w:color w:val="800080"/>
      <w:u w:val="single"/>
    </w:rPr>
  </w:style>
  <w:style w:type="paragraph" w:styleId="Header">
    <w:name w:val="header"/>
    <w:basedOn w:val="Normal"/>
    <w:link w:val="HeaderChar"/>
    <w:rsid w:val="00B27D63"/>
    <w:pPr>
      <w:tabs>
        <w:tab w:val="center" w:pos="4320"/>
        <w:tab w:val="right" w:pos="8640"/>
      </w:tabs>
    </w:pPr>
  </w:style>
  <w:style w:type="character" w:styleId="HeaderChar" w:customStyle="1">
    <w:name w:val="Header Char"/>
    <w:basedOn w:val="DefaultParagraphFont"/>
    <w:link w:val="Header"/>
    <w:rsid w:val="00B27D63"/>
    <w:rPr>
      <w:rFonts w:ascii="Arial" w:hAnsi="Arial"/>
      <w:color w:val="000000"/>
      <w:lang w:eastAsia="en-GB"/>
    </w:rPr>
  </w:style>
  <w:style w:type="paragraph" w:styleId="Footer">
    <w:name w:val="footer"/>
    <w:basedOn w:val="Normal"/>
    <w:link w:val="FooterChar"/>
    <w:rsid w:val="00B27D63"/>
    <w:pPr>
      <w:tabs>
        <w:tab w:val="center" w:pos="4320"/>
        <w:tab w:val="right" w:pos="8640"/>
      </w:tabs>
    </w:pPr>
  </w:style>
  <w:style w:type="character" w:styleId="FooterChar" w:customStyle="1">
    <w:name w:val="Footer Char"/>
    <w:basedOn w:val="DefaultParagraphFont"/>
    <w:link w:val="Footer"/>
    <w:rsid w:val="00B27D63"/>
    <w:rPr>
      <w:rFonts w:ascii="Arial" w:hAnsi="Arial"/>
      <w:color w:val="000000"/>
      <w:lang w:eastAsia="en-GB"/>
    </w:rPr>
  </w:style>
  <w:style w:type="character" w:styleId="CommentReference">
    <w:name w:val="annotation reference"/>
    <w:basedOn w:val="DefaultParagraphFont"/>
    <w:semiHidden/>
    <w:unhideWhenUsed/>
    <w:rsid w:val="00604B69"/>
    <w:rPr>
      <w:sz w:val="16"/>
      <w:szCs w:val="16"/>
    </w:rPr>
  </w:style>
  <w:style w:type="paragraph" w:styleId="CommentText">
    <w:name w:val="annotation text"/>
    <w:basedOn w:val="Normal"/>
    <w:link w:val="CommentTextChar"/>
    <w:semiHidden/>
    <w:unhideWhenUsed/>
    <w:rsid w:val="00604B69"/>
  </w:style>
  <w:style w:type="character" w:styleId="CommentTextChar" w:customStyle="1">
    <w:name w:val="Comment Text Char"/>
    <w:basedOn w:val="DefaultParagraphFont"/>
    <w:link w:val="CommentText"/>
    <w:semiHidden/>
    <w:rsid w:val="00604B69"/>
    <w:rPr>
      <w:rFonts w:ascii="Arial" w:hAnsi="Arial"/>
      <w:color w:val="000000"/>
      <w:lang w:eastAsia="en-GB"/>
    </w:rPr>
  </w:style>
  <w:style w:type="paragraph" w:styleId="CommentSubject">
    <w:name w:val="annotation subject"/>
    <w:basedOn w:val="CommentText"/>
    <w:next w:val="CommentText"/>
    <w:link w:val="CommentSubjectChar"/>
    <w:semiHidden/>
    <w:unhideWhenUsed/>
    <w:rsid w:val="00E7721D"/>
    <w:rPr>
      <w:b/>
      <w:bCs/>
    </w:rPr>
  </w:style>
  <w:style w:type="character" w:styleId="CommentSubjectChar" w:customStyle="1">
    <w:name w:val="Comment Subject Char"/>
    <w:basedOn w:val="CommentTextChar"/>
    <w:link w:val="CommentSubject"/>
    <w:semiHidden/>
    <w:rsid w:val="00E7721D"/>
    <w:rPr>
      <w:rFonts w:ascii="Arial" w:hAnsi="Arial"/>
      <w:b/>
      <w:bCs/>
      <w:color w:val="000000"/>
      <w:lang w:eastAsia="en-GB"/>
    </w:rPr>
  </w:style>
  <w:style w:type="character" w:styleId="PlaceholderText">
    <w:name w:val="Placeholder Text"/>
    <w:basedOn w:val="DefaultParagraphFont"/>
    <w:uiPriority w:val="99"/>
    <w:semiHidden/>
    <w:rsid w:val="00D73257"/>
    <w:rPr>
      <w:color w:val="808080"/>
    </w:rPr>
  </w:style>
  <w:style w:type="paragraph" w:styleId="Revision">
    <w:name w:val="Revision"/>
    <w:hidden/>
    <w:uiPriority w:val="71"/>
    <w:semiHidden/>
    <w:rsid w:val="002353E6"/>
    <w:rPr>
      <w:rFonts w:ascii="Arial" w:hAnsi="Arial"/>
      <w:color w:val="000000"/>
      <w:lang w:eastAsia="en-GB"/>
    </w:rPr>
  </w:style>
  <w:style w:type="character" w:styleId="contentpasted0" w:customStyle="1">
    <w:name w:val="contentpasted0"/>
    <w:basedOn w:val="DefaultParagraphFont"/>
    <w:rsid w:val="00F26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400494">
      <w:bodyDiv w:val="1"/>
      <w:marLeft w:val="0"/>
      <w:marRight w:val="0"/>
      <w:marTop w:val="0"/>
      <w:marBottom w:val="0"/>
      <w:divBdr>
        <w:top w:val="none" w:sz="0" w:space="0" w:color="auto"/>
        <w:left w:val="none" w:sz="0" w:space="0" w:color="auto"/>
        <w:bottom w:val="none" w:sz="0" w:space="0" w:color="auto"/>
        <w:right w:val="none" w:sz="0" w:space="0" w:color="auto"/>
      </w:divBdr>
      <w:divsChild>
        <w:div w:id="340132194">
          <w:marLeft w:val="45"/>
          <w:marRight w:val="45"/>
          <w:marTop w:val="15"/>
          <w:marBottom w:val="0"/>
          <w:divBdr>
            <w:top w:val="none" w:sz="0" w:space="0" w:color="auto"/>
            <w:left w:val="none" w:sz="0" w:space="0" w:color="auto"/>
            <w:bottom w:val="none" w:sz="0" w:space="0" w:color="auto"/>
            <w:right w:val="none" w:sz="0" w:space="0" w:color="auto"/>
          </w:divBdr>
          <w:divsChild>
            <w:div w:id="89443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832596">
      <w:bodyDiv w:val="1"/>
      <w:marLeft w:val="0"/>
      <w:marRight w:val="0"/>
      <w:marTop w:val="0"/>
      <w:marBottom w:val="0"/>
      <w:divBdr>
        <w:top w:val="none" w:sz="0" w:space="0" w:color="auto"/>
        <w:left w:val="none" w:sz="0" w:space="0" w:color="auto"/>
        <w:bottom w:val="none" w:sz="0" w:space="0" w:color="auto"/>
        <w:right w:val="none" w:sz="0" w:space="0" w:color="auto"/>
      </w:divBdr>
      <w:divsChild>
        <w:div w:id="189949826">
          <w:marLeft w:val="45"/>
          <w:marRight w:val="45"/>
          <w:marTop w:val="15"/>
          <w:marBottom w:val="0"/>
          <w:divBdr>
            <w:top w:val="none" w:sz="0" w:space="0" w:color="auto"/>
            <w:left w:val="none" w:sz="0" w:space="0" w:color="auto"/>
            <w:bottom w:val="none" w:sz="0" w:space="0" w:color="auto"/>
            <w:right w:val="none" w:sz="0" w:space="0" w:color="auto"/>
          </w:divBdr>
          <w:divsChild>
            <w:div w:id="12047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89244">
      <w:bodyDiv w:val="1"/>
      <w:marLeft w:val="0"/>
      <w:marRight w:val="0"/>
      <w:marTop w:val="0"/>
      <w:marBottom w:val="0"/>
      <w:divBdr>
        <w:top w:val="none" w:sz="0" w:space="0" w:color="auto"/>
        <w:left w:val="none" w:sz="0" w:space="0" w:color="auto"/>
        <w:bottom w:val="none" w:sz="0" w:space="0" w:color="auto"/>
        <w:right w:val="none" w:sz="0" w:space="0" w:color="auto"/>
      </w:divBdr>
    </w:div>
    <w:div w:id="640617581">
      <w:bodyDiv w:val="1"/>
      <w:marLeft w:val="0"/>
      <w:marRight w:val="0"/>
      <w:marTop w:val="0"/>
      <w:marBottom w:val="0"/>
      <w:divBdr>
        <w:top w:val="none" w:sz="0" w:space="0" w:color="auto"/>
        <w:left w:val="none" w:sz="0" w:space="0" w:color="auto"/>
        <w:bottom w:val="none" w:sz="0" w:space="0" w:color="auto"/>
        <w:right w:val="none" w:sz="0" w:space="0" w:color="auto"/>
      </w:divBdr>
    </w:div>
    <w:div w:id="1048069101">
      <w:bodyDiv w:val="1"/>
      <w:marLeft w:val="0"/>
      <w:marRight w:val="0"/>
      <w:marTop w:val="0"/>
      <w:marBottom w:val="0"/>
      <w:divBdr>
        <w:top w:val="none" w:sz="0" w:space="0" w:color="auto"/>
        <w:left w:val="none" w:sz="0" w:space="0" w:color="auto"/>
        <w:bottom w:val="none" w:sz="0" w:space="0" w:color="auto"/>
        <w:right w:val="none" w:sz="0" w:space="0" w:color="auto"/>
      </w:divBdr>
    </w:div>
    <w:div w:id="1164782863">
      <w:bodyDiv w:val="1"/>
      <w:marLeft w:val="0"/>
      <w:marRight w:val="0"/>
      <w:marTop w:val="0"/>
      <w:marBottom w:val="0"/>
      <w:divBdr>
        <w:top w:val="none" w:sz="0" w:space="0" w:color="auto"/>
        <w:left w:val="none" w:sz="0" w:space="0" w:color="auto"/>
        <w:bottom w:val="none" w:sz="0" w:space="0" w:color="auto"/>
        <w:right w:val="none" w:sz="0" w:space="0" w:color="auto"/>
      </w:divBdr>
    </w:div>
    <w:div w:id="1401488999">
      <w:bodyDiv w:val="1"/>
      <w:marLeft w:val="0"/>
      <w:marRight w:val="0"/>
      <w:marTop w:val="0"/>
      <w:marBottom w:val="0"/>
      <w:divBdr>
        <w:top w:val="none" w:sz="0" w:space="0" w:color="auto"/>
        <w:left w:val="none" w:sz="0" w:space="0" w:color="auto"/>
        <w:bottom w:val="none" w:sz="0" w:space="0" w:color="auto"/>
        <w:right w:val="none" w:sz="0" w:space="0" w:color="auto"/>
      </w:divBdr>
    </w:div>
    <w:div w:id="1721706184">
      <w:bodyDiv w:val="1"/>
      <w:marLeft w:val="0"/>
      <w:marRight w:val="0"/>
      <w:marTop w:val="0"/>
      <w:marBottom w:val="0"/>
      <w:divBdr>
        <w:top w:val="none" w:sz="0" w:space="0" w:color="auto"/>
        <w:left w:val="none" w:sz="0" w:space="0" w:color="auto"/>
        <w:bottom w:val="none" w:sz="0" w:space="0" w:color="auto"/>
        <w:right w:val="none" w:sz="0" w:space="0" w:color="auto"/>
      </w:divBdr>
    </w:div>
    <w:div w:id="2016303575">
      <w:bodyDiv w:val="1"/>
      <w:marLeft w:val="0"/>
      <w:marRight w:val="0"/>
      <w:marTop w:val="0"/>
      <w:marBottom w:val="0"/>
      <w:divBdr>
        <w:top w:val="none" w:sz="0" w:space="0" w:color="auto"/>
        <w:left w:val="none" w:sz="0" w:space="0" w:color="auto"/>
        <w:bottom w:val="none" w:sz="0" w:space="0" w:color="auto"/>
        <w:right w:val="none" w:sz="0" w:space="0" w:color="auto"/>
      </w:divBdr>
    </w:div>
    <w:div w:id="2097164564">
      <w:bodyDiv w:val="1"/>
      <w:marLeft w:val="0"/>
      <w:marRight w:val="0"/>
      <w:marTop w:val="0"/>
      <w:marBottom w:val="0"/>
      <w:divBdr>
        <w:top w:val="none" w:sz="0" w:space="0" w:color="auto"/>
        <w:left w:val="none" w:sz="0" w:space="0" w:color="auto"/>
        <w:bottom w:val="none" w:sz="0" w:space="0" w:color="auto"/>
        <w:right w:val="none" w:sz="0" w:space="0" w:color="auto"/>
      </w:divBdr>
      <w:divsChild>
        <w:div w:id="691496697">
          <w:marLeft w:val="45"/>
          <w:marRight w:val="45"/>
          <w:marTop w:val="15"/>
          <w:marBottom w:val="0"/>
          <w:divBdr>
            <w:top w:val="none" w:sz="0" w:space="0" w:color="auto"/>
            <w:left w:val="none" w:sz="0" w:space="0" w:color="auto"/>
            <w:bottom w:val="none" w:sz="0" w:space="0" w:color="auto"/>
            <w:right w:val="none" w:sz="0" w:space="0" w:color="auto"/>
          </w:divBdr>
          <w:divsChild>
            <w:div w:id="7062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hyperlink" Target="https://docs.google.com/spreadsheets/d/1P1WKDvHS0cYEU_rEwuhfYsxrvguvdft2/edit?pli=1" TargetMode="External" Id="rId18" /><Relationship Type="http://schemas.openxmlformats.org/officeDocument/2006/relationships/customXml" Target="../customXml/item3.xml" Id="rId3" /><Relationship Type="http://schemas.openxmlformats.org/officeDocument/2006/relationships/image" Target="media/image5.jpeg"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lgbteducation.scot/login/?redirect_to=https%3A%2F%2Flgbteducation.scot%2Fmodules%2F&amp;arc_restricred=1&amp;timecode=1689764596" TargetMode="External" Id="rId17" /><Relationship Type="http://schemas.openxmlformats.org/officeDocument/2006/relationships/customXml" Target="../customXml/item2.xml" Id="rId2" /><Relationship Type="http://schemas.openxmlformats.org/officeDocument/2006/relationships/image" Target="media/image4.png" Id="rId16" /><Relationship Type="http://schemas.openxmlformats.org/officeDocument/2006/relationships/hyperlink" Target="https://blogs.glowscotland.org.uk/er/public/healthierminds/uploads/sites/18270/2023/03/01154138/EBSA-assessment-Children-and-young-people.pdf" TargetMode="External" Id="rId20" /><Relationship Type="http://schemas.openxmlformats.org/officeDocument/2006/relationships/footnotes" Target="footnotes.xml" Id="rId11" /><Relationship Type="http://schemas.openxmlformats.org/officeDocument/2006/relationships/customXml" Target="../customXml/item6.xml" Id="rId6" /><Relationship Type="http://schemas.openxmlformats.org/officeDocument/2006/relationships/customXml" Target="../customXml/item5.xml" Id="rId5" /><Relationship Type="http://schemas.openxmlformats.org/officeDocument/2006/relationships/image" Target="media/image3.png" Id="rId15" /><Relationship Type="http://schemas.openxmlformats.org/officeDocument/2006/relationships/theme" Target="theme/theme1.xml" Id="rId23" /><Relationship Type="http://schemas.openxmlformats.org/officeDocument/2006/relationships/webSettings" Target="webSettings.xml" Id="rId10" /><Relationship Type="http://schemas.openxmlformats.org/officeDocument/2006/relationships/hyperlink" Target="https://blogs.glowscotland.org.uk/glowblogs/fvwlric/school-refusal-assessment-scale-sras-r/" TargetMode="External" Id="rId19" /><Relationship Type="http://schemas.openxmlformats.org/officeDocument/2006/relationships/fontTable" Target="fontTable.xml" Id="rId22" /><Relationship Type="http://schemas.openxmlformats.org/officeDocument/2006/relationships/settings" Target="settings.xml" Id="rId9" /><Relationship Type="http://schemas.openxmlformats.org/officeDocument/2006/relationships/image" Target="media/image2.png"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8046B027A92045AD49F2E9665BEF4F" ma:contentTypeVersion="11" ma:contentTypeDescription="Create a new document." ma:contentTypeScope="" ma:versionID="a42790b94a3d3a5fefcda07d35bbf6a9">
  <xsd:schema xmlns:xsd="http://www.w3.org/2001/XMLSchema" xmlns:xs="http://www.w3.org/2001/XMLSchema" xmlns:p="http://schemas.microsoft.com/office/2006/metadata/properties" xmlns:ns2="46a9c501-39dc-447c-a3f8-c42b0d445cd9" xmlns:ns3="149da34b-951d-44af-a6e5-a7a58bdf20cb" targetNamespace="http://schemas.microsoft.com/office/2006/metadata/properties" ma:root="true" ma:fieldsID="ebb6d9b82f6c692ce400afe3f91588f0" ns2:_="" ns3:_="">
    <xsd:import namespace="46a9c501-39dc-447c-a3f8-c42b0d445cd9"/>
    <xsd:import namespace="149da34b-951d-44af-a6e5-a7a58bdf20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9c501-39dc-447c-a3f8-c42b0d445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9da34b-951d-44af-a6e5-a7a58bdf20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4d90e0-4c78-4eec-9a4e-efd7bb5fa181}" ma:internalName="TaxCatchAll" ma:showField="CatchAllData" ma:web="149da34b-951d-44af-a6e5-a7a58bdf20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3149C201619B884B837CA9A5AB5E5C44" ma:contentTypeVersion="17" ma:contentTypeDescription="" ma:contentTypeScope="" ma:versionID="c09ccb3eccffdb73539ecd4c124a9d72">
  <xsd:schema xmlns:xsd="http://www.w3.org/2001/XMLSchema" xmlns:xs="http://www.w3.org/2001/XMLSchema" xmlns:p="http://schemas.microsoft.com/office/2006/metadata/properties" xmlns:ns2="8f05d3e4-0582-485c-9ba6-ab26e7804d1a" xmlns:ns3="11e00010-2348-469e-9ca6-f4baa973a279" xmlns:ns4="ef8a9973-2113-40b3-b71f-636d582d7201" targetNamespace="http://schemas.microsoft.com/office/2006/metadata/properties" ma:root="true" ma:fieldsID="f95a1bd018de912a7b5f475846ea5deb" ns2:_="" ns3:_="" ns4:_="">
    <xsd:import namespace="8f05d3e4-0582-485c-9ba6-ab26e7804d1a"/>
    <xsd:import namespace="11e00010-2348-469e-9ca6-f4baa973a279"/>
    <xsd:import namespace="ef8a9973-2113-40b3-b71f-636d582d7201"/>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AutoKeyPoints" minOccurs="0"/>
                <xsd:element ref="ns4:MediaServiceKeyPoints" minOccurs="0"/>
                <xsd:element ref="ns4:MediaServiceObjectDetectorVersions" minOccurs="0"/>
                <xsd:element ref="ns3:SharedWithUsers" minOccurs="0"/>
                <xsd:element ref="ns3:SharedWithDetails" minOccurs="0"/>
                <xsd:element ref="ns4:MediaServiceSearchProperties"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6104e7cb-f958-471a-8239-68fb0cadd6bf}" ma:internalName="TaxCatchAll" ma:showField="CatchAllData" ma:web="11e00010-2348-469e-9ca6-f4baa973a27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104e7cb-f958-471a-8239-68fb0cadd6bf}" ma:internalName="TaxCatchAllLabel" ma:readOnly="true" ma:showField="CatchAllDataLabel" ma:web="11e00010-2348-469e-9ca6-f4baa973a279">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e00010-2348-469e-9ca6-f4baa973a279"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2;#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8a9973-2113-40b3-b71f-636d582d7201" elementFormDefault="qualified">
    <xsd:import namespace="http://schemas.microsoft.com/office/2006/documentManagement/types"/>
    <xsd:import namespace="http://schemas.microsoft.com/office/infopath/2007/PartnerControls"/>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2085efe-fbee-4112-b17b-61a14ccdd7b6"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149da34b-951d-44af-a6e5-a7a58bdf20cb" xsi:nil="true"/>
    <lcf76f155ced4ddcb4097134ff3c332f xmlns="46a9c501-39dc-447c-a3f8-c42b0d445cd9">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912FD-2232-4B5C-9EA1-1D2F2F777AF9}">
  <ds:schemaRefs>
    <ds:schemaRef ds:uri="http://schemas.microsoft.com/sharepoint/events"/>
  </ds:schemaRefs>
</ds:datastoreItem>
</file>

<file path=customXml/itemProps2.xml><?xml version="1.0" encoding="utf-8"?>
<ds:datastoreItem xmlns:ds="http://schemas.openxmlformats.org/officeDocument/2006/customXml" ds:itemID="{5D708761-A896-484D-8654-E5CD717758A8}">
  <ds:schemaRefs>
    <ds:schemaRef ds:uri="http://schemas.microsoft.com/sharepoint/v3/contenttype/forms"/>
  </ds:schemaRefs>
</ds:datastoreItem>
</file>

<file path=customXml/itemProps3.xml><?xml version="1.0" encoding="utf-8"?>
<ds:datastoreItem xmlns:ds="http://schemas.openxmlformats.org/officeDocument/2006/customXml" ds:itemID="{435129A0-ED9C-43D9-B01E-2E0C482464A3}"/>
</file>

<file path=customXml/itemProps4.xml><?xml version="1.0" encoding="utf-8"?>
<ds:datastoreItem xmlns:ds="http://schemas.openxmlformats.org/officeDocument/2006/customXml" ds:itemID="{F00A3592-2E85-4835-B1B3-294A1792F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5d3e4-0582-485c-9ba6-ab26e7804d1a"/>
    <ds:schemaRef ds:uri="11e00010-2348-469e-9ca6-f4baa973a279"/>
    <ds:schemaRef ds:uri="ef8a9973-2113-40b3-b71f-636d582d7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223842-CCCB-4898-A1C5-E198793C2EF1}">
  <ds:schemaRefs>
    <ds:schemaRef ds:uri="http://schemas.microsoft.com/office/2006/metadata/properties"/>
    <ds:schemaRef ds:uri="http://schemas.microsoft.com/office/infopath/2007/PartnerControls"/>
    <ds:schemaRef ds:uri="8f05d3e4-0582-485c-9ba6-ab26e7804d1a"/>
    <ds:schemaRef ds:uri="11e00010-2348-469e-9ca6-f4baa973a279"/>
    <ds:schemaRef ds:uri="ef8a9973-2113-40b3-b71f-636d582d7201"/>
  </ds:schemaRefs>
</ds:datastoreItem>
</file>

<file path=customXml/itemProps6.xml><?xml version="1.0" encoding="utf-8"?>
<ds:datastoreItem xmlns:ds="http://schemas.openxmlformats.org/officeDocument/2006/customXml" ds:itemID="{F34B7D57-9A09-4257-8D20-61CFD2DD60C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North Lanarkshire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Improvement Plan</dc:title>
  <dc:subject/>
  <dc:creator>wilsonlinda</dc:creator>
  <cp:keywords/>
  <cp:lastModifiedBy>Mrs Linden</cp:lastModifiedBy>
  <cp:revision>3</cp:revision>
  <cp:lastPrinted>2018-03-21T03:15:00Z</cp:lastPrinted>
  <dcterms:created xsi:type="dcterms:W3CDTF">2024-06-21T11:09:00Z</dcterms:created>
  <dcterms:modified xsi:type="dcterms:W3CDTF">2025-01-07T17:01:38Z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0x010100A58046B027A92045AD49F2E9665BEF4F</vt:lpwstr>
  </property>
  <property fmtid="{D5CDD505-2E9C-101B-9397-08002B2CF9AE}" pid="3" name="MSIP_Label_3c381991-eab8-4fff-8f2f-4f88109aa1cd_Enabled">
    <vt:lpwstr>true</vt:lpwstr>
  </property>
  <property fmtid="{D5CDD505-2E9C-101B-9397-08002B2CF9AE}" pid="4" name="MSIP_Label_3c381991-eab8-4fff-8f2f-4f88109aa1cd_SetDate">
    <vt:lpwstr>2022-04-18T14:22:01Z</vt:lpwstr>
  </property>
  <property fmtid="{D5CDD505-2E9C-101B-9397-08002B2CF9AE}" pid="5" name="MSIP_Label_3c381991-eab8-4fff-8f2f-4f88109aa1cd_Method">
    <vt:lpwstr>Privileged</vt:lpwstr>
  </property>
  <property fmtid="{D5CDD505-2E9C-101B-9397-08002B2CF9AE}" pid="6" name="MSIP_Label_3c381991-eab8-4fff-8f2f-4f88109aa1cd_Name">
    <vt:lpwstr>Official</vt:lpwstr>
  </property>
  <property fmtid="{D5CDD505-2E9C-101B-9397-08002B2CF9AE}" pid="7" name="MSIP_Label_3c381991-eab8-4fff-8f2f-4f88109aa1cd_SiteId">
    <vt:lpwstr>a98f953b-d618-4b43-8a65-0382681bd283</vt:lpwstr>
  </property>
  <property fmtid="{D5CDD505-2E9C-101B-9397-08002B2CF9AE}" pid="8" name="MSIP_Label_3c381991-eab8-4fff-8f2f-4f88109aa1cd_ActionId">
    <vt:lpwstr>f3522c2b-34d9-4368-a88e-05c981c871c6</vt:lpwstr>
  </property>
  <property fmtid="{D5CDD505-2E9C-101B-9397-08002B2CF9AE}" pid="9" name="MSIP_Label_3c381991-eab8-4fff-8f2f-4f88109aa1cd_ContentBits">
    <vt:lpwstr>0</vt:lpwstr>
  </property>
  <property fmtid="{D5CDD505-2E9C-101B-9397-08002B2CF9AE}" pid="10" name="TaxKeyword">
    <vt:lpwstr/>
  </property>
  <property fmtid="{D5CDD505-2E9C-101B-9397-08002B2CF9AE}" pid="11" name="MediaServiceImageTags">
    <vt:lpwstr/>
  </property>
  <property fmtid="{D5CDD505-2E9C-101B-9397-08002B2CF9AE}" pid="12" name="BusinessUnit">
    <vt:lpwstr/>
  </property>
  <property fmtid="{D5CDD505-2E9C-101B-9397-08002B2CF9AE}" pid="13" name="Service1">
    <vt:lpwstr>1;#Education and Families|5d3f6438-9f1e-42e8-88b7-bda312bc02e3</vt:lpwstr>
  </property>
  <property fmtid="{D5CDD505-2E9C-101B-9397-08002B2CF9AE}" pid="14" name="RevIMBCS">
    <vt:lpwstr>2;#BCS|819376d4-bc70-4d53-bae7-773a2688b0e5</vt:lpwstr>
  </property>
  <property fmtid="{D5CDD505-2E9C-101B-9397-08002B2CF9AE}" pid="15" name="_dlc_DocIdItemGuid">
    <vt:lpwstr>ed1ec399-348d-457e-9993-bcf034509b3c</vt:lpwstr>
  </property>
  <property fmtid="{D5CDD505-2E9C-101B-9397-08002B2CF9AE}" pid="16" name="xd_ProgID">
    <vt:lpwstr/>
  </property>
  <property fmtid="{D5CDD505-2E9C-101B-9397-08002B2CF9AE}" pid="17" name="_SourceUrl">
    <vt:lpwstr/>
  </property>
  <property fmtid="{D5CDD505-2E9C-101B-9397-08002B2CF9AE}" pid="18" name="_SharedFileIndex">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ies>
</file>