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C2F34" w14:textId="5EFA6879" w:rsidR="00165CAB" w:rsidRPr="00D13A5A" w:rsidRDefault="00382F1A" w:rsidP="0096644A">
      <w:pPr>
        <w:rPr>
          <w:sz w:val="40"/>
          <w:szCs w:val="40"/>
        </w:rPr>
      </w:pPr>
      <w:bookmarkStart w:id="0" w:name="_Hlk68774778"/>
      <w:r>
        <w:rPr>
          <w:noProof/>
        </w:rPr>
        <w:drawing>
          <wp:anchor distT="0" distB="0" distL="114300" distR="114300" simplePos="0" relativeHeight="251658240" behindDoc="0" locked="0" layoutInCell="1" allowOverlap="1" wp14:anchorId="603F1360" wp14:editId="1EC8DD40">
            <wp:simplePos x="0" y="0"/>
            <wp:positionH relativeFrom="margin">
              <wp:align>center</wp:align>
            </wp:positionH>
            <wp:positionV relativeFrom="paragraph">
              <wp:posOffset>9525</wp:posOffset>
            </wp:positionV>
            <wp:extent cx="2414905" cy="1218565"/>
            <wp:effectExtent l="0" t="0" r="4445" b="635"/>
            <wp:wrapSquare wrapText="bothSides"/>
            <wp:docPr id="2" name="Picture 1" descr="MacFiles1:Corporate ID 2001:NLC Logos Final:NLC Logo Gradient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Files1:Corporate ID 2001:NLC Logos Final:NLC Logo Gradient Final.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490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BDD1E" w14:textId="3ED3D0B4" w:rsidR="00165CAB" w:rsidRDefault="00165CAB" w:rsidP="00F95C69">
      <w:pPr>
        <w:jc w:val="center"/>
        <w:rPr>
          <w:b/>
          <w:i/>
          <w:sz w:val="40"/>
          <w:szCs w:val="40"/>
        </w:rPr>
      </w:pPr>
    </w:p>
    <w:p w14:paraId="038EB213" w14:textId="77777777" w:rsidR="00165CAB" w:rsidRDefault="00165CAB" w:rsidP="00F95C69">
      <w:pPr>
        <w:jc w:val="center"/>
        <w:rPr>
          <w:b/>
          <w:i/>
          <w:sz w:val="40"/>
          <w:szCs w:val="40"/>
        </w:rPr>
      </w:pPr>
    </w:p>
    <w:p w14:paraId="14524524" w14:textId="77777777" w:rsidR="00D13A5A" w:rsidRDefault="00D13A5A" w:rsidP="00F95C69">
      <w:pPr>
        <w:jc w:val="center"/>
        <w:rPr>
          <w:b/>
          <w:i/>
          <w:sz w:val="36"/>
          <w:szCs w:val="36"/>
        </w:rPr>
      </w:pPr>
    </w:p>
    <w:p w14:paraId="33333F6F" w14:textId="77777777" w:rsidR="00D13A5A" w:rsidRDefault="00D13A5A" w:rsidP="00F95C69">
      <w:pPr>
        <w:jc w:val="center"/>
        <w:rPr>
          <w:b/>
          <w:i/>
          <w:sz w:val="36"/>
          <w:szCs w:val="36"/>
        </w:rPr>
      </w:pPr>
    </w:p>
    <w:p w14:paraId="5015587E" w14:textId="77777777" w:rsidR="00F95C69" w:rsidRPr="00A142C2" w:rsidRDefault="007C6999" w:rsidP="00F95C69">
      <w:pPr>
        <w:jc w:val="center"/>
        <w:rPr>
          <w:b/>
          <w:i/>
          <w:sz w:val="36"/>
          <w:szCs w:val="36"/>
        </w:rPr>
      </w:pPr>
      <w:r w:rsidRPr="00A142C2">
        <w:rPr>
          <w:b/>
          <w:i/>
          <w:sz w:val="36"/>
          <w:szCs w:val="36"/>
        </w:rPr>
        <w:t>Driving Equity and Excellence</w:t>
      </w:r>
    </w:p>
    <w:p w14:paraId="5DF0CB70" w14:textId="77777777" w:rsidR="00AC48AF" w:rsidRPr="00A142C2" w:rsidRDefault="00AC48AF" w:rsidP="00F95C69">
      <w:pPr>
        <w:jc w:val="center"/>
        <w:rPr>
          <w:b/>
          <w:i/>
          <w:sz w:val="36"/>
          <w:szCs w:val="36"/>
        </w:rPr>
      </w:pPr>
    </w:p>
    <w:p w14:paraId="79B97694" w14:textId="77777777" w:rsidR="00AC48AF" w:rsidRPr="00A142C2" w:rsidRDefault="00AC48AF" w:rsidP="00F95C69">
      <w:pPr>
        <w:jc w:val="center"/>
        <w:rPr>
          <w:b/>
          <w:sz w:val="36"/>
          <w:szCs w:val="36"/>
        </w:rPr>
      </w:pPr>
    </w:p>
    <w:p w14:paraId="5B07055F" w14:textId="5988A75C" w:rsidR="007C6999" w:rsidRDefault="007C6999" w:rsidP="00F95C69">
      <w:pPr>
        <w:jc w:val="center"/>
        <w:rPr>
          <w:b/>
          <w:sz w:val="36"/>
          <w:szCs w:val="36"/>
        </w:rPr>
      </w:pPr>
      <w:r w:rsidRPr="00A142C2">
        <w:rPr>
          <w:b/>
          <w:sz w:val="36"/>
          <w:szCs w:val="36"/>
        </w:rPr>
        <w:t xml:space="preserve">Improvement </w:t>
      </w:r>
      <w:r w:rsidR="001800CE">
        <w:rPr>
          <w:b/>
          <w:sz w:val="36"/>
          <w:szCs w:val="36"/>
        </w:rPr>
        <w:t>Action Plan</w:t>
      </w:r>
      <w:r w:rsidR="005E0EB7">
        <w:rPr>
          <w:b/>
          <w:sz w:val="36"/>
          <w:szCs w:val="36"/>
        </w:rPr>
        <w:t>s</w:t>
      </w:r>
    </w:p>
    <w:p w14:paraId="4899A2F4" w14:textId="77777777" w:rsidR="00382F1A" w:rsidRPr="00A142C2" w:rsidRDefault="00382F1A" w:rsidP="00F95C69">
      <w:pPr>
        <w:jc w:val="center"/>
        <w:rPr>
          <w:b/>
          <w:sz w:val="36"/>
          <w:szCs w:val="36"/>
        </w:rPr>
      </w:pPr>
    </w:p>
    <w:p w14:paraId="5FE6FFAB" w14:textId="58044EA4" w:rsidR="00F95C69" w:rsidRPr="00B569E9" w:rsidRDefault="005E0EB7" w:rsidP="00B569E9">
      <w:pPr>
        <w:jc w:val="center"/>
        <w:rPr>
          <w:b/>
          <w:sz w:val="36"/>
          <w:szCs w:val="36"/>
        </w:rPr>
      </w:pPr>
      <w:r>
        <w:rPr>
          <w:b/>
          <w:sz w:val="36"/>
          <w:szCs w:val="36"/>
        </w:rPr>
        <w:t>Session 202</w:t>
      </w:r>
      <w:r w:rsidR="00E168A1">
        <w:rPr>
          <w:b/>
          <w:sz w:val="36"/>
          <w:szCs w:val="36"/>
        </w:rPr>
        <w:t>5</w:t>
      </w:r>
      <w:r w:rsidR="00ED0F9D">
        <w:rPr>
          <w:b/>
          <w:sz w:val="36"/>
          <w:szCs w:val="36"/>
        </w:rPr>
        <w:t>-2</w:t>
      </w:r>
      <w:r w:rsidR="00E168A1">
        <w:rPr>
          <w:b/>
          <w:sz w:val="36"/>
          <w:szCs w:val="36"/>
        </w:rPr>
        <w:t>6</w:t>
      </w:r>
    </w:p>
    <w:p w14:paraId="3BEB3A1C" w14:textId="77777777" w:rsidR="00F95C69" w:rsidRPr="005B283F" w:rsidRDefault="00F95C69">
      <w:pPr>
        <w:rPr>
          <w:sz w:val="28"/>
          <w:szCs w:val="28"/>
        </w:rPr>
      </w:pPr>
    </w:p>
    <w:tbl>
      <w:tblPr>
        <w:tblStyle w:val="TableGrid"/>
        <w:tblW w:w="0" w:type="auto"/>
        <w:tblLook w:val="04A0" w:firstRow="1" w:lastRow="0" w:firstColumn="1" w:lastColumn="0" w:noHBand="0" w:noVBand="1"/>
      </w:tblPr>
      <w:tblGrid>
        <w:gridCol w:w="3256"/>
        <w:gridCol w:w="5760"/>
      </w:tblGrid>
      <w:tr w:rsidR="00A918BB" w14:paraId="3D572028" w14:textId="77777777" w:rsidTr="00A918BB">
        <w:tc>
          <w:tcPr>
            <w:tcW w:w="3256" w:type="dxa"/>
            <w:shd w:val="clear" w:color="auto" w:fill="D9D9D9" w:themeFill="background1" w:themeFillShade="D9"/>
          </w:tcPr>
          <w:p w14:paraId="6A3FE28E" w14:textId="5859D142" w:rsidR="00A918BB" w:rsidRPr="00A918BB" w:rsidRDefault="005E0EB7" w:rsidP="00A142C2">
            <w:pPr>
              <w:rPr>
                <w:b/>
                <w:sz w:val="28"/>
                <w:szCs w:val="28"/>
              </w:rPr>
            </w:pPr>
            <w:r>
              <w:rPr>
                <w:b/>
                <w:sz w:val="28"/>
                <w:szCs w:val="28"/>
              </w:rPr>
              <w:t>School</w:t>
            </w:r>
            <w:r w:rsidR="00A918BB" w:rsidRPr="00A918BB">
              <w:rPr>
                <w:b/>
                <w:sz w:val="28"/>
                <w:szCs w:val="28"/>
              </w:rPr>
              <w:t>:</w:t>
            </w:r>
          </w:p>
        </w:tc>
        <w:tc>
          <w:tcPr>
            <w:tcW w:w="5760" w:type="dxa"/>
          </w:tcPr>
          <w:p w14:paraId="2FE3483D" w14:textId="0DDFA899" w:rsidR="00A918BB" w:rsidRDefault="00D24C68" w:rsidP="00A142C2">
            <w:pPr>
              <w:rPr>
                <w:sz w:val="28"/>
                <w:szCs w:val="28"/>
              </w:rPr>
            </w:pPr>
            <w:r>
              <w:rPr>
                <w:sz w:val="28"/>
                <w:szCs w:val="28"/>
              </w:rPr>
              <w:t>Kildrum Primary School</w:t>
            </w:r>
          </w:p>
        </w:tc>
      </w:tr>
      <w:tr w:rsidR="00A918BB" w14:paraId="6F5089C8" w14:textId="77777777" w:rsidTr="00A918BB">
        <w:tc>
          <w:tcPr>
            <w:tcW w:w="3256" w:type="dxa"/>
            <w:shd w:val="clear" w:color="auto" w:fill="D9D9D9" w:themeFill="background1" w:themeFillShade="D9"/>
          </w:tcPr>
          <w:p w14:paraId="527969C2" w14:textId="7FB868D4" w:rsidR="00A918BB" w:rsidRPr="00A918BB" w:rsidRDefault="005E0EB7" w:rsidP="00A142C2">
            <w:pPr>
              <w:rPr>
                <w:b/>
                <w:sz w:val="28"/>
                <w:szCs w:val="28"/>
              </w:rPr>
            </w:pPr>
            <w:r>
              <w:rPr>
                <w:b/>
                <w:sz w:val="28"/>
                <w:szCs w:val="28"/>
              </w:rPr>
              <w:t>Cluster</w:t>
            </w:r>
            <w:r w:rsidR="00A918BB" w:rsidRPr="00A918BB">
              <w:rPr>
                <w:b/>
                <w:sz w:val="28"/>
                <w:szCs w:val="28"/>
              </w:rPr>
              <w:t>:</w:t>
            </w:r>
          </w:p>
        </w:tc>
        <w:tc>
          <w:tcPr>
            <w:tcW w:w="5760" w:type="dxa"/>
          </w:tcPr>
          <w:p w14:paraId="16DB1F68" w14:textId="3F93B903" w:rsidR="00A918BB" w:rsidRDefault="00D24C68" w:rsidP="00A142C2">
            <w:pPr>
              <w:rPr>
                <w:sz w:val="28"/>
                <w:szCs w:val="28"/>
              </w:rPr>
            </w:pPr>
            <w:r>
              <w:rPr>
                <w:sz w:val="28"/>
                <w:szCs w:val="28"/>
              </w:rPr>
              <w:t>Cumbernauld Academy</w:t>
            </w:r>
          </w:p>
        </w:tc>
      </w:tr>
      <w:tr w:rsidR="009F0BC9" w14:paraId="1590ED96" w14:textId="77777777" w:rsidTr="00A918BB">
        <w:tc>
          <w:tcPr>
            <w:tcW w:w="3256" w:type="dxa"/>
            <w:shd w:val="clear" w:color="auto" w:fill="D9D9D9" w:themeFill="background1" w:themeFillShade="D9"/>
          </w:tcPr>
          <w:p w14:paraId="4574F8C0" w14:textId="055F1B60" w:rsidR="009F0BC9" w:rsidRDefault="009F0BC9" w:rsidP="00A142C2">
            <w:pPr>
              <w:rPr>
                <w:b/>
                <w:sz w:val="28"/>
                <w:szCs w:val="28"/>
              </w:rPr>
            </w:pPr>
            <w:r>
              <w:rPr>
                <w:b/>
                <w:sz w:val="28"/>
                <w:szCs w:val="28"/>
              </w:rPr>
              <w:t>Head Teacher:</w:t>
            </w:r>
          </w:p>
        </w:tc>
        <w:tc>
          <w:tcPr>
            <w:tcW w:w="5760" w:type="dxa"/>
          </w:tcPr>
          <w:p w14:paraId="3377CA19" w14:textId="0DE5B495" w:rsidR="009F0BC9" w:rsidRDefault="00D24C68" w:rsidP="00A142C2">
            <w:pPr>
              <w:rPr>
                <w:sz w:val="28"/>
                <w:szCs w:val="28"/>
              </w:rPr>
            </w:pPr>
            <w:r>
              <w:rPr>
                <w:sz w:val="28"/>
                <w:szCs w:val="28"/>
              </w:rPr>
              <w:t>Kate Watt</w:t>
            </w:r>
          </w:p>
        </w:tc>
      </w:tr>
    </w:tbl>
    <w:p w14:paraId="27E4F73A" w14:textId="4FF8BEA6" w:rsidR="009124A9" w:rsidRPr="002C2ECE" w:rsidRDefault="00604B69" w:rsidP="002C2ECE">
      <w:pPr>
        <w:ind w:firstLine="720"/>
        <w:rPr>
          <w:sz w:val="28"/>
          <w:szCs w:val="28"/>
        </w:rPr>
      </w:pPr>
      <w:r>
        <w:rPr>
          <w:sz w:val="28"/>
          <w:szCs w:val="28"/>
        </w:rPr>
        <w:tab/>
      </w:r>
    </w:p>
    <w:p w14:paraId="15ED223F" w14:textId="77777777" w:rsidR="009124A9" w:rsidRDefault="009124A9" w:rsidP="007C6999">
      <w:pPr>
        <w:ind w:left="1440" w:firstLine="720"/>
        <w:rPr>
          <w:sz w:val="32"/>
          <w:szCs w:val="32"/>
        </w:rPr>
      </w:pPr>
    </w:p>
    <w:tbl>
      <w:tblPr>
        <w:tblStyle w:val="TableGrid"/>
        <w:tblW w:w="0" w:type="auto"/>
        <w:jc w:val="center"/>
        <w:tblLook w:val="04A0" w:firstRow="1" w:lastRow="0" w:firstColumn="1" w:lastColumn="0" w:noHBand="0" w:noVBand="1"/>
      </w:tblPr>
      <w:tblGrid>
        <w:gridCol w:w="2689"/>
        <w:gridCol w:w="6327"/>
      </w:tblGrid>
      <w:tr w:rsidR="001D556F" w14:paraId="1576793D" w14:textId="77777777" w:rsidTr="001D556F">
        <w:trPr>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C2EAB83" w14:textId="38E5F90E" w:rsidR="001D556F" w:rsidRDefault="001D556F">
            <w:pPr>
              <w:jc w:val="center"/>
              <w:rPr>
                <w:sz w:val="32"/>
                <w:szCs w:val="32"/>
                <w:lang w:eastAsia="en-US"/>
              </w:rPr>
            </w:pPr>
            <w:r>
              <w:rPr>
                <w:sz w:val="32"/>
                <w:szCs w:val="32"/>
                <w:lang w:eastAsia="en-US"/>
              </w:rPr>
              <w:t>Improvement Plan Summary</w:t>
            </w:r>
          </w:p>
        </w:tc>
      </w:tr>
      <w:tr w:rsidR="001D556F" w14:paraId="6A3790FA" w14:textId="77777777" w:rsidTr="00D24C68">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DECC111" w14:textId="77777777" w:rsidR="001D556F" w:rsidRDefault="001D556F" w:rsidP="00D24C68">
            <w:pPr>
              <w:jc w:val="center"/>
              <w:rPr>
                <w:sz w:val="32"/>
                <w:szCs w:val="32"/>
                <w:lang w:eastAsia="en-US"/>
              </w:rPr>
            </w:pPr>
            <w:r>
              <w:rPr>
                <w:sz w:val="32"/>
                <w:szCs w:val="32"/>
                <w:lang w:eastAsia="en-US"/>
              </w:rPr>
              <w:t>School Priority 1:</w:t>
            </w:r>
          </w:p>
        </w:tc>
        <w:tc>
          <w:tcPr>
            <w:tcW w:w="6327" w:type="dxa"/>
            <w:tcBorders>
              <w:top w:val="single" w:sz="4" w:space="0" w:color="000000"/>
              <w:left w:val="single" w:sz="4" w:space="0" w:color="000000"/>
              <w:bottom w:val="single" w:sz="4" w:space="0" w:color="000000"/>
              <w:right w:val="single" w:sz="4" w:space="0" w:color="000000"/>
            </w:tcBorders>
            <w:vAlign w:val="center"/>
          </w:tcPr>
          <w:p w14:paraId="38085A14" w14:textId="77777777" w:rsidR="00D24C68" w:rsidRPr="0023785C" w:rsidRDefault="00D24C68" w:rsidP="00D24C68">
            <w:pPr>
              <w:rPr>
                <w:rFonts w:ascii="Avenir Next LT Pro" w:hAnsi="Avenir Next LT Pro" w:cs="Arial"/>
                <w:b/>
                <w:bCs/>
                <w:u w:val="single"/>
                <w:lang w:eastAsia="en-US"/>
              </w:rPr>
            </w:pPr>
          </w:p>
          <w:p w14:paraId="0A70F5E2" w14:textId="2667CF23" w:rsidR="001D556F" w:rsidRPr="0023785C" w:rsidRDefault="00D24C68" w:rsidP="00D24C68">
            <w:pPr>
              <w:rPr>
                <w:rFonts w:ascii="Avenir Next LT Pro" w:hAnsi="Avenir Next LT Pro" w:cs="Arial"/>
                <w:lang w:eastAsia="en-US"/>
              </w:rPr>
            </w:pPr>
            <w:r w:rsidRPr="0023785C">
              <w:rPr>
                <w:rFonts w:ascii="Avenir Next LT Pro" w:hAnsi="Avenir Next LT Pro" w:cs="Arial"/>
                <w:b/>
                <w:bCs/>
                <w:u w:val="single"/>
                <w:lang w:eastAsia="en-US"/>
              </w:rPr>
              <w:t>Learning, Teaching and Assessment</w:t>
            </w:r>
            <w:r w:rsidR="00CB6EFF" w:rsidRPr="0023785C">
              <w:rPr>
                <w:rFonts w:ascii="Avenir Next LT Pro" w:hAnsi="Avenir Next LT Pro" w:cs="Arial"/>
                <w:lang w:eastAsia="en-US"/>
              </w:rPr>
              <w:t xml:space="preserve"> – Year </w:t>
            </w:r>
            <w:r w:rsidR="00E168A1" w:rsidRPr="0023785C">
              <w:rPr>
                <w:rFonts w:ascii="Avenir Next LT Pro" w:hAnsi="Avenir Next LT Pro" w:cs="Arial"/>
                <w:lang w:eastAsia="en-US"/>
              </w:rPr>
              <w:t>2</w:t>
            </w:r>
            <w:r w:rsidR="00CB6EFF" w:rsidRPr="0023785C">
              <w:rPr>
                <w:rFonts w:ascii="Avenir Next LT Pro" w:hAnsi="Avenir Next LT Pro" w:cs="Arial"/>
                <w:lang w:eastAsia="en-US"/>
              </w:rPr>
              <w:t xml:space="preserve"> of 3</w:t>
            </w:r>
          </w:p>
          <w:p w14:paraId="261A7A97" w14:textId="77777777" w:rsidR="00D24C68" w:rsidRPr="0023785C" w:rsidRDefault="00D24C68" w:rsidP="00D24C68">
            <w:pPr>
              <w:widowControl w:val="0"/>
              <w:tabs>
                <w:tab w:val="left" w:pos="2670"/>
              </w:tabs>
              <w:rPr>
                <w:rFonts w:ascii="Avenir Next LT Pro" w:hAnsi="Avenir Next LT Pro" w:cs="Arial"/>
              </w:rPr>
            </w:pPr>
            <w:r w:rsidRPr="0023785C">
              <w:rPr>
                <w:rFonts w:ascii="Avenir Next LT Pro" w:hAnsi="Avenir Next LT Pro" w:cs="Arial"/>
              </w:rPr>
              <w:t>By June 2027 almost all pupils will experience high-quality learning, teaching and assessment which, alongside robust tracking and monitoring, will help to raise attainment.</w:t>
            </w:r>
          </w:p>
          <w:p w14:paraId="34743C3C" w14:textId="26A35A23" w:rsidR="00D24C68" w:rsidRPr="0023785C" w:rsidRDefault="00D24C68" w:rsidP="00D24C68">
            <w:pPr>
              <w:widowControl w:val="0"/>
              <w:tabs>
                <w:tab w:val="left" w:pos="2670"/>
              </w:tabs>
              <w:rPr>
                <w:rFonts w:ascii="Avenir Next LT Pro" w:hAnsi="Avenir Next LT Pro" w:cs="Arial"/>
              </w:rPr>
            </w:pPr>
          </w:p>
        </w:tc>
      </w:tr>
      <w:tr w:rsidR="001D556F" w14:paraId="560600E4" w14:textId="77777777" w:rsidTr="00D24C68">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0C1B616" w14:textId="77777777" w:rsidR="001D556F" w:rsidRDefault="001D556F" w:rsidP="00D24C68">
            <w:pPr>
              <w:jc w:val="center"/>
              <w:rPr>
                <w:sz w:val="32"/>
                <w:szCs w:val="32"/>
                <w:lang w:eastAsia="en-US"/>
              </w:rPr>
            </w:pPr>
            <w:r>
              <w:rPr>
                <w:sz w:val="32"/>
                <w:szCs w:val="32"/>
                <w:lang w:eastAsia="en-US"/>
              </w:rPr>
              <w:t>School Priority 2:</w:t>
            </w:r>
          </w:p>
        </w:tc>
        <w:tc>
          <w:tcPr>
            <w:tcW w:w="6327" w:type="dxa"/>
            <w:tcBorders>
              <w:top w:val="single" w:sz="4" w:space="0" w:color="000000"/>
              <w:left w:val="single" w:sz="4" w:space="0" w:color="000000"/>
              <w:bottom w:val="single" w:sz="4" w:space="0" w:color="000000"/>
              <w:right w:val="single" w:sz="4" w:space="0" w:color="000000"/>
            </w:tcBorders>
            <w:vAlign w:val="center"/>
          </w:tcPr>
          <w:p w14:paraId="17BBEB7C" w14:textId="77777777" w:rsidR="00D24C68" w:rsidRPr="0023785C" w:rsidRDefault="00D24C68" w:rsidP="00D24C68">
            <w:pPr>
              <w:widowControl w:val="0"/>
              <w:tabs>
                <w:tab w:val="left" w:pos="2670"/>
              </w:tabs>
              <w:rPr>
                <w:rFonts w:ascii="Avenir Next LT Pro" w:hAnsi="Avenir Next LT Pro" w:cs="Arial"/>
                <w:b/>
                <w:bCs/>
                <w:u w:val="single"/>
              </w:rPr>
            </w:pPr>
          </w:p>
          <w:p w14:paraId="24A79EE3" w14:textId="5846AA0C" w:rsidR="00D24C68" w:rsidRPr="0023785C" w:rsidRDefault="00D24C68" w:rsidP="00D24C68">
            <w:pPr>
              <w:widowControl w:val="0"/>
              <w:tabs>
                <w:tab w:val="left" w:pos="2670"/>
              </w:tabs>
              <w:rPr>
                <w:rFonts w:ascii="Avenir Next LT Pro" w:hAnsi="Avenir Next LT Pro" w:cs="Arial"/>
              </w:rPr>
            </w:pPr>
            <w:r w:rsidRPr="0023785C">
              <w:rPr>
                <w:rFonts w:ascii="Avenir Next LT Pro" w:hAnsi="Avenir Next LT Pro" w:cs="Arial"/>
                <w:b/>
                <w:bCs/>
                <w:u w:val="single"/>
              </w:rPr>
              <w:t>Curriculum Content</w:t>
            </w:r>
            <w:r w:rsidR="00CB6EFF" w:rsidRPr="0023785C">
              <w:rPr>
                <w:rFonts w:ascii="Avenir Next LT Pro" w:hAnsi="Avenir Next LT Pro" w:cs="Arial"/>
              </w:rPr>
              <w:t xml:space="preserve"> – Year </w:t>
            </w:r>
            <w:r w:rsidR="00E168A1" w:rsidRPr="0023785C">
              <w:rPr>
                <w:rFonts w:ascii="Avenir Next LT Pro" w:hAnsi="Avenir Next LT Pro" w:cs="Arial"/>
              </w:rPr>
              <w:t>2</w:t>
            </w:r>
            <w:r w:rsidR="00CB6EFF" w:rsidRPr="0023785C">
              <w:rPr>
                <w:rFonts w:ascii="Avenir Next LT Pro" w:hAnsi="Avenir Next LT Pro" w:cs="Arial"/>
              </w:rPr>
              <w:t xml:space="preserve"> of 3</w:t>
            </w:r>
          </w:p>
          <w:p w14:paraId="2A72438C" w14:textId="77777777" w:rsidR="001D556F" w:rsidRPr="0023785C" w:rsidRDefault="00D24C68" w:rsidP="00D24C68">
            <w:pPr>
              <w:widowControl w:val="0"/>
              <w:tabs>
                <w:tab w:val="left" w:pos="2670"/>
              </w:tabs>
              <w:rPr>
                <w:rFonts w:ascii="Avenir Next LT Pro" w:hAnsi="Avenir Next LT Pro" w:cs="Arial"/>
              </w:rPr>
            </w:pPr>
            <w:r w:rsidRPr="0023785C">
              <w:rPr>
                <w:rFonts w:ascii="Avenir Next LT Pro" w:hAnsi="Avenir Next LT Pro" w:cs="Arial"/>
              </w:rPr>
              <w:t>By June 2027 almost all pupils will experience a coherent curriculum which includes opportunities to develop the knowledge, skills and attributes they need to adapt, think critically and flourish in today’s world.</w:t>
            </w:r>
          </w:p>
          <w:p w14:paraId="241F35FE" w14:textId="77777777" w:rsidR="00B569E9" w:rsidRPr="0023785C" w:rsidRDefault="00B569E9" w:rsidP="00D24C68">
            <w:pPr>
              <w:widowControl w:val="0"/>
              <w:tabs>
                <w:tab w:val="left" w:pos="2670"/>
              </w:tabs>
              <w:rPr>
                <w:rFonts w:ascii="Avenir Next LT Pro" w:hAnsi="Avenir Next LT Pro" w:cs="Arial"/>
              </w:rPr>
            </w:pPr>
          </w:p>
          <w:p w14:paraId="2F39C34C" w14:textId="0BDBBF23" w:rsidR="00D24C68" w:rsidRPr="0023785C" w:rsidRDefault="00D24C68" w:rsidP="00D24C68">
            <w:pPr>
              <w:widowControl w:val="0"/>
              <w:tabs>
                <w:tab w:val="left" w:pos="2670"/>
              </w:tabs>
              <w:rPr>
                <w:rFonts w:ascii="Avenir Next LT Pro" w:hAnsi="Avenir Next LT Pro" w:cs="Arial"/>
              </w:rPr>
            </w:pPr>
          </w:p>
        </w:tc>
      </w:tr>
    </w:tbl>
    <w:p w14:paraId="2C1E7EAA" w14:textId="4F92A8B0" w:rsidR="00D0187A" w:rsidRDefault="00D0187A" w:rsidP="00B569E9">
      <w:pPr>
        <w:rPr>
          <w:b/>
          <w:highlight w:val="yellow"/>
        </w:rPr>
      </w:pPr>
    </w:p>
    <w:p w14:paraId="725901C9" w14:textId="77777777" w:rsidR="0064441A" w:rsidRDefault="0064441A" w:rsidP="00B569E9">
      <w:pPr>
        <w:rPr>
          <w:b/>
          <w:highlight w:val="yellow"/>
        </w:rPr>
      </w:pPr>
    </w:p>
    <w:p w14:paraId="1DB61FEC" w14:textId="77777777" w:rsidR="0064441A" w:rsidRDefault="0064441A" w:rsidP="00B569E9">
      <w:pPr>
        <w:rPr>
          <w:b/>
          <w:highlight w:val="yellow"/>
        </w:rPr>
      </w:pPr>
    </w:p>
    <w:p w14:paraId="485E4047" w14:textId="08BF16A0" w:rsidR="00D0187A" w:rsidRPr="00457584" w:rsidRDefault="00D0187A" w:rsidP="002C2ECE">
      <w:pPr>
        <w:rPr>
          <w:b/>
          <w:highlight w:val="yellow"/>
        </w:rPr>
      </w:pPr>
      <w:r w:rsidRPr="00D0187A">
        <w:rPr>
          <w:b/>
          <w:noProof/>
        </w:rPr>
        <w:drawing>
          <wp:inline distT="0" distB="0" distL="0" distR="0" wp14:anchorId="25D3A156" wp14:editId="505B1BDF">
            <wp:extent cx="5731510" cy="38481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848100"/>
                    </a:xfrm>
                    <a:prstGeom prst="rect">
                      <a:avLst/>
                    </a:prstGeom>
                  </pic:spPr>
                </pic:pic>
              </a:graphicData>
            </a:graphic>
          </wp:inline>
        </w:drawing>
      </w:r>
    </w:p>
    <w:p w14:paraId="0BEDEF1B" w14:textId="77777777" w:rsidR="0030207E" w:rsidRPr="00457584" w:rsidRDefault="0030207E" w:rsidP="002C2ECE">
      <w:pPr>
        <w:rPr>
          <w:rFonts w:cs="Arial"/>
          <w:b/>
          <w:highlight w:val="yellow"/>
        </w:rPr>
      </w:pPr>
    </w:p>
    <w:p w14:paraId="3781ABF7" w14:textId="77777777" w:rsidR="000D6CDC" w:rsidRDefault="000D6CDC" w:rsidP="000D6CDC">
      <w:pPr>
        <w:pStyle w:val="Default"/>
        <w:rPr>
          <w:b/>
          <w:sz w:val="22"/>
          <w:szCs w:val="22"/>
        </w:rPr>
      </w:pPr>
    </w:p>
    <w:p w14:paraId="6CE5B0D5" w14:textId="77777777" w:rsidR="000D6CDC" w:rsidRDefault="000D6CDC" w:rsidP="000D6CDC">
      <w:pPr>
        <w:pStyle w:val="Default"/>
        <w:rPr>
          <w:b/>
          <w:sz w:val="22"/>
          <w:szCs w:val="22"/>
        </w:rPr>
      </w:pPr>
      <w:r w:rsidRPr="00B27D63">
        <w:rPr>
          <w:b/>
        </w:rPr>
        <w:t>School Vision and Values</w:t>
      </w:r>
    </w:p>
    <w:p w14:paraId="4D34E93C" w14:textId="77777777" w:rsidR="000F7984" w:rsidRDefault="000F7984" w:rsidP="00B74D48">
      <w:pPr>
        <w:framePr w:w="9068" w:h="1455" w:hSpace="180" w:wrap="around" w:vAnchor="text" w:hAnchor="page" w:x="1501" w:y="67"/>
        <w:pBdr>
          <w:top w:val="single" w:sz="6" w:space="1" w:color="auto"/>
          <w:left w:val="single" w:sz="6" w:space="1" w:color="auto"/>
          <w:bottom w:val="single" w:sz="6" w:space="1" w:color="auto"/>
          <w:right w:val="single" w:sz="6" w:space="1" w:color="auto"/>
        </w:pBdr>
        <w:textAlignment w:val="baseline"/>
        <w:rPr>
          <w:rFonts w:ascii="Avenir Next LT Pro" w:hAnsi="Avenir Next LT Pro" w:cs="Calibri Light"/>
        </w:rPr>
      </w:pPr>
    </w:p>
    <w:p w14:paraId="349D112C" w14:textId="26E22868" w:rsidR="004744AF" w:rsidRPr="00794174" w:rsidRDefault="00B74D48" w:rsidP="00B74D48">
      <w:pPr>
        <w:framePr w:w="9068" w:h="1455" w:hSpace="180" w:wrap="around" w:vAnchor="text" w:hAnchor="page" w:x="1501" w:y="67"/>
        <w:pBdr>
          <w:top w:val="single" w:sz="6" w:space="1" w:color="auto"/>
          <w:left w:val="single" w:sz="6" w:space="1" w:color="auto"/>
          <w:bottom w:val="single" w:sz="6" w:space="1" w:color="auto"/>
          <w:right w:val="single" w:sz="6" w:space="1" w:color="auto"/>
        </w:pBdr>
        <w:textAlignment w:val="baseline"/>
        <w:rPr>
          <w:rFonts w:ascii="Avenir Next LT Pro" w:hAnsi="Avenir Next LT Pro" w:cs="Calibri Light"/>
        </w:rPr>
      </w:pPr>
      <w:r w:rsidRPr="00B74D48">
        <w:rPr>
          <w:rFonts w:ascii="Avenir Next LT Pro" w:hAnsi="Avenir Next LT Pro" w:cs="Calibri Light"/>
        </w:rPr>
        <w:t>"Inspiring children to grow, learn and thrive together"</w:t>
      </w:r>
    </w:p>
    <w:p w14:paraId="38BB3C2A" w14:textId="69EDB6CC" w:rsidR="00B74D48" w:rsidRPr="00794174" w:rsidRDefault="004744AF" w:rsidP="00B74D48">
      <w:pPr>
        <w:framePr w:w="9068" w:h="1455" w:hSpace="180" w:wrap="around" w:vAnchor="text" w:hAnchor="page" w:x="1501" w:y="67"/>
        <w:pBdr>
          <w:top w:val="single" w:sz="6" w:space="1" w:color="auto"/>
          <w:left w:val="single" w:sz="6" w:space="1" w:color="auto"/>
          <w:bottom w:val="single" w:sz="6" w:space="1" w:color="auto"/>
          <w:right w:val="single" w:sz="6" w:space="1" w:color="auto"/>
        </w:pBdr>
        <w:textAlignment w:val="baseline"/>
        <w:rPr>
          <w:rFonts w:ascii="Avenir Next LT Pro" w:hAnsi="Avenir Next LT Pro" w:cs="Calibri Light"/>
        </w:rPr>
      </w:pPr>
      <w:r w:rsidRPr="00794174">
        <w:rPr>
          <w:rFonts w:ascii="Avenir Next LT Pro" w:hAnsi="Avenir Next LT Pro" w:cs="Calibri Light"/>
        </w:rPr>
        <w:t>R</w:t>
      </w:r>
      <w:r w:rsidR="00B74D48" w:rsidRPr="00B74D48">
        <w:rPr>
          <w:rFonts w:ascii="Avenir Next LT Pro" w:hAnsi="Avenir Next LT Pro" w:cs="Calibri Light"/>
        </w:rPr>
        <w:t xml:space="preserve">espect, </w:t>
      </w:r>
      <w:r w:rsidRPr="00794174">
        <w:rPr>
          <w:rFonts w:ascii="Avenir Next LT Pro" w:hAnsi="Avenir Next LT Pro" w:cs="Calibri Light"/>
        </w:rPr>
        <w:t>L</w:t>
      </w:r>
      <w:r w:rsidR="00B74D48" w:rsidRPr="00B74D48">
        <w:rPr>
          <w:rFonts w:ascii="Avenir Next LT Pro" w:hAnsi="Avenir Next LT Pro" w:cs="Calibri Light"/>
        </w:rPr>
        <w:t xml:space="preserve">earning, </w:t>
      </w:r>
      <w:r w:rsidRPr="00794174">
        <w:rPr>
          <w:rFonts w:ascii="Avenir Next LT Pro" w:hAnsi="Avenir Next LT Pro" w:cs="Calibri Light"/>
        </w:rPr>
        <w:t>R</w:t>
      </w:r>
      <w:r w:rsidR="00B74D48" w:rsidRPr="00B74D48">
        <w:rPr>
          <w:rFonts w:ascii="Avenir Next LT Pro" w:hAnsi="Avenir Next LT Pro" w:cs="Calibri Light"/>
        </w:rPr>
        <w:t xml:space="preserve">esponsibility, </w:t>
      </w:r>
      <w:r w:rsidRPr="00794174">
        <w:rPr>
          <w:rFonts w:ascii="Avenir Next LT Pro" w:hAnsi="Avenir Next LT Pro" w:cs="Calibri Light"/>
        </w:rPr>
        <w:t>I</w:t>
      </w:r>
      <w:r w:rsidR="00B74D48" w:rsidRPr="00B74D48">
        <w:rPr>
          <w:rFonts w:ascii="Avenir Next LT Pro" w:hAnsi="Avenir Next LT Pro" w:cs="Calibri Light"/>
        </w:rPr>
        <w:t xml:space="preserve">nclusion, </w:t>
      </w:r>
      <w:r w:rsidRPr="00794174">
        <w:rPr>
          <w:rFonts w:ascii="Avenir Next LT Pro" w:hAnsi="Avenir Next LT Pro" w:cs="Calibri Light"/>
        </w:rPr>
        <w:t>C</w:t>
      </w:r>
      <w:r w:rsidR="00B74D48" w:rsidRPr="00B74D48">
        <w:rPr>
          <w:rFonts w:ascii="Avenir Next LT Pro" w:hAnsi="Avenir Next LT Pro" w:cs="Calibri Light"/>
        </w:rPr>
        <w:t xml:space="preserve">reativity and </w:t>
      </w:r>
      <w:r w:rsidRPr="00794174">
        <w:rPr>
          <w:rFonts w:ascii="Avenir Next LT Pro" w:hAnsi="Avenir Next LT Pro" w:cs="Calibri Light"/>
        </w:rPr>
        <w:t>N</w:t>
      </w:r>
      <w:r w:rsidR="00B74D48" w:rsidRPr="00B74D48">
        <w:rPr>
          <w:rFonts w:ascii="Avenir Next LT Pro" w:hAnsi="Avenir Next LT Pro" w:cs="Calibri Light"/>
        </w:rPr>
        <w:t>urture.</w:t>
      </w:r>
    </w:p>
    <w:p w14:paraId="6278EE53" w14:textId="77777777" w:rsidR="004744AF" w:rsidRPr="00794174" w:rsidRDefault="004744AF" w:rsidP="00B74D48">
      <w:pPr>
        <w:framePr w:w="9068" w:h="1455" w:hSpace="180" w:wrap="around" w:vAnchor="text" w:hAnchor="page" w:x="1501" w:y="67"/>
        <w:pBdr>
          <w:top w:val="single" w:sz="6" w:space="1" w:color="auto"/>
          <w:left w:val="single" w:sz="6" w:space="1" w:color="auto"/>
          <w:bottom w:val="single" w:sz="6" w:space="1" w:color="auto"/>
          <w:right w:val="single" w:sz="6" w:space="1" w:color="auto"/>
        </w:pBdr>
        <w:textAlignment w:val="baseline"/>
        <w:rPr>
          <w:rFonts w:ascii="Avenir Next LT Pro" w:hAnsi="Avenir Next LT Pro" w:cs="Calibri Light"/>
        </w:rPr>
      </w:pPr>
    </w:p>
    <w:p w14:paraId="42BDDCA1" w14:textId="7EA54F5A" w:rsidR="000D6CDC" w:rsidRPr="00794174" w:rsidRDefault="004744AF" w:rsidP="003376C5">
      <w:pPr>
        <w:framePr w:w="9068" w:h="1455" w:hSpace="180" w:wrap="around" w:vAnchor="text" w:hAnchor="page" w:x="1501" w:y="67"/>
        <w:pBdr>
          <w:top w:val="single" w:sz="6" w:space="1" w:color="auto"/>
          <w:left w:val="single" w:sz="6" w:space="1" w:color="auto"/>
          <w:bottom w:val="single" w:sz="6" w:space="1" w:color="auto"/>
          <w:right w:val="single" w:sz="6" w:space="1" w:color="auto"/>
        </w:pBdr>
        <w:textAlignment w:val="baseline"/>
        <w:rPr>
          <w:rFonts w:ascii="Avenir Next LT Pro" w:hAnsi="Avenir Next LT Pro" w:cs="Calibri Light"/>
          <w:i/>
          <w:iCs/>
        </w:rPr>
      </w:pPr>
      <w:r w:rsidRPr="00794174">
        <w:rPr>
          <w:rFonts w:ascii="Avenir Next LT Pro" w:hAnsi="Avenir Next LT Pro" w:cs="Calibri Light"/>
          <w:i/>
          <w:iCs/>
        </w:rPr>
        <w:t>This will be launched</w:t>
      </w:r>
      <w:r w:rsidR="003376C5" w:rsidRPr="00794174">
        <w:rPr>
          <w:rFonts w:ascii="Avenir Next LT Pro" w:hAnsi="Avenir Next LT Pro" w:cs="Calibri Light"/>
          <w:i/>
          <w:iCs/>
        </w:rPr>
        <w:t xml:space="preserve"> with the whole school community in August 2025</w:t>
      </w:r>
      <w:r w:rsidR="000F7984">
        <w:rPr>
          <w:rFonts w:ascii="Avenir Next LT Pro" w:hAnsi="Avenir Next LT Pro" w:cs="Calibri Light"/>
          <w:i/>
          <w:iCs/>
        </w:rPr>
        <w:t>.</w:t>
      </w:r>
    </w:p>
    <w:p w14:paraId="08C5F312" w14:textId="77777777" w:rsidR="000D6CDC" w:rsidRDefault="000D6CDC" w:rsidP="000D6CDC">
      <w:pPr>
        <w:pStyle w:val="Default"/>
        <w:rPr>
          <w:b/>
          <w:sz w:val="22"/>
          <w:szCs w:val="22"/>
        </w:rPr>
      </w:pPr>
    </w:p>
    <w:p w14:paraId="2D0AA034" w14:textId="77777777" w:rsidR="000D6CDC" w:rsidRPr="00B538DF" w:rsidRDefault="000D6CDC" w:rsidP="000D6CDC">
      <w:pPr>
        <w:pStyle w:val="Default"/>
        <w:rPr>
          <w:b/>
        </w:rPr>
      </w:pPr>
      <w:r w:rsidRPr="00B538DF">
        <w:rPr>
          <w:b/>
        </w:rPr>
        <w:t>Audit and Consultation</w:t>
      </w:r>
    </w:p>
    <w:p w14:paraId="0BB0BA3E" w14:textId="77777777" w:rsidR="000D6CDC" w:rsidRDefault="000D6CDC" w:rsidP="000D6CDC">
      <w:pPr>
        <w:pStyle w:val="Default"/>
        <w:rPr>
          <w:b/>
          <w:sz w:val="22"/>
          <w:szCs w:val="22"/>
        </w:rPr>
      </w:pPr>
    </w:p>
    <w:p w14:paraId="15E59DB7" w14:textId="77777777" w:rsidR="000D6CDC" w:rsidRPr="000E20A0" w:rsidRDefault="000D6CDC" w:rsidP="000D6CDC">
      <w:pPr>
        <w:pStyle w:val="Default"/>
        <w:rPr>
          <w:sz w:val="22"/>
          <w:szCs w:val="22"/>
        </w:rPr>
      </w:pPr>
      <w:r w:rsidRPr="000E20A0">
        <w:rPr>
          <w:sz w:val="22"/>
          <w:szCs w:val="22"/>
        </w:rPr>
        <w:t xml:space="preserve">In arriving at our improvement priorities, the school has taken account of </w:t>
      </w:r>
      <w:r>
        <w:rPr>
          <w:sz w:val="22"/>
          <w:szCs w:val="22"/>
        </w:rPr>
        <w:t>Education and Families’</w:t>
      </w:r>
      <w:r w:rsidRPr="000E20A0">
        <w:rPr>
          <w:sz w:val="22"/>
          <w:szCs w:val="22"/>
        </w:rPr>
        <w:t xml:space="preserve"> priorities, an audit of the previous year’s improvement plan and engagement with parents/carers and learners. </w:t>
      </w:r>
    </w:p>
    <w:p w14:paraId="24E02A02" w14:textId="77777777" w:rsidR="000D6CDC" w:rsidRPr="007C5A5D" w:rsidRDefault="000D6CDC" w:rsidP="000D6CDC">
      <w:pPr>
        <w:ind w:left="357"/>
        <w:rPr>
          <w:color w:val="auto"/>
          <w:sz w:val="22"/>
          <w:szCs w:val="22"/>
          <w:lang w:eastAsia="en-US"/>
        </w:rPr>
      </w:pPr>
    </w:p>
    <w:p w14:paraId="27B660B5" w14:textId="6B326477" w:rsidR="000D6CDC" w:rsidRDefault="000D6CDC" w:rsidP="000D6CDC">
      <w:pPr>
        <w:pStyle w:val="Default"/>
        <w:rPr>
          <w:b/>
        </w:rPr>
      </w:pPr>
      <w:r w:rsidRPr="00233C81">
        <w:rPr>
          <w:b/>
        </w:rPr>
        <w:t>Details of engagement</w:t>
      </w:r>
      <w:r w:rsidR="009C2F6F">
        <w:rPr>
          <w:b/>
        </w:rPr>
        <w:t xml:space="preserve"> (pupils, parents/carers, partners)</w:t>
      </w:r>
    </w:p>
    <w:p w14:paraId="14158321" w14:textId="77777777" w:rsidR="009C2F6F" w:rsidRPr="00233C81" w:rsidRDefault="009C2F6F" w:rsidP="000D6CDC">
      <w:pPr>
        <w:pStyle w:val="Default"/>
        <w:rPr>
          <w:b/>
        </w:rPr>
      </w:pPr>
    </w:p>
    <w:p w14:paraId="06FAC581" w14:textId="76B98834" w:rsidR="00D24C68" w:rsidRPr="00794174" w:rsidRDefault="00D24C68" w:rsidP="00D24C68">
      <w:pPr>
        <w:framePr w:w="8868" w:h="1196" w:hSpace="180" w:wrap="around" w:vAnchor="text" w:hAnchor="page" w:x="1501" w:y="1"/>
        <w:pBdr>
          <w:top w:val="single" w:sz="6" w:space="1" w:color="auto"/>
          <w:left w:val="single" w:sz="6" w:space="1" w:color="auto"/>
          <w:bottom w:val="single" w:sz="6" w:space="1" w:color="auto"/>
          <w:right w:val="single" w:sz="6" w:space="1" w:color="auto"/>
        </w:pBdr>
        <w:rPr>
          <w:rFonts w:ascii="Avenir Next LT Pro" w:hAnsi="Avenir Next LT Pro" w:cs="Arial"/>
          <w:color w:val="000000" w:themeColor="text1"/>
        </w:rPr>
      </w:pPr>
      <w:r w:rsidRPr="00794174">
        <w:rPr>
          <w:rFonts w:ascii="Avenir Next LT Pro" w:hAnsi="Avenir Next LT Pro" w:cs="Arial"/>
          <w:color w:val="000000" w:themeColor="text1"/>
        </w:rPr>
        <w:t xml:space="preserve">Parents are consulted throughout </w:t>
      </w:r>
      <w:r w:rsidR="005D3737" w:rsidRPr="00794174">
        <w:rPr>
          <w:rFonts w:ascii="Avenir Next LT Pro" w:hAnsi="Avenir Next LT Pro" w:cs="Arial"/>
          <w:color w:val="000000" w:themeColor="text1"/>
        </w:rPr>
        <w:t xml:space="preserve">the </w:t>
      </w:r>
      <w:r w:rsidRPr="00794174">
        <w:rPr>
          <w:rFonts w:ascii="Avenir Next LT Pro" w:hAnsi="Avenir Next LT Pro" w:cs="Arial"/>
          <w:color w:val="000000" w:themeColor="text1"/>
        </w:rPr>
        <w:t>session, through the Parent Council and audits.  Last session, end of session audit results were</w:t>
      </w:r>
      <w:r w:rsidR="005D3737" w:rsidRPr="00794174">
        <w:rPr>
          <w:rFonts w:ascii="Avenir Next LT Pro" w:hAnsi="Avenir Next LT Pro" w:cs="Arial"/>
          <w:color w:val="000000" w:themeColor="text1"/>
        </w:rPr>
        <w:t>, again,</w:t>
      </w:r>
      <w:r w:rsidRPr="00794174">
        <w:rPr>
          <w:rFonts w:ascii="Avenir Next LT Pro" w:hAnsi="Avenir Next LT Pro" w:cs="Arial"/>
          <w:color w:val="000000" w:themeColor="text1"/>
        </w:rPr>
        <w:t xml:space="preserve"> very positive.  In particular, an</w:t>
      </w:r>
      <w:r w:rsidR="00794174" w:rsidRPr="00794174">
        <w:rPr>
          <w:rFonts w:ascii="Avenir Next LT Pro" w:hAnsi="Avenir Next LT Pro" w:cs="Arial"/>
          <w:color w:val="000000" w:themeColor="text1"/>
        </w:rPr>
        <w:t>other</w:t>
      </w:r>
      <w:r w:rsidRPr="00794174">
        <w:rPr>
          <w:rFonts w:ascii="Avenir Next LT Pro" w:hAnsi="Avenir Next LT Pro" w:cs="Arial"/>
          <w:color w:val="000000" w:themeColor="text1"/>
        </w:rPr>
        <w:t xml:space="preserve"> increase</w:t>
      </w:r>
      <w:r w:rsidR="006D4CD4">
        <w:rPr>
          <w:rFonts w:ascii="Avenir Next LT Pro" w:hAnsi="Avenir Next LT Pro" w:cs="Arial"/>
          <w:color w:val="000000" w:themeColor="text1"/>
        </w:rPr>
        <w:t xml:space="preserve"> in the</w:t>
      </w:r>
      <w:r w:rsidRPr="00794174">
        <w:rPr>
          <w:rFonts w:ascii="Avenir Next LT Pro" w:hAnsi="Avenir Next LT Pro" w:cs="Arial"/>
          <w:color w:val="000000" w:themeColor="text1"/>
        </w:rPr>
        <w:t xml:space="preserve"> percentage of parents/carers stat</w:t>
      </w:r>
      <w:r w:rsidR="000E1F8A">
        <w:rPr>
          <w:rFonts w:ascii="Avenir Next LT Pro" w:hAnsi="Avenir Next LT Pro" w:cs="Arial"/>
          <w:color w:val="000000" w:themeColor="text1"/>
        </w:rPr>
        <w:t>ing</w:t>
      </w:r>
      <w:r w:rsidRPr="00794174">
        <w:rPr>
          <w:rFonts w:ascii="Avenir Next LT Pro" w:hAnsi="Avenir Next LT Pro" w:cs="Arial"/>
          <w:color w:val="000000" w:themeColor="text1"/>
        </w:rPr>
        <w:t xml:space="preserve"> that they felt that school staff dealt effectively with incidents of bullying behaviour.</w:t>
      </w:r>
    </w:p>
    <w:p w14:paraId="5D779BF6" w14:textId="77777777" w:rsidR="00D24C68" w:rsidRPr="00794174" w:rsidRDefault="00D24C68" w:rsidP="00D24C68">
      <w:pPr>
        <w:framePr w:w="8868" w:h="1196" w:hSpace="180" w:wrap="around" w:vAnchor="text" w:hAnchor="page" w:x="1501" w:y="1"/>
        <w:pBdr>
          <w:top w:val="single" w:sz="6" w:space="1" w:color="auto"/>
          <w:left w:val="single" w:sz="6" w:space="1" w:color="auto"/>
          <w:bottom w:val="single" w:sz="6" w:space="1" w:color="auto"/>
          <w:right w:val="single" w:sz="6" w:space="1" w:color="auto"/>
        </w:pBdr>
        <w:rPr>
          <w:rFonts w:ascii="Avenir Next LT Pro" w:hAnsi="Avenir Next LT Pro" w:cs="Arial"/>
          <w:color w:val="000000" w:themeColor="text1"/>
        </w:rPr>
      </w:pPr>
    </w:p>
    <w:p w14:paraId="50A70BC0" w14:textId="50080943" w:rsidR="00D24C68" w:rsidRPr="00794174" w:rsidRDefault="00D24C68" w:rsidP="00D24C68">
      <w:pPr>
        <w:framePr w:w="8868" w:h="1196" w:hSpace="180" w:wrap="around" w:vAnchor="text" w:hAnchor="page" w:x="1501" w:y="1"/>
        <w:pBdr>
          <w:top w:val="single" w:sz="6" w:space="1" w:color="auto"/>
          <w:left w:val="single" w:sz="6" w:space="1" w:color="auto"/>
          <w:bottom w:val="single" w:sz="6" w:space="1" w:color="auto"/>
          <w:right w:val="single" w:sz="6" w:space="1" w:color="auto"/>
        </w:pBdr>
        <w:rPr>
          <w:rFonts w:ascii="Avenir Next LT Pro" w:hAnsi="Avenir Next LT Pro" w:cs="Arial"/>
          <w:color w:val="000000" w:themeColor="text1"/>
        </w:rPr>
      </w:pPr>
      <w:r w:rsidRPr="00794174">
        <w:rPr>
          <w:rFonts w:ascii="Avenir Next LT Pro" w:hAnsi="Avenir Next LT Pro" w:cs="Arial"/>
          <w:color w:val="000000" w:themeColor="text1"/>
        </w:rPr>
        <w:t>Learners are consulted through the annual pupil survey,</w:t>
      </w:r>
      <w:r w:rsidR="00D13D7C" w:rsidRPr="00794174">
        <w:rPr>
          <w:rFonts w:ascii="Avenir Next LT Pro" w:hAnsi="Avenir Next LT Pro" w:cs="Arial"/>
          <w:color w:val="000000" w:themeColor="text1"/>
        </w:rPr>
        <w:t xml:space="preserve"> Talking Mats sessions, </w:t>
      </w:r>
      <w:r w:rsidRPr="00794174">
        <w:rPr>
          <w:rFonts w:ascii="Avenir Next LT Pro" w:hAnsi="Avenir Next LT Pro" w:cs="Arial"/>
          <w:color w:val="000000" w:themeColor="text1"/>
        </w:rPr>
        <w:t>Show off Your Work Day discussions and Class Showcase meetings.</w:t>
      </w:r>
    </w:p>
    <w:p w14:paraId="25699A56" w14:textId="77777777" w:rsidR="000D6CDC" w:rsidRPr="00A142C2" w:rsidRDefault="000D6CDC"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2"/>
          <w:szCs w:val="22"/>
        </w:rPr>
      </w:pPr>
    </w:p>
    <w:p w14:paraId="3573283E" w14:textId="4E7D0242" w:rsidR="000D6CDC" w:rsidRPr="004046EF" w:rsidRDefault="000D6CDC" w:rsidP="004046EF">
      <w:pPr>
        <w:sectPr w:rsidR="000D6CDC" w:rsidRPr="004046EF" w:rsidSect="001B7BC3">
          <w:headerReference w:type="even" r:id="rId13"/>
          <w:headerReference w:type="default" r:id="rId14"/>
          <w:footerReference w:type="even" r:id="rId15"/>
          <w:footerReference w:type="default" r:id="rId16"/>
          <w:headerReference w:type="first" r:id="rId17"/>
          <w:footerReference w:type="first" r:id="rId18"/>
          <w:pgSz w:w="11906" w:h="16838" w:code="9"/>
          <w:pgMar w:top="709" w:right="1440" w:bottom="1440" w:left="1440" w:header="709" w:footer="709" w:gutter="0"/>
          <w:cols w:space="708"/>
          <w:docGrid w:linePitch="360"/>
        </w:sectPr>
      </w:pPr>
    </w:p>
    <w:p w14:paraId="05C4058D" w14:textId="5D845647" w:rsidR="00B65CA7" w:rsidRDefault="00934701" w:rsidP="00470835">
      <w:pPr>
        <w:rPr>
          <w:b/>
          <w:sz w:val="22"/>
          <w:szCs w:val="22"/>
        </w:rPr>
      </w:pPr>
      <w:r w:rsidRPr="00D628CB">
        <w:rPr>
          <w:b/>
          <w:sz w:val="22"/>
          <w:szCs w:val="22"/>
        </w:rPr>
        <w:t>202</w:t>
      </w:r>
      <w:r w:rsidR="00E37584">
        <w:rPr>
          <w:b/>
          <w:sz w:val="22"/>
          <w:szCs w:val="22"/>
        </w:rPr>
        <w:t>5</w:t>
      </w:r>
      <w:r w:rsidR="00AD4C13">
        <w:rPr>
          <w:b/>
          <w:sz w:val="22"/>
          <w:szCs w:val="22"/>
        </w:rPr>
        <w:t>-2</w:t>
      </w:r>
      <w:r w:rsidR="00E37584">
        <w:rPr>
          <w:b/>
          <w:sz w:val="22"/>
          <w:szCs w:val="22"/>
        </w:rPr>
        <w:t>6</w:t>
      </w:r>
      <w:r w:rsidR="00986FDE">
        <w:rPr>
          <w:b/>
          <w:sz w:val="22"/>
          <w:szCs w:val="22"/>
        </w:rPr>
        <w:t xml:space="preserve"> </w:t>
      </w:r>
      <w:r w:rsidR="003B35DB">
        <w:rPr>
          <w:b/>
          <w:sz w:val="22"/>
          <w:szCs w:val="22"/>
        </w:rPr>
        <w:t>Improvement Plan</w:t>
      </w:r>
    </w:p>
    <w:p w14:paraId="79C2754F" w14:textId="5B5A6681" w:rsidR="006D54E2" w:rsidRDefault="006D54E2">
      <w:pPr>
        <w:rPr>
          <w:b/>
        </w:rPr>
      </w:pPr>
    </w:p>
    <w:p w14:paraId="2ECA4B7A" w14:textId="222EC8F6" w:rsidR="00384B9B" w:rsidRDefault="00384B9B" w:rsidP="001C3D8E"/>
    <w:tbl>
      <w:tblPr>
        <w:tblStyle w:val="TableGrid"/>
        <w:tblW w:w="15730" w:type="dxa"/>
        <w:tblLook w:val="04A0" w:firstRow="1" w:lastRow="0" w:firstColumn="1" w:lastColumn="0" w:noHBand="0" w:noVBand="1"/>
      </w:tblPr>
      <w:tblGrid>
        <w:gridCol w:w="5243"/>
        <w:gridCol w:w="989"/>
        <w:gridCol w:w="9498"/>
      </w:tblGrid>
      <w:tr w:rsidR="006D54E2" w14:paraId="133EEBE5" w14:textId="77777777">
        <w:tc>
          <w:tcPr>
            <w:tcW w:w="6232" w:type="dxa"/>
            <w:gridSpan w:val="2"/>
            <w:tcBorders>
              <w:right w:val="single" w:sz="4" w:space="0" w:color="auto"/>
            </w:tcBorders>
            <w:shd w:val="clear" w:color="auto" w:fill="000000" w:themeFill="text1"/>
          </w:tcPr>
          <w:p w14:paraId="4FA4FDA1" w14:textId="62635153" w:rsidR="006D54E2" w:rsidRDefault="006D54E2">
            <w:pPr>
              <w:rPr>
                <w:color w:val="FFFFFF" w:themeColor="background1"/>
              </w:rPr>
            </w:pPr>
            <w:r>
              <w:rPr>
                <w:color w:val="FFFFFF" w:themeColor="background1"/>
              </w:rPr>
              <w:t>Priority 1:  Long Term Outcome</w:t>
            </w:r>
          </w:p>
          <w:p w14:paraId="07A2F4F0" w14:textId="11747BE1" w:rsidR="006D54E2" w:rsidRPr="00934701" w:rsidRDefault="006D54E2">
            <w:r>
              <w:rPr>
                <w:color w:val="FFFFFF" w:themeColor="background1"/>
              </w:rPr>
              <w:t xml:space="preserve">What do you hope to achieve? What is going </w:t>
            </w:r>
            <w:r w:rsidR="00CA7D56">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119B60CD" w14:textId="77777777" w:rsidR="006D54E2" w:rsidRPr="00E37584" w:rsidRDefault="006D54E2">
            <w:pPr>
              <w:rPr>
                <w:rFonts w:ascii="Avenir Next LT Pro" w:hAnsi="Avenir Next LT Pro" w:cs="Arial"/>
                <w:b/>
                <w:bCs/>
              </w:rPr>
            </w:pPr>
          </w:p>
          <w:p w14:paraId="6A9B9DF6" w14:textId="77777777" w:rsidR="00D13D7C" w:rsidRPr="00E37584" w:rsidRDefault="00D13D7C" w:rsidP="00D13D7C">
            <w:pPr>
              <w:rPr>
                <w:rFonts w:ascii="Avenir Next LT Pro" w:hAnsi="Avenir Next LT Pro" w:cs="Arial"/>
                <w:b/>
                <w:bCs/>
                <w:u w:val="single"/>
                <w:lang w:eastAsia="en-US"/>
              </w:rPr>
            </w:pPr>
            <w:r w:rsidRPr="00E37584">
              <w:rPr>
                <w:rFonts w:ascii="Avenir Next LT Pro" w:hAnsi="Avenir Next LT Pro" w:cs="Arial"/>
                <w:b/>
                <w:bCs/>
                <w:u w:val="single"/>
                <w:lang w:eastAsia="en-US"/>
              </w:rPr>
              <w:t>Learning, Teaching and Assessment</w:t>
            </w:r>
          </w:p>
          <w:p w14:paraId="6F07D482" w14:textId="77777777" w:rsidR="00D13D7C" w:rsidRDefault="00D13D7C" w:rsidP="00D13D7C">
            <w:pPr>
              <w:widowControl w:val="0"/>
              <w:tabs>
                <w:tab w:val="left" w:pos="2670"/>
              </w:tabs>
              <w:rPr>
                <w:rFonts w:ascii="Avenir Next LT Pro" w:hAnsi="Avenir Next LT Pro" w:cs="Arial"/>
              </w:rPr>
            </w:pPr>
            <w:r w:rsidRPr="00E37584">
              <w:rPr>
                <w:rFonts w:ascii="Avenir Next LT Pro" w:hAnsi="Avenir Next LT Pro" w:cs="Arial"/>
              </w:rPr>
              <w:t>By June 2027 almost all pupils will experience high-quality learning, teaching and assessment which, alongside robust tracking and monitoring, will help to raise attainment.</w:t>
            </w:r>
          </w:p>
          <w:p w14:paraId="0336A408" w14:textId="77777777" w:rsidR="00C848B8" w:rsidRPr="00D86424" w:rsidRDefault="00C848B8" w:rsidP="00D13D7C">
            <w:pPr>
              <w:widowControl w:val="0"/>
              <w:tabs>
                <w:tab w:val="left" w:pos="2670"/>
              </w:tabs>
              <w:rPr>
                <w:rFonts w:ascii="Avenir Next LT Pro" w:hAnsi="Avenir Next LT Pro" w:cs="Arial"/>
                <w:sz w:val="18"/>
                <w:szCs w:val="18"/>
              </w:rPr>
            </w:pPr>
          </w:p>
          <w:p w14:paraId="56DD5BE0" w14:textId="7A581A3F" w:rsidR="00A724E3" w:rsidRPr="00D86424" w:rsidRDefault="00C848B8" w:rsidP="00A724E3">
            <w:pPr>
              <w:pStyle w:val="NormalWeb"/>
              <w:spacing w:before="0" w:beforeAutospacing="0" w:after="0" w:afterAutospacing="0"/>
              <w:rPr>
                <w:rFonts w:ascii="Avenir Next LT Pro" w:hAnsi="Avenir Next LT Pro"/>
                <w:sz w:val="20"/>
                <w:szCs w:val="20"/>
              </w:rPr>
            </w:pPr>
            <w:r w:rsidRPr="00D86424">
              <w:rPr>
                <w:rFonts w:ascii="Avenir Next LT Pro" w:hAnsi="Avenir Next LT Pro" w:cs="Arial"/>
                <w:sz w:val="20"/>
                <w:szCs w:val="20"/>
              </w:rPr>
              <w:t xml:space="preserve">Focus this session - </w:t>
            </w:r>
            <w:r w:rsidR="00A724E3" w:rsidRPr="00D86424">
              <w:rPr>
                <w:rFonts w:ascii="Avenir Next LT Pro" w:hAnsi="Avenir Next LT Pro"/>
                <w:color w:val="000000"/>
                <w:sz w:val="20"/>
                <w:szCs w:val="20"/>
              </w:rPr>
              <w:t xml:space="preserve">Develop </w:t>
            </w:r>
            <w:r w:rsidR="00737CDE">
              <w:rPr>
                <w:rFonts w:ascii="Avenir Next LT Pro" w:hAnsi="Avenir Next LT Pro"/>
                <w:color w:val="000000"/>
                <w:sz w:val="20"/>
                <w:szCs w:val="20"/>
              </w:rPr>
              <w:t>e</w:t>
            </w:r>
            <w:r w:rsidR="00A724E3" w:rsidRPr="00D86424">
              <w:rPr>
                <w:rFonts w:ascii="Avenir Next LT Pro" w:hAnsi="Avenir Next LT Pro"/>
                <w:color w:val="000000"/>
                <w:sz w:val="20"/>
                <w:szCs w:val="20"/>
              </w:rPr>
              <w:t xml:space="preserve">ffective </w:t>
            </w:r>
            <w:r w:rsidR="00737CDE">
              <w:rPr>
                <w:rFonts w:ascii="Avenir Next LT Pro" w:hAnsi="Avenir Next LT Pro"/>
                <w:color w:val="000000"/>
                <w:sz w:val="20"/>
                <w:szCs w:val="20"/>
              </w:rPr>
              <w:t>u</w:t>
            </w:r>
            <w:r w:rsidR="00A724E3" w:rsidRPr="00D86424">
              <w:rPr>
                <w:rFonts w:ascii="Avenir Next LT Pro" w:hAnsi="Avenir Next LT Pro"/>
                <w:color w:val="000000"/>
                <w:sz w:val="20"/>
                <w:szCs w:val="20"/>
              </w:rPr>
              <w:t>se of Learning Intentions and Success Criteria</w:t>
            </w:r>
            <w:r w:rsidR="00737CDE">
              <w:rPr>
                <w:rFonts w:ascii="Avenir Next LT Pro" w:hAnsi="Avenir Next LT Pro"/>
                <w:color w:val="000000"/>
                <w:sz w:val="20"/>
                <w:szCs w:val="20"/>
              </w:rPr>
              <w:t xml:space="preserve"> across all classes.</w:t>
            </w:r>
          </w:p>
          <w:p w14:paraId="36B46562" w14:textId="051A763F" w:rsidR="00C848B8" w:rsidRPr="00E37584" w:rsidRDefault="00C848B8" w:rsidP="00D13D7C">
            <w:pPr>
              <w:widowControl w:val="0"/>
              <w:tabs>
                <w:tab w:val="left" w:pos="2670"/>
              </w:tabs>
              <w:rPr>
                <w:rFonts w:ascii="Avenir Next LT Pro" w:hAnsi="Avenir Next LT Pro" w:cs="Arial"/>
              </w:rPr>
            </w:pPr>
          </w:p>
          <w:p w14:paraId="10DD4223" w14:textId="77777777" w:rsidR="006D54E2" w:rsidRPr="00E37584" w:rsidRDefault="006D54E2">
            <w:pPr>
              <w:rPr>
                <w:rFonts w:ascii="Avenir Next LT Pro" w:hAnsi="Avenir Next LT Pro"/>
                <w:b/>
              </w:rPr>
            </w:pPr>
          </w:p>
        </w:tc>
      </w:tr>
      <w:tr w:rsidR="006D54E2" w14:paraId="43DA5C19" w14:textId="77777777" w:rsidTr="00D13D7C">
        <w:tc>
          <w:tcPr>
            <w:tcW w:w="5243" w:type="dxa"/>
            <w:tcBorders>
              <w:right w:val="single" w:sz="4" w:space="0" w:color="auto"/>
            </w:tcBorders>
            <w:shd w:val="clear" w:color="auto" w:fill="D9D9D9" w:themeFill="background1" w:themeFillShade="D9"/>
          </w:tcPr>
          <w:p w14:paraId="6FEC65FD" w14:textId="77777777" w:rsidR="006D54E2" w:rsidRPr="00934701" w:rsidRDefault="006D54E2">
            <w:pPr>
              <w:rPr>
                <w:sz w:val="18"/>
                <w:szCs w:val="18"/>
              </w:rPr>
            </w:pPr>
            <w:r w:rsidRPr="00934701">
              <w:rPr>
                <w:sz w:val="18"/>
                <w:szCs w:val="18"/>
              </w:rPr>
              <w:t xml:space="preserve">Person(s) Responsible  </w:t>
            </w:r>
          </w:p>
          <w:p w14:paraId="5B1184C8" w14:textId="77777777" w:rsidR="006D54E2" w:rsidRPr="00934701" w:rsidRDefault="006D54E2">
            <w:pPr>
              <w:rPr>
                <w:sz w:val="18"/>
                <w:szCs w:val="18"/>
              </w:rPr>
            </w:pPr>
            <w:r w:rsidRPr="00934701">
              <w:rPr>
                <w:bCs/>
                <w:sz w:val="16"/>
                <w:szCs w:val="16"/>
              </w:rPr>
              <w:t>Who will be leading the improvement?</w:t>
            </w:r>
          </w:p>
        </w:tc>
        <w:tc>
          <w:tcPr>
            <w:tcW w:w="10487" w:type="dxa"/>
            <w:gridSpan w:val="2"/>
            <w:tcBorders>
              <w:left w:val="single" w:sz="4" w:space="0" w:color="auto"/>
            </w:tcBorders>
            <w:vAlign w:val="center"/>
          </w:tcPr>
          <w:p w14:paraId="4A1FDFD2" w14:textId="1E68110A" w:rsidR="006D54E2" w:rsidRPr="00E37584" w:rsidRDefault="00575069" w:rsidP="00D13D7C">
            <w:pPr>
              <w:rPr>
                <w:rFonts w:ascii="Avenir Next LT Pro" w:hAnsi="Avenir Next LT Pro"/>
                <w:bCs/>
              </w:rPr>
            </w:pPr>
            <w:r>
              <w:rPr>
                <w:rFonts w:ascii="Avenir Next LT Pro" w:hAnsi="Avenir Next LT Pro"/>
                <w:bCs/>
              </w:rPr>
              <w:t>Pamela Johnston and Jen Wright (Principal Teachers)</w:t>
            </w:r>
          </w:p>
        </w:tc>
      </w:tr>
    </w:tbl>
    <w:p w14:paraId="51B311B2" w14:textId="5DBAB959" w:rsidR="006D54E2" w:rsidRDefault="006D54E2" w:rsidP="001C3D8E"/>
    <w:p w14:paraId="5F656372" w14:textId="77777777" w:rsidR="006D54E2" w:rsidRDefault="006D54E2" w:rsidP="001C3D8E"/>
    <w:tbl>
      <w:tblPr>
        <w:tblStyle w:val="TableGrid"/>
        <w:tblW w:w="15735" w:type="dxa"/>
        <w:tblInd w:w="-5" w:type="dxa"/>
        <w:tblLook w:val="04A0" w:firstRow="1" w:lastRow="0" w:firstColumn="1" w:lastColumn="0" w:noHBand="0" w:noVBand="1"/>
      </w:tblPr>
      <w:tblGrid>
        <w:gridCol w:w="2835"/>
        <w:gridCol w:w="3261"/>
        <w:gridCol w:w="1134"/>
        <w:gridCol w:w="1984"/>
        <w:gridCol w:w="3260"/>
        <w:gridCol w:w="3261"/>
      </w:tblGrid>
      <w:tr w:rsidR="006D54E2" w:rsidRPr="00695C46" w14:paraId="43D86512" w14:textId="77777777">
        <w:tc>
          <w:tcPr>
            <w:tcW w:w="15735" w:type="dxa"/>
            <w:gridSpan w:val="6"/>
          </w:tcPr>
          <w:p w14:paraId="02A9B6D9" w14:textId="77777777" w:rsidR="006D54E2" w:rsidRPr="00695C46" w:rsidRDefault="006D54E2">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D13D7C" w:rsidRPr="00695C46" w14:paraId="111DD363" w14:textId="77777777" w:rsidTr="006B44C4">
        <w:tc>
          <w:tcPr>
            <w:tcW w:w="7230" w:type="dxa"/>
            <w:gridSpan w:val="3"/>
            <w:shd w:val="clear" w:color="auto" w:fill="D9D9D9" w:themeFill="background1" w:themeFillShade="D9"/>
          </w:tcPr>
          <w:p w14:paraId="50224A67" w14:textId="3136DA61" w:rsidR="00845E1C" w:rsidRDefault="00D13D7C" w:rsidP="006B44C4">
            <w:pPr>
              <w:rPr>
                <w:rFonts w:cs="Arial"/>
                <w:b/>
                <w:bCs/>
                <w:sz w:val="24"/>
                <w:szCs w:val="24"/>
              </w:rPr>
            </w:pPr>
            <w:r>
              <w:rPr>
                <w:rFonts w:cs="Arial"/>
                <w:b/>
                <w:bCs/>
                <w:sz w:val="24"/>
                <w:szCs w:val="24"/>
              </w:rPr>
              <w:t>NIF Priority:</w:t>
            </w:r>
          </w:p>
          <w:p w14:paraId="4A6E0190" w14:textId="485EC548" w:rsidR="00845E1C" w:rsidRPr="00E37584" w:rsidRDefault="00845E1C" w:rsidP="002F5419">
            <w:pPr>
              <w:pStyle w:val="Default"/>
              <w:numPr>
                <w:ilvl w:val="0"/>
                <w:numId w:val="6"/>
              </w:numPr>
              <w:ind w:left="316"/>
              <w:rPr>
                <w:rFonts w:ascii="Avenir Next LT Pro" w:hAnsi="Avenir Next LT Pro"/>
                <w:color w:val="auto"/>
                <w:sz w:val="20"/>
                <w:szCs w:val="20"/>
                <w:lang w:val="en"/>
              </w:rPr>
            </w:pPr>
            <w:r w:rsidRPr="00E37584">
              <w:rPr>
                <w:rFonts w:ascii="Avenir Next LT Pro" w:hAnsi="Avenir Next LT Pro"/>
                <w:color w:val="auto"/>
                <w:sz w:val="20"/>
                <w:szCs w:val="20"/>
                <w:lang w:val="en"/>
              </w:rPr>
              <w:t xml:space="preserve">Closing the attainment gap between the most and least disadvantaged children and young people; </w:t>
            </w:r>
          </w:p>
          <w:p w14:paraId="7B714CE7" w14:textId="0C0FFE75" w:rsidR="00845E1C" w:rsidRPr="00E37584" w:rsidRDefault="00845E1C" w:rsidP="002F5419">
            <w:pPr>
              <w:pStyle w:val="Default"/>
              <w:numPr>
                <w:ilvl w:val="0"/>
                <w:numId w:val="7"/>
              </w:numPr>
              <w:ind w:left="316"/>
              <w:rPr>
                <w:rFonts w:ascii="Avenir Next LT Pro" w:hAnsi="Avenir Next LT Pro"/>
                <w:color w:val="auto"/>
                <w:sz w:val="20"/>
                <w:szCs w:val="20"/>
                <w:lang w:val="en"/>
              </w:rPr>
            </w:pPr>
            <w:r w:rsidRPr="00E37584">
              <w:rPr>
                <w:rFonts w:ascii="Avenir Next LT Pro" w:hAnsi="Avenir Next LT Pro"/>
                <w:color w:val="auto"/>
                <w:sz w:val="20"/>
                <w:szCs w:val="20"/>
                <w:lang w:val="en"/>
              </w:rPr>
              <w:t>Improvement in attainment, particularly in literacy and numeracy.</w:t>
            </w:r>
          </w:p>
          <w:p w14:paraId="5FAA2CE5" w14:textId="3382EDC1" w:rsidR="00D13D7C" w:rsidRPr="00695C46" w:rsidRDefault="00D13D7C" w:rsidP="00845E1C">
            <w:pPr>
              <w:rPr>
                <w:rFonts w:cs="Arial"/>
                <w:b/>
                <w:bCs/>
                <w:sz w:val="24"/>
                <w:szCs w:val="24"/>
              </w:rPr>
            </w:pPr>
          </w:p>
        </w:tc>
        <w:tc>
          <w:tcPr>
            <w:tcW w:w="8505" w:type="dxa"/>
            <w:gridSpan w:val="3"/>
            <w:shd w:val="clear" w:color="auto" w:fill="D9D9D9" w:themeFill="background1" w:themeFillShade="D9"/>
          </w:tcPr>
          <w:p w14:paraId="1B805135" w14:textId="77777777" w:rsidR="00D13D7C" w:rsidRDefault="00D13D7C" w:rsidP="00D13D7C">
            <w:pPr>
              <w:rPr>
                <w:rFonts w:cs="Arial"/>
                <w:b/>
                <w:bCs/>
                <w:sz w:val="24"/>
                <w:szCs w:val="24"/>
              </w:rPr>
            </w:pPr>
            <w:r>
              <w:rPr>
                <w:rFonts w:cs="Arial"/>
                <w:b/>
                <w:bCs/>
                <w:sz w:val="24"/>
                <w:szCs w:val="24"/>
              </w:rPr>
              <w:t>NIF Drivers:</w:t>
            </w:r>
          </w:p>
          <w:p w14:paraId="1DB7B990" w14:textId="33F82911" w:rsidR="00845E1C" w:rsidRPr="00E37584" w:rsidRDefault="00845E1C" w:rsidP="002F5419">
            <w:pPr>
              <w:pStyle w:val="ListParagraph"/>
              <w:numPr>
                <w:ilvl w:val="0"/>
                <w:numId w:val="4"/>
              </w:numPr>
              <w:ind w:left="315"/>
              <w:rPr>
                <w:rFonts w:ascii="Avenir Next LT Pro" w:eastAsiaTheme="minorHAnsi" w:hAnsi="Avenir Next LT Pro" w:cs="Arial"/>
                <w:color w:val="auto"/>
                <w:lang w:val="en"/>
              </w:rPr>
            </w:pPr>
            <w:r w:rsidRPr="00E37584">
              <w:rPr>
                <w:rFonts w:ascii="Avenir Next LT Pro" w:eastAsiaTheme="minorHAnsi" w:hAnsi="Avenir Next LT Pro" w:cs="Arial"/>
                <w:color w:val="auto"/>
                <w:lang w:val="en"/>
              </w:rPr>
              <w:t>Teacher and Practitioner Professionalism</w:t>
            </w:r>
          </w:p>
          <w:p w14:paraId="0D20A182" w14:textId="61333479" w:rsidR="00845E1C" w:rsidRPr="00E37584" w:rsidRDefault="00845E1C" w:rsidP="002F5419">
            <w:pPr>
              <w:pStyle w:val="ListParagraph"/>
              <w:numPr>
                <w:ilvl w:val="0"/>
                <w:numId w:val="5"/>
              </w:numPr>
              <w:ind w:left="315"/>
              <w:rPr>
                <w:rFonts w:ascii="Avenir Next LT Pro" w:eastAsiaTheme="minorHAnsi" w:hAnsi="Avenir Next LT Pro" w:cs="Arial"/>
                <w:color w:val="auto"/>
                <w:lang w:val="en"/>
              </w:rPr>
            </w:pPr>
            <w:r w:rsidRPr="00E37584">
              <w:rPr>
                <w:rFonts w:ascii="Avenir Next LT Pro" w:eastAsiaTheme="minorHAnsi" w:hAnsi="Avenir Next LT Pro" w:cs="Arial"/>
                <w:color w:val="auto"/>
                <w:lang w:val="en"/>
              </w:rPr>
              <w:t>Curriculum and Assessment</w:t>
            </w:r>
          </w:p>
          <w:p w14:paraId="530DA673" w14:textId="77777777" w:rsidR="00845E1C" w:rsidRPr="00E37584" w:rsidRDefault="00845E1C" w:rsidP="002F5419">
            <w:pPr>
              <w:pStyle w:val="ListParagraph"/>
              <w:numPr>
                <w:ilvl w:val="0"/>
                <w:numId w:val="5"/>
              </w:numPr>
              <w:ind w:left="315"/>
              <w:rPr>
                <w:rFonts w:ascii="Avenir Next LT Pro" w:eastAsiaTheme="minorHAnsi" w:hAnsi="Avenir Next LT Pro" w:cs="Arial"/>
                <w:color w:val="auto"/>
                <w:lang w:val="en"/>
              </w:rPr>
            </w:pPr>
            <w:r w:rsidRPr="00E37584">
              <w:rPr>
                <w:rFonts w:ascii="Avenir Next LT Pro" w:eastAsiaTheme="minorHAnsi" w:hAnsi="Avenir Next LT Pro" w:cs="Arial"/>
                <w:color w:val="auto"/>
                <w:lang w:val="en"/>
              </w:rPr>
              <w:t>School and ELC Improvement</w:t>
            </w:r>
          </w:p>
          <w:p w14:paraId="1E89375E" w14:textId="0D9B79AC" w:rsidR="00E37584" w:rsidRPr="008878F3" w:rsidRDefault="00845E1C" w:rsidP="008878F3">
            <w:pPr>
              <w:pStyle w:val="ListParagraph"/>
              <w:numPr>
                <w:ilvl w:val="0"/>
                <w:numId w:val="5"/>
              </w:numPr>
              <w:ind w:left="315"/>
              <w:rPr>
                <w:rFonts w:ascii="Avenir Next LT Pro" w:eastAsiaTheme="minorHAnsi" w:hAnsi="Avenir Next LT Pro" w:cs="Arial"/>
                <w:color w:val="auto"/>
                <w:lang w:val="en"/>
              </w:rPr>
            </w:pPr>
            <w:r w:rsidRPr="00E37584">
              <w:rPr>
                <w:rFonts w:ascii="Avenir Next LT Pro" w:eastAsiaTheme="minorHAnsi" w:hAnsi="Avenir Next LT Pro" w:cs="Arial"/>
                <w:color w:val="auto"/>
                <w:lang w:val="en"/>
              </w:rPr>
              <w:t>Performance Information</w:t>
            </w:r>
          </w:p>
        </w:tc>
      </w:tr>
      <w:tr w:rsidR="00D13D7C" w:rsidRPr="00695C46" w14:paraId="06F8CAAD" w14:textId="77777777" w:rsidTr="006B44C4">
        <w:tc>
          <w:tcPr>
            <w:tcW w:w="7230" w:type="dxa"/>
            <w:gridSpan w:val="3"/>
            <w:shd w:val="clear" w:color="auto" w:fill="D9D9D9" w:themeFill="background1" w:themeFillShade="D9"/>
          </w:tcPr>
          <w:p w14:paraId="30A4A298" w14:textId="77777777" w:rsidR="00D13D7C" w:rsidRDefault="00D13D7C" w:rsidP="00D13D7C">
            <w:pPr>
              <w:rPr>
                <w:rFonts w:cs="Arial"/>
                <w:b/>
                <w:bCs/>
                <w:sz w:val="24"/>
                <w:szCs w:val="24"/>
              </w:rPr>
            </w:pPr>
            <w:r>
              <w:rPr>
                <w:rFonts w:cs="Arial"/>
                <w:b/>
                <w:bCs/>
                <w:sz w:val="24"/>
                <w:szCs w:val="24"/>
              </w:rPr>
              <w:t>NLC Priority:</w:t>
            </w:r>
          </w:p>
          <w:p w14:paraId="5E252E5A" w14:textId="236DAC2D" w:rsidR="00845E1C" w:rsidRPr="008878F3" w:rsidRDefault="00845E1C" w:rsidP="008878F3">
            <w:pPr>
              <w:pStyle w:val="ListParagraph"/>
              <w:numPr>
                <w:ilvl w:val="0"/>
                <w:numId w:val="3"/>
              </w:numPr>
              <w:ind w:hanging="328"/>
              <w:rPr>
                <w:rFonts w:ascii="Avenir Next LT Pro" w:eastAsiaTheme="minorHAnsi" w:hAnsi="Avenir Next LT Pro" w:cs="Arial"/>
                <w:color w:val="auto"/>
                <w:lang w:val="en"/>
              </w:rPr>
            </w:pPr>
            <w:r w:rsidRPr="008878F3">
              <w:rPr>
                <w:rFonts w:ascii="Avenir Next LT Pro" w:eastAsiaTheme="minorHAnsi" w:hAnsi="Avenir Next LT Pro" w:cs="Arial"/>
                <w:color w:val="auto"/>
                <w:lang w:val="en"/>
              </w:rPr>
              <w:t>Improvement in attainment, particularly literacy and numeracy</w:t>
            </w:r>
          </w:p>
          <w:p w14:paraId="5370087D" w14:textId="77777777" w:rsidR="00845E1C" w:rsidRPr="008878F3" w:rsidRDefault="00845E1C" w:rsidP="008878F3">
            <w:pPr>
              <w:pStyle w:val="ListParagraph"/>
              <w:numPr>
                <w:ilvl w:val="0"/>
                <w:numId w:val="3"/>
              </w:numPr>
              <w:ind w:hanging="328"/>
              <w:rPr>
                <w:rFonts w:ascii="Avenir Next LT Pro" w:eastAsiaTheme="minorHAnsi" w:hAnsi="Avenir Next LT Pro" w:cs="Arial"/>
                <w:color w:val="auto"/>
                <w:lang w:val="en"/>
              </w:rPr>
            </w:pPr>
            <w:r w:rsidRPr="008878F3">
              <w:rPr>
                <w:rFonts w:ascii="Avenir Next LT Pro" w:eastAsiaTheme="minorHAnsi" w:hAnsi="Avenir Next LT Pro" w:cs="Arial"/>
                <w:color w:val="auto"/>
                <w:lang w:val="en"/>
              </w:rPr>
              <w:t>Closing the attainment gap between the most and least disadvantaged children</w:t>
            </w:r>
          </w:p>
          <w:p w14:paraId="40434652" w14:textId="0A170F4E" w:rsidR="008878F3" w:rsidRPr="008878F3" w:rsidRDefault="00845E1C" w:rsidP="008878F3">
            <w:pPr>
              <w:pStyle w:val="ListParagraph"/>
              <w:numPr>
                <w:ilvl w:val="0"/>
                <w:numId w:val="6"/>
              </w:numPr>
              <w:ind w:left="360" w:hanging="328"/>
              <w:rPr>
                <w:rFonts w:ascii="Avenir Next LT Pro" w:eastAsiaTheme="minorHAnsi" w:hAnsi="Avenir Next LT Pro" w:cs="Arial"/>
                <w:color w:val="auto"/>
                <w:lang w:val="en"/>
              </w:rPr>
            </w:pPr>
            <w:r w:rsidRPr="008878F3">
              <w:rPr>
                <w:rFonts w:ascii="Avenir Next LT Pro" w:eastAsiaTheme="minorHAnsi" w:hAnsi="Avenir Next LT Pro" w:cs="Arial"/>
                <w:color w:val="auto"/>
                <w:lang w:val="en"/>
              </w:rPr>
              <w:t>Improved outcomes for vulnerable groups</w:t>
            </w:r>
          </w:p>
        </w:tc>
        <w:tc>
          <w:tcPr>
            <w:tcW w:w="8505" w:type="dxa"/>
            <w:gridSpan w:val="3"/>
            <w:shd w:val="clear" w:color="auto" w:fill="D9D9D9" w:themeFill="background1" w:themeFillShade="D9"/>
          </w:tcPr>
          <w:p w14:paraId="550CF31A" w14:textId="77777777" w:rsidR="00845E1C" w:rsidRDefault="00D13D7C" w:rsidP="00845E1C">
            <w:pPr>
              <w:rPr>
                <w:rFonts w:cs="Arial"/>
                <w:b/>
                <w:bCs/>
                <w:sz w:val="24"/>
                <w:szCs w:val="24"/>
              </w:rPr>
            </w:pPr>
            <w:r>
              <w:rPr>
                <w:rFonts w:cs="Arial"/>
                <w:b/>
                <w:bCs/>
                <w:sz w:val="24"/>
                <w:szCs w:val="24"/>
              </w:rPr>
              <w:t>QIs:</w:t>
            </w:r>
          </w:p>
          <w:p w14:paraId="3CE64B85" w14:textId="40FD6B5F" w:rsidR="00845E1C" w:rsidRPr="008878F3" w:rsidRDefault="00845E1C" w:rsidP="00845E1C">
            <w:pPr>
              <w:rPr>
                <w:rFonts w:ascii="Avenir Next LT Pro" w:hAnsi="Avenir Next LT Pro" w:cs="Arial"/>
                <w:color w:val="FF0000"/>
              </w:rPr>
            </w:pPr>
            <w:r w:rsidRPr="008878F3">
              <w:rPr>
                <w:rFonts w:ascii="Avenir Next LT Pro" w:hAnsi="Avenir Next LT Pro" w:cs="Arial"/>
                <w:color w:val="auto"/>
                <w:lang w:val="en"/>
              </w:rPr>
              <w:t>1.1: Self-evaluation for self-improvement</w:t>
            </w:r>
          </w:p>
          <w:p w14:paraId="0375576A" w14:textId="77777777" w:rsidR="00845E1C" w:rsidRPr="008878F3" w:rsidRDefault="00845E1C" w:rsidP="00845E1C">
            <w:pPr>
              <w:rPr>
                <w:rFonts w:ascii="Avenir Next LT Pro" w:hAnsi="Avenir Next LT Pro" w:cs="Arial"/>
                <w:color w:val="auto"/>
                <w:lang w:val="en"/>
              </w:rPr>
            </w:pPr>
            <w:r w:rsidRPr="008878F3">
              <w:rPr>
                <w:rFonts w:ascii="Avenir Next LT Pro" w:hAnsi="Avenir Next LT Pro" w:cs="Arial"/>
                <w:color w:val="auto"/>
                <w:lang w:val="en"/>
              </w:rPr>
              <w:t>2.3: Learning teaching and assessment</w:t>
            </w:r>
          </w:p>
          <w:p w14:paraId="596642BF" w14:textId="77777777" w:rsidR="00845E1C" w:rsidRPr="008878F3" w:rsidRDefault="00845E1C" w:rsidP="00845E1C">
            <w:pPr>
              <w:rPr>
                <w:rFonts w:ascii="Avenir Next LT Pro" w:hAnsi="Avenir Next LT Pro" w:cs="Arial"/>
                <w:color w:val="auto"/>
                <w:lang w:val="en-US"/>
              </w:rPr>
            </w:pPr>
            <w:r w:rsidRPr="008878F3">
              <w:rPr>
                <w:rFonts w:ascii="Avenir Next LT Pro" w:hAnsi="Avenir Next LT Pro" w:cs="Arial"/>
                <w:color w:val="auto"/>
                <w:lang w:val="en-US"/>
              </w:rPr>
              <w:t xml:space="preserve">2.4: </w:t>
            </w:r>
            <w:proofErr w:type="spellStart"/>
            <w:r w:rsidRPr="008878F3">
              <w:rPr>
                <w:rFonts w:ascii="Avenir Next LT Pro" w:hAnsi="Avenir Next LT Pro" w:cs="Arial"/>
                <w:color w:val="auto"/>
                <w:lang w:val="en-US"/>
              </w:rPr>
              <w:t>Personalised</w:t>
            </w:r>
            <w:proofErr w:type="spellEnd"/>
            <w:r w:rsidRPr="008878F3">
              <w:rPr>
                <w:rFonts w:ascii="Avenir Next LT Pro" w:hAnsi="Avenir Next LT Pro" w:cs="Arial"/>
                <w:color w:val="auto"/>
                <w:lang w:val="en-US"/>
              </w:rPr>
              <w:t xml:space="preserve"> support </w:t>
            </w:r>
          </w:p>
          <w:p w14:paraId="6FED8AF5" w14:textId="69EBFADD" w:rsidR="00D13D7C" w:rsidRPr="00695C46" w:rsidRDefault="00D13D7C" w:rsidP="00D13D7C">
            <w:pPr>
              <w:rPr>
                <w:rFonts w:cs="Arial"/>
                <w:sz w:val="24"/>
                <w:szCs w:val="24"/>
              </w:rPr>
            </w:pPr>
          </w:p>
        </w:tc>
      </w:tr>
      <w:tr w:rsidR="006B44C4" w14:paraId="53DB8430" w14:textId="77777777" w:rsidTr="006B44C4">
        <w:tc>
          <w:tcPr>
            <w:tcW w:w="7230" w:type="dxa"/>
            <w:gridSpan w:val="3"/>
            <w:shd w:val="clear" w:color="auto" w:fill="D9D9D9" w:themeFill="background1" w:themeFillShade="D9"/>
          </w:tcPr>
          <w:p w14:paraId="120A39D2" w14:textId="77777777" w:rsidR="006B44C4" w:rsidRDefault="006B44C4" w:rsidP="00D13D7C">
            <w:pPr>
              <w:rPr>
                <w:rFonts w:cs="Arial"/>
                <w:b/>
                <w:bCs/>
                <w:sz w:val="24"/>
                <w:szCs w:val="24"/>
              </w:rPr>
            </w:pPr>
            <w:r>
              <w:rPr>
                <w:rFonts w:cs="Arial"/>
                <w:b/>
                <w:bCs/>
                <w:sz w:val="24"/>
                <w:szCs w:val="24"/>
              </w:rPr>
              <w:t xml:space="preserve">PEF Intervention: </w:t>
            </w:r>
          </w:p>
          <w:p w14:paraId="43ABC758" w14:textId="50483748" w:rsidR="00845E1C" w:rsidRPr="008878F3" w:rsidRDefault="00A4337B" w:rsidP="00A4337B">
            <w:pPr>
              <w:ind w:left="32"/>
              <w:rPr>
                <w:rFonts w:ascii="Avenir Next LT Pro" w:eastAsiaTheme="minorHAnsi" w:hAnsi="Avenir Next LT Pro" w:cs="Arial"/>
                <w:color w:val="auto"/>
                <w:lang w:val="en"/>
              </w:rPr>
            </w:pPr>
            <w:r w:rsidRPr="008878F3">
              <w:rPr>
                <w:rFonts w:ascii="Avenir Next LT Pro" w:eastAsiaTheme="minorHAnsi" w:hAnsi="Avenir Next LT Pro" w:cs="Arial"/>
                <w:color w:val="auto"/>
                <w:lang w:val="en"/>
              </w:rPr>
              <w:t xml:space="preserve">1.   </w:t>
            </w:r>
            <w:r w:rsidR="00845E1C" w:rsidRPr="008878F3">
              <w:rPr>
                <w:rFonts w:ascii="Avenir Next LT Pro" w:eastAsiaTheme="minorHAnsi" w:hAnsi="Avenir Next LT Pro" w:cs="Arial"/>
                <w:color w:val="auto"/>
                <w:lang w:val="en"/>
              </w:rPr>
              <w:t>Early intervention and prevention</w:t>
            </w:r>
          </w:p>
          <w:p w14:paraId="0EAD3797" w14:textId="06B10638" w:rsidR="00845E1C" w:rsidRPr="008878F3" w:rsidRDefault="00A4337B" w:rsidP="00A4337B">
            <w:pPr>
              <w:ind w:left="32"/>
              <w:rPr>
                <w:rFonts w:ascii="Avenir Next LT Pro" w:eastAsiaTheme="minorHAnsi" w:hAnsi="Avenir Next LT Pro" w:cs="Arial"/>
                <w:color w:val="auto"/>
                <w:lang w:val="en"/>
              </w:rPr>
            </w:pPr>
            <w:r w:rsidRPr="008878F3">
              <w:rPr>
                <w:rFonts w:ascii="Avenir Next LT Pro" w:eastAsiaTheme="minorHAnsi" w:hAnsi="Avenir Next LT Pro" w:cs="Arial"/>
                <w:color w:val="auto"/>
                <w:lang w:val="en"/>
              </w:rPr>
              <w:t xml:space="preserve">4.   </w:t>
            </w:r>
            <w:r w:rsidR="00845E1C" w:rsidRPr="008878F3">
              <w:rPr>
                <w:rFonts w:ascii="Avenir Next LT Pro" w:eastAsiaTheme="minorHAnsi" w:hAnsi="Avenir Next LT Pro" w:cs="Arial"/>
                <w:color w:val="auto"/>
                <w:lang w:val="en"/>
              </w:rPr>
              <w:t>Targeted approaches to literacy and numeracy</w:t>
            </w:r>
          </w:p>
          <w:p w14:paraId="263A4A9D" w14:textId="31E05887" w:rsidR="00845E1C" w:rsidRPr="008878F3" w:rsidRDefault="00A4337B" w:rsidP="00A4337B">
            <w:pPr>
              <w:ind w:left="32"/>
              <w:rPr>
                <w:rFonts w:ascii="Avenir Next LT Pro" w:eastAsiaTheme="minorEastAsia" w:hAnsi="Avenir Next LT Pro" w:cs="Arial"/>
                <w:color w:val="auto"/>
                <w:lang w:val="en-US"/>
              </w:rPr>
            </w:pPr>
            <w:r w:rsidRPr="008878F3">
              <w:rPr>
                <w:rFonts w:ascii="Avenir Next LT Pro" w:eastAsiaTheme="minorEastAsia" w:hAnsi="Avenir Next LT Pro" w:cs="Arial"/>
                <w:color w:val="auto"/>
                <w:lang w:val="en-US"/>
              </w:rPr>
              <w:t xml:space="preserve">5.   </w:t>
            </w:r>
            <w:r w:rsidR="00845E1C" w:rsidRPr="008878F3">
              <w:rPr>
                <w:rFonts w:ascii="Avenir Next LT Pro" w:eastAsiaTheme="minorEastAsia" w:hAnsi="Avenir Next LT Pro" w:cs="Arial"/>
                <w:color w:val="auto"/>
                <w:lang w:val="en-US"/>
              </w:rPr>
              <w:t>Promoting a high quality learning experience</w:t>
            </w:r>
          </w:p>
          <w:p w14:paraId="254D29B3" w14:textId="14BD011C" w:rsidR="00845E1C" w:rsidRPr="008878F3" w:rsidRDefault="00A4337B" w:rsidP="00A4337B">
            <w:pPr>
              <w:ind w:left="32"/>
              <w:rPr>
                <w:rFonts w:ascii="Avenir Next LT Pro" w:eastAsiaTheme="minorHAnsi" w:hAnsi="Avenir Next LT Pro" w:cs="Arial"/>
                <w:color w:val="auto"/>
                <w:lang w:val="en"/>
              </w:rPr>
            </w:pPr>
            <w:r w:rsidRPr="008878F3">
              <w:rPr>
                <w:rFonts w:ascii="Avenir Next LT Pro" w:eastAsiaTheme="minorHAnsi" w:hAnsi="Avenir Next LT Pro" w:cs="Arial"/>
                <w:color w:val="auto"/>
                <w:lang w:val="en"/>
              </w:rPr>
              <w:t xml:space="preserve">6.   </w:t>
            </w:r>
            <w:r w:rsidR="00845E1C" w:rsidRPr="008878F3">
              <w:rPr>
                <w:rFonts w:ascii="Avenir Next LT Pro" w:eastAsiaTheme="minorHAnsi" w:hAnsi="Avenir Next LT Pro" w:cs="Arial"/>
                <w:color w:val="auto"/>
                <w:lang w:val="en"/>
              </w:rPr>
              <w:t>Differentiated support</w:t>
            </w:r>
          </w:p>
          <w:p w14:paraId="1C458881" w14:textId="2AF1AE6B" w:rsidR="00845E1C" w:rsidRPr="008878F3" w:rsidRDefault="00A4337B" w:rsidP="00A4337B">
            <w:pPr>
              <w:ind w:left="32"/>
              <w:rPr>
                <w:rFonts w:ascii="Avenir Next LT Pro" w:eastAsiaTheme="minorHAnsi" w:hAnsi="Avenir Next LT Pro" w:cs="Arial"/>
                <w:color w:val="auto"/>
                <w:lang w:val="en"/>
              </w:rPr>
            </w:pPr>
            <w:r w:rsidRPr="008878F3">
              <w:rPr>
                <w:rFonts w:ascii="Avenir Next LT Pro" w:eastAsiaTheme="minorHAnsi" w:hAnsi="Avenir Next LT Pro" w:cs="Arial"/>
                <w:color w:val="auto"/>
                <w:lang w:val="en"/>
              </w:rPr>
              <w:t xml:space="preserve">7.   </w:t>
            </w:r>
            <w:r w:rsidR="00845E1C" w:rsidRPr="008878F3">
              <w:rPr>
                <w:rFonts w:ascii="Avenir Next LT Pro" w:eastAsiaTheme="minorHAnsi" w:hAnsi="Avenir Next LT Pro" w:cs="Arial"/>
                <w:color w:val="auto"/>
                <w:lang w:val="en"/>
              </w:rPr>
              <w:t>Using evidence and data</w:t>
            </w:r>
          </w:p>
          <w:p w14:paraId="1D97BB88" w14:textId="47680446" w:rsidR="00A4337B" w:rsidRPr="008878F3" w:rsidRDefault="00A4337B" w:rsidP="00A4337B">
            <w:pPr>
              <w:ind w:left="32"/>
              <w:rPr>
                <w:rFonts w:ascii="Avenir Next LT Pro" w:eastAsiaTheme="minorHAnsi" w:hAnsi="Avenir Next LT Pro" w:cs="Arial"/>
                <w:color w:val="auto"/>
                <w:lang w:val="en"/>
              </w:rPr>
            </w:pPr>
            <w:r w:rsidRPr="008878F3">
              <w:rPr>
                <w:rFonts w:ascii="Avenir Next LT Pro" w:eastAsiaTheme="minorHAnsi" w:hAnsi="Avenir Next LT Pro" w:cs="Arial"/>
                <w:color w:val="auto"/>
                <w:lang w:val="en"/>
              </w:rPr>
              <w:t xml:space="preserve">11. </w:t>
            </w:r>
            <w:r w:rsidR="00845E1C" w:rsidRPr="008878F3">
              <w:rPr>
                <w:rFonts w:ascii="Avenir Next LT Pro" w:eastAsiaTheme="minorHAnsi" w:hAnsi="Avenir Next LT Pro" w:cs="Arial"/>
                <w:color w:val="auto"/>
                <w:lang w:val="en"/>
              </w:rPr>
              <w:t>Professional learning and leadership</w:t>
            </w:r>
          </w:p>
          <w:p w14:paraId="0A2DC5CA" w14:textId="77777777" w:rsidR="00845E1C" w:rsidRPr="008878F3" w:rsidRDefault="00A4337B" w:rsidP="00A4337B">
            <w:pPr>
              <w:ind w:left="32"/>
              <w:rPr>
                <w:rFonts w:ascii="Avenir Next LT Pro" w:eastAsiaTheme="minorEastAsia" w:hAnsi="Avenir Next LT Pro" w:cs="Arial"/>
                <w:color w:val="auto"/>
                <w:lang w:val="en-US"/>
              </w:rPr>
            </w:pPr>
            <w:r w:rsidRPr="008878F3">
              <w:rPr>
                <w:rFonts w:ascii="Avenir Next LT Pro" w:eastAsiaTheme="minorEastAsia" w:hAnsi="Avenir Next LT Pro" w:cs="Arial"/>
                <w:color w:val="auto"/>
                <w:lang w:val="en-US"/>
              </w:rPr>
              <w:t xml:space="preserve">12. </w:t>
            </w:r>
            <w:r w:rsidR="00845E1C" w:rsidRPr="008878F3">
              <w:rPr>
                <w:rFonts w:ascii="Avenir Next LT Pro" w:eastAsiaTheme="minorEastAsia" w:hAnsi="Avenir Next LT Pro" w:cs="Arial"/>
                <w:color w:val="auto"/>
                <w:lang w:val="en-US"/>
              </w:rPr>
              <w:t>Research and evaluation to monitor impact</w:t>
            </w:r>
          </w:p>
          <w:p w14:paraId="1183F118" w14:textId="4594A15E" w:rsidR="008878F3" w:rsidRPr="00A4337B" w:rsidRDefault="008878F3" w:rsidP="00A4337B">
            <w:pPr>
              <w:ind w:left="32"/>
              <w:rPr>
                <w:rFonts w:eastAsiaTheme="minorHAnsi" w:cs="Arial"/>
                <w:color w:val="auto"/>
                <w:lang w:val="en"/>
              </w:rPr>
            </w:pPr>
          </w:p>
        </w:tc>
        <w:tc>
          <w:tcPr>
            <w:tcW w:w="8505" w:type="dxa"/>
            <w:gridSpan w:val="3"/>
            <w:shd w:val="clear" w:color="auto" w:fill="D9D9D9" w:themeFill="background1" w:themeFillShade="D9"/>
          </w:tcPr>
          <w:p w14:paraId="626F8F45" w14:textId="77777777" w:rsidR="006B44C4" w:rsidRDefault="006B44C4" w:rsidP="00D13D7C">
            <w:pPr>
              <w:rPr>
                <w:rFonts w:cs="Arial"/>
                <w:b/>
                <w:bCs/>
                <w:sz w:val="24"/>
                <w:szCs w:val="24"/>
              </w:rPr>
            </w:pPr>
            <w:r>
              <w:rPr>
                <w:rFonts w:cs="Arial"/>
                <w:b/>
                <w:bCs/>
                <w:sz w:val="24"/>
                <w:szCs w:val="24"/>
              </w:rPr>
              <w:t>Developing in Faith/UNCRC:</w:t>
            </w:r>
          </w:p>
          <w:p w14:paraId="6CD82433" w14:textId="77777777" w:rsidR="006B44C4" w:rsidRPr="008878F3" w:rsidRDefault="006B44C4" w:rsidP="006B44C4">
            <w:pPr>
              <w:rPr>
                <w:rFonts w:ascii="Avenir Next LT Pro" w:hAnsi="Avenir Next LT Pro" w:cs="Arial"/>
                <w:color w:val="auto"/>
              </w:rPr>
            </w:pPr>
            <w:r w:rsidRPr="008878F3">
              <w:rPr>
                <w:rFonts w:ascii="Avenir Next LT Pro" w:hAnsi="Avenir Next LT Pro" w:cs="Arial"/>
                <w:color w:val="auto"/>
              </w:rPr>
              <w:t>Article 3 - best interests of the child</w:t>
            </w:r>
          </w:p>
          <w:p w14:paraId="3AF19E6E" w14:textId="77777777" w:rsidR="006B44C4" w:rsidRPr="008878F3" w:rsidRDefault="006B44C4" w:rsidP="006B44C4">
            <w:pPr>
              <w:rPr>
                <w:rFonts w:ascii="Avenir Next LT Pro" w:hAnsi="Avenir Next LT Pro" w:cs="Arial"/>
                <w:color w:val="auto"/>
              </w:rPr>
            </w:pPr>
            <w:r w:rsidRPr="008878F3">
              <w:rPr>
                <w:rFonts w:ascii="Avenir Next LT Pro" w:hAnsi="Avenir Next LT Pro" w:cs="Arial"/>
                <w:color w:val="auto"/>
              </w:rPr>
              <w:t>Article 28 - right to education</w:t>
            </w:r>
          </w:p>
          <w:p w14:paraId="6257BCFF" w14:textId="77777777" w:rsidR="006B44C4" w:rsidRPr="008878F3" w:rsidRDefault="006B44C4" w:rsidP="006B44C4">
            <w:pPr>
              <w:rPr>
                <w:rFonts w:ascii="Avenir Next LT Pro" w:hAnsi="Avenir Next LT Pro" w:cs="Arial"/>
                <w:color w:val="auto"/>
              </w:rPr>
            </w:pPr>
            <w:r w:rsidRPr="008878F3">
              <w:rPr>
                <w:rFonts w:ascii="Avenir Next LT Pro" w:hAnsi="Avenir Next LT Pro" w:cs="Arial"/>
                <w:color w:val="auto"/>
              </w:rPr>
              <w:t>Article 29 - goals of education</w:t>
            </w:r>
          </w:p>
          <w:p w14:paraId="5AFA7713" w14:textId="77777777" w:rsidR="006B44C4" w:rsidRPr="008878F3" w:rsidRDefault="006B44C4" w:rsidP="006B44C4">
            <w:pPr>
              <w:rPr>
                <w:rFonts w:ascii="Avenir Next LT Pro" w:hAnsi="Avenir Next LT Pro" w:cs="Arial"/>
                <w:color w:val="auto"/>
              </w:rPr>
            </w:pPr>
            <w:r w:rsidRPr="008878F3">
              <w:rPr>
                <w:rFonts w:ascii="Avenir Next LT Pro" w:hAnsi="Avenir Next LT Pro" w:cs="Arial"/>
                <w:color w:val="auto"/>
              </w:rPr>
              <w:t>Article 31 - leisure, play and culture</w:t>
            </w:r>
          </w:p>
          <w:p w14:paraId="0DC4D993" w14:textId="3209CB63" w:rsidR="006B44C4" w:rsidRDefault="006B44C4" w:rsidP="006B44C4">
            <w:pPr>
              <w:rPr>
                <w:rFonts w:cs="Arial"/>
                <w:b/>
                <w:bCs/>
                <w:sz w:val="24"/>
                <w:szCs w:val="24"/>
              </w:rPr>
            </w:pPr>
          </w:p>
        </w:tc>
      </w:tr>
      <w:tr w:rsidR="006D54E2" w:rsidRPr="00D17AA8" w14:paraId="21D0F35E" w14:textId="77777777">
        <w:tc>
          <w:tcPr>
            <w:tcW w:w="15735" w:type="dxa"/>
            <w:gridSpan w:val="6"/>
            <w:shd w:val="clear" w:color="auto" w:fill="D9D9D9" w:themeFill="background1" w:themeFillShade="D9"/>
          </w:tcPr>
          <w:p w14:paraId="276B1096" w14:textId="763060C5" w:rsidR="006D54E2" w:rsidRPr="00D17AA8" w:rsidRDefault="006D54E2">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14:paraId="51681A97" w14:textId="77777777" w:rsidR="006D54E2" w:rsidRPr="00D17AA8" w:rsidRDefault="006D54E2">
            <w:pPr>
              <w:rPr>
                <w:rFonts w:cs="Arial"/>
                <w:sz w:val="24"/>
                <w:szCs w:val="24"/>
                <w:u w:val="single"/>
              </w:rPr>
            </w:pPr>
          </w:p>
        </w:tc>
      </w:tr>
      <w:tr w:rsidR="006D54E2" w:rsidRPr="007A6703" w14:paraId="58231077" w14:textId="77777777">
        <w:tc>
          <w:tcPr>
            <w:tcW w:w="15735" w:type="dxa"/>
            <w:gridSpan w:val="6"/>
          </w:tcPr>
          <w:p w14:paraId="68150ED3" w14:textId="28E9E1A9" w:rsidR="006D54E2" w:rsidRPr="007A6703" w:rsidRDefault="006D54E2">
            <w:pPr>
              <w:rPr>
                <w:i/>
                <w:iCs/>
              </w:rPr>
            </w:pPr>
            <w:r w:rsidRPr="007A6703">
              <w:rPr>
                <w:rFonts w:cs="Arial"/>
                <w:b/>
                <w:bCs/>
              </w:rPr>
              <w:t>RATIONALE (WHY?)</w:t>
            </w:r>
            <w:r w:rsidRPr="007A6703">
              <w:rPr>
                <w:i/>
                <w:iCs/>
              </w:rPr>
              <w:t xml:space="preserve"> </w:t>
            </w:r>
            <w:r w:rsidRPr="007A6703">
              <w:rPr>
                <w:sz w:val="16"/>
                <w:szCs w:val="16"/>
              </w:rPr>
              <w:t xml:space="preserve">Why have you identified this as </w:t>
            </w:r>
            <w:r w:rsidR="00921BAD">
              <w:rPr>
                <w:sz w:val="16"/>
                <w:szCs w:val="16"/>
              </w:rPr>
              <w:t xml:space="preserve">a </w:t>
            </w:r>
            <w:r w:rsidRPr="007A6703">
              <w:rPr>
                <w:sz w:val="16"/>
                <w:szCs w:val="16"/>
              </w:rPr>
              <w:t>priority?  What data did you have to support this?</w:t>
            </w:r>
          </w:p>
          <w:p w14:paraId="0AE69EE7" w14:textId="77777777" w:rsidR="006D54E2" w:rsidRDefault="006D54E2">
            <w:pPr>
              <w:rPr>
                <w:rFonts w:cs="Arial"/>
              </w:rPr>
            </w:pPr>
          </w:p>
          <w:p w14:paraId="1042702B" w14:textId="77777777" w:rsidR="00C33A45" w:rsidRPr="00C33A45" w:rsidRDefault="00C33A45" w:rsidP="00C33A45">
            <w:pPr>
              <w:pStyle w:val="NormalWeb"/>
              <w:spacing w:before="0" w:beforeAutospacing="0" w:after="0" w:afterAutospacing="0"/>
              <w:rPr>
                <w:rFonts w:ascii="Avenir Next LT Pro" w:hAnsi="Avenir Next LT Pro"/>
                <w:sz w:val="20"/>
                <w:szCs w:val="20"/>
              </w:rPr>
            </w:pPr>
            <w:r w:rsidRPr="00C33A45">
              <w:rPr>
                <w:rFonts w:ascii="Avenir Next LT Pro" w:hAnsi="Avenir Next LT Pro"/>
                <w:color w:val="000000"/>
                <w:sz w:val="20"/>
                <w:szCs w:val="20"/>
              </w:rPr>
              <w:t>In line with North Lanarkshire’s commitment to excellence and equity in education, this plan supports our aim to improve learner outcomes through consistent and purposeful use of Learning Intentions (LIs) and Success Criteria (SC). Research and feedback from Quality Improvement visits and self-evaluation (HGIOS 4 QI 2.3 &amp; 1.1) have identified variability in how LIs and SC are understood and applied across the school. By deepening staff understanding and improving consistency, we aim to empower learners, promote engagement, and raise attainment.</w:t>
            </w:r>
          </w:p>
          <w:p w14:paraId="46389D70" w14:textId="77777777" w:rsidR="00C33A45" w:rsidRPr="00C33A45" w:rsidRDefault="00C33A45">
            <w:pPr>
              <w:rPr>
                <w:rFonts w:ascii="Avenir Next LT Pro" w:hAnsi="Avenir Next LT Pro" w:cs="Arial"/>
              </w:rPr>
            </w:pPr>
          </w:p>
          <w:p w14:paraId="46FAFB3C" w14:textId="5AF36362" w:rsidR="00FA164F" w:rsidRPr="008878F3" w:rsidRDefault="00FA164F">
            <w:pPr>
              <w:rPr>
                <w:rFonts w:ascii="Avenir Next LT Pro" w:hAnsi="Avenir Next LT Pro" w:cs="Arial"/>
              </w:rPr>
            </w:pPr>
            <w:r w:rsidRPr="008878F3">
              <w:rPr>
                <w:rFonts w:ascii="Avenir Next LT Pro" w:hAnsi="Avenir Next LT Pro" w:cs="Arial"/>
              </w:rPr>
              <w:t>Extract from VSE visit report, April 2024:</w:t>
            </w:r>
          </w:p>
          <w:p w14:paraId="009ADCAC" w14:textId="77777777" w:rsidR="00FA164F" w:rsidRPr="008878F3" w:rsidRDefault="00FA164F" w:rsidP="002F5419">
            <w:pPr>
              <w:pStyle w:val="paragraph"/>
              <w:numPr>
                <w:ilvl w:val="0"/>
                <w:numId w:val="9"/>
              </w:numPr>
              <w:spacing w:before="0" w:beforeAutospacing="0" w:after="0" w:afterAutospacing="0"/>
              <w:textAlignment w:val="baseline"/>
              <w:rPr>
                <w:rFonts w:ascii="Avenir Next LT Pro" w:hAnsi="Avenir Next LT Pro" w:cs="Arial"/>
                <w:sz w:val="20"/>
                <w:szCs w:val="20"/>
              </w:rPr>
            </w:pPr>
            <w:r w:rsidRPr="008878F3">
              <w:rPr>
                <w:rStyle w:val="normaltextrun"/>
                <w:rFonts w:ascii="Avenir Next LT Pro" w:hAnsi="Avenir Next LT Pro" w:cs="Arial"/>
                <w:sz w:val="20"/>
                <w:szCs w:val="20"/>
              </w:rPr>
              <w:t>Developing on from the strong, positive relationships, staff should now engage with continuous lifelong professional learning to ensure practice is in line with the most up to date research and advice.  This would promote increased pace and challenge, and appropriate differentiation within classes and across the school.</w:t>
            </w:r>
            <w:r w:rsidRPr="008878F3">
              <w:rPr>
                <w:rStyle w:val="eop"/>
                <w:rFonts w:ascii="Avenir Next LT Pro" w:hAnsi="Avenir Next LT Pro" w:cs="Arial"/>
                <w:sz w:val="20"/>
                <w:szCs w:val="20"/>
              </w:rPr>
              <w:t> </w:t>
            </w:r>
          </w:p>
          <w:p w14:paraId="50106F8D" w14:textId="77777777" w:rsidR="00FA164F" w:rsidRPr="008878F3" w:rsidRDefault="00FA164F" w:rsidP="002F5419">
            <w:pPr>
              <w:pStyle w:val="paragraph"/>
              <w:numPr>
                <w:ilvl w:val="0"/>
                <w:numId w:val="9"/>
              </w:numPr>
              <w:spacing w:before="0" w:beforeAutospacing="0" w:after="0" w:afterAutospacing="0"/>
              <w:jc w:val="both"/>
              <w:textAlignment w:val="baseline"/>
              <w:rPr>
                <w:rFonts w:ascii="Avenir Next LT Pro" w:hAnsi="Avenir Next LT Pro" w:cs="Arial"/>
                <w:color w:val="000000"/>
                <w:sz w:val="20"/>
                <w:szCs w:val="20"/>
              </w:rPr>
            </w:pPr>
            <w:r w:rsidRPr="008878F3">
              <w:rPr>
                <w:rStyle w:val="normaltextrun"/>
                <w:rFonts w:ascii="Avenir Next LT Pro" w:hAnsi="Avenir Next LT Pro" w:cs="Arial"/>
                <w:sz w:val="20"/>
                <w:szCs w:val="20"/>
              </w:rPr>
              <w:t>The school should continue to build and further develop consistent, high-quality approaches to learning, teaching and assessment which, alongside robust tracking and monitoring approaches, will help to raise attainment for all.</w:t>
            </w:r>
            <w:r w:rsidRPr="008878F3">
              <w:rPr>
                <w:rStyle w:val="eop"/>
                <w:rFonts w:ascii="Avenir Next LT Pro" w:hAnsi="Avenir Next LT Pro" w:cs="Arial"/>
                <w:sz w:val="20"/>
                <w:szCs w:val="20"/>
              </w:rPr>
              <w:t xml:space="preserve"> This should include further work on developing consistent use of Learning Intentions and Success Criteria in all classes. Work on structure of learning sessions should also be considered </w:t>
            </w:r>
            <w:proofErr w:type="spellStart"/>
            <w:r w:rsidRPr="008878F3">
              <w:rPr>
                <w:rStyle w:val="eop"/>
                <w:rFonts w:ascii="Avenir Next LT Pro" w:hAnsi="Avenir Next LT Pro" w:cs="Arial"/>
                <w:sz w:val="20"/>
                <w:szCs w:val="20"/>
              </w:rPr>
              <w:t>eg</w:t>
            </w:r>
            <w:proofErr w:type="spellEnd"/>
            <w:r w:rsidRPr="008878F3">
              <w:rPr>
                <w:rStyle w:val="eop"/>
                <w:rFonts w:ascii="Avenir Next LT Pro" w:hAnsi="Avenir Next LT Pro" w:cs="Arial"/>
                <w:sz w:val="20"/>
                <w:szCs w:val="20"/>
              </w:rPr>
              <w:t xml:space="preserve"> what a ‘Kildrum Lesson’ looks like. This will ensure consistency of learning and teaching across the school. </w:t>
            </w:r>
          </w:p>
          <w:p w14:paraId="4C6ACD1F" w14:textId="5EB34574" w:rsidR="006D54E2" w:rsidRPr="008878F3" w:rsidRDefault="00FA164F" w:rsidP="002F5419">
            <w:pPr>
              <w:pStyle w:val="paragraph"/>
              <w:numPr>
                <w:ilvl w:val="0"/>
                <w:numId w:val="9"/>
              </w:numPr>
              <w:spacing w:before="0" w:beforeAutospacing="0" w:after="0" w:afterAutospacing="0"/>
              <w:jc w:val="both"/>
              <w:textAlignment w:val="baseline"/>
              <w:rPr>
                <w:rFonts w:ascii="Avenir Next LT Pro" w:hAnsi="Avenir Next LT Pro" w:cs="Arial"/>
                <w:color w:val="000000"/>
                <w:sz w:val="20"/>
                <w:szCs w:val="20"/>
              </w:rPr>
            </w:pPr>
            <w:r w:rsidRPr="008878F3">
              <w:rPr>
                <w:rStyle w:val="normaltextrun"/>
                <w:rFonts w:ascii="Avenir Next LT Pro" w:hAnsi="Avenir Next LT Pro" w:cs="Arial"/>
                <w:color w:val="000000"/>
                <w:sz w:val="20"/>
                <w:szCs w:val="20"/>
                <w:shd w:val="clear" w:color="auto" w:fill="FFFFFF"/>
              </w:rPr>
              <w:t xml:space="preserve">Staff should use more evaluative language when writing termly evaluations, the impact of interventions etc., to ensure there is a clear picture of progression of learning and skills. The approaches to quality assurance should be developed further by the leadership team to support the continued focus on outcomes for learners. </w:t>
            </w:r>
          </w:p>
          <w:p w14:paraId="384C09DC" w14:textId="77777777" w:rsidR="006D54E2" w:rsidRPr="007A6703" w:rsidRDefault="006D54E2">
            <w:pPr>
              <w:rPr>
                <w:rFonts w:cs="Arial"/>
              </w:rPr>
            </w:pPr>
          </w:p>
        </w:tc>
      </w:tr>
      <w:tr w:rsidR="006D54E2" w14:paraId="083BADE8" w14:textId="77777777">
        <w:tc>
          <w:tcPr>
            <w:tcW w:w="15735" w:type="dxa"/>
            <w:gridSpan w:val="6"/>
          </w:tcPr>
          <w:p w14:paraId="4A53B460" w14:textId="31386511" w:rsidR="006D54E2" w:rsidRPr="0096731F" w:rsidRDefault="006D54E2" w:rsidP="0096731F">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tc>
      </w:tr>
      <w:tr w:rsidR="006D54E2" w:rsidRPr="008A6EC1" w14:paraId="70431A0F" w14:textId="77777777" w:rsidTr="00D2380A">
        <w:tc>
          <w:tcPr>
            <w:tcW w:w="2835" w:type="dxa"/>
            <w:shd w:val="clear" w:color="auto" w:fill="D9D9D9" w:themeFill="background1" w:themeFillShade="D9"/>
          </w:tcPr>
          <w:p w14:paraId="748B4763" w14:textId="77777777" w:rsidR="006D54E2" w:rsidRPr="008A6EC1" w:rsidRDefault="006D54E2">
            <w:pPr>
              <w:rPr>
                <w:rFonts w:cs="Arial"/>
                <w:b/>
                <w:bCs/>
                <w:u w:val="single"/>
              </w:rPr>
            </w:pPr>
            <w:r w:rsidRPr="008A6EC1">
              <w:rPr>
                <w:rFonts w:cs="Arial"/>
                <w:b/>
                <w:bCs/>
                <w:u w:val="single"/>
              </w:rPr>
              <w:t>EXPECTED IMPACT</w:t>
            </w:r>
          </w:p>
          <w:p w14:paraId="1E3EA451" w14:textId="77777777" w:rsidR="006D54E2" w:rsidRPr="008A6EC1" w:rsidRDefault="006D54E2">
            <w:pPr>
              <w:rPr>
                <w:rFonts w:cs="Arial"/>
                <w:b/>
                <w:bCs/>
                <w:u w:val="single"/>
              </w:rPr>
            </w:pPr>
            <w:r w:rsidRPr="008A6EC1">
              <w:rPr>
                <w:rFonts w:cs="Arial"/>
                <w:b/>
                <w:bCs/>
                <w:u w:val="single"/>
              </w:rPr>
              <w:t>(SHORT TERM TARGETS)</w:t>
            </w:r>
          </w:p>
        </w:tc>
        <w:tc>
          <w:tcPr>
            <w:tcW w:w="3261" w:type="dxa"/>
            <w:shd w:val="clear" w:color="auto" w:fill="D9D9D9" w:themeFill="background1" w:themeFillShade="D9"/>
          </w:tcPr>
          <w:p w14:paraId="64327AEF" w14:textId="77777777" w:rsidR="006D54E2" w:rsidRPr="008A6EC1" w:rsidRDefault="006D54E2">
            <w:pPr>
              <w:rPr>
                <w:b/>
                <w:bCs/>
                <w:u w:val="single"/>
              </w:rPr>
            </w:pPr>
            <w:r w:rsidRPr="008A6EC1">
              <w:rPr>
                <w:b/>
                <w:bCs/>
                <w:u w:val="single"/>
              </w:rPr>
              <w:t>INTERVENTIONS/ACTIONS TO SUPPORT IMPROVEMENT: HOW?</w:t>
            </w:r>
          </w:p>
          <w:p w14:paraId="7FA315E9" w14:textId="77777777" w:rsidR="006D54E2" w:rsidRPr="008A6EC1" w:rsidRDefault="006D54E2">
            <w:pPr>
              <w:rPr>
                <w:rFonts w:cs="Arial"/>
                <w:b/>
                <w:bCs/>
                <w:u w:val="single"/>
              </w:rPr>
            </w:pPr>
          </w:p>
        </w:tc>
        <w:tc>
          <w:tcPr>
            <w:tcW w:w="3118" w:type="dxa"/>
            <w:gridSpan w:val="2"/>
            <w:shd w:val="clear" w:color="auto" w:fill="D9D9D9" w:themeFill="background1" w:themeFillShade="D9"/>
          </w:tcPr>
          <w:p w14:paraId="2E8C8BD9" w14:textId="77777777" w:rsidR="006D54E2" w:rsidRPr="008A6EC1" w:rsidRDefault="006D54E2">
            <w:pPr>
              <w:rPr>
                <w:b/>
                <w:bCs/>
                <w:u w:val="single"/>
              </w:rPr>
            </w:pPr>
            <w:r w:rsidRPr="008A6EC1">
              <w:rPr>
                <w:b/>
                <w:bCs/>
                <w:u w:val="single"/>
              </w:rPr>
              <w:t>HOW WILL YOU TRACK PROGRESS?</w:t>
            </w:r>
          </w:p>
          <w:p w14:paraId="60DDD594" w14:textId="77777777" w:rsidR="006D54E2" w:rsidRPr="008A6EC1" w:rsidRDefault="006D54E2">
            <w:pPr>
              <w:rPr>
                <w:rFonts w:cs="Arial"/>
                <w:b/>
                <w:bCs/>
                <w:u w:val="single"/>
              </w:rPr>
            </w:pPr>
            <w:r w:rsidRPr="008A6EC1">
              <w:rPr>
                <w:b/>
                <w:bCs/>
                <w:u w:val="single"/>
              </w:rPr>
              <w:t>MEASURES</w:t>
            </w:r>
          </w:p>
        </w:tc>
        <w:tc>
          <w:tcPr>
            <w:tcW w:w="3260" w:type="dxa"/>
            <w:shd w:val="clear" w:color="auto" w:fill="D9D9D9" w:themeFill="background1" w:themeFillShade="D9"/>
          </w:tcPr>
          <w:p w14:paraId="39576F20" w14:textId="180AD1A3" w:rsidR="006D54E2" w:rsidRPr="008A6EC1" w:rsidRDefault="006D54E2">
            <w:pPr>
              <w:rPr>
                <w:rFonts w:cs="Arial"/>
                <w:b/>
                <w:bCs/>
                <w:u w:val="single"/>
              </w:rPr>
            </w:pPr>
            <w:r>
              <w:rPr>
                <w:rFonts w:cs="Arial"/>
                <w:b/>
                <w:bCs/>
                <w:u w:val="single"/>
              </w:rPr>
              <w:t xml:space="preserve">EVALUATION </w:t>
            </w:r>
            <w:r w:rsidRPr="008A6EC1">
              <w:rPr>
                <w:rFonts w:cs="Arial"/>
                <w:b/>
                <w:bCs/>
                <w:u w:val="single"/>
              </w:rPr>
              <w:t>CHECKPOINT 1</w:t>
            </w:r>
            <w:r w:rsidR="002353E6">
              <w:rPr>
                <w:rFonts w:cs="Arial"/>
                <w:b/>
                <w:bCs/>
                <w:u w:val="single"/>
              </w:rPr>
              <w:t xml:space="preserve"> </w:t>
            </w:r>
            <w:r w:rsidR="005E221F">
              <w:rPr>
                <w:rFonts w:cs="Arial"/>
                <w:b/>
                <w:bCs/>
                <w:u w:val="single"/>
              </w:rPr>
              <w:t>(Internal Process)</w:t>
            </w:r>
          </w:p>
        </w:tc>
        <w:tc>
          <w:tcPr>
            <w:tcW w:w="3261" w:type="dxa"/>
            <w:shd w:val="clear" w:color="auto" w:fill="D9D9D9" w:themeFill="background1" w:themeFillShade="D9"/>
          </w:tcPr>
          <w:p w14:paraId="6A4EE8BA" w14:textId="4BF7484B" w:rsidR="006D54E2" w:rsidRPr="008A6EC1" w:rsidRDefault="006D54E2">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14:paraId="2F5C45B0" w14:textId="77777777" w:rsidTr="00D2380A">
        <w:tc>
          <w:tcPr>
            <w:tcW w:w="2835" w:type="dxa"/>
            <w:shd w:val="clear" w:color="auto" w:fill="D9D9D9" w:themeFill="background1" w:themeFillShade="D9"/>
          </w:tcPr>
          <w:p w14:paraId="594BA044" w14:textId="38FD64B8" w:rsidR="006D54E2" w:rsidRDefault="006D54E2">
            <w:pPr>
              <w:rPr>
                <w:rFonts w:cs="Arial"/>
                <w:b/>
                <w:bCs/>
              </w:rPr>
            </w:pPr>
            <w:r w:rsidRPr="004B783A">
              <w:rPr>
                <w:sz w:val="16"/>
                <w:szCs w:val="16"/>
              </w:rPr>
              <w:t>What will be the benefit for learners (be specific</w:t>
            </w:r>
            <w:r w:rsidR="004B783A" w:rsidRPr="004B783A">
              <w:rPr>
                <w:sz w:val="16"/>
                <w:szCs w:val="16"/>
              </w:rPr>
              <w:t>)?</w:t>
            </w:r>
          </w:p>
        </w:tc>
        <w:tc>
          <w:tcPr>
            <w:tcW w:w="3261" w:type="dxa"/>
            <w:shd w:val="clear" w:color="auto" w:fill="D9D9D9" w:themeFill="background1" w:themeFillShade="D9"/>
          </w:tcPr>
          <w:p w14:paraId="4550436B" w14:textId="367CA9F3" w:rsidR="006D54E2" w:rsidRDefault="006D54E2">
            <w:r w:rsidRPr="008A6EC1">
              <w:rPr>
                <w:sz w:val="16"/>
                <w:szCs w:val="16"/>
              </w:rPr>
              <w:t>What are you going to do to make the change?  What key actions are required? Consider links to the NIF Drivers</w:t>
            </w:r>
            <w:r w:rsidR="002353E6">
              <w:rPr>
                <w:sz w:val="16"/>
                <w:szCs w:val="16"/>
              </w:rPr>
              <w:t>.</w:t>
            </w:r>
          </w:p>
        </w:tc>
        <w:tc>
          <w:tcPr>
            <w:tcW w:w="3118" w:type="dxa"/>
            <w:gridSpan w:val="2"/>
            <w:shd w:val="clear" w:color="auto" w:fill="D9D9D9" w:themeFill="background1" w:themeFillShade="D9"/>
          </w:tcPr>
          <w:p w14:paraId="33373D3C" w14:textId="77777777" w:rsidR="006D54E2" w:rsidRDefault="006D54E2">
            <w:pPr>
              <w:rPr>
                <w:rFonts w:cs="Arial"/>
                <w:b/>
                <w:bCs/>
              </w:rPr>
            </w:pPr>
            <w:r>
              <w:rPr>
                <w:sz w:val="16"/>
                <w:szCs w:val="16"/>
                <w:lang w:eastAsia="en-US"/>
              </w:rPr>
              <w:t>What ongoing information will demonstrate progress? (Qualitative, Quantitative – short/medium/long term data)</w:t>
            </w:r>
          </w:p>
        </w:tc>
        <w:tc>
          <w:tcPr>
            <w:tcW w:w="3260" w:type="dxa"/>
            <w:shd w:val="clear" w:color="auto" w:fill="D9D9D9" w:themeFill="background1" w:themeFillShade="D9"/>
          </w:tcPr>
          <w:p w14:paraId="6934E6B5" w14:textId="77777777" w:rsidR="006D54E2" w:rsidRDefault="006D54E2">
            <w:pPr>
              <w:rPr>
                <w:rFonts w:cs="Arial"/>
                <w:b/>
                <w:bCs/>
              </w:rPr>
            </w:pPr>
          </w:p>
        </w:tc>
        <w:tc>
          <w:tcPr>
            <w:tcW w:w="3261" w:type="dxa"/>
            <w:shd w:val="clear" w:color="auto" w:fill="D9D9D9" w:themeFill="background1" w:themeFillShade="D9"/>
          </w:tcPr>
          <w:p w14:paraId="2D83ABA3" w14:textId="77777777" w:rsidR="006D54E2" w:rsidRDefault="006D54E2">
            <w:pPr>
              <w:rPr>
                <w:rFonts w:cs="Arial"/>
                <w:b/>
                <w:bCs/>
              </w:rPr>
            </w:pPr>
          </w:p>
        </w:tc>
      </w:tr>
      <w:tr w:rsidR="00546D13" w14:paraId="0FABD56D" w14:textId="77777777" w:rsidTr="00546D13">
        <w:trPr>
          <w:trHeight w:val="1369"/>
        </w:trPr>
        <w:tc>
          <w:tcPr>
            <w:tcW w:w="2835" w:type="dxa"/>
            <w:vMerge w:val="restart"/>
          </w:tcPr>
          <w:p w14:paraId="7D3EB3C2" w14:textId="77777777" w:rsidR="00546D13" w:rsidRPr="005E4424" w:rsidRDefault="00546D13" w:rsidP="00DE3C2E">
            <w:pPr>
              <w:pStyle w:val="ListParagraph"/>
              <w:numPr>
                <w:ilvl w:val="0"/>
                <w:numId w:val="25"/>
              </w:numPr>
              <w:ind w:left="172" w:hanging="123"/>
              <w:rPr>
                <w:rFonts w:ascii="Avenir Next LT Pro" w:hAnsi="Avenir Next LT Pro" w:cs="Arial"/>
              </w:rPr>
            </w:pPr>
            <w:r w:rsidRPr="00DE3C2E">
              <w:rPr>
                <w:rFonts w:ascii="Avenir Next LT Pro" w:hAnsi="Avenir Next LT Pro"/>
              </w:rPr>
              <w:t>Most all learners will understand what they are learning and how to succeed.</w:t>
            </w:r>
          </w:p>
          <w:p w14:paraId="7B3161EF" w14:textId="77777777" w:rsidR="00546D13" w:rsidRPr="00DE3C2E" w:rsidRDefault="00546D13" w:rsidP="005E4424">
            <w:pPr>
              <w:pStyle w:val="ListParagraph"/>
              <w:ind w:left="172"/>
              <w:rPr>
                <w:rFonts w:ascii="Avenir Next LT Pro" w:hAnsi="Avenir Next LT Pro" w:cs="Arial"/>
              </w:rPr>
            </w:pPr>
          </w:p>
          <w:p w14:paraId="69830F1D" w14:textId="77777777" w:rsidR="00546D13" w:rsidRPr="005E4424" w:rsidRDefault="00546D13" w:rsidP="00DE3C2E">
            <w:pPr>
              <w:pStyle w:val="ListParagraph"/>
              <w:numPr>
                <w:ilvl w:val="0"/>
                <w:numId w:val="25"/>
              </w:numPr>
              <w:ind w:left="172" w:hanging="123"/>
              <w:rPr>
                <w:rFonts w:ascii="Avenir Next LT Pro" w:hAnsi="Avenir Next LT Pro" w:cs="Arial"/>
              </w:rPr>
            </w:pPr>
            <w:r w:rsidRPr="00DE3C2E">
              <w:rPr>
                <w:rFonts w:ascii="Avenir Next LT Pro" w:hAnsi="Avenir Next LT Pro"/>
              </w:rPr>
              <w:t>All staff will demonstrate a shared understanding of how to plan, share, and use LIs and SC effectively across the curriculum.</w:t>
            </w:r>
          </w:p>
          <w:p w14:paraId="39C86222" w14:textId="77777777" w:rsidR="00546D13" w:rsidRDefault="00546D13" w:rsidP="005E4424">
            <w:pPr>
              <w:rPr>
                <w:rFonts w:ascii="Avenir Next LT Pro" w:hAnsi="Avenir Next LT Pro" w:cs="Arial"/>
              </w:rPr>
            </w:pPr>
          </w:p>
          <w:p w14:paraId="20BBCC03" w14:textId="77777777" w:rsidR="006140AA" w:rsidRPr="005E4424" w:rsidRDefault="006140AA" w:rsidP="005E4424">
            <w:pPr>
              <w:rPr>
                <w:rFonts w:ascii="Avenir Next LT Pro" w:hAnsi="Avenir Next LT Pro" w:cs="Arial"/>
              </w:rPr>
            </w:pPr>
          </w:p>
          <w:p w14:paraId="026D4CD6" w14:textId="6E90C174" w:rsidR="00546D13" w:rsidRPr="00DE3C2E" w:rsidRDefault="00546D13" w:rsidP="00DE3C2E">
            <w:pPr>
              <w:pStyle w:val="ListParagraph"/>
              <w:numPr>
                <w:ilvl w:val="0"/>
                <w:numId w:val="25"/>
              </w:numPr>
              <w:ind w:left="172" w:hanging="123"/>
              <w:rPr>
                <w:rFonts w:ascii="Avenir Next LT Pro" w:hAnsi="Avenir Next LT Pro"/>
              </w:rPr>
            </w:pPr>
            <w:r w:rsidRPr="00DE3C2E">
              <w:rPr>
                <w:rFonts w:ascii="Avenir Next LT Pro" w:hAnsi="Avenir Next LT Pro"/>
              </w:rPr>
              <w:t>Almost all classroom practice will reflect consistent, high-quality use of LIs and SC to support formative assessment and pupil progress.</w:t>
            </w:r>
          </w:p>
        </w:tc>
        <w:tc>
          <w:tcPr>
            <w:tcW w:w="3261" w:type="dxa"/>
          </w:tcPr>
          <w:p w14:paraId="69E7FDE5" w14:textId="77777777" w:rsidR="00546D13" w:rsidRPr="004E0CA5" w:rsidRDefault="00546D13" w:rsidP="004F7E66">
            <w:pPr>
              <w:pStyle w:val="NormalWeb"/>
              <w:spacing w:before="0" w:beforeAutospacing="0" w:after="0" w:afterAutospacing="0"/>
              <w:rPr>
                <w:rFonts w:ascii="Avenir Next LT Pro" w:hAnsi="Avenir Next LT Pro"/>
                <w:b/>
                <w:bCs/>
                <w:color w:val="000000"/>
                <w:sz w:val="20"/>
                <w:szCs w:val="20"/>
              </w:rPr>
            </w:pPr>
            <w:r w:rsidRPr="004E0CA5">
              <w:rPr>
                <w:rFonts w:ascii="Avenir Next LT Pro" w:hAnsi="Avenir Next LT Pro"/>
                <w:b/>
                <w:bCs/>
                <w:color w:val="000000"/>
                <w:sz w:val="20"/>
                <w:szCs w:val="20"/>
              </w:rPr>
              <w:t>August/September</w:t>
            </w:r>
          </w:p>
          <w:p w14:paraId="36296677" w14:textId="471CE76F" w:rsidR="00546D13" w:rsidRPr="005E4424" w:rsidRDefault="00546D13" w:rsidP="005E4424">
            <w:pPr>
              <w:pStyle w:val="NormalWeb"/>
              <w:spacing w:before="0" w:beforeAutospacing="0" w:after="0" w:afterAutospacing="0"/>
              <w:rPr>
                <w:rFonts w:ascii="Avenir Next LT Pro" w:hAnsi="Avenir Next LT Pro"/>
                <w:color w:val="000000"/>
                <w:sz w:val="20"/>
                <w:szCs w:val="20"/>
              </w:rPr>
            </w:pPr>
            <w:r w:rsidRPr="004A747B">
              <w:rPr>
                <w:rFonts w:ascii="Avenir Next LT Pro" w:hAnsi="Avenir Next LT Pro"/>
                <w:color w:val="000000"/>
                <w:sz w:val="20"/>
                <w:szCs w:val="20"/>
              </w:rPr>
              <w:t>Analyse whole-school audits of 2024/2025 practice around LIs and SC (learning walks, planning samples, learner conversations, jotter samples, classroom visits).</w:t>
            </w:r>
          </w:p>
        </w:tc>
        <w:tc>
          <w:tcPr>
            <w:tcW w:w="3118" w:type="dxa"/>
            <w:gridSpan w:val="2"/>
            <w:vMerge w:val="restart"/>
          </w:tcPr>
          <w:p w14:paraId="4C918E2E" w14:textId="77777777" w:rsidR="00546D13" w:rsidRPr="00E1634C" w:rsidRDefault="00546D13" w:rsidP="00E1634C">
            <w:pPr>
              <w:pStyle w:val="ListParagraph"/>
              <w:numPr>
                <w:ilvl w:val="0"/>
                <w:numId w:val="26"/>
              </w:numPr>
              <w:spacing w:after="180"/>
              <w:ind w:left="171" w:hanging="153"/>
              <w:rPr>
                <w:rFonts w:ascii="Avenir Next LT Pro" w:hAnsi="Avenir Next LT Pro"/>
              </w:rPr>
            </w:pPr>
            <w:r w:rsidRPr="00E1634C">
              <w:rPr>
                <w:rFonts w:ascii="Avenir Next LT Pro" w:hAnsi="Avenir Next LT Pro"/>
              </w:rPr>
              <w:t>Learning visits and moderation show increased consistency in the use of LIs and SC.</w:t>
            </w:r>
          </w:p>
          <w:p w14:paraId="07086291" w14:textId="77777777" w:rsidR="00546D13" w:rsidRPr="00E1634C" w:rsidRDefault="00546D13" w:rsidP="00E1634C">
            <w:pPr>
              <w:pStyle w:val="ListParagraph"/>
              <w:numPr>
                <w:ilvl w:val="0"/>
                <w:numId w:val="26"/>
              </w:numPr>
              <w:spacing w:after="180"/>
              <w:ind w:left="171" w:hanging="153"/>
              <w:rPr>
                <w:rFonts w:ascii="Avenir Next LT Pro" w:hAnsi="Avenir Next LT Pro"/>
              </w:rPr>
            </w:pPr>
            <w:r w:rsidRPr="00E1634C">
              <w:rPr>
                <w:rFonts w:ascii="Avenir Next LT Pro" w:hAnsi="Avenir Next LT Pro"/>
              </w:rPr>
              <w:t>Pupil voice indicates improved understanding of what they are learning and how to be successful.</w:t>
            </w:r>
          </w:p>
          <w:p w14:paraId="67B9FEB5" w14:textId="1D5509CD" w:rsidR="00546D13" w:rsidRPr="00E1634C" w:rsidRDefault="00546D13" w:rsidP="00E1634C">
            <w:pPr>
              <w:pStyle w:val="ListParagraph"/>
              <w:numPr>
                <w:ilvl w:val="0"/>
                <w:numId w:val="26"/>
              </w:numPr>
              <w:spacing w:after="180"/>
              <w:ind w:left="171" w:hanging="153"/>
              <w:rPr>
                <w:rFonts w:ascii="Avenir Next LT Pro" w:hAnsi="Avenir Next LT Pro"/>
              </w:rPr>
            </w:pPr>
            <w:r w:rsidRPr="00E1634C">
              <w:rPr>
                <w:rFonts w:ascii="Avenir Next LT Pro" w:hAnsi="Avenir Next LT Pro"/>
              </w:rPr>
              <w:t>Planning</w:t>
            </w:r>
            <w:r>
              <w:rPr>
                <w:rFonts w:ascii="Avenir Next LT Pro" w:hAnsi="Avenir Next LT Pro"/>
              </w:rPr>
              <w:t xml:space="preserve"> and assessments</w:t>
            </w:r>
            <w:r w:rsidRPr="00E1634C">
              <w:rPr>
                <w:rFonts w:ascii="Avenir Next LT Pro" w:hAnsi="Avenir Next LT Pro"/>
              </w:rPr>
              <w:t xml:space="preserve"> shows clear, progressive, and appropriately matched LIs and SC.</w:t>
            </w:r>
          </w:p>
          <w:p w14:paraId="6D4CA9F6" w14:textId="13808C68" w:rsidR="00546D13" w:rsidRPr="00546D13" w:rsidRDefault="00546D13" w:rsidP="0060644B">
            <w:pPr>
              <w:pStyle w:val="ListParagraph"/>
              <w:numPr>
                <w:ilvl w:val="0"/>
                <w:numId w:val="26"/>
              </w:numPr>
              <w:spacing w:after="180"/>
              <w:ind w:left="171" w:hanging="153"/>
              <w:rPr>
                <w:rFonts w:ascii="Avenir Next LT Pro" w:hAnsi="Avenir Next LT Pro"/>
              </w:rPr>
            </w:pPr>
            <w:r w:rsidRPr="00E1634C">
              <w:rPr>
                <w:rFonts w:ascii="Avenir Next LT Pro" w:hAnsi="Avenir Next LT Pro"/>
              </w:rPr>
              <w:t>Staff confidence and competence increase, as measured through professional dialogue, classroom visits and CLPL evaluations.</w:t>
            </w:r>
          </w:p>
        </w:tc>
        <w:tc>
          <w:tcPr>
            <w:tcW w:w="3260" w:type="dxa"/>
            <w:vMerge w:val="restart"/>
          </w:tcPr>
          <w:p w14:paraId="0A824247" w14:textId="57CE0760" w:rsidR="00546D13" w:rsidRDefault="00546D13" w:rsidP="0060644B">
            <w:pPr>
              <w:rPr>
                <w:rFonts w:ascii="Avenir Next LT Pro" w:hAnsi="Avenir Next LT Pro" w:cs="Arial"/>
              </w:rPr>
            </w:pPr>
            <w:r w:rsidRPr="004A747B">
              <w:rPr>
                <w:rFonts w:ascii="Avenir Next LT Pro" w:hAnsi="Avenir Next LT Pro" w:cs="Arial"/>
              </w:rPr>
              <w:t>.</w:t>
            </w:r>
            <w:r w:rsidR="007B619C" w:rsidRPr="00611C90">
              <w:rPr>
                <w:rFonts w:ascii="Avenir Next LT Pro" w:hAnsi="Avenir Next LT Pro" w:cs="Arial"/>
                <w:b/>
                <w:bCs/>
              </w:rPr>
              <w:t>August/September</w:t>
            </w:r>
          </w:p>
          <w:p w14:paraId="4616EFCE" w14:textId="77777777" w:rsidR="00BC3568" w:rsidRDefault="00CC6B2F" w:rsidP="0060644B">
            <w:pPr>
              <w:rPr>
                <w:rFonts w:ascii="Avenir Next LT Pro" w:hAnsi="Avenir Next LT Pro" w:cs="Arial"/>
              </w:rPr>
            </w:pPr>
            <w:r>
              <w:rPr>
                <w:rFonts w:ascii="Avenir Next LT Pro" w:hAnsi="Avenir Next LT Pro" w:cs="Arial"/>
              </w:rPr>
              <w:t xml:space="preserve">Evidence showed that </w:t>
            </w:r>
            <w:r w:rsidRPr="00D82F2C">
              <w:rPr>
                <w:rFonts w:ascii="Avenir Next LT Pro" w:hAnsi="Avenir Next LT Pro" w:cs="Arial"/>
                <w:b/>
                <w:bCs/>
                <w:color w:val="F79646" w:themeColor="accent6"/>
              </w:rPr>
              <w:t>some</w:t>
            </w:r>
            <w:r w:rsidRPr="00D82F2C">
              <w:rPr>
                <w:rFonts w:ascii="Avenir Next LT Pro" w:hAnsi="Avenir Next LT Pro" w:cs="Arial"/>
                <w:color w:val="F79646" w:themeColor="accent6"/>
              </w:rPr>
              <w:t xml:space="preserve"> </w:t>
            </w:r>
            <w:r>
              <w:rPr>
                <w:rFonts w:ascii="Avenir Next LT Pro" w:hAnsi="Avenir Next LT Pro" w:cs="Arial"/>
              </w:rPr>
              <w:t>teachers were using</w:t>
            </w:r>
            <w:r w:rsidR="007B4C26">
              <w:rPr>
                <w:rFonts w:ascii="Avenir Next LT Pro" w:hAnsi="Avenir Next LT Pro" w:cs="Arial"/>
              </w:rPr>
              <w:t xml:space="preserve"> LI and SC regularly in Literacy and Numeracy.  </w:t>
            </w:r>
            <w:r w:rsidR="007B4C26" w:rsidRPr="00D82F2C">
              <w:rPr>
                <w:rFonts w:ascii="Avenir Next LT Pro" w:hAnsi="Avenir Next LT Pro" w:cs="Arial"/>
                <w:b/>
                <w:bCs/>
                <w:color w:val="F79646" w:themeColor="accent6"/>
              </w:rPr>
              <w:t>Some</w:t>
            </w:r>
            <w:r w:rsidR="007B4C26" w:rsidRPr="00D82F2C">
              <w:rPr>
                <w:rFonts w:ascii="Avenir Next LT Pro" w:hAnsi="Avenir Next LT Pro" w:cs="Arial"/>
                <w:color w:val="F79646" w:themeColor="accent6"/>
              </w:rPr>
              <w:t xml:space="preserve"> </w:t>
            </w:r>
            <w:r w:rsidR="007B4C26">
              <w:rPr>
                <w:rFonts w:ascii="Avenir Next LT Pro" w:hAnsi="Avenir Next LT Pro" w:cs="Arial"/>
              </w:rPr>
              <w:t>children were able to explain how the LI and SC helped their learning</w:t>
            </w:r>
            <w:r w:rsidR="00611C90">
              <w:rPr>
                <w:rFonts w:ascii="Avenir Next LT Pro" w:hAnsi="Avenir Next LT Pro" w:cs="Arial"/>
              </w:rPr>
              <w:t>.</w:t>
            </w:r>
          </w:p>
          <w:p w14:paraId="231F631E" w14:textId="06822BD7" w:rsidR="00BC038B" w:rsidRDefault="00BC038B" w:rsidP="0060644B">
            <w:pPr>
              <w:rPr>
                <w:rFonts w:ascii="Avenir Next LT Pro" w:hAnsi="Avenir Next LT Pro" w:cs="Arial"/>
              </w:rPr>
            </w:pPr>
            <w:r>
              <w:rPr>
                <w:rFonts w:ascii="Avenir Next LT Pro" w:hAnsi="Avenir Next LT Pro" w:cs="Arial"/>
              </w:rPr>
              <w:t>Learning Ladybird and Successful Spider introduced</w:t>
            </w:r>
            <w:r w:rsidR="002B4A39">
              <w:rPr>
                <w:rFonts w:ascii="Avenir Next LT Pro" w:hAnsi="Avenir Next LT Pro" w:cs="Arial"/>
              </w:rPr>
              <w:t xml:space="preserve"> in</w:t>
            </w:r>
            <w:r w:rsidR="00D82F2C">
              <w:rPr>
                <w:rFonts w:ascii="Avenir Next LT Pro" w:hAnsi="Avenir Next LT Pro" w:cs="Arial"/>
              </w:rPr>
              <w:t xml:space="preserve"> </w:t>
            </w:r>
            <w:r w:rsidR="00D82F2C" w:rsidRPr="00D82F2C">
              <w:rPr>
                <w:rFonts w:ascii="Avenir Next LT Pro" w:hAnsi="Avenir Next LT Pro" w:cs="Arial"/>
                <w:b/>
                <w:bCs/>
                <w:color w:val="F79646" w:themeColor="accent6"/>
              </w:rPr>
              <w:t>all</w:t>
            </w:r>
            <w:r w:rsidR="00D82F2C" w:rsidRPr="00D82F2C">
              <w:rPr>
                <w:rFonts w:ascii="Avenir Next LT Pro" w:hAnsi="Avenir Next LT Pro" w:cs="Arial"/>
                <w:color w:val="F79646" w:themeColor="accent6"/>
              </w:rPr>
              <w:t xml:space="preserve"> </w:t>
            </w:r>
            <w:r w:rsidR="00D82F2C">
              <w:rPr>
                <w:rFonts w:ascii="Avenir Next LT Pro" w:hAnsi="Avenir Next LT Pro" w:cs="Arial"/>
              </w:rPr>
              <w:t>Primary 1-3 classes,</w:t>
            </w:r>
            <w:r w:rsidR="002B4A39">
              <w:rPr>
                <w:rFonts w:ascii="Avenir Next LT Pro" w:hAnsi="Avenir Next LT Pro" w:cs="Arial"/>
              </w:rPr>
              <w:t xml:space="preserve"> order to give consistency across the school.</w:t>
            </w:r>
          </w:p>
          <w:p w14:paraId="7D24B861" w14:textId="7F23BD14" w:rsidR="00A671A4" w:rsidRDefault="00A671A4" w:rsidP="0060644B">
            <w:pPr>
              <w:rPr>
                <w:rFonts w:ascii="Avenir Next LT Pro" w:hAnsi="Avenir Next LT Pro" w:cs="Arial"/>
              </w:rPr>
            </w:pPr>
            <w:r>
              <w:rPr>
                <w:rFonts w:ascii="Avenir Next LT Pro" w:hAnsi="Avenir Next LT Pro" w:cs="Arial"/>
              </w:rPr>
              <w:t xml:space="preserve">Use of LI and SC discussed in </w:t>
            </w:r>
            <w:r w:rsidR="00D82F2C" w:rsidRPr="00D82F2C">
              <w:rPr>
                <w:rFonts w:ascii="Avenir Next LT Pro" w:hAnsi="Avenir Next LT Pro" w:cs="Arial"/>
                <w:b/>
                <w:bCs/>
                <w:color w:val="F79646" w:themeColor="accent6"/>
              </w:rPr>
              <w:t>all</w:t>
            </w:r>
            <w:r w:rsidR="00D82F2C" w:rsidRPr="00D82F2C">
              <w:rPr>
                <w:rFonts w:ascii="Avenir Next LT Pro" w:hAnsi="Avenir Next LT Pro" w:cs="Arial"/>
                <w:color w:val="F79646" w:themeColor="accent6"/>
              </w:rPr>
              <w:t xml:space="preserve"> </w:t>
            </w:r>
            <w:r>
              <w:rPr>
                <w:rFonts w:ascii="Avenir Next LT Pro" w:hAnsi="Avenir Next LT Pro" w:cs="Arial"/>
              </w:rPr>
              <w:t>attainment tracking meetings.</w:t>
            </w:r>
          </w:p>
          <w:p w14:paraId="3E6B81EB" w14:textId="77777777" w:rsidR="00611C90" w:rsidRDefault="00611C90" w:rsidP="0060644B">
            <w:pPr>
              <w:rPr>
                <w:rFonts w:ascii="Avenir Next LT Pro" w:hAnsi="Avenir Next LT Pro" w:cs="Arial"/>
              </w:rPr>
            </w:pPr>
          </w:p>
          <w:p w14:paraId="32E1F996" w14:textId="77777777" w:rsidR="00611C90" w:rsidRPr="00BC038B" w:rsidRDefault="00611C90" w:rsidP="0060644B">
            <w:pPr>
              <w:rPr>
                <w:rFonts w:ascii="Avenir Next LT Pro" w:hAnsi="Avenir Next LT Pro" w:cs="Arial"/>
                <w:b/>
                <w:bCs/>
              </w:rPr>
            </w:pPr>
            <w:r w:rsidRPr="00BC038B">
              <w:rPr>
                <w:rFonts w:ascii="Avenir Next LT Pro" w:hAnsi="Avenir Next LT Pro" w:cs="Arial"/>
                <w:b/>
                <w:bCs/>
              </w:rPr>
              <w:t>October</w:t>
            </w:r>
          </w:p>
          <w:p w14:paraId="58AB4E6B" w14:textId="2EB9D4E5" w:rsidR="00611C90" w:rsidRDefault="009556F4" w:rsidP="0060644B">
            <w:pPr>
              <w:rPr>
                <w:rFonts w:ascii="Avenir Next LT Pro" w:hAnsi="Avenir Next LT Pro" w:cs="Arial"/>
              </w:rPr>
            </w:pPr>
            <w:r>
              <w:rPr>
                <w:rFonts w:ascii="Avenir Next LT Pro" w:hAnsi="Avenir Next LT Pro" w:cs="Arial"/>
              </w:rPr>
              <w:t xml:space="preserve">LI and SC </w:t>
            </w:r>
            <w:r w:rsidR="00611C90">
              <w:rPr>
                <w:rFonts w:ascii="Avenir Next LT Pro" w:hAnsi="Avenir Next LT Pro" w:cs="Arial"/>
              </w:rPr>
              <w:t>CLPL session took place</w:t>
            </w:r>
            <w:r w:rsidR="00BC038B">
              <w:rPr>
                <w:rFonts w:ascii="Avenir Next LT Pro" w:hAnsi="Avenir Next LT Pro" w:cs="Arial"/>
              </w:rPr>
              <w:t xml:space="preserve">.  </w:t>
            </w:r>
            <w:r w:rsidR="00D82F2C" w:rsidRPr="00D82F2C">
              <w:rPr>
                <w:rFonts w:ascii="Avenir Next LT Pro" w:hAnsi="Avenir Next LT Pro" w:cs="Arial"/>
                <w:b/>
                <w:bCs/>
                <w:color w:val="F79646" w:themeColor="accent6"/>
              </w:rPr>
              <w:t>All</w:t>
            </w:r>
            <w:r w:rsidR="00D82F2C" w:rsidRPr="00D82F2C">
              <w:rPr>
                <w:rFonts w:ascii="Avenir Next LT Pro" w:hAnsi="Avenir Next LT Pro" w:cs="Arial"/>
                <w:color w:val="F79646" w:themeColor="accent6"/>
              </w:rPr>
              <w:t xml:space="preserve"> </w:t>
            </w:r>
            <w:r w:rsidR="00D82F2C">
              <w:rPr>
                <w:rFonts w:ascii="Avenir Next LT Pro" w:hAnsi="Avenir Next LT Pro" w:cs="Arial"/>
              </w:rPr>
              <w:t>s</w:t>
            </w:r>
            <w:r w:rsidR="00BC038B">
              <w:rPr>
                <w:rFonts w:ascii="Avenir Next LT Pro" w:hAnsi="Avenir Next LT Pro" w:cs="Arial"/>
              </w:rPr>
              <w:t>taff now more able to form LI and SC.</w:t>
            </w:r>
          </w:p>
          <w:p w14:paraId="0A228EF2" w14:textId="77777777" w:rsidR="002B4A39" w:rsidRDefault="002B4A39" w:rsidP="0060644B">
            <w:pPr>
              <w:rPr>
                <w:rFonts w:ascii="Avenir Next LT Pro" w:hAnsi="Avenir Next LT Pro" w:cs="Arial"/>
              </w:rPr>
            </w:pPr>
          </w:p>
          <w:p w14:paraId="4B674456" w14:textId="77777777" w:rsidR="002B4A39" w:rsidRPr="005B0145" w:rsidRDefault="002B4A39" w:rsidP="0060644B">
            <w:pPr>
              <w:rPr>
                <w:rFonts w:ascii="Avenir Next LT Pro" w:hAnsi="Avenir Next LT Pro" w:cs="Arial"/>
                <w:b/>
                <w:bCs/>
              </w:rPr>
            </w:pPr>
            <w:r w:rsidRPr="005B0145">
              <w:rPr>
                <w:rFonts w:ascii="Avenir Next LT Pro" w:hAnsi="Avenir Next LT Pro" w:cs="Arial"/>
                <w:b/>
                <w:bCs/>
              </w:rPr>
              <w:t>November/ December</w:t>
            </w:r>
          </w:p>
          <w:p w14:paraId="0810CA26" w14:textId="77777777" w:rsidR="002B4A39" w:rsidRDefault="005B0145" w:rsidP="0060644B">
            <w:pPr>
              <w:rPr>
                <w:rFonts w:ascii="Avenir Next LT Pro" w:hAnsi="Avenir Next LT Pro" w:cs="Arial"/>
              </w:rPr>
            </w:pPr>
            <w:r>
              <w:rPr>
                <w:rFonts w:ascii="Avenir Next LT Pro" w:hAnsi="Avenir Next LT Pro" w:cs="Arial"/>
              </w:rPr>
              <w:t xml:space="preserve">Children in </w:t>
            </w:r>
            <w:r w:rsidRPr="00F154E7">
              <w:rPr>
                <w:rFonts w:ascii="Avenir Next LT Pro" w:hAnsi="Avenir Next LT Pro" w:cs="Arial"/>
                <w:b/>
                <w:bCs/>
                <w:color w:val="F79646" w:themeColor="accent6"/>
              </w:rPr>
              <w:t>some</w:t>
            </w:r>
            <w:r w:rsidRPr="00F154E7">
              <w:rPr>
                <w:rFonts w:ascii="Avenir Next LT Pro" w:hAnsi="Avenir Next LT Pro" w:cs="Arial"/>
                <w:color w:val="F79646" w:themeColor="accent6"/>
              </w:rPr>
              <w:t xml:space="preserve"> </w:t>
            </w:r>
            <w:r>
              <w:rPr>
                <w:rFonts w:ascii="Avenir Next LT Pro" w:hAnsi="Avenir Next LT Pro" w:cs="Arial"/>
              </w:rPr>
              <w:t>classes have started to co-constructed SC.</w:t>
            </w:r>
          </w:p>
          <w:p w14:paraId="57827BF2" w14:textId="51611F2F" w:rsidR="00CB2A33" w:rsidRDefault="00CB2A33" w:rsidP="0060644B">
            <w:pPr>
              <w:rPr>
                <w:rFonts w:ascii="Avenir Next LT Pro" w:hAnsi="Avenir Next LT Pro" w:cs="Arial"/>
              </w:rPr>
            </w:pPr>
            <w:r>
              <w:rPr>
                <w:rFonts w:ascii="Avenir Next LT Pro" w:hAnsi="Avenir Next LT Pro" w:cs="Arial"/>
              </w:rPr>
              <w:t>Staff from pedagogy team worked with four teachers</w:t>
            </w:r>
            <w:r w:rsidR="002B62B4">
              <w:rPr>
                <w:rFonts w:ascii="Avenir Next LT Pro" w:hAnsi="Avenir Next LT Pro" w:cs="Arial"/>
              </w:rPr>
              <w:t>.</w:t>
            </w:r>
          </w:p>
          <w:p w14:paraId="1C03A79B" w14:textId="77777777" w:rsidR="00F154E7" w:rsidRDefault="00F154E7" w:rsidP="0060644B">
            <w:pPr>
              <w:rPr>
                <w:rFonts w:ascii="Avenir Next LT Pro" w:hAnsi="Avenir Next LT Pro" w:cs="Arial"/>
              </w:rPr>
            </w:pPr>
          </w:p>
          <w:p w14:paraId="328456C6" w14:textId="77777777" w:rsidR="00F154E7" w:rsidRPr="007C651E" w:rsidRDefault="00F154E7" w:rsidP="0060644B">
            <w:pPr>
              <w:rPr>
                <w:rFonts w:ascii="Avenir Next LT Pro" w:hAnsi="Avenir Next LT Pro" w:cs="Arial"/>
                <w:b/>
                <w:bCs/>
              </w:rPr>
            </w:pPr>
            <w:r w:rsidRPr="007C651E">
              <w:rPr>
                <w:rFonts w:ascii="Avenir Next LT Pro" w:hAnsi="Avenir Next LT Pro" w:cs="Arial"/>
                <w:b/>
                <w:bCs/>
              </w:rPr>
              <w:t>January/February</w:t>
            </w:r>
          </w:p>
          <w:p w14:paraId="3DB391DE" w14:textId="77777777" w:rsidR="00F154E7" w:rsidRDefault="00F154E7" w:rsidP="0060644B">
            <w:pPr>
              <w:rPr>
                <w:rFonts w:ascii="Avenir Next LT Pro" w:hAnsi="Avenir Next LT Pro" w:cs="Arial"/>
              </w:rPr>
            </w:pPr>
            <w:r>
              <w:rPr>
                <w:rFonts w:ascii="Avenir Next LT Pro" w:hAnsi="Avenir Next LT Pro" w:cs="Arial"/>
              </w:rPr>
              <w:t>CLPL</w:t>
            </w:r>
            <w:r w:rsidR="009556F4">
              <w:rPr>
                <w:rFonts w:ascii="Avenir Next LT Pro" w:hAnsi="Avenir Next LT Pro" w:cs="Arial"/>
              </w:rPr>
              <w:t xml:space="preserve"> session took place</w:t>
            </w:r>
            <w:r w:rsidR="007C651E">
              <w:rPr>
                <w:rFonts w:ascii="Avenir Next LT Pro" w:hAnsi="Avenir Next LT Pro" w:cs="Arial"/>
              </w:rPr>
              <w:t>, covered effective questioning and feedback.</w:t>
            </w:r>
          </w:p>
          <w:p w14:paraId="03A0EBA4" w14:textId="77777777" w:rsidR="00CB2A33" w:rsidRDefault="00CB2A33" w:rsidP="0060644B">
            <w:pPr>
              <w:rPr>
                <w:rFonts w:ascii="Avenir Next LT Pro" w:hAnsi="Avenir Next LT Pro" w:cs="Arial"/>
              </w:rPr>
            </w:pPr>
          </w:p>
          <w:p w14:paraId="7D206B90" w14:textId="77777777" w:rsidR="00CB2A33" w:rsidRDefault="00CB2A33" w:rsidP="0060644B">
            <w:pPr>
              <w:rPr>
                <w:rFonts w:ascii="Avenir Next LT Pro" w:hAnsi="Avenir Next LT Pro" w:cs="Arial"/>
              </w:rPr>
            </w:pPr>
          </w:p>
          <w:p w14:paraId="3CC72F39" w14:textId="77777777" w:rsidR="00CB2A33" w:rsidRPr="001B5530" w:rsidRDefault="00CB2A33" w:rsidP="0060644B">
            <w:pPr>
              <w:rPr>
                <w:rFonts w:ascii="Avenir Next LT Pro" w:hAnsi="Avenir Next LT Pro" w:cs="Arial"/>
                <w:b/>
                <w:bCs/>
              </w:rPr>
            </w:pPr>
            <w:r w:rsidRPr="001B5530">
              <w:rPr>
                <w:rFonts w:ascii="Avenir Next LT Pro" w:hAnsi="Avenir Next LT Pro" w:cs="Arial"/>
                <w:b/>
                <w:bCs/>
              </w:rPr>
              <w:t>Additional</w:t>
            </w:r>
            <w:r w:rsidR="002B62B4" w:rsidRPr="001B5530">
              <w:rPr>
                <w:rFonts w:ascii="Avenir Next LT Pro" w:hAnsi="Avenir Next LT Pro" w:cs="Arial"/>
                <w:b/>
                <w:bCs/>
              </w:rPr>
              <w:t xml:space="preserve"> Next Steps:</w:t>
            </w:r>
          </w:p>
          <w:p w14:paraId="1B88BC26" w14:textId="7AF6BF25" w:rsidR="002B62B4" w:rsidRDefault="002B62B4" w:rsidP="0060644B">
            <w:pPr>
              <w:rPr>
                <w:rFonts w:ascii="Avenir Next LT Pro" w:hAnsi="Avenir Next LT Pro" w:cs="Arial"/>
              </w:rPr>
            </w:pPr>
            <w:r>
              <w:rPr>
                <w:rFonts w:ascii="Avenir Next LT Pro" w:hAnsi="Avenir Next LT Pro" w:cs="Arial"/>
              </w:rPr>
              <w:t xml:space="preserve">Update Assessment </w:t>
            </w:r>
            <w:r w:rsidR="001B5530">
              <w:rPr>
                <w:rFonts w:ascii="Avenir Next LT Pro" w:hAnsi="Avenir Next LT Pro" w:cs="Arial"/>
              </w:rPr>
              <w:t>timetable</w:t>
            </w:r>
          </w:p>
          <w:p w14:paraId="31214531" w14:textId="027A5E6C" w:rsidR="001B5530" w:rsidRPr="004A747B" w:rsidRDefault="001B5530" w:rsidP="0060644B">
            <w:pPr>
              <w:rPr>
                <w:rFonts w:ascii="Avenir Next LT Pro" w:hAnsi="Avenir Next LT Pro" w:cs="Arial"/>
              </w:rPr>
            </w:pPr>
            <w:r>
              <w:rPr>
                <w:rFonts w:ascii="Avenir Next LT Pro" w:hAnsi="Avenir Next LT Pro" w:cs="Arial"/>
              </w:rPr>
              <w:t>Complete updated LTA policy</w:t>
            </w:r>
          </w:p>
        </w:tc>
        <w:tc>
          <w:tcPr>
            <w:tcW w:w="3261" w:type="dxa"/>
            <w:vMerge w:val="restart"/>
          </w:tcPr>
          <w:p w14:paraId="64684855" w14:textId="77777777" w:rsidR="00546D13" w:rsidRPr="004A747B" w:rsidRDefault="00546D13" w:rsidP="00546D13">
            <w:pPr>
              <w:rPr>
                <w:rFonts w:ascii="Avenir Next LT Pro" w:hAnsi="Avenir Next LT Pro" w:cs="Arial"/>
              </w:rPr>
            </w:pPr>
          </w:p>
        </w:tc>
      </w:tr>
      <w:tr w:rsidR="00546D13" w14:paraId="4AA08737" w14:textId="77777777" w:rsidTr="00F86A5F">
        <w:trPr>
          <w:trHeight w:val="1945"/>
        </w:trPr>
        <w:tc>
          <w:tcPr>
            <w:tcW w:w="2835" w:type="dxa"/>
            <w:vMerge/>
          </w:tcPr>
          <w:p w14:paraId="090837E0" w14:textId="77777777" w:rsidR="00546D13" w:rsidRPr="00DE3C2E" w:rsidRDefault="00546D13" w:rsidP="00DE3C2E">
            <w:pPr>
              <w:pStyle w:val="ListParagraph"/>
              <w:numPr>
                <w:ilvl w:val="0"/>
                <w:numId w:val="25"/>
              </w:numPr>
              <w:ind w:left="172" w:hanging="123"/>
              <w:rPr>
                <w:rFonts w:ascii="Avenir Next LT Pro" w:hAnsi="Avenir Next LT Pro"/>
              </w:rPr>
            </w:pPr>
          </w:p>
        </w:tc>
        <w:tc>
          <w:tcPr>
            <w:tcW w:w="3261" w:type="dxa"/>
          </w:tcPr>
          <w:p w14:paraId="3AE76F42" w14:textId="77777777" w:rsidR="00546D13" w:rsidRPr="004E0CA5" w:rsidRDefault="00546D13" w:rsidP="005E4424">
            <w:pPr>
              <w:pStyle w:val="NormalWeb"/>
              <w:spacing w:before="0" w:beforeAutospacing="0" w:after="0" w:afterAutospacing="0"/>
              <w:rPr>
                <w:rFonts w:ascii="Avenir Next LT Pro" w:hAnsi="Avenir Next LT Pro"/>
                <w:b/>
                <w:bCs/>
                <w:sz w:val="20"/>
                <w:szCs w:val="20"/>
              </w:rPr>
            </w:pPr>
            <w:r w:rsidRPr="004E0CA5">
              <w:rPr>
                <w:rFonts w:ascii="Avenir Next LT Pro" w:hAnsi="Avenir Next LT Pro"/>
                <w:b/>
                <w:bCs/>
                <w:sz w:val="20"/>
                <w:szCs w:val="20"/>
              </w:rPr>
              <w:t>October</w:t>
            </w:r>
          </w:p>
          <w:p w14:paraId="1B543EBB" w14:textId="70D07368" w:rsidR="00546D13" w:rsidRPr="004A747B" w:rsidRDefault="00546D13" w:rsidP="005E4424">
            <w:pPr>
              <w:pStyle w:val="NormalWeb"/>
              <w:spacing w:before="0" w:beforeAutospacing="0" w:after="0" w:afterAutospacing="0"/>
              <w:rPr>
                <w:rFonts w:ascii="Avenir Next LT Pro" w:hAnsi="Avenir Next LT Pro"/>
                <w:color w:val="000000"/>
                <w:sz w:val="20"/>
                <w:szCs w:val="20"/>
              </w:rPr>
            </w:pPr>
            <w:r w:rsidRPr="004A747B">
              <w:rPr>
                <w:rFonts w:ascii="Avenir Next LT Pro" w:hAnsi="Avenir Next LT Pro"/>
                <w:color w:val="000000"/>
                <w:sz w:val="20"/>
                <w:szCs w:val="20"/>
              </w:rPr>
              <w:t>Teaching staff CLPL session, led by Leigh Anne Brown: Purposeful use of LIs and SC (co-constructed, linked to skills/knowledge).</w:t>
            </w:r>
          </w:p>
        </w:tc>
        <w:tc>
          <w:tcPr>
            <w:tcW w:w="3118" w:type="dxa"/>
            <w:gridSpan w:val="2"/>
            <w:vMerge/>
          </w:tcPr>
          <w:p w14:paraId="09F741D0" w14:textId="77777777" w:rsidR="00546D13" w:rsidRPr="00284BC1" w:rsidRDefault="00546D13" w:rsidP="00284BC1">
            <w:pPr>
              <w:spacing w:after="180"/>
              <w:ind w:left="29"/>
              <w:rPr>
                <w:rFonts w:ascii="Avenir Next LT Pro" w:hAnsi="Avenir Next LT Pro"/>
              </w:rPr>
            </w:pPr>
          </w:p>
        </w:tc>
        <w:tc>
          <w:tcPr>
            <w:tcW w:w="3260" w:type="dxa"/>
            <w:vMerge/>
          </w:tcPr>
          <w:p w14:paraId="6DA46CAD" w14:textId="77777777" w:rsidR="00546D13" w:rsidRPr="004A747B" w:rsidRDefault="00546D13" w:rsidP="0060644B">
            <w:pPr>
              <w:rPr>
                <w:rFonts w:ascii="Avenir Next LT Pro" w:hAnsi="Avenir Next LT Pro" w:cs="Arial"/>
              </w:rPr>
            </w:pPr>
          </w:p>
        </w:tc>
        <w:tc>
          <w:tcPr>
            <w:tcW w:w="3261" w:type="dxa"/>
            <w:vMerge/>
            <w:vAlign w:val="center"/>
          </w:tcPr>
          <w:p w14:paraId="57EA17D1" w14:textId="77777777" w:rsidR="00546D13" w:rsidRPr="004A747B" w:rsidRDefault="00546D13" w:rsidP="0060644B">
            <w:pPr>
              <w:rPr>
                <w:rFonts w:ascii="Avenir Next LT Pro" w:hAnsi="Avenir Next LT Pro" w:cs="Arial"/>
              </w:rPr>
            </w:pPr>
          </w:p>
        </w:tc>
      </w:tr>
      <w:tr w:rsidR="00546D13" w14:paraId="794FF24F" w14:textId="77777777" w:rsidTr="00107CE0">
        <w:trPr>
          <w:trHeight w:val="1242"/>
        </w:trPr>
        <w:tc>
          <w:tcPr>
            <w:tcW w:w="2835" w:type="dxa"/>
            <w:vMerge/>
          </w:tcPr>
          <w:p w14:paraId="0B701E1A" w14:textId="77777777" w:rsidR="00546D13" w:rsidRPr="00DE3C2E" w:rsidRDefault="00546D13" w:rsidP="00DE3C2E">
            <w:pPr>
              <w:pStyle w:val="ListParagraph"/>
              <w:numPr>
                <w:ilvl w:val="0"/>
                <w:numId w:val="25"/>
              </w:numPr>
              <w:ind w:left="172" w:hanging="123"/>
              <w:rPr>
                <w:rFonts w:ascii="Avenir Next LT Pro" w:hAnsi="Avenir Next LT Pro"/>
              </w:rPr>
            </w:pPr>
          </w:p>
        </w:tc>
        <w:tc>
          <w:tcPr>
            <w:tcW w:w="3261" w:type="dxa"/>
          </w:tcPr>
          <w:p w14:paraId="07E85EDC" w14:textId="77777777" w:rsidR="00546D13" w:rsidRPr="004E0CA5" w:rsidRDefault="00546D13" w:rsidP="005E4424">
            <w:pPr>
              <w:pStyle w:val="NormalWeb"/>
              <w:spacing w:before="0" w:beforeAutospacing="0" w:after="0" w:afterAutospacing="0"/>
              <w:rPr>
                <w:rFonts w:ascii="Avenir Next LT Pro" w:hAnsi="Avenir Next LT Pro"/>
                <w:b/>
                <w:bCs/>
                <w:sz w:val="20"/>
                <w:szCs w:val="20"/>
              </w:rPr>
            </w:pPr>
            <w:r w:rsidRPr="004E0CA5">
              <w:rPr>
                <w:rFonts w:ascii="Avenir Next LT Pro" w:hAnsi="Avenir Next LT Pro"/>
                <w:b/>
                <w:bCs/>
                <w:sz w:val="20"/>
                <w:szCs w:val="20"/>
              </w:rPr>
              <w:t>November/December</w:t>
            </w:r>
          </w:p>
          <w:p w14:paraId="673F8C1B" w14:textId="1C34A545" w:rsidR="00546D13" w:rsidRPr="005E4424" w:rsidRDefault="00546D13" w:rsidP="005E4424">
            <w:pPr>
              <w:pStyle w:val="NormalWeb"/>
              <w:spacing w:before="0" w:beforeAutospacing="0" w:after="0" w:afterAutospacing="0"/>
              <w:rPr>
                <w:rFonts w:ascii="Avenir Next LT Pro" w:hAnsi="Avenir Next LT Pro"/>
                <w:sz w:val="20"/>
                <w:szCs w:val="20"/>
              </w:rPr>
            </w:pPr>
            <w:r w:rsidRPr="004A747B">
              <w:rPr>
                <w:rFonts w:ascii="Avenir Next LT Pro" w:hAnsi="Avenir Next LT Pro"/>
                <w:color w:val="000000"/>
                <w:sz w:val="20"/>
                <w:szCs w:val="20"/>
              </w:rPr>
              <w:t>Introduce a phased approach to co-constructing success criteria with pupils (starting in literacy and numeracy)</w:t>
            </w:r>
          </w:p>
        </w:tc>
        <w:tc>
          <w:tcPr>
            <w:tcW w:w="3118" w:type="dxa"/>
            <w:gridSpan w:val="2"/>
            <w:vMerge/>
          </w:tcPr>
          <w:p w14:paraId="0BEEDEA6" w14:textId="77777777" w:rsidR="00546D13" w:rsidRPr="00284BC1" w:rsidRDefault="00546D13" w:rsidP="00284BC1">
            <w:pPr>
              <w:spacing w:after="180"/>
              <w:ind w:left="29"/>
              <w:rPr>
                <w:rFonts w:ascii="Avenir Next LT Pro" w:hAnsi="Avenir Next LT Pro"/>
              </w:rPr>
            </w:pPr>
          </w:p>
        </w:tc>
        <w:tc>
          <w:tcPr>
            <w:tcW w:w="3260" w:type="dxa"/>
            <w:vMerge/>
          </w:tcPr>
          <w:p w14:paraId="65E03CED" w14:textId="77777777" w:rsidR="00546D13" w:rsidRPr="004A747B" w:rsidRDefault="00546D13" w:rsidP="0060644B">
            <w:pPr>
              <w:rPr>
                <w:rFonts w:ascii="Avenir Next LT Pro" w:hAnsi="Avenir Next LT Pro" w:cs="Arial"/>
              </w:rPr>
            </w:pPr>
          </w:p>
        </w:tc>
        <w:tc>
          <w:tcPr>
            <w:tcW w:w="3261" w:type="dxa"/>
            <w:vMerge/>
            <w:vAlign w:val="center"/>
          </w:tcPr>
          <w:p w14:paraId="668E39E5" w14:textId="77777777" w:rsidR="00546D13" w:rsidRPr="004A747B" w:rsidRDefault="00546D13" w:rsidP="0060644B">
            <w:pPr>
              <w:rPr>
                <w:rFonts w:ascii="Avenir Next LT Pro" w:hAnsi="Avenir Next LT Pro" w:cs="Arial"/>
              </w:rPr>
            </w:pPr>
          </w:p>
        </w:tc>
      </w:tr>
      <w:tr w:rsidR="00546D13" w14:paraId="6864113B" w14:textId="77777777" w:rsidTr="00154503">
        <w:trPr>
          <w:trHeight w:val="1386"/>
        </w:trPr>
        <w:tc>
          <w:tcPr>
            <w:tcW w:w="2835" w:type="dxa"/>
            <w:vMerge/>
          </w:tcPr>
          <w:p w14:paraId="0B0FC507" w14:textId="77777777" w:rsidR="00546D13" w:rsidRPr="00DE3C2E" w:rsidRDefault="00546D13" w:rsidP="00DE3C2E">
            <w:pPr>
              <w:pStyle w:val="ListParagraph"/>
              <w:numPr>
                <w:ilvl w:val="0"/>
                <w:numId w:val="25"/>
              </w:numPr>
              <w:ind w:left="172" w:hanging="123"/>
              <w:rPr>
                <w:rFonts w:ascii="Avenir Next LT Pro" w:hAnsi="Avenir Next LT Pro"/>
              </w:rPr>
            </w:pPr>
          </w:p>
        </w:tc>
        <w:tc>
          <w:tcPr>
            <w:tcW w:w="3261" w:type="dxa"/>
          </w:tcPr>
          <w:p w14:paraId="2AB50D4D" w14:textId="77777777" w:rsidR="00546D13" w:rsidRPr="004E0CA5" w:rsidRDefault="00546D13" w:rsidP="005E4424">
            <w:pPr>
              <w:pStyle w:val="NormalWeb"/>
              <w:spacing w:before="0" w:beforeAutospacing="0" w:after="0" w:afterAutospacing="0"/>
              <w:rPr>
                <w:rFonts w:ascii="Avenir Next LT Pro" w:hAnsi="Avenir Next LT Pro"/>
                <w:b/>
                <w:bCs/>
                <w:sz w:val="20"/>
                <w:szCs w:val="20"/>
              </w:rPr>
            </w:pPr>
            <w:r w:rsidRPr="004E0CA5">
              <w:rPr>
                <w:rFonts w:ascii="Avenir Next LT Pro" w:hAnsi="Avenir Next LT Pro"/>
                <w:b/>
                <w:bCs/>
                <w:sz w:val="20"/>
                <w:szCs w:val="20"/>
              </w:rPr>
              <w:t>January/February</w:t>
            </w:r>
          </w:p>
          <w:p w14:paraId="7ECC1684" w14:textId="77777777" w:rsidR="00546D13" w:rsidRPr="004A747B" w:rsidRDefault="00546D13" w:rsidP="005E4424">
            <w:pPr>
              <w:pStyle w:val="NormalWeb"/>
              <w:spacing w:before="0" w:beforeAutospacing="0" w:after="0" w:afterAutospacing="0"/>
              <w:rPr>
                <w:rFonts w:ascii="Avenir Next LT Pro" w:hAnsi="Avenir Next LT Pro"/>
                <w:color w:val="000000"/>
                <w:sz w:val="20"/>
                <w:szCs w:val="20"/>
              </w:rPr>
            </w:pPr>
            <w:r w:rsidRPr="004A747B">
              <w:rPr>
                <w:rFonts w:ascii="Avenir Next LT Pro" w:hAnsi="Avenir Next LT Pro"/>
                <w:color w:val="000000"/>
                <w:sz w:val="20"/>
                <w:szCs w:val="20"/>
              </w:rPr>
              <w:t>Teaching staff CLPL session, led by Leigh Anne Brown.</w:t>
            </w:r>
          </w:p>
          <w:p w14:paraId="770648A0" w14:textId="6CBED30A" w:rsidR="00546D13" w:rsidRPr="005E4424" w:rsidRDefault="00546D13" w:rsidP="005E4424">
            <w:pPr>
              <w:pStyle w:val="NormalWeb"/>
              <w:spacing w:before="0" w:beforeAutospacing="0" w:after="0" w:afterAutospacing="0"/>
              <w:rPr>
                <w:rFonts w:ascii="Avenir Next LT Pro" w:hAnsi="Avenir Next LT Pro"/>
                <w:sz w:val="20"/>
                <w:szCs w:val="20"/>
              </w:rPr>
            </w:pPr>
            <w:r w:rsidRPr="004A747B">
              <w:rPr>
                <w:rFonts w:ascii="Avenir Next LT Pro" w:hAnsi="Avenir Next LT Pro"/>
                <w:color w:val="000000"/>
                <w:sz w:val="20"/>
                <w:szCs w:val="20"/>
              </w:rPr>
              <w:t>In-class peer moderation of LI/SC use; focus on aligning to planned learning and assessment.</w:t>
            </w:r>
          </w:p>
        </w:tc>
        <w:tc>
          <w:tcPr>
            <w:tcW w:w="3118" w:type="dxa"/>
            <w:gridSpan w:val="2"/>
            <w:vMerge/>
          </w:tcPr>
          <w:p w14:paraId="471D0CF9" w14:textId="77777777" w:rsidR="00546D13" w:rsidRPr="00284BC1" w:rsidRDefault="00546D13" w:rsidP="00284BC1">
            <w:pPr>
              <w:spacing w:after="180"/>
              <w:ind w:left="29"/>
              <w:rPr>
                <w:rFonts w:ascii="Avenir Next LT Pro" w:hAnsi="Avenir Next LT Pro"/>
              </w:rPr>
            </w:pPr>
          </w:p>
        </w:tc>
        <w:tc>
          <w:tcPr>
            <w:tcW w:w="3260" w:type="dxa"/>
            <w:vMerge/>
          </w:tcPr>
          <w:p w14:paraId="40878732" w14:textId="77777777" w:rsidR="00546D13" w:rsidRPr="004A747B" w:rsidRDefault="00546D13" w:rsidP="0060644B">
            <w:pPr>
              <w:rPr>
                <w:rFonts w:ascii="Avenir Next LT Pro" w:hAnsi="Avenir Next LT Pro" w:cs="Arial"/>
              </w:rPr>
            </w:pPr>
          </w:p>
        </w:tc>
        <w:tc>
          <w:tcPr>
            <w:tcW w:w="3261" w:type="dxa"/>
            <w:vMerge/>
            <w:vAlign w:val="center"/>
          </w:tcPr>
          <w:p w14:paraId="2A5A61BB" w14:textId="77777777" w:rsidR="00546D13" w:rsidRPr="004A747B" w:rsidRDefault="00546D13" w:rsidP="0060644B">
            <w:pPr>
              <w:rPr>
                <w:rFonts w:ascii="Avenir Next LT Pro" w:hAnsi="Avenir Next LT Pro" w:cs="Arial"/>
              </w:rPr>
            </w:pPr>
          </w:p>
        </w:tc>
      </w:tr>
      <w:tr w:rsidR="00546D13" w14:paraId="655D1FCB" w14:textId="77777777" w:rsidTr="00107CE0">
        <w:trPr>
          <w:trHeight w:val="1443"/>
        </w:trPr>
        <w:tc>
          <w:tcPr>
            <w:tcW w:w="2835" w:type="dxa"/>
            <w:vMerge/>
          </w:tcPr>
          <w:p w14:paraId="61F5FD84" w14:textId="77777777" w:rsidR="00546D13" w:rsidRPr="00DE3C2E" w:rsidRDefault="00546D13" w:rsidP="00DE3C2E">
            <w:pPr>
              <w:pStyle w:val="ListParagraph"/>
              <w:numPr>
                <w:ilvl w:val="0"/>
                <w:numId w:val="25"/>
              </w:numPr>
              <w:ind w:left="172" w:hanging="123"/>
              <w:rPr>
                <w:rFonts w:ascii="Avenir Next LT Pro" w:hAnsi="Avenir Next LT Pro"/>
              </w:rPr>
            </w:pPr>
          </w:p>
        </w:tc>
        <w:tc>
          <w:tcPr>
            <w:tcW w:w="3261" w:type="dxa"/>
          </w:tcPr>
          <w:p w14:paraId="6FB30F61" w14:textId="77777777" w:rsidR="00546D13" w:rsidRPr="004E0CA5" w:rsidRDefault="00546D13" w:rsidP="005E4424">
            <w:pPr>
              <w:pStyle w:val="NormalWeb"/>
              <w:spacing w:before="0" w:beforeAutospacing="0" w:after="0" w:afterAutospacing="0"/>
              <w:rPr>
                <w:rFonts w:ascii="Avenir Next LT Pro" w:hAnsi="Avenir Next LT Pro"/>
                <w:b/>
                <w:bCs/>
                <w:sz w:val="20"/>
                <w:szCs w:val="20"/>
              </w:rPr>
            </w:pPr>
            <w:r w:rsidRPr="004E0CA5">
              <w:rPr>
                <w:rFonts w:ascii="Avenir Next LT Pro" w:hAnsi="Avenir Next LT Pro"/>
                <w:b/>
                <w:bCs/>
                <w:sz w:val="20"/>
                <w:szCs w:val="20"/>
              </w:rPr>
              <w:t>March/April</w:t>
            </w:r>
          </w:p>
          <w:p w14:paraId="4361FA0B" w14:textId="77777777" w:rsidR="00546D13" w:rsidRPr="004A747B" w:rsidRDefault="00546D13" w:rsidP="005E4424">
            <w:pPr>
              <w:pStyle w:val="NormalWeb"/>
              <w:spacing w:before="0" w:beforeAutospacing="0" w:after="0" w:afterAutospacing="0"/>
              <w:rPr>
                <w:rFonts w:ascii="Avenir Next LT Pro" w:hAnsi="Avenir Next LT Pro"/>
                <w:color w:val="000000"/>
                <w:sz w:val="20"/>
                <w:szCs w:val="20"/>
              </w:rPr>
            </w:pPr>
            <w:r w:rsidRPr="004A747B">
              <w:rPr>
                <w:rFonts w:ascii="Avenir Next LT Pro" w:hAnsi="Avenir Next LT Pro"/>
                <w:color w:val="000000"/>
                <w:sz w:val="20"/>
                <w:szCs w:val="20"/>
              </w:rPr>
              <w:t>Teaching staff CLPL session, led by Leigh Anne Brown.</w:t>
            </w:r>
          </w:p>
          <w:p w14:paraId="350B9F2C" w14:textId="38A845C5" w:rsidR="00546D13" w:rsidRPr="00107CE0" w:rsidRDefault="00546D13" w:rsidP="005E4424">
            <w:pPr>
              <w:pStyle w:val="NormalWeb"/>
              <w:spacing w:before="0" w:beforeAutospacing="0" w:after="0" w:afterAutospacing="0"/>
              <w:rPr>
                <w:rFonts w:ascii="Avenir Next LT Pro" w:hAnsi="Avenir Next LT Pro"/>
                <w:sz w:val="20"/>
                <w:szCs w:val="20"/>
              </w:rPr>
            </w:pPr>
            <w:r w:rsidRPr="004A747B">
              <w:rPr>
                <w:rFonts w:ascii="Avenir Next LT Pro" w:hAnsi="Avenir Next LT Pro"/>
                <w:color w:val="000000"/>
                <w:sz w:val="20"/>
                <w:szCs w:val="20"/>
              </w:rPr>
              <w:t>Pupil Learning Conversations to evaluate pupil understanding of LIs and SC</w:t>
            </w:r>
            <w:r>
              <w:rPr>
                <w:rFonts w:ascii="Avenir Next LT Pro" w:hAnsi="Avenir Next LT Pro"/>
                <w:color w:val="000000"/>
                <w:sz w:val="20"/>
                <w:szCs w:val="20"/>
              </w:rPr>
              <w:t>.</w:t>
            </w:r>
          </w:p>
        </w:tc>
        <w:tc>
          <w:tcPr>
            <w:tcW w:w="3118" w:type="dxa"/>
            <w:gridSpan w:val="2"/>
            <w:vMerge/>
          </w:tcPr>
          <w:p w14:paraId="19E63C3E" w14:textId="77777777" w:rsidR="00546D13" w:rsidRPr="00284BC1" w:rsidRDefault="00546D13" w:rsidP="00284BC1">
            <w:pPr>
              <w:spacing w:after="180"/>
              <w:ind w:left="29"/>
              <w:rPr>
                <w:rFonts w:ascii="Avenir Next LT Pro" w:hAnsi="Avenir Next LT Pro"/>
              </w:rPr>
            </w:pPr>
          </w:p>
        </w:tc>
        <w:tc>
          <w:tcPr>
            <w:tcW w:w="3260" w:type="dxa"/>
            <w:vMerge/>
          </w:tcPr>
          <w:p w14:paraId="30A1E786" w14:textId="77777777" w:rsidR="00546D13" w:rsidRPr="004A747B" w:rsidRDefault="00546D13" w:rsidP="0060644B">
            <w:pPr>
              <w:rPr>
                <w:rFonts w:ascii="Avenir Next LT Pro" w:hAnsi="Avenir Next LT Pro" w:cs="Arial"/>
              </w:rPr>
            </w:pPr>
          </w:p>
        </w:tc>
        <w:tc>
          <w:tcPr>
            <w:tcW w:w="3261" w:type="dxa"/>
            <w:vMerge/>
            <w:vAlign w:val="center"/>
          </w:tcPr>
          <w:p w14:paraId="4E3BC0B8" w14:textId="77777777" w:rsidR="00546D13" w:rsidRPr="004A747B" w:rsidRDefault="00546D13" w:rsidP="0060644B">
            <w:pPr>
              <w:rPr>
                <w:rFonts w:ascii="Avenir Next LT Pro" w:hAnsi="Avenir Next LT Pro" w:cs="Arial"/>
              </w:rPr>
            </w:pPr>
          </w:p>
        </w:tc>
      </w:tr>
      <w:tr w:rsidR="00546D13" w14:paraId="3F375AA4" w14:textId="77777777" w:rsidTr="00154503">
        <w:trPr>
          <w:trHeight w:val="719"/>
        </w:trPr>
        <w:tc>
          <w:tcPr>
            <w:tcW w:w="2835" w:type="dxa"/>
            <w:vMerge/>
          </w:tcPr>
          <w:p w14:paraId="40999D7E" w14:textId="77777777" w:rsidR="00546D13" w:rsidRPr="00DE3C2E" w:rsidRDefault="00546D13" w:rsidP="00DE3C2E">
            <w:pPr>
              <w:pStyle w:val="ListParagraph"/>
              <w:numPr>
                <w:ilvl w:val="0"/>
                <w:numId w:val="25"/>
              </w:numPr>
              <w:ind w:left="172" w:hanging="123"/>
              <w:rPr>
                <w:rFonts w:ascii="Avenir Next LT Pro" w:hAnsi="Avenir Next LT Pro"/>
              </w:rPr>
            </w:pPr>
          </w:p>
        </w:tc>
        <w:tc>
          <w:tcPr>
            <w:tcW w:w="3261" w:type="dxa"/>
          </w:tcPr>
          <w:p w14:paraId="16B00D58" w14:textId="77777777" w:rsidR="00546D13" w:rsidRPr="004E0CA5" w:rsidRDefault="00546D13" w:rsidP="002633A2">
            <w:pPr>
              <w:pStyle w:val="NormalWeb"/>
              <w:spacing w:before="0" w:beforeAutospacing="0" w:after="0" w:afterAutospacing="0"/>
              <w:rPr>
                <w:rFonts w:ascii="Avenir Next LT Pro" w:hAnsi="Avenir Next LT Pro"/>
                <w:b/>
                <w:bCs/>
                <w:sz w:val="20"/>
                <w:szCs w:val="20"/>
              </w:rPr>
            </w:pPr>
            <w:r w:rsidRPr="004E0CA5">
              <w:rPr>
                <w:rFonts w:ascii="Avenir Next LT Pro" w:hAnsi="Avenir Next LT Pro"/>
                <w:b/>
                <w:bCs/>
                <w:sz w:val="20"/>
                <w:szCs w:val="20"/>
              </w:rPr>
              <w:t>May</w:t>
            </w:r>
          </w:p>
          <w:p w14:paraId="603BB015" w14:textId="39FCB929" w:rsidR="00546D13" w:rsidRPr="004A747B" w:rsidRDefault="00546D13" w:rsidP="002633A2">
            <w:pPr>
              <w:pStyle w:val="NormalWeb"/>
              <w:spacing w:before="0" w:beforeAutospacing="0" w:after="0" w:afterAutospacing="0"/>
              <w:rPr>
                <w:rFonts w:ascii="Avenir Next LT Pro" w:hAnsi="Avenir Next LT Pro"/>
                <w:color w:val="000000"/>
                <w:sz w:val="20"/>
                <w:szCs w:val="20"/>
              </w:rPr>
            </w:pPr>
            <w:r w:rsidRPr="004A747B">
              <w:rPr>
                <w:rFonts w:ascii="Avenir Next LT Pro" w:hAnsi="Avenir Next LT Pro"/>
                <w:color w:val="000000"/>
                <w:sz w:val="20"/>
                <w:szCs w:val="20"/>
              </w:rPr>
              <w:t>Teaching staff CLPL session, led by Leigh Anne Brown.</w:t>
            </w:r>
          </w:p>
        </w:tc>
        <w:tc>
          <w:tcPr>
            <w:tcW w:w="3118" w:type="dxa"/>
            <w:gridSpan w:val="2"/>
            <w:vMerge/>
          </w:tcPr>
          <w:p w14:paraId="6CDEF024" w14:textId="77777777" w:rsidR="00546D13" w:rsidRPr="00284BC1" w:rsidRDefault="00546D13" w:rsidP="00284BC1">
            <w:pPr>
              <w:spacing w:after="180"/>
              <w:ind w:left="29"/>
              <w:rPr>
                <w:rFonts w:ascii="Avenir Next LT Pro" w:hAnsi="Avenir Next LT Pro"/>
              </w:rPr>
            </w:pPr>
          </w:p>
        </w:tc>
        <w:tc>
          <w:tcPr>
            <w:tcW w:w="3260" w:type="dxa"/>
            <w:vMerge/>
          </w:tcPr>
          <w:p w14:paraId="3FAF7F1A" w14:textId="77777777" w:rsidR="00546D13" w:rsidRPr="004A747B" w:rsidRDefault="00546D13" w:rsidP="0060644B">
            <w:pPr>
              <w:rPr>
                <w:rFonts w:ascii="Avenir Next LT Pro" w:hAnsi="Avenir Next LT Pro" w:cs="Arial"/>
              </w:rPr>
            </w:pPr>
          </w:p>
        </w:tc>
        <w:tc>
          <w:tcPr>
            <w:tcW w:w="3261" w:type="dxa"/>
            <w:vMerge/>
            <w:vAlign w:val="center"/>
          </w:tcPr>
          <w:p w14:paraId="4AABE32F" w14:textId="77777777" w:rsidR="00546D13" w:rsidRPr="004A747B" w:rsidRDefault="00546D13" w:rsidP="0060644B">
            <w:pPr>
              <w:rPr>
                <w:rFonts w:ascii="Avenir Next LT Pro" w:hAnsi="Avenir Next LT Pro" w:cs="Arial"/>
              </w:rPr>
            </w:pPr>
          </w:p>
        </w:tc>
      </w:tr>
      <w:tr w:rsidR="00546D13" w14:paraId="5F1A5F8B" w14:textId="77777777" w:rsidTr="00546D13">
        <w:trPr>
          <w:trHeight w:val="1269"/>
        </w:trPr>
        <w:tc>
          <w:tcPr>
            <w:tcW w:w="2835" w:type="dxa"/>
            <w:vMerge/>
            <w:tcBorders>
              <w:bottom w:val="single" w:sz="4" w:space="0" w:color="000000"/>
            </w:tcBorders>
          </w:tcPr>
          <w:p w14:paraId="499D13E1" w14:textId="77777777" w:rsidR="00546D13" w:rsidRPr="00DE3C2E" w:rsidRDefault="00546D13" w:rsidP="00DE3C2E">
            <w:pPr>
              <w:pStyle w:val="ListParagraph"/>
              <w:numPr>
                <w:ilvl w:val="0"/>
                <w:numId w:val="25"/>
              </w:numPr>
              <w:ind w:left="172" w:hanging="123"/>
              <w:rPr>
                <w:rFonts w:ascii="Avenir Next LT Pro" w:hAnsi="Avenir Next LT Pro"/>
              </w:rPr>
            </w:pPr>
          </w:p>
        </w:tc>
        <w:tc>
          <w:tcPr>
            <w:tcW w:w="3261" w:type="dxa"/>
            <w:tcBorders>
              <w:bottom w:val="single" w:sz="4" w:space="0" w:color="000000"/>
            </w:tcBorders>
          </w:tcPr>
          <w:p w14:paraId="6731C9A0" w14:textId="77777777" w:rsidR="00546D13" w:rsidRPr="004E0CA5" w:rsidRDefault="00546D13" w:rsidP="002633A2">
            <w:pPr>
              <w:pStyle w:val="NormalWeb"/>
              <w:spacing w:before="0" w:beforeAutospacing="0" w:after="0" w:afterAutospacing="0"/>
              <w:rPr>
                <w:rFonts w:ascii="Avenir Next LT Pro" w:hAnsi="Avenir Next LT Pro"/>
                <w:b/>
                <w:bCs/>
                <w:sz w:val="20"/>
                <w:szCs w:val="20"/>
              </w:rPr>
            </w:pPr>
            <w:r w:rsidRPr="004E0CA5">
              <w:rPr>
                <w:rFonts w:ascii="Avenir Next LT Pro" w:hAnsi="Avenir Next LT Pro"/>
                <w:b/>
                <w:bCs/>
                <w:sz w:val="20"/>
                <w:szCs w:val="20"/>
              </w:rPr>
              <w:t>Suggested professional reading:</w:t>
            </w:r>
          </w:p>
          <w:p w14:paraId="7C10DFDB" w14:textId="77777777" w:rsidR="00546D13" w:rsidRPr="004A747B" w:rsidRDefault="00546D13" w:rsidP="002633A2">
            <w:pPr>
              <w:pStyle w:val="NormalWeb"/>
              <w:spacing w:before="0" w:beforeAutospacing="0" w:after="0" w:afterAutospacing="0"/>
              <w:rPr>
                <w:rFonts w:ascii="Avenir Next LT Pro" w:hAnsi="Avenir Next LT Pro"/>
                <w:sz w:val="20"/>
                <w:szCs w:val="20"/>
              </w:rPr>
            </w:pPr>
            <w:r w:rsidRPr="004A747B">
              <w:rPr>
                <w:rFonts w:ascii="Avenir Next LT Pro" w:hAnsi="Avenir Next LT Pro"/>
                <w:sz w:val="20"/>
                <w:szCs w:val="20"/>
              </w:rPr>
              <w:t>Shirley Clarke</w:t>
            </w:r>
          </w:p>
          <w:p w14:paraId="2E68C181" w14:textId="77777777" w:rsidR="00546D13" w:rsidRPr="004A747B" w:rsidRDefault="00546D13" w:rsidP="002633A2">
            <w:pPr>
              <w:pStyle w:val="NormalWeb"/>
              <w:spacing w:before="0" w:beforeAutospacing="0" w:after="0" w:afterAutospacing="0"/>
              <w:rPr>
                <w:rFonts w:ascii="Avenir Next LT Pro" w:hAnsi="Avenir Next LT Pro"/>
                <w:sz w:val="20"/>
                <w:szCs w:val="20"/>
              </w:rPr>
            </w:pPr>
            <w:r w:rsidRPr="004A747B">
              <w:rPr>
                <w:rFonts w:ascii="Avenir Next LT Pro" w:hAnsi="Avenir Next LT Pro"/>
                <w:sz w:val="20"/>
                <w:szCs w:val="20"/>
              </w:rPr>
              <w:t>Dylan Williams</w:t>
            </w:r>
          </w:p>
          <w:p w14:paraId="03D44FE7" w14:textId="77777777" w:rsidR="00546D13" w:rsidRPr="004A747B" w:rsidRDefault="00546D13" w:rsidP="002633A2">
            <w:pPr>
              <w:pStyle w:val="NormalWeb"/>
              <w:spacing w:before="0" w:beforeAutospacing="0" w:after="0" w:afterAutospacing="0"/>
              <w:rPr>
                <w:rFonts w:ascii="Avenir Next LT Pro" w:hAnsi="Avenir Next LT Pro"/>
                <w:sz w:val="20"/>
                <w:szCs w:val="20"/>
              </w:rPr>
            </w:pPr>
            <w:r w:rsidRPr="004A747B">
              <w:rPr>
                <w:rFonts w:ascii="Avenir Next LT Pro" w:hAnsi="Avenir Next LT Pro"/>
                <w:sz w:val="20"/>
                <w:szCs w:val="20"/>
              </w:rPr>
              <w:t>John Hattie</w:t>
            </w:r>
          </w:p>
          <w:p w14:paraId="2A107176" w14:textId="409A37F3" w:rsidR="00546D13" w:rsidRPr="00154503" w:rsidRDefault="00546D13" w:rsidP="004F7E66">
            <w:pPr>
              <w:pStyle w:val="NormalWeb"/>
              <w:spacing w:before="0" w:beforeAutospacing="0" w:after="0" w:afterAutospacing="0"/>
              <w:rPr>
                <w:rFonts w:ascii="Avenir Next LT Pro" w:hAnsi="Avenir Next LT Pro"/>
                <w:sz w:val="20"/>
                <w:szCs w:val="20"/>
              </w:rPr>
            </w:pPr>
            <w:r w:rsidRPr="004A747B">
              <w:rPr>
                <w:rFonts w:ascii="Avenir Next LT Pro" w:hAnsi="Avenir Next LT Pro"/>
                <w:sz w:val="20"/>
                <w:szCs w:val="20"/>
              </w:rPr>
              <w:t>Bruce Robertson</w:t>
            </w:r>
          </w:p>
        </w:tc>
        <w:tc>
          <w:tcPr>
            <w:tcW w:w="3118" w:type="dxa"/>
            <w:gridSpan w:val="2"/>
            <w:vMerge/>
            <w:tcBorders>
              <w:bottom w:val="single" w:sz="4" w:space="0" w:color="000000"/>
            </w:tcBorders>
          </w:tcPr>
          <w:p w14:paraId="53DD83B9" w14:textId="77777777" w:rsidR="00546D13" w:rsidRPr="00284BC1" w:rsidRDefault="00546D13" w:rsidP="00284BC1">
            <w:pPr>
              <w:spacing w:after="180"/>
              <w:ind w:left="29"/>
              <w:rPr>
                <w:rFonts w:ascii="Avenir Next LT Pro" w:hAnsi="Avenir Next LT Pro"/>
              </w:rPr>
            </w:pPr>
          </w:p>
        </w:tc>
        <w:tc>
          <w:tcPr>
            <w:tcW w:w="3260" w:type="dxa"/>
            <w:vMerge/>
            <w:tcBorders>
              <w:bottom w:val="single" w:sz="4" w:space="0" w:color="000000"/>
            </w:tcBorders>
          </w:tcPr>
          <w:p w14:paraId="74133176" w14:textId="77777777" w:rsidR="00546D13" w:rsidRPr="004A747B" w:rsidRDefault="00546D13" w:rsidP="0060644B">
            <w:pPr>
              <w:rPr>
                <w:rFonts w:ascii="Avenir Next LT Pro" w:hAnsi="Avenir Next LT Pro" w:cs="Arial"/>
              </w:rPr>
            </w:pPr>
          </w:p>
        </w:tc>
        <w:tc>
          <w:tcPr>
            <w:tcW w:w="3261" w:type="dxa"/>
            <w:vMerge/>
            <w:tcBorders>
              <w:bottom w:val="single" w:sz="4" w:space="0" w:color="000000"/>
            </w:tcBorders>
            <w:vAlign w:val="center"/>
          </w:tcPr>
          <w:p w14:paraId="1F5D733B" w14:textId="77777777" w:rsidR="00546D13" w:rsidRPr="004A747B" w:rsidRDefault="00546D13" w:rsidP="0060644B">
            <w:pPr>
              <w:rPr>
                <w:rFonts w:ascii="Avenir Next LT Pro" w:hAnsi="Avenir Next LT Pro" w:cs="Arial"/>
              </w:rPr>
            </w:pPr>
          </w:p>
        </w:tc>
      </w:tr>
      <w:tr w:rsidR="0060644B" w14:paraId="58EAABA5" w14:textId="77777777">
        <w:tc>
          <w:tcPr>
            <w:tcW w:w="15735" w:type="dxa"/>
            <w:gridSpan w:val="6"/>
            <w:shd w:val="clear" w:color="auto" w:fill="D9D9D9" w:themeFill="background1" w:themeFillShade="D9"/>
          </w:tcPr>
          <w:p w14:paraId="1A24E375" w14:textId="1768230E" w:rsidR="0060644B" w:rsidRDefault="0060644B" w:rsidP="0060644B">
            <w:pPr>
              <w:rPr>
                <w:rFonts w:cs="Arial"/>
                <w:b/>
                <w:bCs/>
              </w:rPr>
            </w:pPr>
            <w:r>
              <w:rPr>
                <w:rFonts w:cs="Arial"/>
                <w:b/>
                <w:bCs/>
              </w:rPr>
              <w:t>Final evaluation (for submission):</w:t>
            </w:r>
          </w:p>
          <w:p w14:paraId="61623B68" w14:textId="77777777" w:rsidR="00546D13" w:rsidRDefault="00546D13" w:rsidP="0060644B">
            <w:pPr>
              <w:rPr>
                <w:rFonts w:cs="Arial"/>
                <w:b/>
                <w:bCs/>
              </w:rPr>
            </w:pPr>
          </w:p>
          <w:p w14:paraId="02EE5712" w14:textId="63012EC6" w:rsidR="00745D6D" w:rsidRPr="00745D6D" w:rsidRDefault="00745D6D" w:rsidP="004E0CA5">
            <w:pPr>
              <w:rPr>
                <w:rFonts w:ascii="Avenir Next LT Pro" w:hAnsi="Avenir Next LT Pro"/>
                <w:color w:val="auto"/>
              </w:rPr>
            </w:pPr>
            <w:r w:rsidRPr="00745D6D">
              <w:rPr>
                <w:rFonts w:ascii="Avenir Next LT Pro" w:hAnsi="Avenir Next LT Pro"/>
                <w:b/>
                <w:bCs/>
              </w:rPr>
              <w:t>Next Steps for 2026–2027</w:t>
            </w:r>
          </w:p>
          <w:p w14:paraId="0C8EFB40" w14:textId="77777777" w:rsidR="00745D6D" w:rsidRPr="00745D6D" w:rsidRDefault="00745D6D" w:rsidP="004E0CA5">
            <w:pPr>
              <w:numPr>
                <w:ilvl w:val="0"/>
                <w:numId w:val="24"/>
              </w:numPr>
              <w:rPr>
                <w:rFonts w:ascii="Avenir Next LT Pro" w:hAnsi="Avenir Next LT Pro"/>
              </w:rPr>
            </w:pPr>
            <w:r w:rsidRPr="00745D6D">
              <w:rPr>
                <w:rFonts w:ascii="Avenir Next LT Pro" w:hAnsi="Avenir Next LT Pro"/>
              </w:rPr>
              <w:t>Extend co-construction of SC into interdisciplinary and wider curriculum areas.</w:t>
            </w:r>
          </w:p>
          <w:p w14:paraId="64497215" w14:textId="77777777" w:rsidR="00745D6D" w:rsidRPr="00745D6D" w:rsidRDefault="00745D6D" w:rsidP="004E0CA5">
            <w:pPr>
              <w:numPr>
                <w:ilvl w:val="0"/>
                <w:numId w:val="24"/>
              </w:numPr>
              <w:rPr>
                <w:rFonts w:ascii="Avenir Next LT Pro" w:hAnsi="Avenir Next LT Pro"/>
              </w:rPr>
            </w:pPr>
            <w:r w:rsidRPr="00745D6D">
              <w:rPr>
                <w:rFonts w:ascii="Avenir Next LT Pro" w:hAnsi="Avenir Next LT Pro"/>
              </w:rPr>
              <w:t>Deepen pupil self-assessment using SC.</w:t>
            </w:r>
          </w:p>
          <w:p w14:paraId="714AAD63" w14:textId="38F2A9E3" w:rsidR="0060644B" w:rsidRPr="00546D13" w:rsidRDefault="00745D6D" w:rsidP="004E0CA5">
            <w:pPr>
              <w:numPr>
                <w:ilvl w:val="0"/>
                <w:numId w:val="24"/>
              </w:numPr>
              <w:rPr>
                <w:rFonts w:ascii="Avenir Next LT Pro" w:hAnsi="Avenir Next LT Pro"/>
              </w:rPr>
            </w:pPr>
            <w:r w:rsidRPr="00745D6D">
              <w:rPr>
                <w:rFonts w:ascii="Avenir Next LT Pro" w:hAnsi="Avenir Next LT Pro"/>
              </w:rPr>
              <w:t>Embed digital tools to support sharing and reflection on LIs and SC.</w:t>
            </w:r>
          </w:p>
        </w:tc>
      </w:tr>
    </w:tbl>
    <w:p w14:paraId="1031C0BB" w14:textId="5FBB75A9" w:rsidR="00746581" w:rsidRDefault="00746581" w:rsidP="001C3D8E"/>
    <w:p w14:paraId="359DC949" w14:textId="013FB6C9" w:rsidR="00746581" w:rsidRDefault="00746581" w:rsidP="001C3D8E"/>
    <w:p w14:paraId="78DAB5E1" w14:textId="32E57298" w:rsidR="006D54E2" w:rsidRDefault="007E55C5" w:rsidP="001C3D8E">
      <w:r>
        <w:br w:type="page"/>
      </w:r>
    </w:p>
    <w:tbl>
      <w:tblPr>
        <w:tblStyle w:val="TableGrid"/>
        <w:tblW w:w="15730" w:type="dxa"/>
        <w:tblLook w:val="04A0" w:firstRow="1" w:lastRow="0" w:firstColumn="1" w:lastColumn="0" w:noHBand="0" w:noVBand="1"/>
      </w:tblPr>
      <w:tblGrid>
        <w:gridCol w:w="5243"/>
        <w:gridCol w:w="989"/>
        <w:gridCol w:w="9498"/>
      </w:tblGrid>
      <w:tr w:rsidR="006D54E2" w14:paraId="7D639ED6" w14:textId="77777777">
        <w:tc>
          <w:tcPr>
            <w:tcW w:w="6232" w:type="dxa"/>
            <w:gridSpan w:val="2"/>
            <w:tcBorders>
              <w:right w:val="single" w:sz="4" w:space="0" w:color="auto"/>
            </w:tcBorders>
            <w:shd w:val="clear" w:color="auto" w:fill="000000" w:themeFill="text1"/>
          </w:tcPr>
          <w:p w14:paraId="4F18FFF8" w14:textId="35CC96F5" w:rsidR="006D54E2" w:rsidRDefault="006D54E2">
            <w:pPr>
              <w:rPr>
                <w:color w:val="FFFFFF" w:themeColor="background1"/>
              </w:rPr>
            </w:pPr>
            <w:r>
              <w:rPr>
                <w:color w:val="FFFFFF" w:themeColor="background1"/>
              </w:rPr>
              <w:t>Priority 2:  Long Term Outcome</w:t>
            </w:r>
          </w:p>
          <w:p w14:paraId="0D20BBD7" w14:textId="38938385" w:rsidR="006D54E2" w:rsidRPr="00934701" w:rsidRDefault="006D54E2">
            <w:r>
              <w:rPr>
                <w:color w:val="FFFFFF" w:themeColor="background1"/>
              </w:rPr>
              <w:t xml:space="preserve">What do you hope to achieve? What is going </w:t>
            </w:r>
            <w:r w:rsidR="004B783A">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3BD2EC6A" w14:textId="77777777" w:rsidR="006D54E2" w:rsidRDefault="006D54E2">
            <w:pPr>
              <w:rPr>
                <w:rFonts w:cs="Arial"/>
                <w:b/>
                <w:bCs/>
              </w:rPr>
            </w:pPr>
          </w:p>
          <w:p w14:paraId="043FB04D" w14:textId="77777777" w:rsidR="00D13D7C" w:rsidRPr="00032858" w:rsidRDefault="00D13D7C" w:rsidP="00D13D7C">
            <w:pPr>
              <w:widowControl w:val="0"/>
              <w:tabs>
                <w:tab w:val="left" w:pos="2670"/>
              </w:tabs>
              <w:rPr>
                <w:rFonts w:ascii="Avenir Next LT Pro" w:hAnsi="Avenir Next LT Pro" w:cs="Arial"/>
                <w:b/>
                <w:bCs/>
                <w:u w:val="single"/>
              </w:rPr>
            </w:pPr>
            <w:r w:rsidRPr="00032858">
              <w:rPr>
                <w:rFonts w:ascii="Avenir Next LT Pro" w:hAnsi="Avenir Next LT Pro" w:cs="Arial"/>
                <w:b/>
                <w:bCs/>
                <w:u w:val="single"/>
              </w:rPr>
              <w:t>Curriculum Content</w:t>
            </w:r>
          </w:p>
          <w:p w14:paraId="1A5B2FC6" w14:textId="77777777" w:rsidR="00D13D7C" w:rsidRDefault="00D13D7C" w:rsidP="00D13D7C">
            <w:pPr>
              <w:widowControl w:val="0"/>
              <w:tabs>
                <w:tab w:val="left" w:pos="2670"/>
              </w:tabs>
              <w:rPr>
                <w:rFonts w:ascii="Avenir Next LT Pro" w:hAnsi="Avenir Next LT Pro" w:cs="Arial"/>
              </w:rPr>
            </w:pPr>
            <w:r w:rsidRPr="00032858">
              <w:rPr>
                <w:rFonts w:ascii="Avenir Next LT Pro" w:hAnsi="Avenir Next LT Pro" w:cs="Arial"/>
              </w:rPr>
              <w:t>By June 2027 almost all pupils will experience a coherent curriculum which includes opportunities to develop the knowledge, skills and attributes they need to adapt, think critically and flourish in today’s world.</w:t>
            </w:r>
          </w:p>
          <w:p w14:paraId="254A1C1F" w14:textId="77777777" w:rsidR="004759BF" w:rsidRDefault="004759BF" w:rsidP="00D13D7C">
            <w:pPr>
              <w:widowControl w:val="0"/>
              <w:tabs>
                <w:tab w:val="left" w:pos="2670"/>
              </w:tabs>
              <w:rPr>
                <w:rFonts w:ascii="Avenir Next LT Pro" w:hAnsi="Avenir Next LT Pro" w:cs="Arial"/>
              </w:rPr>
            </w:pPr>
          </w:p>
          <w:p w14:paraId="25C47906" w14:textId="4DA82F74" w:rsidR="006D54E2" w:rsidRPr="004162EF" w:rsidRDefault="004759BF">
            <w:pPr>
              <w:rPr>
                <w:rFonts w:ascii="Avenir Next LT Pro" w:hAnsi="Avenir Next LT Pro"/>
              </w:rPr>
            </w:pPr>
            <w:r>
              <w:rPr>
                <w:rFonts w:ascii="Avenir Next LT Pro" w:hAnsi="Avenir Next LT Pro" w:cs="Arial"/>
              </w:rPr>
              <w:t xml:space="preserve">Focus for this session - </w:t>
            </w:r>
            <w:r w:rsidR="007A187A">
              <w:rPr>
                <w:rFonts w:ascii="Avenir Next LT Pro" w:hAnsi="Avenir Next LT Pro" w:cs="Arial"/>
              </w:rPr>
              <w:t>D</w:t>
            </w:r>
            <w:r w:rsidR="007679BC" w:rsidRPr="0039004D">
              <w:rPr>
                <w:rFonts w:ascii="Avenir Next LT Pro" w:hAnsi="Avenir Next LT Pro"/>
              </w:rPr>
              <w:t>esign and develop high-quality, relevant, and progressive curricular content across all stages, aligned with the school’s developing curriculum rationale</w:t>
            </w:r>
            <w:r w:rsidR="007A187A">
              <w:rPr>
                <w:rFonts w:ascii="Avenir Next LT Pro" w:hAnsi="Avenir Next LT Pro"/>
              </w:rPr>
              <w:t>.</w:t>
            </w:r>
          </w:p>
        </w:tc>
      </w:tr>
      <w:tr w:rsidR="006D54E2" w14:paraId="6A46C935" w14:textId="77777777" w:rsidTr="00EB203E">
        <w:tc>
          <w:tcPr>
            <w:tcW w:w="5243" w:type="dxa"/>
            <w:tcBorders>
              <w:right w:val="single" w:sz="4" w:space="0" w:color="auto"/>
            </w:tcBorders>
            <w:shd w:val="clear" w:color="auto" w:fill="D9D9D9" w:themeFill="background1" w:themeFillShade="D9"/>
          </w:tcPr>
          <w:p w14:paraId="71D178C4" w14:textId="77777777" w:rsidR="006D54E2" w:rsidRPr="00934701" w:rsidRDefault="006D54E2">
            <w:pPr>
              <w:rPr>
                <w:sz w:val="18"/>
                <w:szCs w:val="18"/>
              </w:rPr>
            </w:pPr>
            <w:r w:rsidRPr="00934701">
              <w:rPr>
                <w:sz w:val="18"/>
                <w:szCs w:val="18"/>
              </w:rPr>
              <w:t xml:space="preserve">Person(s) Responsible  </w:t>
            </w:r>
          </w:p>
          <w:p w14:paraId="0C12EF51" w14:textId="77777777" w:rsidR="006D54E2" w:rsidRPr="00934701" w:rsidRDefault="006D54E2">
            <w:pPr>
              <w:rPr>
                <w:sz w:val="18"/>
                <w:szCs w:val="18"/>
              </w:rPr>
            </w:pPr>
            <w:r w:rsidRPr="00934701">
              <w:rPr>
                <w:bCs/>
                <w:sz w:val="16"/>
                <w:szCs w:val="16"/>
              </w:rPr>
              <w:t>Who will be leading the improvement?</w:t>
            </w:r>
          </w:p>
        </w:tc>
        <w:tc>
          <w:tcPr>
            <w:tcW w:w="10487" w:type="dxa"/>
            <w:gridSpan w:val="2"/>
            <w:tcBorders>
              <w:left w:val="single" w:sz="4" w:space="0" w:color="auto"/>
            </w:tcBorders>
            <w:vAlign w:val="center"/>
          </w:tcPr>
          <w:p w14:paraId="4D73B07F" w14:textId="78D284AC" w:rsidR="006D54E2" w:rsidRPr="00032858" w:rsidRDefault="00EB203E" w:rsidP="00EB203E">
            <w:pPr>
              <w:rPr>
                <w:rFonts w:ascii="Avenir Next LT Pro" w:hAnsi="Avenir Next LT Pro"/>
                <w:bCs/>
              </w:rPr>
            </w:pPr>
            <w:r w:rsidRPr="00032858">
              <w:rPr>
                <w:rFonts w:ascii="Avenir Next LT Pro" w:hAnsi="Avenir Next LT Pro"/>
                <w:bCs/>
              </w:rPr>
              <w:t>Kate Watt</w:t>
            </w:r>
            <w:r w:rsidR="004162EF">
              <w:rPr>
                <w:rFonts w:ascii="Avenir Next LT Pro" w:hAnsi="Avenir Next LT Pro"/>
                <w:bCs/>
              </w:rPr>
              <w:t xml:space="preserve"> (Head Teacher)</w:t>
            </w:r>
          </w:p>
        </w:tc>
      </w:tr>
    </w:tbl>
    <w:p w14:paraId="4E1D24C9" w14:textId="77777777" w:rsidR="006D54E2" w:rsidRDefault="006D54E2" w:rsidP="001C3D8E"/>
    <w:p w14:paraId="129964E0" w14:textId="21BF91CF" w:rsidR="006D54E2" w:rsidRDefault="006D54E2" w:rsidP="001C3D8E"/>
    <w:tbl>
      <w:tblPr>
        <w:tblStyle w:val="TableGrid"/>
        <w:tblW w:w="15735" w:type="dxa"/>
        <w:tblInd w:w="-5" w:type="dxa"/>
        <w:tblLook w:val="04A0" w:firstRow="1" w:lastRow="0" w:firstColumn="1" w:lastColumn="0" w:noHBand="0" w:noVBand="1"/>
      </w:tblPr>
      <w:tblGrid>
        <w:gridCol w:w="7655"/>
        <w:gridCol w:w="8080"/>
      </w:tblGrid>
      <w:tr w:rsidR="006D54E2" w:rsidRPr="00695C46" w14:paraId="2BFE14CD" w14:textId="77777777">
        <w:tc>
          <w:tcPr>
            <w:tcW w:w="15735" w:type="dxa"/>
            <w:gridSpan w:val="2"/>
          </w:tcPr>
          <w:p w14:paraId="17E7A051" w14:textId="77777777" w:rsidR="006D54E2" w:rsidRPr="00695C46" w:rsidRDefault="006D54E2">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7E55C5" w:rsidRPr="00695C46" w14:paraId="135D8705" w14:textId="77777777" w:rsidTr="00D559A3">
        <w:tc>
          <w:tcPr>
            <w:tcW w:w="7655" w:type="dxa"/>
            <w:shd w:val="clear" w:color="auto" w:fill="D9D9D9" w:themeFill="background1" w:themeFillShade="D9"/>
          </w:tcPr>
          <w:p w14:paraId="16907CAA" w14:textId="77777777" w:rsidR="007E55C5" w:rsidRDefault="007E55C5" w:rsidP="007E55C5">
            <w:pPr>
              <w:rPr>
                <w:rFonts w:cs="Arial"/>
                <w:b/>
                <w:bCs/>
                <w:sz w:val="24"/>
                <w:szCs w:val="24"/>
              </w:rPr>
            </w:pPr>
            <w:r>
              <w:rPr>
                <w:rFonts w:cs="Arial"/>
                <w:b/>
                <w:bCs/>
                <w:sz w:val="24"/>
                <w:szCs w:val="24"/>
              </w:rPr>
              <w:t>NIF Priority:</w:t>
            </w:r>
          </w:p>
          <w:p w14:paraId="400B52B6" w14:textId="77777777" w:rsidR="007E55C5" w:rsidRPr="00032858" w:rsidRDefault="007E55C5" w:rsidP="002F5419">
            <w:pPr>
              <w:pStyle w:val="Default"/>
              <w:numPr>
                <w:ilvl w:val="0"/>
                <w:numId w:val="6"/>
              </w:numPr>
              <w:ind w:left="316"/>
              <w:rPr>
                <w:rFonts w:ascii="Avenir Next LT Pro" w:hAnsi="Avenir Next LT Pro"/>
                <w:color w:val="auto"/>
                <w:sz w:val="20"/>
                <w:szCs w:val="20"/>
                <w:lang w:val="en"/>
              </w:rPr>
            </w:pPr>
            <w:r w:rsidRPr="00032858">
              <w:rPr>
                <w:rFonts w:ascii="Avenir Next LT Pro" w:hAnsi="Avenir Next LT Pro"/>
                <w:color w:val="auto"/>
                <w:sz w:val="20"/>
                <w:szCs w:val="20"/>
                <w:lang w:val="en"/>
              </w:rPr>
              <w:t xml:space="preserve">Closing the attainment gap between the most and least disadvantaged children and young people; </w:t>
            </w:r>
          </w:p>
          <w:p w14:paraId="4D70B9FD" w14:textId="0F0EE458" w:rsidR="007E55C5" w:rsidRPr="001E2085" w:rsidRDefault="007E55C5" w:rsidP="007E55C5">
            <w:pPr>
              <w:pStyle w:val="Default"/>
              <w:numPr>
                <w:ilvl w:val="0"/>
                <w:numId w:val="7"/>
              </w:numPr>
              <w:ind w:left="316"/>
              <w:rPr>
                <w:rFonts w:ascii="Avenir Next LT Pro" w:hAnsi="Avenir Next LT Pro"/>
                <w:color w:val="auto"/>
                <w:sz w:val="20"/>
                <w:szCs w:val="20"/>
                <w:lang w:val="en"/>
              </w:rPr>
            </w:pPr>
            <w:r w:rsidRPr="00032858">
              <w:rPr>
                <w:rFonts w:ascii="Avenir Next LT Pro" w:hAnsi="Avenir Next LT Pro"/>
                <w:color w:val="auto"/>
                <w:sz w:val="20"/>
                <w:szCs w:val="20"/>
                <w:lang w:val="en"/>
              </w:rPr>
              <w:t>Improvement in attainment, particularly in literacy and numeracy.</w:t>
            </w:r>
          </w:p>
        </w:tc>
        <w:tc>
          <w:tcPr>
            <w:tcW w:w="8080" w:type="dxa"/>
            <w:shd w:val="clear" w:color="auto" w:fill="D9D9D9" w:themeFill="background1" w:themeFillShade="D9"/>
          </w:tcPr>
          <w:p w14:paraId="38EABEB7" w14:textId="77777777" w:rsidR="007E55C5" w:rsidRDefault="007E55C5" w:rsidP="007E55C5">
            <w:pPr>
              <w:rPr>
                <w:rFonts w:cs="Arial"/>
                <w:b/>
                <w:bCs/>
                <w:sz w:val="24"/>
                <w:szCs w:val="24"/>
              </w:rPr>
            </w:pPr>
            <w:r>
              <w:rPr>
                <w:rFonts w:cs="Arial"/>
                <w:b/>
                <w:bCs/>
                <w:sz w:val="24"/>
                <w:szCs w:val="24"/>
              </w:rPr>
              <w:t>NIF Drivers:</w:t>
            </w:r>
          </w:p>
          <w:p w14:paraId="20A33625" w14:textId="5365804F" w:rsidR="007E55C5" w:rsidRPr="00032858" w:rsidRDefault="007E55C5" w:rsidP="007E55C5">
            <w:pPr>
              <w:rPr>
                <w:rFonts w:ascii="Avenir Next LT Pro" w:eastAsiaTheme="minorHAnsi" w:hAnsi="Avenir Next LT Pro" w:cs="Arial"/>
                <w:color w:val="auto"/>
                <w:lang w:val="en"/>
              </w:rPr>
            </w:pPr>
            <w:r w:rsidRPr="00032858">
              <w:rPr>
                <w:rFonts w:ascii="Avenir Next LT Pro" w:eastAsiaTheme="minorHAnsi" w:hAnsi="Avenir Next LT Pro" w:cs="Arial"/>
                <w:color w:val="auto"/>
                <w:lang w:val="en"/>
              </w:rPr>
              <w:t>2. Teacher and Practitioner Professionalism</w:t>
            </w:r>
          </w:p>
          <w:p w14:paraId="3060DDBE" w14:textId="016FCEC1" w:rsidR="007E55C5" w:rsidRPr="00032858" w:rsidRDefault="007E55C5" w:rsidP="007E55C5">
            <w:pPr>
              <w:rPr>
                <w:rFonts w:ascii="Avenir Next LT Pro" w:eastAsiaTheme="minorHAnsi" w:hAnsi="Avenir Next LT Pro" w:cs="Arial"/>
                <w:color w:val="auto"/>
                <w:lang w:val="en"/>
              </w:rPr>
            </w:pPr>
            <w:r w:rsidRPr="00032858">
              <w:rPr>
                <w:rFonts w:ascii="Avenir Next LT Pro" w:eastAsiaTheme="minorHAnsi" w:hAnsi="Avenir Next LT Pro" w:cs="Arial"/>
                <w:color w:val="auto"/>
                <w:lang w:val="en"/>
              </w:rPr>
              <w:t>4. Curriculum and Assessment</w:t>
            </w:r>
          </w:p>
          <w:p w14:paraId="0F2793A0" w14:textId="10D92B84" w:rsidR="007E55C5" w:rsidRPr="00032858" w:rsidRDefault="007E55C5" w:rsidP="007E55C5">
            <w:pPr>
              <w:rPr>
                <w:rFonts w:ascii="Avenir Next LT Pro" w:eastAsiaTheme="minorHAnsi" w:hAnsi="Avenir Next LT Pro" w:cs="Arial"/>
                <w:color w:val="auto"/>
                <w:lang w:val="en"/>
              </w:rPr>
            </w:pPr>
            <w:r w:rsidRPr="00032858">
              <w:rPr>
                <w:rFonts w:ascii="Avenir Next LT Pro" w:eastAsiaTheme="minorHAnsi" w:hAnsi="Avenir Next LT Pro" w:cs="Arial"/>
                <w:color w:val="auto"/>
                <w:lang w:val="en"/>
              </w:rPr>
              <w:t>5. School and ELC Improvement</w:t>
            </w:r>
          </w:p>
          <w:p w14:paraId="789BFD9E" w14:textId="5D8E561F" w:rsidR="00032858" w:rsidRPr="001E2085" w:rsidRDefault="007E55C5" w:rsidP="007E55C5">
            <w:pPr>
              <w:rPr>
                <w:rFonts w:ascii="Avenir Next LT Pro" w:eastAsiaTheme="minorHAnsi" w:hAnsi="Avenir Next LT Pro" w:cs="Arial"/>
                <w:color w:val="auto"/>
                <w:lang w:val="en"/>
              </w:rPr>
            </w:pPr>
            <w:r w:rsidRPr="00032858">
              <w:rPr>
                <w:rFonts w:ascii="Avenir Next LT Pro" w:eastAsiaTheme="minorHAnsi" w:hAnsi="Avenir Next LT Pro" w:cs="Arial"/>
                <w:color w:val="auto"/>
                <w:lang w:val="en"/>
              </w:rPr>
              <w:t>6. Performance Information</w:t>
            </w:r>
          </w:p>
        </w:tc>
      </w:tr>
      <w:tr w:rsidR="007E55C5" w:rsidRPr="00695C46" w14:paraId="6DDCBC52" w14:textId="77777777" w:rsidTr="00D559A3">
        <w:tc>
          <w:tcPr>
            <w:tcW w:w="7655" w:type="dxa"/>
            <w:shd w:val="clear" w:color="auto" w:fill="D9D9D9" w:themeFill="background1" w:themeFillShade="D9"/>
          </w:tcPr>
          <w:p w14:paraId="7C1478AF" w14:textId="77777777" w:rsidR="007E55C5" w:rsidRDefault="007E55C5" w:rsidP="007E55C5">
            <w:pPr>
              <w:rPr>
                <w:rFonts w:cs="Arial"/>
                <w:b/>
                <w:bCs/>
                <w:sz w:val="24"/>
                <w:szCs w:val="24"/>
              </w:rPr>
            </w:pPr>
            <w:r>
              <w:rPr>
                <w:rFonts w:cs="Arial"/>
                <w:b/>
                <w:bCs/>
                <w:sz w:val="24"/>
                <w:szCs w:val="24"/>
              </w:rPr>
              <w:t>NLC Priority:</w:t>
            </w:r>
          </w:p>
          <w:p w14:paraId="3866CE68" w14:textId="77777777" w:rsidR="007E55C5" w:rsidRPr="001E2085" w:rsidRDefault="007E55C5" w:rsidP="002F5419">
            <w:pPr>
              <w:pStyle w:val="ListParagraph"/>
              <w:numPr>
                <w:ilvl w:val="0"/>
                <w:numId w:val="3"/>
              </w:numPr>
              <w:rPr>
                <w:rFonts w:ascii="Avenir Next LT Pro" w:eastAsiaTheme="minorHAnsi" w:hAnsi="Avenir Next LT Pro" w:cs="Arial"/>
                <w:color w:val="auto"/>
                <w:lang w:val="en"/>
              </w:rPr>
            </w:pPr>
            <w:r w:rsidRPr="001E2085">
              <w:rPr>
                <w:rFonts w:ascii="Avenir Next LT Pro" w:eastAsiaTheme="minorHAnsi" w:hAnsi="Avenir Next LT Pro" w:cs="Arial"/>
                <w:color w:val="auto"/>
                <w:lang w:val="en"/>
              </w:rPr>
              <w:t>Improvement in attainment, particularly literacy and numeracy</w:t>
            </w:r>
          </w:p>
          <w:p w14:paraId="5B0936EF" w14:textId="77777777" w:rsidR="007E55C5" w:rsidRPr="001E2085" w:rsidRDefault="007E55C5" w:rsidP="002F5419">
            <w:pPr>
              <w:pStyle w:val="ListParagraph"/>
              <w:numPr>
                <w:ilvl w:val="0"/>
                <w:numId w:val="3"/>
              </w:numPr>
              <w:rPr>
                <w:rFonts w:ascii="Avenir Next LT Pro" w:eastAsiaTheme="minorHAnsi" w:hAnsi="Avenir Next LT Pro" w:cs="Arial"/>
                <w:color w:val="auto"/>
                <w:lang w:val="en"/>
              </w:rPr>
            </w:pPr>
            <w:r w:rsidRPr="001E2085">
              <w:rPr>
                <w:rFonts w:ascii="Avenir Next LT Pro" w:eastAsiaTheme="minorHAnsi" w:hAnsi="Avenir Next LT Pro" w:cs="Arial"/>
                <w:color w:val="auto"/>
                <w:lang w:val="en"/>
              </w:rPr>
              <w:t>Closing the attainment gap between the most and least disadvantaged children</w:t>
            </w:r>
          </w:p>
          <w:p w14:paraId="06117E99" w14:textId="1B15C759" w:rsidR="001E2085" w:rsidRPr="001E2085" w:rsidRDefault="007E55C5" w:rsidP="001E2085">
            <w:pPr>
              <w:pStyle w:val="ListParagraph"/>
              <w:numPr>
                <w:ilvl w:val="0"/>
                <w:numId w:val="3"/>
              </w:numPr>
              <w:rPr>
                <w:rFonts w:ascii="Avenir Next LT Pro" w:eastAsiaTheme="minorHAnsi" w:hAnsi="Avenir Next LT Pro" w:cs="Arial"/>
                <w:color w:val="auto"/>
                <w:lang w:val="en"/>
              </w:rPr>
            </w:pPr>
            <w:r w:rsidRPr="001E2085">
              <w:rPr>
                <w:rFonts w:ascii="Avenir Next LT Pro" w:eastAsiaTheme="minorHAnsi" w:hAnsi="Avenir Next LT Pro" w:cs="Arial"/>
                <w:color w:val="auto"/>
                <w:lang w:val="en"/>
              </w:rPr>
              <w:t>Improved outcomes for vulnerable groups</w:t>
            </w:r>
          </w:p>
        </w:tc>
        <w:tc>
          <w:tcPr>
            <w:tcW w:w="8080" w:type="dxa"/>
            <w:shd w:val="clear" w:color="auto" w:fill="D9D9D9" w:themeFill="background1" w:themeFillShade="D9"/>
          </w:tcPr>
          <w:p w14:paraId="2B5F67F7" w14:textId="77777777" w:rsidR="007E55C5" w:rsidRDefault="007E55C5" w:rsidP="007E55C5">
            <w:pPr>
              <w:rPr>
                <w:rFonts w:cs="Arial"/>
                <w:b/>
                <w:bCs/>
                <w:sz w:val="24"/>
                <w:szCs w:val="24"/>
              </w:rPr>
            </w:pPr>
            <w:r>
              <w:rPr>
                <w:rFonts w:cs="Arial"/>
                <w:b/>
                <w:bCs/>
                <w:sz w:val="24"/>
                <w:szCs w:val="24"/>
              </w:rPr>
              <w:t>QIs:</w:t>
            </w:r>
          </w:p>
          <w:p w14:paraId="06243A30" w14:textId="77777777" w:rsidR="007E55C5" w:rsidRPr="001E2085" w:rsidRDefault="007E55C5" w:rsidP="007E55C5">
            <w:pPr>
              <w:rPr>
                <w:rFonts w:ascii="Avenir Next LT Pro" w:hAnsi="Avenir Next LT Pro" w:cs="Arial"/>
                <w:color w:val="auto"/>
                <w:lang w:val="en"/>
              </w:rPr>
            </w:pPr>
            <w:r w:rsidRPr="001E2085">
              <w:rPr>
                <w:rFonts w:ascii="Avenir Next LT Pro" w:hAnsi="Avenir Next LT Pro" w:cs="Arial"/>
                <w:color w:val="auto"/>
                <w:lang w:val="en"/>
              </w:rPr>
              <w:t>1.1: Self-evaluation for self-improvement</w:t>
            </w:r>
          </w:p>
          <w:p w14:paraId="7334C5F7" w14:textId="4525305F" w:rsidR="007E55C5" w:rsidRPr="001E2085" w:rsidRDefault="007E55C5" w:rsidP="007E55C5">
            <w:pPr>
              <w:rPr>
                <w:rFonts w:ascii="Avenir Next LT Pro" w:hAnsi="Avenir Next LT Pro" w:cs="Arial"/>
                <w:color w:val="auto"/>
              </w:rPr>
            </w:pPr>
            <w:r w:rsidRPr="001E2085">
              <w:rPr>
                <w:rFonts w:ascii="Avenir Next LT Pro" w:hAnsi="Avenir Next LT Pro" w:cs="Arial"/>
                <w:color w:val="auto"/>
                <w:lang w:val="en"/>
              </w:rPr>
              <w:t>2.2: Curriculum</w:t>
            </w:r>
          </w:p>
          <w:p w14:paraId="36D8F38B" w14:textId="77777777" w:rsidR="007E55C5" w:rsidRPr="001E2085" w:rsidRDefault="007E55C5" w:rsidP="007E55C5">
            <w:pPr>
              <w:rPr>
                <w:rFonts w:ascii="Avenir Next LT Pro" w:hAnsi="Avenir Next LT Pro" w:cs="Arial"/>
                <w:color w:val="auto"/>
                <w:lang w:val="en"/>
              </w:rPr>
            </w:pPr>
            <w:r w:rsidRPr="001E2085">
              <w:rPr>
                <w:rFonts w:ascii="Avenir Next LT Pro" w:hAnsi="Avenir Next LT Pro" w:cs="Arial"/>
                <w:color w:val="auto"/>
                <w:lang w:val="en"/>
              </w:rPr>
              <w:t>2.3: Learning teaching and assessment</w:t>
            </w:r>
          </w:p>
          <w:p w14:paraId="3C03E680" w14:textId="77777777" w:rsidR="007E55C5" w:rsidRDefault="007E55C5" w:rsidP="007E55C5">
            <w:pPr>
              <w:rPr>
                <w:rFonts w:ascii="Avenir Next LT Pro" w:hAnsi="Avenir Next LT Pro" w:cs="Arial"/>
                <w:color w:val="auto"/>
                <w:lang w:val="en-US"/>
              </w:rPr>
            </w:pPr>
            <w:r w:rsidRPr="001E2085">
              <w:rPr>
                <w:rFonts w:ascii="Avenir Next LT Pro" w:hAnsi="Avenir Next LT Pro" w:cs="Arial"/>
                <w:color w:val="auto"/>
                <w:lang w:val="en-US"/>
              </w:rPr>
              <w:t xml:space="preserve">2.4: </w:t>
            </w:r>
            <w:proofErr w:type="spellStart"/>
            <w:r w:rsidRPr="001E2085">
              <w:rPr>
                <w:rFonts w:ascii="Avenir Next LT Pro" w:hAnsi="Avenir Next LT Pro" w:cs="Arial"/>
                <w:color w:val="auto"/>
                <w:lang w:val="en-US"/>
              </w:rPr>
              <w:t>Personalised</w:t>
            </w:r>
            <w:proofErr w:type="spellEnd"/>
            <w:r w:rsidRPr="001E2085">
              <w:rPr>
                <w:rFonts w:ascii="Avenir Next LT Pro" w:hAnsi="Avenir Next LT Pro" w:cs="Arial"/>
                <w:color w:val="auto"/>
                <w:lang w:val="en-US"/>
              </w:rPr>
              <w:t xml:space="preserve"> support </w:t>
            </w:r>
          </w:p>
          <w:p w14:paraId="43317B0E" w14:textId="2ABA01EA" w:rsidR="007E2646" w:rsidRDefault="007E2646" w:rsidP="007E55C5">
            <w:pPr>
              <w:rPr>
                <w:rFonts w:ascii="Avenir Next LT Pro" w:hAnsi="Avenir Next LT Pro" w:cs="Arial"/>
                <w:color w:val="auto"/>
                <w:lang w:val="en-US"/>
              </w:rPr>
            </w:pPr>
            <w:r>
              <w:rPr>
                <w:rFonts w:ascii="Avenir Next LT Pro" w:hAnsi="Avenir Next LT Pro" w:cs="Arial"/>
                <w:color w:val="auto"/>
                <w:lang w:val="en-US"/>
              </w:rPr>
              <w:t>2.7</w:t>
            </w:r>
            <w:r w:rsidR="00E63765">
              <w:rPr>
                <w:rFonts w:ascii="Avenir Next LT Pro" w:hAnsi="Avenir Next LT Pro" w:cs="Arial"/>
                <w:color w:val="auto"/>
                <w:lang w:val="en-US"/>
              </w:rPr>
              <w:t xml:space="preserve">: </w:t>
            </w:r>
            <w:r>
              <w:rPr>
                <w:rFonts w:ascii="Avenir Next LT Pro" w:hAnsi="Avenir Next LT Pro" w:cs="Arial"/>
                <w:color w:val="auto"/>
                <w:lang w:val="en-US"/>
              </w:rPr>
              <w:t>Partnerships</w:t>
            </w:r>
          </w:p>
          <w:p w14:paraId="2DFEBD04" w14:textId="52378BE2" w:rsidR="007E2646" w:rsidRPr="001E2085" w:rsidRDefault="00E63765" w:rsidP="007E55C5">
            <w:pPr>
              <w:rPr>
                <w:rFonts w:ascii="Avenir Next LT Pro" w:hAnsi="Avenir Next LT Pro" w:cs="Arial"/>
                <w:color w:val="auto"/>
                <w:lang w:val="en-US"/>
              </w:rPr>
            </w:pPr>
            <w:r>
              <w:rPr>
                <w:rFonts w:ascii="Avenir Next LT Pro" w:hAnsi="Avenir Next LT Pro" w:cs="Arial"/>
                <w:color w:val="auto"/>
                <w:lang w:val="en-US"/>
              </w:rPr>
              <w:t>3.2: Raising attainment and achievement</w:t>
            </w:r>
          </w:p>
          <w:p w14:paraId="68325466" w14:textId="473A8725" w:rsidR="007E55C5" w:rsidRPr="00695C46" w:rsidRDefault="007E55C5" w:rsidP="007E55C5">
            <w:pPr>
              <w:rPr>
                <w:rFonts w:cs="Arial"/>
                <w:sz w:val="24"/>
                <w:szCs w:val="24"/>
              </w:rPr>
            </w:pPr>
          </w:p>
        </w:tc>
      </w:tr>
      <w:tr w:rsidR="007E55C5" w14:paraId="57E00010" w14:textId="77777777" w:rsidTr="00D559A3">
        <w:tc>
          <w:tcPr>
            <w:tcW w:w="7655" w:type="dxa"/>
            <w:shd w:val="clear" w:color="auto" w:fill="D9D9D9" w:themeFill="background1" w:themeFillShade="D9"/>
          </w:tcPr>
          <w:p w14:paraId="4FC4C50C" w14:textId="77777777" w:rsidR="007E55C5" w:rsidRDefault="007E55C5" w:rsidP="007E55C5">
            <w:pPr>
              <w:rPr>
                <w:rFonts w:cs="Arial"/>
                <w:b/>
                <w:bCs/>
                <w:sz w:val="24"/>
                <w:szCs w:val="24"/>
              </w:rPr>
            </w:pPr>
            <w:r>
              <w:rPr>
                <w:rFonts w:cs="Arial"/>
                <w:b/>
                <w:bCs/>
                <w:sz w:val="24"/>
                <w:szCs w:val="24"/>
              </w:rPr>
              <w:t xml:space="preserve">PEF Intervention: </w:t>
            </w:r>
          </w:p>
          <w:p w14:paraId="4AC82E35" w14:textId="77777777" w:rsidR="007E55C5" w:rsidRPr="001E2085" w:rsidRDefault="007E55C5" w:rsidP="007E55C5">
            <w:pPr>
              <w:ind w:left="32"/>
              <w:rPr>
                <w:rFonts w:ascii="Avenir Next LT Pro" w:eastAsiaTheme="minorHAnsi" w:hAnsi="Avenir Next LT Pro" w:cs="Arial"/>
                <w:color w:val="auto"/>
                <w:lang w:val="en"/>
              </w:rPr>
            </w:pPr>
            <w:r w:rsidRPr="001E2085">
              <w:rPr>
                <w:rFonts w:ascii="Avenir Next LT Pro" w:eastAsiaTheme="minorHAnsi" w:hAnsi="Avenir Next LT Pro" w:cs="Arial"/>
                <w:color w:val="auto"/>
                <w:lang w:val="en"/>
              </w:rPr>
              <w:t>1.   Early intervention and prevention</w:t>
            </w:r>
          </w:p>
          <w:p w14:paraId="7CA180B7" w14:textId="77777777" w:rsidR="007E55C5" w:rsidRPr="001E2085" w:rsidRDefault="007E55C5" w:rsidP="007E55C5">
            <w:pPr>
              <w:ind w:left="32"/>
              <w:rPr>
                <w:rFonts w:ascii="Avenir Next LT Pro" w:eastAsiaTheme="minorHAnsi" w:hAnsi="Avenir Next LT Pro" w:cs="Arial"/>
                <w:color w:val="auto"/>
                <w:lang w:val="en"/>
              </w:rPr>
            </w:pPr>
            <w:r w:rsidRPr="001E2085">
              <w:rPr>
                <w:rFonts w:ascii="Avenir Next LT Pro" w:eastAsiaTheme="minorHAnsi" w:hAnsi="Avenir Next LT Pro" w:cs="Arial"/>
                <w:color w:val="auto"/>
                <w:lang w:val="en"/>
              </w:rPr>
              <w:t>4.   Targeted approaches to literacy and numeracy</w:t>
            </w:r>
          </w:p>
          <w:p w14:paraId="5AD3E809" w14:textId="77777777" w:rsidR="007E55C5" w:rsidRPr="001E2085" w:rsidRDefault="007E55C5" w:rsidP="007E55C5">
            <w:pPr>
              <w:ind w:left="32"/>
              <w:rPr>
                <w:rFonts w:ascii="Avenir Next LT Pro" w:eastAsiaTheme="minorEastAsia" w:hAnsi="Avenir Next LT Pro" w:cs="Arial"/>
                <w:color w:val="auto"/>
                <w:lang w:val="en-US"/>
              </w:rPr>
            </w:pPr>
            <w:r w:rsidRPr="001E2085">
              <w:rPr>
                <w:rFonts w:ascii="Avenir Next LT Pro" w:eastAsiaTheme="minorEastAsia" w:hAnsi="Avenir Next LT Pro" w:cs="Arial"/>
                <w:color w:val="auto"/>
                <w:lang w:val="en-US"/>
              </w:rPr>
              <w:t>5.   Promoting a high quality learning experience</w:t>
            </w:r>
          </w:p>
          <w:p w14:paraId="0E798F58" w14:textId="77777777" w:rsidR="007E55C5" w:rsidRPr="001E2085" w:rsidRDefault="007E55C5" w:rsidP="007E55C5">
            <w:pPr>
              <w:ind w:left="32"/>
              <w:rPr>
                <w:rFonts w:ascii="Avenir Next LT Pro" w:eastAsiaTheme="minorHAnsi" w:hAnsi="Avenir Next LT Pro" w:cs="Arial"/>
                <w:color w:val="auto"/>
                <w:lang w:val="en"/>
              </w:rPr>
            </w:pPr>
            <w:r w:rsidRPr="001E2085">
              <w:rPr>
                <w:rFonts w:ascii="Avenir Next LT Pro" w:eastAsiaTheme="minorHAnsi" w:hAnsi="Avenir Next LT Pro" w:cs="Arial"/>
                <w:color w:val="auto"/>
                <w:lang w:val="en"/>
              </w:rPr>
              <w:t>6.   Differentiated support</w:t>
            </w:r>
          </w:p>
          <w:p w14:paraId="687CCFEC" w14:textId="77777777" w:rsidR="007E55C5" w:rsidRPr="001E2085" w:rsidRDefault="007E55C5" w:rsidP="007E55C5">
            <w:pPr>
              <w:ind w:left="32"/>
              <w:rPr>
                <w:rFonts w:ascii="Avenir Next LT Pro" w:eastAsiaTheme="minorHAnsi" w:hAnsi="Avenir Next LT Pro" w:cs="Arial"/>
                <w:color w:val="auto"/>
                <w:lang w:val="en"/>
              </w:rPr>
            </w:pPr>
            <w:r w:rsidRPr="001E2085">
              <w:rPr>
                <w:rFonts w:ascii="Avenir Next LT Pro" w:eastAsiaTheme="minorHAnsi" w:hAnsi="Avenir Next LT Pro" w:cs="Arial"/>
                <w:color w:val="auto"/>
                <w:lang w:val="en"/>
              </w:rPr>
              <w:t>7.   Using evidence and data</w:t>
            </w:r>
          </w:p>
          <w:p w14:paraId="17419057" w14:textId="77777777" w:rsidR="007E55C5" w:rsidRPr="001E2085" w:rsidRDefault="007E55C5" w:rsidP="007E55C5">
            <w:pPr>
              <w:ind w:left="32"/>
              <w:rPr>
                <w:rFonts w:ascii="Avenir Next LT Pro" w:eastAsiaTheme="minorHAnsi" w:hAnsi="Avenir Next LT Pro" w:cs="Arial"/>
                <w:color w:val="auto"/>
                <w:lang w:val="en"/>
              </w:rPr>
            </w:pPr>
            <w:r w:rsidRPr="001E2085">
              <w:rPr>
                <w:rFonts w:ascii="Avenir Next LT Pro" w:eastAsiaTheme="minorHAnsi" w:hAnsi="Avenir Next LT Pro" w:cs="Arial"/>
                <w:color w:val="auto"/>
                <w:lang w:val="en"/>
              </w:rPr>
              <w:t>11. Professional learning and leadership</w:t>
            </w:r>
          </w:p>
          <w:p w14:paraId="48318BE0" w14:textId="494B19E5" w:rsidR="007E55C5" w:rsidRDefault="007E55C5" w:rsidP="007E55C5">
            <w:pPr>
              <w:rPr>
                <w:rFonts w:cs="Arial"/>
                <w:b/>
                <w:bCs/>
                <w:sz w:val="24"/>
                <w:szCs w:val="24"/>
              </w:rPr>
            </w:pPr>
            <w:r w:rsidRPr="001E2085">
              <w:rPr>
                <w:rFonts w:ascii="Avenir Next LT Pro" w:eastAsiaTheme="minorEastAsia" w:hAnsi="Avenir Next LT Pro" w:cs="Arial"/>
                <w:color w:val="auto"/>
                <w:lang w:val="en-US"/>
              </w:rPr>
              <w:t>12. Research and evaluation to monitor impact</w:t>
            </w:r>
          </w:p>
        </w:tc>
        <w:tc>
          <w:tcPr>
            <w:tcW w:w="8080" w:type="dxa"/>
            <w:shd w:val="clear" w:color="auto" w:fill="D9D9D9" w:themeFill="background1" w:themeFillShade="D9"/>
          </w:tcPr>
          <w:p w14:paraId="1F1E0EAB" w14:textId="77777777" w:rsidR="007E55C5" w:rsidRDefault="007E55C5" w:rsidP="007E55C5">
            <w:pPr>
              <w:rPr>
                <w:rFonts w:cs="Arial"/>
                <w:b/>
                <w:bCs/>
                <w:sz w:val="24"/>
                <w:szCs w:val="24"/>
              </w:rPr>
            </w:pPr>
            <w:r>
              <w:rPr>
                <w:rFonts w:cs="Arial"/>
                <w:b/>
                <w:bCs/>
                <w:sz w:val="24"/>
                <w:szCs w:val="24"/>
              </w:rPr>
              <w:t>Developing in Faith/UNCRC:</w:t>
            </w:r>
          </w:p>
          <w:p w14:paraId="5F2577AF" w14:textId="77777777" w:rsidR="007E55C5" w:rsidRPr="001E2085" w:rsidRDefault="007E55C5" w:rsidP="007E55C5">
            <w:pPr>
              <w:rPr>
                <w:rFonts w:ascii="Avenir Next LT Pro" w:hAnsi="Avenir Next LT Pro" w:cs="Arial"/>
                <w:color w:val="auto"/>
              </w:rPr>
            </w:pPr>
            <w:r w:rsidRPr="001E2085">
              <w:rPr>
                <w:rFonts w:ascii="Avenir Next LT Pro" w:hAnsi="Avenir Next LT Pro" w:cs="Arial"/>
                <w:color w:val="auto"/>
              </w:rPr>
              <w:t>Article 3 - best interests of the child</w:t>
            </w:r>
          </w:p>
          <w:p w14:paraId="3B6D4BF1" w14:textId="77777777" w:rsidR="007E55C5" w:rsidRPr="001E2085" w:rsidRDefault="007E55C5" w:rsidP="007E55C5">
            <w:pPr>
              <w:rPr>
                <w:rFonts w:ascii="Avenir Next LT Pro" w:hAnsi="Avenir Next LT Pro" w:cs="Arial"/>
                <w:color w:val="auto"/>
              </w:rPr>
            </w:pPr>
            <w:r w:rsidRPr="001E2085">
              <w:rPr>
                <w:rFonts w:ascii="Avenir Next LT Pro" w:hAnsi="Avenir Next LT Pro" w:cs="Arial"/>
                <w:color w:val="auto"/>
              </w:rPr>
              <w:t>Article 28 - right to education</w:t>
            </w:r>
          </w:p>
          <w:p w14:paraId="6B072E72" w14:textId="77777777" w:rsidR="007E55C5" w:rsidRPr="001E2085" w:rsidRDefault="007E55C5" w:rsidP="007E55C5">
            <w:pPr>
              <w:rPr>
                <w:rFonts w:ascii="Avenir Next LT Pro" w:hAnsi="Avenir Next LT Pro" w:cs="Arial"/>
                <w:color w:val="auto"/>
              </w:rPr>
            </w:pPr>
            <w:r w:rsidRPr="001E2085">
              <w:rPr>
                <w:rFonts w:ascii="Avenir Next LT Pro" w:hAnsi="Avenir Next LT Pro" w:cs="Arial"/>
                <w:color w:val="auto"/>
              </w:rPr>
              <w:t>Article 29 - goals of education</w:t>
            </w:r>
          </w:p>
          <w:p w14:paraId="0D8DB9B6" w14:textId="77777777" w:rsidR="007E55C5" w:rsidRPr="001E2085" w:rsidRDefault="007E55C5" w:rsidP="007E55C5">
            <w:pPr>
              <w:rPr>
                <w:rFonts w:ascii="Avenir Next LT Pro" w:hAnsi="Avenir Next LT Pro" w:cs="Arial"/>
                <w:color w:val="auto"/>
              </w:rPr>
            </w:pPr>
            <w:r w:rsidRPr="001E2085">
              <w:rPr>
                <w:rFonts w:ascii="Avenir Next LT Pro" w:hAnsi="Avenir Next LT Pro" w:cs="Arial"/>
                <w:color w:val="auto"/>
              </w:rPr>
              <w:t>Article 31 - leisure, play and culture</w:t>
            </w:r>
          </w:p>
          <w:p w14:paraId="2FCFF468" w14:textId="612D3A2F" w:rsidR="007E55C5" w:rsidRDefault="007E55C5" w:rsidP="007E55C5">
            <w:pPr>
              <w:rPr>
                <w:rFonts w:cs="Arial"/>
                <w:b/>
                <w:bCs/>
                <w:sz w:val="24"/>
                <w:szCs w:val="24"/>
              </w:rPr>
            </w:pPr>
          </w:p>
        </w:tc>
      </w:tr>
      <w:tr w:rsidR="006D54E2" w:rsidRPr="00D17AA8" w14:paraId="602110C8" w14:textId="77777777">
        <w:tc>
          <w:tcPr>
            <w:tcW w:w="15735" w:type="dxa"/>
            <w:gridSpan w:val="2"/>
            <w:shd w:val="clear" w:color="auto" w:fill="D9D9D9" w:themeFill="background1" w:themeFillShade="D9"/>
          </w:tcPr>
          <w:p w14:paraId="476F4E30" w14:textId="67909B54" w:rsidR="006D54E2" w:rsidRPr="00D17AA8" w:rsidRDefault="006D54E2">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14:paraId="14176241" w14:textId="77777777" w:rsidR="006D54E2" w:rsidRPr="00D17AA8" w:rsidRDefault="006D54E2">
            <w:pPr>
              <w:rPr>
                <w:rFonts w:cs="Arial"/>
                <w:sz w:val="24"/>
                <w:szCs w:val="24"/>
                <w:u w:val="single"/>
              </w:rPr>
            </w:pPr>
          </w:p>
        </w:tc>
      </w:tr>
      <w:tr w:rsidR="006D54E2" w:rsidRPr="007A6703" w14:paraId="6D5C6413" w14:textId="77777777">
        <w:tc>
          <w:tcPr>
            <w:tcW w:w="15735" w:type="dxa"/>
            <w:gridSpan w:val="2"/>
          </w:tcPr>
          <w:p w14:paraId="6F8DB932" w14:textId="4C834FEB" w:rsidR="006D54E2" w:rsidRPr="007A6703" w:rsidRDefault="006D54E2">
            <w:pPr>
              <w:rPr>
                <w:i/>
                <w:iCs/>
              </w:rPr>
            </w:pPr>
            <w:r w:rsidRPr="007A6703">
              <w:rPr>
                <w:rFonts w:cs="Arial"/>
                <w:b/>
                <w:bCs/>
              </w:rPr>
              <w:t>RATIONALE (WHY?)</w:t>
            </w:r>
            <w:r w:rsidRPr="007A6703">
              <w:rPr>
                <w:i/>
                <w:iCs/>
              </w:rPr>
              <w:t xml:space="preserve"> </w:t>
            </w:r>
            <w:r w:rsidRPr="007A6703">
              <w:rPr>
                <w:sz w:val="16"/>
                <w:szCs w:val="16"/>
              </w:rPr>
              <w:t xml:space="preserve">Why have you identified this as </w:t>
            </w:r>
            <w:r w:rsidR="00921BAD">
              <w:rPr>
                <w:sz w:val="16"/>
                <w:szCs w:val="16"/>
              </w:rPr>
              <w:t xml:space="preserve">a </w:t>
            </w:r>
            <w:r w:rsidRPr="007A6703">
              <w:rPr>
                <w:sz w:val="16"/>
                <w:szCs w:val="16"/>
              </w:rPr>
              <w:t>priority?  What data did you have to support this?</w:t>
            </w:r>
          </w:p>
          <w:p w14:paraId="2B06ACA0" w14:textId="77777777" w:rsidR="006D54E2" w:rsidRDefault="006D54E2">
            <w:pPr>
              <w:rPr>
                <w:rFonts w:cs="Arial"/>
              </w:rPr>
            </w:pPr>
          </w:p>
          <w:p w14:paraId="64895381" w14:textId="7A8467CC" w:rsidR="00E3771F" w:rsidRDefault="00E3771F" w:rsidP="00E3771F">
            <w:pPr>
              <w:rPr>
                <w:rFonts w:ascii="Avenir Next LT Pro" w:hAnsi="Avenir Next LT Pro"/>
              </w:rPr>
            </w:pPr>
            <w:r w:rsidRPr="0039004D">
              <w:rPr>
                <w:rFonts w:ascii="Avenir Next LT Pro" w:hAnsi="Avenir Next LT Pro"/>
              </w:rPr>
              <w:t xml:space="preserve">Building on last year’s </w:t>
            </w:r>
            <w:r>
              <w:rPr>
                <w:rFonts w:ascii="Avenir Next LT Pro" w:hAnsi="Avenir Next LT Pro"/>
              </w:rPr>
              <w:t>review of the school vision and values</w:t>
            </w:r>
            <w:r w:rsidRPr="0039004D">
              <w:rPr>
                <w:rFonts w:ascii="Avenir Next LT Pro" w:hAnsi="Avenir Next LT Pro"/>
              </w:rPr>
              <w:t xml:space="preserve">, there is a need to </w:t>
            </w:r>
            <w:r w:rsidR="00EF7631">
              <w:rPr>
                <w:rFonts w:ascii="Avenir Next LT Pro" w:hAnsi="Avenir Next LT Pro"/>
              </w:rPr>
              <w:t>update the school Curriculum Rationale</w:t>
            </w:r>
            <w:r w:rsidRPr="0039004D">
              <w:rPr>
                <w:rFonts w:ascii="Avenir Next LT Pro" w:hAnsi="Avenir Next LT Pro"/>
              </w:rPr>
              <w:t xml:space="preserve"> and implement bespoke curricular content that reflects our local context, learner voice, and school vision.</w:t>
            </w:r>
            <w:r w:rsidRPr="0039004D">
              <w:rPr>
                <w:rFonts w:ascii="Avenir Next LT Pro" w:hAnsi="Avenir Next LT Pro"/>
              </w:rPr>
              <w:br/>
            </w:r>
            <w:r w:rsidRPr="0039004D">
              <w:rPr>
                <w:rFonts w:ascii="Avenir Next LT Pro" w:hAnsi="Avenir Next LT Pro"/>
              </w:rPr>
              <w:br/>
              <w:t xml:space="preserve">While the core experiences and outcomes (Es and </w:t>
            </w:r>
            <w:proofErr w:type="spellStart"/>
            <w:r w:rsidRPr="0039004D">
              <w:rPr>
                <w:rFonts w:ascii="Avenir Next LT Pro" w:hAnsi="Avenir Next LT Pro"/>
              </w:rPr>
              <w:t>Os</w:t>
            </w:r>
            <w:proofErr w:type="spellEnd"/>
            <w:r w:rsidRPr="0039004D">
              <w:rPr>
                <w:rFonts w:ascii="Avenir Next LT Pro" w:hAnsi="Avenir Next LT Pro"/>
              </w:rPr>
              <w:t xml:space="preserve">) provide structure, we recognise the importance of personalising learning pathways to provide depth, breadth, coherence, and progression. Recent self-evaluation has shown inconsistencies in interdisciplinary learning, </w:t>
            </w:r>
            <w:r w:rsidR="001D6C19">
              <w:rPr>
                <w:rFonts w:ascii="Avenir Next LT Pro" w:hAnsi="Avenir Next LT Pro"/>
              </w:rPr>
              <w:t>use of digital technologies</w:t>
            </w:r>
            <w:r w:rsidRPr="0039004D">
              <w:rPr>
                <w:rFonts w:ascii="Avenir Next LT Pro" w:hAnsi="Avenir Next LT Pro"/>
              </w:rPr>
              <w:t xml:space="preserve">, </w:t>
            </w:r>
            <w:r w:rsidR="001D6C19">
              <w:rPr>
                <w:rFonts w:ascii="Avenir Next LT Pro" w:hAnsi="Avenir Next LT Pro"/>
              </w:rPr>
              <w:t>enquiry-based</w:t>
            </w:r>
            <w:r w:rsidRPr="0039004D">
              <w:rPr>
                <w:rFonts w:ascii="Avenir Next LT Pro" w:hAnsi="Avenir Next LT Pro"/>
              </w:rPr>
              <w:t xml:space="preserve"> learning </w:t>
            </w:r>
            <w:r w:rsidR="009457FC">
              <w:rPr>
                <w:rFonts w:ascii="Avenir Next LT Pro" w:hAnsi="Avenir Next LT Pro"/>
              </w:rPr>
              <w:t xml:space="preserve">and a lack of outdoor learning.  </w:t>
            </w:r>
            <w:r w:rsidRPr="0039004D">
              <w:rPr>
                <w:rFonts w:ascii="Avenir Next LT Pro" w:hAnsi="Avenir Next LT Pro"/>
              </w:rPr>
              <w:t>This plan will ensure we deliver a high-quality curriculum that is relevant, coherent, and engaging</w:t>
            </w:r>
            <w:r w:rsidR="008559BD">
              <w:rPr>
                <w:rFonts w:ascii="Avenir Next LT Pro" w:hAnsi="Avenir Next LT Pro"/>
              </w:rPr>
              <w:t>.</w:t>
            </w:r>
          </w:p>
          <w:p w14:paraId="3B8A83F7" w14:textId="77777777" w:rsidR="008559BD" w:rsidRPr="008559BD" w:rsidRDefault="008559BD" w:rsidP="00E3771F">
            <w:pPr>
              <w:rPr>
                <w:rFonts w:ascii="Avenir Next LT Pro" w:hAnsi="Avenir Next LT Pro"/>
              </w:rPr>
            </w:pPr>
          </w:p>
          <w:p w14:paraId="1787048F" w14:textId="145F803F" w:rsidR="00EB203E" w:rsidRPr="008559BD" w:rsidRDefault="00EB203E">
            <w:pPr>
              <w:rPr>
                <w:rFonts w:ascii="Avenir Next LT Pro" w:hAnsi="Avenir Next LT Pro" w:cs="Arial"/>
              </w:rPr>
            </w:pPr>
            <w:r w:rsidRPr="008559BD">
              <w:rPr>
                <w:rFonts w:ascii="Avenir Next LT Pro" w:hAnsi="Avenir Next LT Pro" w:cs="Arial"/>
              </w:rPr>
              <w:t>Extract from VSE visit report, April 2024:</w:t>
            </w:r>
          </w:p>
          <w:p w14:paraId="08152C32" w14:textId="77777777" w:rsidR="00EB203E" w:rsidRPr="008559BD" w:rsidRDefault="00EB203E" w:rsidP="002F5419">
            <w:pPr>
              <w:numPr>
                <w:ilvl w:val="0"/>
                <w:numId w:val="9"/>
              </w:numPr>
              <w:jc w:val="both"/>
              <w:rPr>
                <w:rFonts w:ascii="Avenir Next LT Pro" w:hAnsi="Avenir Next LT Pro" w:cs="Arial"/>
              </w:rPr>
            </w:pPr>
            <w:r w:rsidRPr="008559BD">
              <w:rPr>
                <w:rFonts w:ascii="Avenir Next LT Pro" w:hAnsi="Avenir Next LT Pro" w:cs="Arial"/>
              </w:rPr>
              <w:t xml:space="preserve">The school should continue to review their curriculum rationale to ensure it is meaningful and relevant to the Kildrum context. This should include increased engagement with digital approaches across learning and more opportunities for outdoor and enquiry-based learning. </w:t>
            </w:r>
          </w:p>
          <w:p w14:paraId="74E76D63" w14:textId="77777777" w:rsidR="006D54E2" w:rsidRPr="007A6703" w:rsidRDefault="006D54E2">
            <w:pPr>
              <w:rPr>
                <w:rFonts w:cs="Arial"/>
              </w:rPr>
            </w:pPr>
          </w:p>
        </w:tc>
      </w:tr>
      <w:tr w:rsidR="006D54E2" w14:paraId="38FB9570" w14:textId="77777777">
        <w:tc>
          <w:tcPr>
            <w:tcW w:w="15735" w:type="dxa"/>
            <w:gridSpan w:val="2"/>
          </w:tcPr>
          <w:p w14:paraId="5A70EB31" w14:textId="7208E993" w:rsidR="006D54E2" w:rsidRPr="00431795" w:rsidRDefault="006D54E2" w:rsidP="00431795">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tc>
      </w:tr>
    </w:tbl>
    <w:p w14:paraId="61E17F8D" w14:textId="0B4EC8F0" w:rsidR="008247E7" w:rsidRDefault="008247E7"/>
    <w:tbl>
      <w:tblPr>
        <w:tblStyle w:val="TableGrid"/>
        <w:tblW w:w="15735" w:type="dxa"/>
        <w:tblInd w:w="-5" w:type="dxa"/>
        <w:tblLook w:val="04A0" w:firstRow="1" w:lastRow="0" w:firstColumn="1" w:lastColumn="0" w:noHBand="0" w:noVBand="1"/>
      </w:tblPr>
      <w:tblGrid>
        <w:gridCol w:w="2694"/>
        <w:gridCol w:w="3402"/>
        <w:gridCol w:w="3402"/>
        <w:gridCol w:w="3118"/>
        <w:gridCol w:w="3119"/>
      </w:tblGrid>
      <w:tr w:rsidR="006D54E2" w:rsidRPr="008A6EC1" w14:paraId="0BD47330" w14:textId="77777777" w:rsidTr="003A4BC2">
        <w:tc>
          <w:tcPr>
            <w:tcW w:w="2694" w:type="dxa"/>
            <w:shd w:val="clear" w:color="auto" w:fill="D9D9D9" w:themeFill="background1" w:themeFillShade="D9"/>
          </w:tcPr>
          <w:p w14:paraId="26A0ACFA" w14:textId="646DC312" w:rsidR="006D54E2" w:rsidRPr="008A6EC1" w:rsidRDefault="006D54E2">
            <w:pPr>
              <w:rPr>
                <w:rFonts w:cs="Arial"/>
                <w:b/>
                <w:bCs/>
                <w:u w:val="single"/>
              </w:rPr>
            </w:pPr>
            <w:r w:rsidRPr="008A6EC1">
              <w:rPr>
                <w:rFonts w:cs="Arial"/>
                <w:b/>
                <w:bCs/>
                <w:u w:val="single"/>
              </w:rPr>
              <w:t>EXPECTED IMPACT</w:t>
            </w:r>
          </w:p>
          <w:p w14:paraId="7D18AAA3" w14:textId="77777777" w:rsidR="006D54E2" w:rsidRPr="008A6EC1" w:rsidRDefault="006D54E2">
            <w:pPr>
              <w:rPr>
                <w:rFonts w:cs="Arial"/>
                <w:b/>
                <w:bCs/>
                <w:u w:val="single"/>
              </w:rPr>
            </w:pPr>
            <w:r w:rsidRPr="008A6EC1">
              <w:rPr>
                <w:rFonts w:cs="Arial"/>
                <w:b/>
                <w:bCs/>
                <w:u w:val="single"/>
              </w:rPr>
              <w:t>(SHORT TERM TARGETS)</w:t>
            </w:r>
          </w:p>
        </w:tc>
        <w:tc>
          <w:tcPr>
            <w:tcW w:w="3402" w:type="dxa"/>
            <w:shd w:val="clear" w:color="auto" w:fill="D9D9D9" w:themeFill="background1" w:themeFillShade="D9"/>
          </w:tcPr>
          <w:p w14:paraId="36573BC8" w14:textId="77777777" w:rsidR="006D54E2" w:rsidRPr="008A6EC1" w:rsidRDefault="006D54E2">
            <w:pPr>
              <w:rPr>
                <w:b/>
                <w:bCs/>
                <w:u w:val="single"/>
              </w:rPr>
            </w:pPr>
            <w:r w:rsidRPr="008A6EC1">
              <w:rPr>
                <w:b/>
                <w:bCs/>
                <w:u w:val="single"/>
              </w:rPr>
              <w:t>INTERVENTIONS/ACTIONS TO SUPPORT IMPROVEMENT: HOW?</w:t>
            </w:r>
          </w:p>
          <w:p w14:paraId="4B9D3834" w14:textId="77777777" w:rsidR="006D54E2" w:rsidRPr="008A6EC1" w:rsidRDefault="006D54E2">
            <w:pPr>
              <w:rPr>
                <w:rFonts w:cs="Arial"/>
                <w:b/>
                <w:bCs/>
                <w:u w:val="single"/>
              </w:rPr>
            </w:pPr>
          </w:p>
        </w:tc>
        <w:tc>
          <w:tcPr>
            <w:tcW w:w="3402" w:type="dxa"/>
            <w:shd w:val="clear" w:color="auto" w:fill="D9D9D9" w:themeFill="background1" w:themeFillShade="D9"/>
          </w:tcPr>
          <w:p w14:paraId="698206D8" w14:textId="77777777" w:rsidR="006D54E2" w:rsidRPr="008A6EC1" w:rsidRDefault="006D54E2">
            <w:pPr>
              <w:rPr>
                <w:b/>
                <w:bCs/>
                <w:u w:val="single"/>
              </w:rPr>
            </w:pPr>
            <w:r w:rsidRPr="008A6EC1">
              <w:rPr>
                <w:b/>
                <w:bCs/>
                <w:u w:val="single"/>
              </w:rPr>
              <w:t>HOW WILL YOU TRACK PROGRESS?</w:t>
            </w:r>
          </w:p>
          <w:p w14:paraId="3C4D7226" w14:textId="77777777" w:rsidR="006D54E2" w:rsidRPr="008A6EC1" w:rsidRDefault="006D54E2">
            <w:pPr>
              <w:rPr>
                <w:rFonts w:cs="Arial"/>
                <w:b/>
                <w:bCs/>
                <w:u w:val="single"/>
              </w:rPr>
            </w:pPr>
            <w:r w:rsidRPr="008A6EC1">
              <w:rPr>
                <w:b/>
                <w:bCs/>
                <w:u w:val="single"/>
              </w:rPr>
              <w:t>MEASURES</w:t>
            </w:r>
          </w:p>
        </w:tc>
        <w:tc>
          <w:tcPr>
            <w:tcW w:w="3118" w:type="dxa"/>
            <w:shd w:val="clear" w:color="auto" w:fill="D9D9D9" w:themeFill="background1" w:themeFillShade="D9"/>
          </w:tcPr>
          <w:p w14:paraId="0220E1F1" w14:textId="75E5A581" w:rsidR="006D54E2" w:rsidRPr="008A6EC1" w:rsidRDefault="006D54E2">
            <w:pPr>
              <w:rPr>
                <w:rFonts w:cs="Arial"/>
                <w:b/>
                <w:bCs/>
                <w:u w:val="single"/>
              </w:rPr>
            </w:pPr>
            <w:r>
              <w:rPr>
                <w:rFonts w:cs="Arial"/>
                <w:b/>
                <w:bCs/>
                <w:u w:val="single"/>
              </w:rPr>
              <w:t xml:space="preserve">EVALUATION </w:t>
            </w:r>
            <w:r w:rsidRPr="008A6EC1">
              <w:rPr>
                <w:rFonts w:cs="Arial"/>
                <w:b/>
                <w:bCs/>
                <w:u w:val="single"/>
              </w:rPr>
              <w:t>CHECKPOINT 1</w:t>
            </w:r>
            <w:r w:rsidR="005E221F">
              <w:rPr>
                <w:rFonts w:cs="Arial"/>
                <w:b/>
                <w:bCs/>
                <w:u w:val="single"/>
              </w:rPr>
              <w:t xml:space="preserve"> (Internal Process)</w:t>
            </w:r>
          </w:p>
        </w:tc>
        <w:tc>
          <w:tcPr>
            <w:tcW w:w="3119" w:type="dxa"/>
            <w:shd w:val="clear" w:color="auto" w:fill="D9D9D9" w:themeFill="background1" w:themeFillShade="D9"/>
          </w:tcPr>
          <w:p w14:paraId="42888EA0" w14:textId="764471AF" w:rsidR="006D54E2" w:rsidRPr="008A6EC1" w:rsidRDefault="006D54E2">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14:paraId="43E3F0D8" w14:textId="77777777" w:rsidTr="003A4BC2">
        <w:tc>
          <w:tcPr>
            <w:tcW w:w="2694" w:type="dxa"/>
            <w:shd w:val="clear" w:color="auto" w:fill="D9D9D9" w:themeFill="background1" w:themeFillShade="D9"/>
          </w:tcPr>
          <w:p w14:paraId="7053A17F" w14:textId="42D610E3" w:rsidR="006D54E2" w:rsidRDefault="006D54E2">
            <w:pPr>
              <w:rPr>
                <w:rFonts w:cs="Arial"/>
                <w:b/>
                <w:bCs/>
              </w:rPr>
            </w:pPr>
            <w:r w:rsidRPr="004B783A">
              <w:rPr>
                <w:sz w:val="16"/>
                <w:szCs w:val="16"/>
              </w:rPr>
              <w:t>What will be the benefit for learners (be specific</w:t>
            </w:r>
            <w:r w:rsidR="004B783A" w:rsidRPr="004B783A">
              <w:rPr>
                <w:sz w:val="16"/>
                <w:szCs w:val="16"/>
              </w:rPr>
              <w:t>)?</w:t>
            </w:r>
          </w:p>
        </w:tc>
        <w:tc>
          <w:tcPr>
            <w:tcW w:w="3402" w:type="dxa"/>
            <w:shd w:val="clear" w:color="auto" w:fill="D9D9D9" w:themeFill="background1" w:themeFillShade="D9"/>
          </w:tcPr>
          <w:p w14:paraId="536773A8" w14:textId="31A3CD5E" w:rsidR="006D54E2" w:rsidRDefault="006D54E2">
            <w:r w:rsidRPr="008A6EC1">
              <w:rPr>
                <w:sz w:val="16"/>
                <w:szCs w:val="16"/>
              </w:rPr>
              <w:t>What are you going to do to make the change?  What key actions are required? Consider links to the NIF Drivers</w:t>
            </w:r>
            <w:r w:rsidR="002353E6">
              <w:rPr>
                <w:sz w:val="16"/>
                <w:szCs w:val="16"/>
              </w:rPr>
              <w:t>.</w:t>
            </w:r>
          </w:p>
        </w:tc>
        <w:tc>
          <w:tcPr>
            <w:tcW w:w="3402" w:type="dxa"/>
            <w:shd w:val="clear" w:color="auto" w:fill="D9D9D9" w:themeFill="background1" w:themeFillShade="D9"/>
          </w:tcPr>
          <w:p w14:paraId="42CCCAE0" w14:textId="77777777" w:rsidR="006D54E2" w:rsidRDefault="006D54E2">
            <w:pPr>
              <w:rPr>
                <w:rFonts w:cs="Arial"/>
                <w:b/>
                <w:bCs/>
              </w:rPr>
            </w:pPr>
            <w:r>
              <w:rPr>
                <w:sz w:val="16"/>
                <w:szCs w:val="16"/>
                <w:lang w:eastAsia="en-US"/>
              </w:rPr>
              <w:t>What ongoing information will demonstrate progress? (Qualitative, Quantitative – short/medium/long term data)</w:t>
            </w:r>
          </w:p>
        </w:tc>
        <w:tc>
          <w:tcPr>
            <w:tcW w:w="3118" w:type="dxa"/>
            <w:shd w:val="clear" w:color="auto" w:fill="D9D9D9" w:themeFill="background1" w:themeFillShade="D9"/>
          </w:tcPr>
          <w:p w14:paraId="458FBADB" w14:textId="77777777" w:rsidR="006D54E2" w:rsidRDefault="006D54E2">
            <w:pPr>
              <w:rPr>
                <w:rFonts w:cs="Arial"/>
                <w:b/>
                <w:bCs/>
              </w:rPr>
            </w:pPr>
          </w:p>
        </w:tc>
        <w:tc>
          <w:tcPr>
            <w:tcW w:w="3119" w:type="dxa"/>
            <w:shd w:val="clear" w:color="auto" w:fill="D9D9D9" w:themeFill="background1" w:themeFillShade="D9"/>
          </w:tcPr>
          <w:p w14:paraId="36004857" w14:textId="77777777" w:rsidR="006D54E2" w:rsidRDefault="006D54E2">
            <w:pPr>
              <w:rPr>
                <w:rFonts w:cs="Arial"/>
                <w:b/>
                <w:bCs/>
              </w:rPr>
            </w:pPr>
          </w:p>
        </w:tc>
      </w:tr>
      <w:tr w:rsidR="00ED5D0A" w14:paraId="32D84F9F" w14:textId="77777777" w:rsidTr="007F5F61">
        <w:trPr>
          <w:trHeight w:val="1218"/>
        </w:trPr>
        <w:tc>
          <w:tcPr>
            <w:tcW w:w="2694" w:type="dxa"/>
            <w:vMerge w:val="restart"/>
          </w:tcPr>
          <w:p w14:paraId="02948AE8" w14:textId="0E2E36AF" w:rsidR="00ED5D0A" w:rsidRPr="00A739ED" w:rsidRDefault="00ED5D0A" w:rsidP="00A739ED">
            <w:pPr>
              <w:pStyle w:val="ListParagraph"/>
              <w:numPr>
                <w:ilvl w:val="0"/>
                <w:numId w:val="9"/>
              </w:numPr>
              <w:ind w:left="172" w:hanging="123"/>
              <w:rPr>
                <w:rFonts w:ascii="Avenir Next LT Pro" w:hAnsi="Avenir Next LT Pro"/>
              </w:rPr>
            </w:pPr>
            <w:r w:rsidRPr="00A739ED">
              <w:rPr>
                <w:rFonts w:ascii="Avenir Next LT Pro" w:hAnsi="Avenir Next LT Pro"/>
              </w:rPr>
              <w:t>All learners will have access to rich, relevant cross-curricular experiences.</w:t>
            </w:r>
          </w:p>
          <w:p w14:paraId="2E52309E" w14:textId="77777777" w:rsidR="00ED5D0A" w:rsidRPr="00374BDC" w:rsidRDefault="00ED5D0A" w:rsidP="00A739ED">
            <w:pPr>
              <w:ind w:left="172" w:hanging="123"/>
              <w:rPr>
                <w:rFonts w:ascii="Avenir Next LT Pro" w:hAnsi="Avenir Next LT Pro"/>
              </w:rPr>
            </w:pPr>
          </w:p>
          <w:p w14:paraId="3C79F212" w14:textId="084F2423" w:rsidR="00ED5D0A" w:rsidRPr="00A739ED" w:rsidRDefault="00ED5D0A" w:rsidP="00A739ED">
            <w:pPr>
              <w:pStyle w:val="ListParagraph"/>
              <w:numPr>
                <w:ilvl w:val="0"/>
                <w:numId w:val="9"/>
              </w:numPr>
              <w:ind w:left="172" w:hanging="123"/>
              <w:rPr>
                <w:rFonts w:ascii="Avenir Next LT Pro" w:hAnsi="Avenir Next LT Pro"/>
              </w:rPr>
            </w:pPr>
            <w:r w:rsidRPr="00A739ED">
              <w:rPr>
                <w:rFonts w:ascii="Avenir Next LT Pro" w:hAnsi="Avenir Next LT Pro"/>
              </w:rPr>
              <w:t>Almost all learners will be able to engage in real-world, interdisciplinary learning which enhances their skills for life-long learning.</w:t>
            </w:r>
          </w:p>
          <w:p w14:paraId="535CBE61" w14:textId="77777777" w:rsidR="00ED5D0A" w:rsidRPr="00374BDC" w:rsidRDefault="00ED5D0A" w:rsidP="00A739ED">
            <w:pPr>
              <w:ind w:left="172" w:hanging="123"/>
              <w:rPr>
                <w:rFonts w:ascii="Avenir Next LT Pro" w:hAnsi="Avenir Next LT Pro"/>
              </w:rPr>
            </w:pPr>
          </w:p>
          <w:p w14:paraId="1A9B7400" w14:textId="1FF4649C" w:rsidR="00ED5D0A" w:rsidRPr="00A739ED" w:rsidRDefault="00ED5D0A" w:rsidP="00A739ED">
            <w:pPr>
              <w:pStyle w:val="ListParagraph"/>
              <w:numPr>
                <w:ilvl w:val="0"/>
                <w:numId w:val="9"/>
              </w:numPr>
              <w:ind w:left="172" w:hanging="123"/>
              <w:rPr>
                <w:rFonts w:ascii="Avenir Next LT Pro" w:hAnsi="Avenir Next LT Pro"/>
              </w:rPr>
            </w:pPr>
            <w:r w:rsidRPr="00A739ED">
              <w:rPr>
                <w:rFonts w:ascii="Avenir Next LT Pro" w:hAnsi="Avenir Next LT Pro"/>
              </w:rPr>
              <w:t>Most learners will be engaged in their learning through their teacher's use of consistent and progressive planning and assessment.</w:t>
            </w:r>
          </w:p>
        </w:tc>
        <w:tc>
          <w:tcPr>
            <w:tcW w:w="3402" w:type="dxa"/>
          </w:tcPr>
          <w:p w14:paraId="6A2F0989" w14:textId="0BB52084" w:rsidR="00ED5D0A" w:rsidRPr="00374BDC" w:rsidRDefault="00ED5D0A" w:rsidP="00FA25DE">
            <w:pPr>
              <w:rPr>
                <w:rFonts w:ascii="Avenir Next LT Pro" w:hAnsi="Avenir Next LT Pro"/>
                <w:b/>
                <w:bCs/>
              </w:rPr>
            </w:pPr>
            <w:r w:rsidRPr="00374BDC">
              <w:rPr>
                <w:rFonts w:ascii="Avenir Next LT Pro" w:hAnsi="Avenir Next LT Pro"/>
                <w:b/>
                <w:bCs/>
              </w:rPr>
              <w:t>August</w:t>
            </w:r>
          </w:p>
          <w:p w14:paraId="15738309" w14:textId="77777777" w:rsidR="00ED5D0A" w:rsidRPr="00374BDC" w:rsidRDefault="00ED5D0A" w:rsidP="00FA25DE">
            <w:pPr>
              <w:rPr>
                <w:rFonts w:ascii="Avenir Next LT Pro" w:hAnsi="Avenir Next LT Pro"/>
              </w:rPr>
            </w:pPr>
            <w:r w:rsidRPr="00374BDC">
              <w:rPr>
                <w:rFonts w:ascii="Avenir Next LT Pro" w:hAnsi="Avenir Next LT Pro"/>
              </w:rPr>
              <w:t>Audit current curricular content across all stages, with a focus on literacy, numeracy, HWB, and IDL.</w:t>
            </w:r>
          </w:p>
          <w:p w14:paraId="648E045D" w14:textId="77777777" w:rsidR="00ED5D0A" w:rsidRPr="00374BDC" w:rsidRDefault="00ED5D0A" w:rsidP="00FA25DE">
            <w:pPr>
              <w:rPr>
                <w:rFonts w:ascii="Avenir Next LT Pro" w:hAnsi="Avenir Next LT Pro"/>
              </w:rPr>
            </w:pPr>
          </w:p>
          <w:p w14:paraId="1110E298" w14:textId="77777777" w:rsidR="00ED5D0A" w:rsidRDefault="00ED5D0A" w:rsidP="00FA25DE">
            <w:pPr>
              <w:rPr>
                <w:rFonts w:ascii="Avenir Next LT Pro" w:hAnsi="Avenir Next LT Pro"/>
              </w:rPr>
            </w:pPr>
            <w:r w:rsidRPr="00374BDC">
              <w:rPr>
                <w:rFonts w:ascii="Avenir Next LT Pro" w:hAnsi="Avenir Next LT Pro"/>
              </w:rPr>
              <w:t>SLT</w:t>
            </w:r>
            <w:r>
              <w:rPr>
                <w:rFonts w:ascii="Avenir Next LT Pro" w:hAnsi="Avenir Next LT Pro"/>
              </w:rPr>
              <w:t xml:space="preserve"> analyse:</w:t>
            </w:r>
          </w:p>
          <w:p w14:paraId="47BA8F55" w14:textId="45E2193C" w:rsidR="00ED5D0A" w:rsidRDefault="00ED5D0A" w:rsidP="00FA25DE">
            <w:pPr>
              <w:rPr>
                <w:rFonts w:ascii="Avenir Next LT Pro" w:hAnsi="Avenir Next LT Pro"/>
              </w:rPr>
            </w:pPr>
            <w:r>
              <w:rPr>
                <w:rFonts w:ascii="Avenir Next LT Pro" w:hAnsi="Avenir Next LT Pro"/>
              </w:rPr>
              <w:t>ACEL results</w:t>
            </w:r>
          </w:p>
          <w:p w14:paraId="59032701" w14:textId="5FAC5E4D" w:rsidR="00ED5D0A" w:rsidRDefault="00ED5D0A" w:rsidP="00FA25DE">
            <w:pPr>
              <w:rPr>
                <w:rFonts w:ascii="Avenir Next LT Pro" w:hAnsi="Avenir Next LT Pro"/>
              </w:rPr>
            </w:pPr>
            <w:r>
              <w:rPr>
                <w:rFonts w:ascii="Avenir Next LT Pro" w:hAnsi="Avenir Next LT Pro"/>
              </w:rPr>
              <w:t>Attendance data</w:t>
            </w:r>
          </w:p>
          <w:p w14:paraId="2D1FC32A" w14:textId="77777777" w:rsidR="00ED5D0A" w:rsidRDefault="00ED5D0A" w:rsidP="00FA25DE">
            <w:pPr>
              <w:rPr>
                <w:rFonts w:ascii="Avenir Next LT Pro" w:hAnsi="Avenir Next LT Pro"/>
              </w:rPr>
            </w:pPr>
            <w:r>
              <w:rPr>
                <w:rFonts w:ascii="Avenir Next LT Pro" w:hAnsi="Avenir Next LT Pro"/>
              </w:rPr>
              <w:t>Exclusion data</w:t>
            </w:r>
          </w:p>
          <w:p w14:paraId="2689BB55" w14:textId="703DBCE6" w:rsidR="00ED5D0A" w:rsidRDefault="00ED5D0A" w:rsidP="00FA25DE">
            <w:pPr>
              <w:rPr>
                <w:rFonts w:ascii="Avenir Next LT Pro" w:hAnsi="Avenir Next LT Pro"/>
              </w:rPr>
            </w:pPr>
            <w:r>
              <w:rPr>
                <w:rFonts w:ascii="Avenir Next LT Pro" w:hAnsi="Avenir Next LT Pro"/>
              </w:rPr>
              <w:t>Secondary school leaver destinations</w:t>
            </w:r>
          </w:p>
          <w:p w14:paraId="5DDFBFB6" w14:textId="0C20BEBC" w:rsidR="00ED5D0A" w:rsidRDefault="00ED5D0A" w:rsidP="00FA25DE">
            <w:pPr>
              <w:rPr>
                <w:rFonts w:ascii="Avenir Next LT Pro" w:hAnsi="Avenir Next LT Pro"/>
              </w:rPr>
            </w:pPr>
            <w:r>
              <w:rPr>
                <w:rFonts w:ascii="Avenir Next LT Pro" w:hAnsi="Avenir Next LT Pro"/>
              </w:rPr>
              <w:t>Local employment data</w:t>
            </w:r>
          </w:p>
          <w:p w14:paraId="58BDDC32" w14:textId="12E3AF97" w:rsidR="00ED5D0A" w:rsidRPr="006456A4" w:rsidRDefault="00ED5D0A" w:rsidP="00FA25DE">
            <w:pPr>
              <w:rPr>
                <w:rFonts w:ascii="Avenir Next LT Pro" w:hAnsi="Avenir Next LT Pro"/>
              </w:rPr>
            </w:pPr>
            <w:r>
              <w:rPr>
                <w:rFonts w:ascii="Avenir Next LT Pro" w:hAnsi="Avenir Next LT Pro"/>
              </w:rPr>
              <w:t>and prepare the 'Why' of the curriculum rationale.</w:t>
            </w:r>
          </w:p>
        </w:tc>
        <w:tc>
          <w:tcPr>
            <w:tcW w:w="3402" w:type="dxa"/>
            <w:vMerge w:val="restart"/>
          </w:tcPr>
          <w:p w14:paraId="3F335A69" w14:textId="6C41528B" w:rsidR="00ED5D0A" w:rsidRPr="006456A4" w:rsidRDefault="007F5F61" w:rsidP="006456A4">
            <w:pPr>
              <w:pStyle w:val="ListParagraph"/>
              <w:numPr>
                <w:ilvl w:val="0"/>
                <w:numId w:val="27"/>
              </w:numPr>
              <w:ind w:left="171" w:hanging="124"/>
              <w:rPr>
                <w:rFonts w:ascii="Avenir Next LT Pro" w:hAnsi="Avenir Next LT Pro" w:cs="Arial"/>
              </w:rPr>
            </w:pPr>
            <w:r w:rsidRPr="006456A4">
              <w:rPr>
                <w:rFonts w:ascii="Avenir Next LT Pro" w:hAnsi="Avenir Next LT Pro" w:cs="Arial"/>
              </w:rPr>
              <w:t>Audits and data analysis will show</w:t>
            </w:r>
            <w:r w:rsidR="006A50E9" w:rsidRPr="006456A4">
              <w:rPr>
                <w:rFonts w:ascii="Avenir Next LT Pro" w:hAnsi="Avenir Next LT Pro" w:cs="Arial"/>
              </w:rPr>
              <w:t xml:space="preserve"> gaps, overlaps and </w:t>
            </w:r>
            <w:r w:rsidR="00BB2293" w:rsidRPr="006456A4">
              <w:rPr>
                <w:rFonts w:ascii="Avenir Next LT Pro" w:hAnsi="Avenir Next LT Pro" w:cs="Arial"/>
              </w:rPr>
              <w:t>opportunities.</w:t>
            </w:r>
          </w:p>
          <w:p w14:paraId="608D8AB1" w14:textId="77777777" w:rsidR="00BB2293" w:rsidRDefault="00BB2293" w:rsidP="006456A4">
            <w:pPr>
              <w:ind w:left="171" w:hanging="124"/>
              <w:rPr>
                <w:rFonts w:ascii="Avenir Next LT Pro" w:hAnsi="Avenir Next LT Pro" w:cs="Arial"/>
              </w:rPr>
            </w:pPr>
          </w:p>
          <w:p w14:paraId="63CC8CDD" w14:textId="77777777" w:rsidR="00BB2293" w:rsidRPr="006456A4" w:rsidRDefault="00BB2293" w:rsidP="006456A4">
            <w:pPr>
              <w:pStyle w:val="ListParagraph"/>
              <w:numPr>
                <w:ilvl w:val="0"/>
                <w:numId w:val="27"/>
              </w:numPr>
              <w:ind w:left="171" w:hanging="124"/>
              <w:rPr>
                <w:rFonts w:ascii="Avenir Next LT Pro" w:hAnsi="Avenir Next LT Pro" w:cs="Arial"/>
              </w:rPr>
            </w:pPr>
            <w:r w:rsidRPr="006456A4">
              <w:rPr>
                <w:rFonts w:ascii="Avenir Next LT Pro" w:hAnsi="Avenir Next LT Pro" w:cs="Arial"/>
              </w:rPr>
              <w:t>Planning across the school will show greater consistency</w:t>
            </w:r>
            <w:r w:rsidR="00034594" w:rsidRPr="006456A4">
              <w:rPr>
                <w:rFonts w:ascii="Avenir Next LT Pro" w:hAnsi="Avenir Next LT Pro" w:cs="Arial"/>
              </w:rPr>
              <w:t xml:space="preserve"> and progression.</w:t>
            </w:r>
          </w:p>
          <w:p w14:paraId="25C0654B" w14:textId="77777777" w:rsidR="00034594" w:rsidRDefault="00034594" w:rsidP="006456A4">
            <w:pPr>
              <w:ind w:left="171" w:hanging="124"/>
              <w:rPr>
                <w:rFonts w:ascii="Avenir Next LT Pro" w:hAnsi="Avenir Next LT Pro" w:cs="Arial"/>
              </w:rPr>
            </w:pPr>
          </w:p>
          <w:p w14:paraId="2214E538" w14:textId="77777777" w:rsidR="00034594" w:rsidRPr="006456A4" w:rsidRDefault="00034594" w:rsidP="006456A4">
            <w:pPr>
              <w:pStyle w:val="ListParagraph"/>
              <w:numPr>
                <w:ilvl w:val="0"/>
                <w:numId w:val="27"/>
              </w:numPr>
              <w:ind w:left="171" w:hanging="124"/>
              <w:rPr>
                <w:rFonts w:ascii="Avenir Next LT Pro" w:hAnsi="Avenir Next LT Pro" w:cs="Arial"/>
              </w:rPr>
            </w:pPr>
            <w:r w:rsidRPr="006456A4">
              <w:rPr>
                <w:rFonts w:ascii="Avenir Next LT Pro" w:hAnsi="Avenir Next LT Pro" w:cs="Arial"/>
              </w:rPr>
              <w:t>Classroom visits and pupil conversations will show rich, relevant</w:t>
            </w:r>
            <w:r w:rsidR="00EC2083" w:rsidRPr="006456A4">
              <w:rPr>
                <w:rFonts w:ascii="Avenir Next LT Pro" w:hAnsi="Avenir Next LT Pro" w:cs="Arial"/>
              </w:rPr>
              <w:t xml:space="preserve"> cross-curricular experiences.</w:t>
            </w:r>
          </w:p>
          <w:p w14:paraId="21A0C4F5" w14:textId="77777777" w:rsidR="00EC2083" w:rsidRDefault="00EC2083" w:rsidP="006456A4">
            <w:pPr>
              <w:ind w:left="171" w:hanging="124"/>
              <w:rPr>
                <w:rFonts w:ascii="Avenir Next LT Pro" w:hAnsi="Avenir Next LT Pro" w:cs="Arial"/>
              </w:rPr>
            </w:pPr>
          </w:p>
          <w:p w14:paraId="06B54CD9" w14:textId="2E157475" w:rsidR="00EC2083" w:rsidRPr="006456A4" w:rsidRDefault="00EC2083" w:rsidP="006456A4">
            <w:pPr>
              <w:pStyle w:val="ListParagraph"/>
              <w:numPr>
                <w:ilvl w:val="0"/>
                <w:numId w:val="27"/>
              </w:numPr>
              <w:ind w:left="171" w:hanging="124"/>
              <w:rPr>
                <w:rFonts w:ascii="Avenir Next LT Pro" w:hAnsi="Avenir Next LT Pro" w:cs="Arial"/>
              </w:rPr>
            </w:pPr>
            <w:r w:rsidRPr="006456A4">
              <w:rPr>
                <w:rFonts w:ascii="Avenir Next LT Pro" w:hAnsi="Avenir Next LT Pro" w:cs="Arial"/>
              </w:rPr>
              <w:t>Classroom visits and pupil conversations will</w:t>
            </w:r>
            <w:r w:rsidR="00BA0603">
              <w:rPr>
                <w:rFonts w:ascii="Avenir Next LT Pro" w:hAnsi="Avenir Next LT Pro" w:cs="Arial"/>
              </w:rPr>
              <w:t xml:space="preserve"> show</w:t>
            </w:r>
            <w:r w:rsidRPr="006456A4">
              <w:rPr>
                <w:rFonts w:ascii="Avenir Next LT Pro" w:hAnsi="Avenir Next LT Pro" w:cs="Arial"/>
              </w:rPr>
              <w:t xml:space="preserve"> </w:t>
            </w:r>
            <w:r w:rsidR="00E05B2C" w:rsidRPr="006456A4">
              <w:rPr>
                <w:rFonts w:ascii="Avenir Next LT Pro" w:hAnsi="Avenir Next LT Pro" w:cs="Arial"/>
              </w:rPr>
              <w:t>enhanced pupil engagement</w:t>
            </w:r>
          </w:p>
        </w:tc>
        <w:tc>
          <w:tcPr>
            <w:tcW w:w="3118" w:type="dxa"/>
            <w:vMerge w:val="restart"/>
          </w:tcPr>
          <w:p w14:paraId="03BAB0C8" w14:textId="77777777" w:rsidR="00ED5D0A" w:rsidRPr="00331FC9" w:rsidRDefault="0065780C" w:rsidP="00ED5D0A">
            <w:pPr>
              <w:rPr>
                <w:rFonts w:ascii="Avenir Next LT Pro" w:hAnsi="Avenir Next LT Pro" w:cs="Arial"/>
                <w:b/>
                <w:bCs/>
              </w:rPr>
            </w:pPr>
            <w:r w:rsidRPr="00331FC9">
              <w:rPr>
                <w:rFonts w:ascii="Avenir Next LT Pro" w:hAnsi="Avenir Next LT Pro" w:cs="Arial"/>
                <w:b/>
                <w:bCs/>
              </w:rPr>
              <w:t>August</w:t>
            </w:r>
          </w:p>
          <w:p w14:paraId="13EABCA1" w14:textId="6D9D64E9" w:rsidR="0065780C" w:rsidRDefault="0065780C" w:rsidP="00545455">
            <w:pPr>
              <w:pStyle w:val="ListParagraph"/>
              <w:numPr>
                <w:ilvl w:val="0"/>
                <w:numId w:val="29"/>
              </w:numPr>
              <w:ind w:left="171" w:hanging="124"/>
              <w:rPr>
                <w:rFonts w:ascii="Avenir Next LT Pro" w:hAnsi="Avenir Next LT Pro" w:cs="Arial"/>
              </w:rPr>
            </w:pPr>
            <w:r w:rsidRPr="00545455">
              <w:rPr>
                <w:rFonts w:ascii="Avenir Next LT Pro" w:hAnsi="Avenir Next LT Pro" w:cs="Arial"/>
              </w:rPr>
              <w:t>Data analysis ongoing</w:t>
            </w:r>
            <w:r w:rsidR="00710726">
              <w:rPr>
                <w:rFonts w:ascii="Avenir Next LT Pro" w:hAnsi="Avenir Next LT Pro" w:cs="Arial"/>
              </w:rPr>
              <w:t>.</w:t>
            </w:r>
          </w:p>
          <w:p w14:paraId="739FABDB" w14:textId="6D42182C" w:rsidR="00710726" w:rsidRDefault="00710726" w:rsidP="00545455">
            <w:pPr>
              <w:pStyle w:val="ListParagraph"/>
              <w:numPr>
                <w:ilvl w:val="0"/>
                <w:numId w:val="29"/>
              </w:numPr>
              <w:ind w:left="171" w:hanging="124"/>
              <w:rPr>
                <w:rFonts w:ascii="Avenir Next LT Pro" w:hAnsi="Avenir Next LT Pro" w:cs="Arial"/>
              </w:rPr>
            </w:pPr>
            <w:r>
              <w:rPr>
                <w:rFonts w:ascii="Avenir Next LT Pro" w:hAnsi="Avenir Next LT Pro" w:cs="Arial"/>
              </w:rPr>
              <w:t>New vision and values launched.</w:t>
            </w:r>
          </w:p>
          <w:p w14:paraId="40FB8479" w14:textId="0D1547AD" w:rsidR="002A597B" w:rsidRPr="00545455" w:rsidRDefault="002A597B" w:rsidP="00545455">
            <w:pPr>
              <w:pStyle w:val="ListParagraph"/>
              <w:numPr>
                <w:ilvl w:val="0"/>
                <w:numId w:val="29"/>
              </w:numPr>
              <w:ind w:left="171" w:hanging="124"/>
              <w:rPr>
                <w:rFonts w:ascii="Avenir Next LT Pro" w:hAnsi="Avenir Next LT Pro" w:cs="Arial"/>
              </w:rPr>
            </w:pPr>
            <w:r>
              <w:rPr>
                <w:rFonts w:ascii="Avenir Next LT Pro" w:hAnsi="Avenir Next LT Pro" w:cs="Arial"/>
              </w:rPr>
              <w:t>Celebration of outside achievements improved.</w:t>
            </w:r>
          </w:p>
          <w:p w14:paraId="2553FD81" w14:textId="77777777" w:rsidR="0065780C" w:rsidRDefault="0065780C" w:rsidP="00ED5D0A">
            <w:pPr>
              <w:rPr>
                <w:rFonts w:ascii="Avenir Next LT Pro" w:hAnsi="Avenir Next LT Pro" w:cs="Arial"/>
              </w:rPr>
            </w:pPr>
          </w:p>
          <w:p w14:paraId="6C12D698" w14:textId="77777777" w:rsidR="0065780C" w:rsidRPr="00331FC9" w:rsidRDefault="0065780C" w:rsidP="00ED5D0A">
            <w:pPr>
              <w:rPr>
                <w:rFonts w:ascii="Avenir Next LT Pro" w:hAnsi="Avenir Next LT Pro" w:cs="Arial"/>
                <w:b/>
                <w:bCs/>
              </w:rPr>
            </w:pPr>
            <w:r w:rsidRPr="00331FC9">
              <w:rPr>
                <w:rFonts w:ascii="Avenir Next LT Pro" w:hAnsi="Avenir Next LT Pro" w:cs="Arial"/>
                <w:b/>
                <w:bCs/>
              </w:rPr>
              <w:t>September-November</w:t>
            </w:r>
          </w:p>
          <w:p w14:paraId="5EE1F22E" w14:textId="6E3B92E3" w:rsidR="00707A3F" w:rsidRPr="00545455" w:rsidRDefault="00707A3F" w:rsidP="00545455">
            <w:pPr>
              <w:pStyle w:val="ListParagraph"/>
              <w:numPr>
                <w:ilvl w:val="0"/>
                <w:numId w:val="28"/>
              </w:numPr>
              <w:ind w:left="171" w:hanging="124"/>
              <w:rPr>
                <w:rFonts w:ascii="Avenir Next LT Pro" w:hAnsi="Avenir Next LT Pro" w:cs="Arial"/>
              </w:rPr>
            </w:pPr>
            <w:r w:rsidRPr="00545455">
              <w:rPr>
                <w:rFonts w:ascii="Avenir Next LT Pro" w:hAnsi="Avenir Next LT Pro" w:cs="Arial"/>
              </w:rPr>
              <w:t>Teacher staff completed professional reading. – articles provided in NLC Curriculum Content Toolbox.</w:t>
            </w:r>
          </w:p>
          <w:p w14:paraId="210E3E57" w14:textId="4C1C439A" w:rsidR="00331FC9" w:rsidRPr="00545455" w:rsidRDefault="00331FC9" w:rsidP="00545455">
            <w:pPr>
              <w:pStyle w:val="ListParagraph"/>
              <w:numPr>
                <w:ilvl w:val="0"/>
                <w:numId w:val="28"/>
              </w:numPr>
              <w:ind w:left="171" w:hanging="124"/>
              <w:rPr>
                <w:rFonts w:ascii="Avenir Next LT Pro" w:hAnsi="Avenir Next LT Pro" w:cs="Arial"/>
              </w:rPr>
            </w:pPr>
            <w:r w:rsidRPr="00545455">
              <w:rPr>
                <w:rFonts w:ascii="Avenir Next LT Pro" w:hAnsi="Avenir Next LT Pro" w:cs="Arial"/>
              </w:rPr>
              <w:t>Play CLPL session took place, based on Enquiry Led Learning.</w:t>
            </w:r>
          </w:p>
          <w:p w14:paraId="68C0082E" w14:textId="47A6959D" w:rsidR="00331FC9" w:rsidRDefault="00331FC9" w:rsidP="00545455">
            <w:pPr>
              <w:pStyle w:val="ListParagraph"/>
              <w:numPr>
                <w:ilvl w:val="0"/>
                <w:numId w:val="28"/>
              </w:numPr>
              <w:ind w:left="171" w:hanging="124"/>
              <w:rPr>
                <w:rFonts w:ascii="Avenir Next LT Pro" w:hAnsi="Avenir Next LT Pro" w:cs="Arial"/>
              </w:rPr>
            </w:pPr>
            <w:r w:rsidRPr="00545455">
              <w:rPr>
                <w:rFonts w:ascii="Avenir Next LT Pro" w:hAnsi="Avenir Next LT Pro" w:cs="Arial"/>
              </w:rPr>
              <w:t>Enquiry Based Learning</w:t>
            </w:r>
            <w:r w:rsidR="00545455" w:rsidRPr="00545455">
              <w:rPr>
                <w:rFonts w:ascii="Avenir Next LT Pro" w:hAnsi="Avenir Next LT Pro" w:cs="Arial"/>
              </w:rPr>
              <w:t xml:space="preserve"> activities piloted in one class.</w:t>
            </w:r>
          </w:p>
          <w:p w14:paraId="5B04781D" w14:textId="7E966680" w:rsidR="00DF2D6C" w:rsidRDefault="00DF2D6C" w:rsidP="00545455">
            <w:pPr>
              <w:pStyle w:val="ListParagraph"/>
              <w:numPr>
                <w:ilvl w:val="0"/>
                <w:numId w:val="28"/>
              </w:numPr>
              <w:ind w:left="171" w:hanging="124"/>
              <w:rPr>
                <w:rFonts w:ascii="Avenir Next LT Pro" w:hAnsi="Avenir Next LT Pro" w:cs="Arial"/>
              </w:rPr>
            </w:pPr>
            <w:r>
              <w:rPr>
                <w:rFonts w:ascii="Avenir Next LT Pro" w:hAnsi="Avenir Next LT Pro" w:cs="Arial"/>
              </w:rPr>
              <w:t>Additional member of staff trained in outdoor learning</w:t>
            </w:r>
          </w:p>
          <w:p w14:paraId="457DA6CA" w14:textId="5AE03EE9" w:rsidR="00DF2D6C" w:rsidRDefault="00DF2D6C" w:rsidP="00545455">
            <w:pPr>
              <w:pStyle w:val="ListParagraph"/>
              <w:numPr>
                <w:ilvl w:val="0"/>
                <w:numId w:val="28"/>
              </w:numPr>
              <w:ind w:left="171" w:hanging="124"/>
              <w:rPr>
                <w:rFonts w:ascii="Avenir Next LT Pro" w:hAnsi="Avenir Next LT Pro" w:cs="Arial"/>
              </w:rPr>
            </w:pPr>
            <w:r>
              <w:rPr>
                <w:rFonts w:ascii="Avenir Next LT Pro" w:hAnsi="Avenir Next LT Pro" w:cs="Arial"/>
              </w:rPr>
              <w:t>Outdoor learning area completed</w:t>
            </w:r>
            <w:r w:rsidR="00290F8D">
              <w:rPr>
                <w:rFonts w:ascii="Avenir Next LT Pro" w:hAnsi="Avenir Next LT Pro" w:cs="Arial"/>
              </w:rPr>
              <w:t xml:space="preserve"> (trees </w:t>
            </w:r>
            <w:r w:rsidR="009B555E">
              <w:rPr>
                <w:rFonts w:ascii="Avenir Next LT Pro" w:hAnsi="Avenir Next LT Pro" w:cs="Arial"/>
              </w:rPr>
              <w:t>to be planted by Gardening Club and Countryside Rangers 23/02/2026).</w:t>
            </w:r>
          </w:p>
          <w:p w14:paraId="22404899" w14:textId="191DFD9B" w:rsidR="00D2167B" w:rsidRDefault="00D2167B" w:rsidP="00545455">
            <w:pPr>
              <w:pStyle w:val="ListParagraph"/>
              <w:numPr>
                <w:ilvl w:val="0"/>
                <w:numId w:val="28"/>
              </w:numPr>
              <w:ind w:left="171" w:hanging="124"/>
              <w:rPr>
                <w:rFonts w:ascii="Avenir Next LT Pro" w:hAnsi="Avenir Next LT Pro" w:cs="Arial"/>
              </w:rPr>
            </w:pPr>
            <w:r>
              <w:rPr>
                <w:rFonts w:ascii="Avenir Next LT Pro" w:hAnsi="Avenir Next LT Pro" w:cs="Arial"/>
              </w:rPr>
              <w:t>Primary 1 classrooms</w:t>
            </w:r>
            <w:r w:rsidR="005926D8">
              <w:rPr>
                <w:rFonts w:ascii="Avenir Next LT Pro" w:hAnsi="Avenir Next LT Pro" w:cs="Arial"/>
              </w:rPr>
              <w:t xml:space="preserve"> showcased across NLC and one teacher asked to present at two NLC training sessions.</w:t>
            </w:r>
          </w:p>
          <w:p w14:paraId="7C374ECF" w14:textId="69DCCEED" w:rsidR="00C452BA" w:rsidRDefault="00C452BA" w:rsidP="00545455">
            <w:pPr>
              <w:pStyle w:val="ListParagraph"/>
              <w:numPr>
                <w:ilvl w:val="0"/>
                <w:numId w:val="28"/>
              </w:numPr>
              <w:ind w:left="171" w:hanging="124"/>
              <w:rPr>
                <w:rFonts w:ascii="Avenir Next LT Pro" w:hAnsi="Avenir Next LT Pro" w:cs="Arial"/>
              </w:rPr>
            </w:pPr>
            <w:r>
              <w:rPr>
                <w:rFonts w:ascii="Avenir Next LT Pro" w:hAnsi="Avenir Next LT Pro" w:cs="Arial"/>
              </w:rPr>
              <w:t>Outdoor Learning after school club took place.</w:t>
            </w:r>
          </w:p>
          <w:p w14:paraId="0199469C" w14:textId="050A6044" w:rsidR="00C452BA" w:rsidRDefault="00C452BA" w:rsidP="00545455">
            <w:pPr>
              <w:pStyle w:val="ListParagraph"/>
              <w:numPr>
                <w:ilvl w:val="0"/>
                <w:numId w:val="28"/>
              </w:numPr>
              <w:ind w:left="171" w:hanging="124"/>
              <w:rPr>
                <w:rFonts w:ascii="Avenir Next LT Pro" w:hAnsi="Avenir Next LT Pro" w:cs="Arial"/>
              </w:rPr>
            </w:pPr>
            <w:r>
              <w:rPr>
                <w:rFonts w:ascii="Avenir Next LT Pro" w:hAnsi="Avenir Next LT Pro" w:cs="Arial"/>
              </w:rPr>
              <w:t xml:space="preserve">Kildrum Crews (leadership groups) introduced.  </w:t>
            </w:r>
            <w:r w:rsidRPr="00C452BA">
              <w:rPr>
                <w:rFonts w:ascii="Avenir Next LT Pro" w:hAnsi="Avenir Next LT Pro" w:cs="Arial"/>
                <w:b/>
                <w:bCs/>
                <w:color w:val="F79646" w:themeColor="accent6"/>
              </w:rPr>
              <w:t>All</w:t>
            </w:r>
            <w:r w:rsidRPr="00C452BA">
              <w:rPr>
                <w:rFonts w:ascii="Avenir Next LT Pro" w:hAnsi="Avenir Next LT Pro" w:cs="Arial"/>
                <w:color w:val="F79646" w:themeColor="accent6"/>
              </w:rPr>
              <w:t xml:space="preserve"> </w:t>
            </w:r>
            <w:r>
              <w:rPr>
                <w:rFonts w:ascii="Avenir Next LT Pro" w:hAnsi="Avenir Next LT Pro" w:cs="Arial"/>
              </w:rPr>
              <w:t>children are part of a group.</w:t>
            </w:r>
          </w:p>
          <w:p w14:paraId="13B4D050" w14:textId="0AF723F8" w:rsidR="00970A0B" w:rsidRDefault="00970A0B" w:rsidP="00545455">
            <w:pPr>
              <w:pStyle w:val="ListParagraph"/>
              <w:numPr>
                <w:ilvl w:val="0"/>
                <w:numId w:val="28"/>
              </w:numPr>
              <w:ind w:left="171" w:hanging="124"/>
              <w:rPr>
                <w:rFonts w:ascii="Avenir Next LT Pro" w:hAnsi="Avenir Next LT Pro" w:cs="Arial"/>
              </w:rPr>
            </w:pPr>
            <w:r>
              <w:rPr>
                <w:rFonts w:ascii="Avenir Next LT Pro" w:hAnsi="Avenir Next LT Pro" w:cs="Arial"/>
              </w:rPr>
              <w:t>Meta Skills introduced through assemblies and Meta Skills Land resource.</w:t>
            </w:r>
          </w:p>
          <w:p w14:paraId="222BE96C" w14:textId="77777777" w:rsidR="00CB79F0" w:rsidRDefault="00CB79F0" w:rsidP="00CB79F0">
            <w:pPr>
              <w:rPr>
                <w:rFonts w:ascii="Avenir Next LT Pro" w:hAnsi="Avenir Next LT Pro" w:cs="Arial"/>
              </w:rPr>
            </w:pPr>
          </w:p>
          <w:p w14:paraId="5A18EFB2" w14:textId="3ECC8B11" w:rsidR="00CB79F0" w:rsidRPr="00992314" w:rsidRDefault="00CB79F0" w:rsidP="00CB79F0">
            <w:pPr>
              <w:rPr>
                <w:rFonts w:ascii="Avenir Next LT Pro" w:hAnsi="Avenir Next LT Pro" w:cs="Arial"/>
                <w:b/>
                <w:bCs/>
              </w:rPr>
            </w:pPr>
            <w:r w:rsidRPr="00992314">
              <w:rPr>
                <w:rFonts w:ascii="Avenir Next LT Pro" w:hAnsi="Avenir Next LT Pro" w:cs="Arial"/>
                <w:b/>
                <w:bCs/>
              </w:rPr>
              <w:t>December/January</w:t>
            </w:r>
          </w:p>
          <w:p w14:paraId="3D6C4E5C" w14:textId="2C8B43CC" w:rsidR="00CB79F0" w:rsidRPr="00313FB8" w:rsidRDefault="00CB79F0" w:rsidP="00313FB8">
            <w:pPr>
              <w:pStyle w:val="ListParagraph"/>
              <w:numPr>
                <w:ilvl w:val="0"/>
                <w:numId w:val="30"/>
              </w:numPr>
              <w:ind w:left="171" w:hanging="124"/>
              <w:rPr>
                <w:rFonts w:ascii="Avenir Next LT Pro" w:hAnsi="Avenir Next LT Pro" w:cs="Arial"/>
              </w:rPr>
            </w:pPr>
            <w:r w:rsidRPr="00313FB8">
              <w:rPr>
                <w:rFonts w:ascii="Avenir Next LT Pro" w:hAnsi="Avenir Next LT Pro" w:cs="Arial"/>
              </w:rPr>
              <w:t>HT attended Enquiry Based Learning overview session.</w:t>
            </w:r>
          </w:p>
          <w:p w14:paraId="331AB0C7" w14:textId="1E86D172" w:rsidR="00CB79F0" w:rsidRDefault="00CB79F0" w:rsidP="00313FB8">
            <w:pPr>
              <w:pStyle w:val="ListParagraph"/>
              <w:numPr>
                <w:ilvl w:val="0"/>
                <w:numId w:val="30"/>
              </w:numPr>
              <w:ind w:left="171" w:hanging="124"/>
              <w:rPr>
                <w:rFonts w:ascii="Avenir Next LT Pro" w:hAnsi="Avenir Next LT Pro" w:cs="Arial"/>
              </w:rPr>
            </w:pPr>
            <w:r w:rsidRPr="00313FB8">
              <w:rPr>
                <w:rFonts w:ascii="Avenir Next LT Pro" w:hAnsi="Avenir Next LT Pro" w:cs="Arial"/>
              </w:rPr>
              <w:t>Two teachers</w:t>
            </w:r>
            <w:r w:rsidR="00313FB8" w:rsidRPr="00313FB8">
              <w:rPr>
                <w:rFonts w:ascii="Avenir Next LT Pro" w:hAnsi="Avenir Next LT Pro" w:cs="Arial"/>
              </w:rPr>
              <w:t xml:space="preserve"> have begun EBL training.</w:t>
            </w:r>
          </w:p>
          <w:p w14:paraId="52BF9134" w14:textId="0AED379C" w:rsidR="00313FB8" w:rsidRDefault="00313FB8" w:rsidP="00313FB8">
            <w:pPr>
              <w:pStyle w:val="ListParagraph"/>
              <w:numPr>
                <w:ilvl w:val="0"/>
                <w:numId w:val="30"/>
              </w:numPr>
              <w:ind w:left="171" w:hanging="124"/>
              <w:rPr>
                <w:rFonts w:ascii="Avenir Next LT Pro" w:hAnsi="Avenir Next LT Pro" w:cs="Arial"/>
              </w:rPr>
            </w:pPr>
            <w:r>
              <w:rPr>
                <w:rFonts w:ascii="Avenir Next LT Pro" w:hAnsi="Avenir Next LT Pro" w:cs="Arial"/>
              </w:rPr>
              <w:t>Improvement of classroom en</w:t>
            </w:r>
            <w:r w:rsidR="00992314">
              <w:rPr>
                <w:rFonts w:ascii="Avenir Next LT Pro" w:hAnsi="Avenir Next LT Pro" w:cs="Arial"/>
              </w:rPr>
              <w:t>vironments continues.</w:t>
            </w:r>
          </w:p>
          <w:p w14:paraId="37355730" w14:textId="13EEEA66" w:rsidR="00A912F4" w:rsidRDefault="00A912F4" w:rsidP="00313FB8">
            <w:pPr>
              <w:pStyle w:val="ListParagraph"/>
              <w:numPr>
                <w:ilvl w:val="0"/>
                <w:numId w:val="30"/>
              </w:numPr>
              <w:ind w:left="171" w:hanging="124"/>
              <w:rPr>
                <w:rFonts w:ascii="Avenir Next LT Pro" w:hAnsi="Avenir Next LT Pro" w:cs="Arial"/>
              </w:rPr>
            </w:pPr>
            <w:r>
              <w:rPr>
                <w:rFonts w:ascii="Avenir Next LT Pro" w:hAnsi="Avenir Next LT Pro" w:cs="Arial"/>
              </w:rPr>
              <w:t>Bronze S</w:t>
            </w:r>
            <w:r w:rsidR="000D0BA4">
              <w:rPr>
                <w:rFonts w:ascii="Avenir Next LT Pro" w:hAnsi="Avenir Next LT Pro" w:cs="Arial"/>
              </w:rPr>
              <w:t xml:space="preserve">port Scotland School Sport award </w:t>
            </w:r>
            <w:r w:rsidR="005435DA">
              <w:rPr>
                <w:rFonts w:ascii="Avenir Next LT Pro" w:hAnsi="Avenir Next LT Pro" w:cs="Arial"/>
              </w:rPr>
              <w:t>achieved.</w:t>
            </w:r>
          </w:p>
          <w:p w14:paraId="63C6BDF9" w14:textId="0FEBA79A" w:rsidR="005435DA" w:rsidRDefault="00D2167B" w:rsidP="00313FB8">
            <w:pPr>
              <w:pStyle w:val="ListParagraph"/>
              <w:numPr>
                <w:ilvl w:val="0"/>
                <w:numId w:val="30"/>
              </w:numPr>
              <w:ind w:left="171" w:hanging="124"/>
              <w:rPr>
                <w:rFonts w:ascii="Avenir Next LT Pro" w:hAnsi="Avenir Next LT Pro" w:cs="Arial"/>
              </w:rPr>
            </w:pPr>
            <w:r>
              <w:rPr>
                <w:rFonts w:ascii="Avenir Next LT Pro" w:hAnsi="Avenir Next LT Pro" w:cs="Arial"/>
              </w:rPr>
              <w:t>Breakfast Club activities improved.</w:t>
            </w:r>
          </w:p>
          <w:p w14:paraId="5064AFAF" w14:textId="77777777" w:rsidR="00A912F4" w:rsidRDefault="00A912F4" w:rsidP="00A912F4">
            <w:pPr>
              <w:rPr>
                <w:rFonts w:ascii="Avenir Next LT Pro" w:hAnsi="Avenir Next LT Pro" w:cs="Arial"/>
              </w:rPr>
            </w:pPr>
          </w:p>
          <w:p w14:paraId="08539E4E" w14:textId="77777777" w:rsidR="00A912F4" w:rsidRPr="00D2167B" w:rsidRDefault="00A912F4" w:rsidP="00A912F4">
            <w:pPr>
              <w:rPr>
                <w:rFonts w:ascii="Avenir Next LT Pro" w:hAnsi="Avenir Next LT Pro" w:cs="Arial"/>
                <w:b/>
                <w:bCs/>
              </w:rPr>
            </w:pPr>
            <w:r w:rsidRPr="00D2167B">
              <w:rPr>
                <w:rFonts w:ascii="Avenir Next LT Pro" w:hAnsi="Avenir Next LT Pro" w:cs="Arial"/>
                <w:b/>
                <w:bCs/>
              </w:rPr>
              <w:t>Additional Next Steps:</w:t>
            </w:r>
          </w:p>
          <w:p w14:paraId="5B9BC7ED" w14:textId="32C0995A" w:rsidR="00A912F4" w:rsidRPr="00D2167B" w:rsidRDefault="00A912F4" w:rsidP="00D2167B">
            <w:pPr>
              <w:pStyle w:val="ListParagraph"/>
              <w:numPr>
                <w:ilvl w:val="0"/>
                <w:numId w:val="31"/>
              </w:numPr>
              <w:ind w:left="171" w:hanging="124"/>
              <w:rPr>
                <w:rFonts w:ascii="Avenir Next LT Pro" w:hAnsi="Avenir Next LT Pro" w:cs="Arial"/>
              </w:rPr>
            </w:pPr>
            <w:r w:rsidRPr="00D2167B">
              <w:rPr>
                <w:rFonts w:ascii="Avenir Next LT Pro" w:hAnsi="Avenir Next LT Pro" w:cs="Arial"/>
              </w:rPr>
              <w:t>ICT Room and Cook Room to be</w:t>
            </w:r>
            <w:r w:rsidR="005435DA" w:rsidRPr="00D2167B">
              <w:rPr>
                <w:rFonts w:ascii="Avenir Next LT Pro" w:hAnsi="Avenir Next LT Pro" w:cs="Arial"/>
              </w:rPr>
              <w:t xml:space="preserve"> adapted for EBL.</w:t>
            </w:r>
          </w:p>
          <w:p w14:paraId="0E4A70F2" w14:textId="499B1668" w:rsidR="005435DA" w:rsidRPr="00D2167B" w:rsidRDefault="005435DA" w:rsidP="00D2167B">
            <w:pPr>
              <w:pStyle w:val="ListParagraph"/>
              <w:numPr>
                <w:ilvl w:val="0"/>
                <w:numId w:val="31"/>
              </w:numPr>
              <w:ind w:left="171" w:hanging="124"/>
              <w:rPr>
                <w:rFonts w:ascii="Avenir Next LT Pro" w:hAnsi="Avenir Next LT Pro" w:cs="Arial"/>
              </w:rPr>
            </w:pPr>
            <w:r w:rsidRPr="00D2167B">
              <w:rPr>
                <w:rFonts w:ascii="Avenir Next LT Pro" w:hAnsi="Avenir Next LT Pro" w:cs="Arial"/>
              </w:rPr>
              <w:t>Additional £6,120 provided by NLC Education to be used to fund this.</w:t>
            </w:r>
          </w:p>
          <w:p w14:paraId="32DFBB2C" w14:textId="77777777" w:rsidR="00331FC9" w:rsidRDefault="00331FC9" w:rsidP="00ED5D0A">
            <w:pPr>
              <w:rPr>
                <w:rFonts w:ascii="Avenir Next LT Pro" w:hAnsi="Avenir Next LT Pro" w:cs="Arial"/>
              </w:rPr>
            </w:pPr>
          </w:p>
          <w:p w14:paraId="405E8F2F" w14:textId="77777777" w:rsidR="00707A3F" w:rsidRDefault="00707A3F" w:rsidP="00ED5D0A">
            <w:pPr>
              <w:rPr>
                <w:rFonts w:ascii="Avenir Next LT Pro" w:hAnsi="Avenir Next LT Pro" w:cs="Arial"/>
              </w:rPr>
            </w:pPr>
          </w:p>
          <w:p w14:paraId="7451DCC6" w14:textId="045C3691" w:rsidR="00707A3F" w:rsidRPr="00374BDC" w:rsidRDefault="00707A3F" w:rsidP="00ED5D0A">
            <w:pPr>
              <w:rPr>
                <w:rFonts w:ascii="Avenir Next LT Pro" w:hAnsi="Avenir Next LT Pro" w:cs="Arial"/>
              </w:rPr>
            </w:pPr>
          </w:p>
        </w:tc>
        <w:tc>
          <w:tcPr>
            <w:tcW w:w="3119" w:type="dxa"/>
            <w:vMerge w:val="restart"/>
            <w:vAlign w:val="center"/>
          </w:tcPr>
          <w:p w14:paraId="038F7DC3" w14:textId="77777777" w:rsidR="00ED5D0A" w:rsidRPr="00374BDC" w:rsidRDefault="00ED5D0A" w:rsidP="00FA25DE">
            <w:pPr>
              <w:rPr>
                <w:rFonts w:ascii="Avenir Next LT Pro" w:hAnsi="Avenir Next LT Pro" w:cs="Arial"/>
              </w:rPr>
            </w:pPr>
          </w:p>
        </w:tc>
      </w:tr>
      <w:tr w:rsidR="00ED5D0A" w14:paraId="1F23361B" w14:textId="77777777" w:rsidTr="00F86A5F">
        <w:trPr>
          <w:trHeight w:val="1215"/>
        </w:trPr>
        <w:tc>
          <w:tcPr>
            <w:tcW w:w="2694" w:type="dxa"/>
            <w:vMerge/>
          </w:tcPr>
          <w:p w14:paraId="7BEBD5C2" w14:textId="77777777" w:rsidR="00ED5D0A" w:rsidRPr="00A739ED" w:rsidRDefault="00ED5D0A" w:rsidP="00A739ED">
            <w:pPr>
              <w:pStyle w:val="ListParagraph"/>
              <w:numPr>
                <w:ilvl w:val="0"/>
                <w:numId w:val="9"/>
              </w:numPr>
              <w:ind w:left="172" w:hanging="123"/>
              <w:rPr>
                <w:rFonts w:ascii="Avenir Next LT Pro" w:hAnsi="Avenir Next LT Pro"/>
              </w:rPr>
            </w:pPr>
          </w:p>
        </w:tc>
        <w:tc>
          <w:tcPr>
            <w:tcW w:w="3402" w:type="dxa"/>
          </w:tcPr>
          <w:p w14:paraId="644D9651" w14:textId="77777777" w:rsidR="00ED5D0A" w:rsidRPr="00193013" w:rsidRDefault="00ED5D0A" w:rsidP="00ED5D0A">
            <w:pPr>
              <w:rPr>
                <w:rFonts w:ascii="Avenir Next LT Pro" w:hAnsi="Avenir Next LT Pro"/>
                <w:b/>
                <w:bCs/>
              </w:rPr>
            </w:pPr>
            <w:r>
              <w:rPr>
                <w:rFonts w:ascii="Avenir Next LT Pro" w:hAnsi="Avenir Next LT Pro"/>
                <w:b/>
                <w:bCs/>
              </w:rPr>
              <w:t>September - November</w:t>
            </w:r>
          </w:p>
          <w:p w14:paraId="1EBA4AD7" w14:textId="3E46844D" w:rsidR="00ED5D0A" w:rsidRDefault="00ED5D0A" w:rsidP="00ED5D0A">
            <w:pPr>
              <w:rPr>
                <w:rFonts w:ascii="Avenir Next LT Pro" w:hAnsi="Avenir Next LT Pro"/>
              </w:rPr>
            </w:pPr>
            <w:r>
              <w:rPr>
                <w:rFonts w:ascii="Avenir Next LT Pro" w:hAnsi="Avenir Next LT Pro"/>
              </w:rPr>
              <w:t>Teaching staff take part in professional reading and dialogue.</w:t>
            </w:r>
          </w:p>
          <w:p w14:paraId="018EA39F" w14:textId="77777777" w:rsidR="006456A4" w:rsidRDefault="006456A4" w:rsidP="00ED5D0A">
            <w:pPr>
              <w:rPr>
                <w:rFonts w:ascii="Avenir Next LT Pro" w:hAnsi="Avenir Next LT Pro"/>
              </w:rPr>
            </w:pPr>
          </w:p>
          <w:p w14:paraId="6BD5CCAE" w14:textId="77777777" w:rsidR="00ED5D0A" w:rsidRDefault="00ED5D0A" w:rsidP="00ED5D0A">
            <w:pPr>
              <w:rPr>
                <w:rFonts w:ascii="Avenir Next LT Pro" w:hAnsi="Avenir Next LT Pro"/>
              </w:rPr>
            </w:pPr>
            <w:r>
              <w:rPr>
                <w:rFonts w:ascii="Avenir Next LT Pro" w:hAnsi="Avenir Next LT Pro"/>
              </w:rPr>
              <w:t>Play CLPL session led by the NLC Pedagogy Team.</w:t>
            </w:r>
          </w:p>
          <w:p w14:paraId="041A205B" w14:textId="77777777" w:rsidR="00ED5D0A" w:rsidRDefault="00ED5D0A" w:rsidP="00ED5D0A">
            <w:pPr>
              <w:rPr>
                <w:rFonts w:ascii="Avenir Next LT Pro" w:hAnsi="Avenir Next LT Pro"/>
              </w:rPr>
            </w:pPr>
          </w:p>
          <w:p w14:paraId="21746B97" w14:textId="34D5D73D" w:rsidR="00ED5D0A" w:rsidRPr="006456A4" w:rsidRDefault="00ED5D0A" w:rsidP="00ED5D0A">
            <w:pPr>
              <w:rPr>
                <w:rFonts w:ascii="Avenir Next LT Pro" w:hAnsi="Avenir Next LT Pro"/>
              </w:rPr>
            </w:pPr>
            <w:r>
              <w:rPr>
                <w:rFonts w:ascii="Avenir Next LT Pro" w:hAnsi="Avenir Next LT Pro"/>
              </w:rPr>
              <w:t>In house training on outdoor learning.</w:t>
            </w:r>
          </w:p>
        </w:tc>
        <w:tc>
          <w:tcPr>
            <w:tcW w:w="3402" w:type="dxa"/>
            <w:vMerge/>
            <w:vAlign w:val="center"/>
          </w:tcPr>
          <w:p w14:paraId="0A5039EE" w14:textId="77777777" w:rsidR="00ED5D0A" w:rsidRPr="00374BDC" w:rsidRDefault="00ED5D0A" w:rsidP="00FA25DE">
            <w:pPr>
              <w:rPr>
                <w:rFonts w:ascii="Avenir Next LT Pro" w:hAnsi="Avenir Next LT Pro" w:cs="Arial"/>
              </w:rPr>
            </w:pPr>
          </w:p>
        </w:tc>
        <w:tc>
          <w:tcPr>
            <w:tcW w:w="3118" w:type="dxa"/>
            <w:vMerge/>
            <w:vAlign w:val="center"/>
          </w:tcPr>
          <w:p w14:paraId="42CB0A2C" w14:textId="77777777" w:rsidR="00ED5D0A" w:rsidRPr="00374BDC" w:rsidRDefault="00ED5D0A" w:rsidP="00292034">
            <w:pPr>
              <w:pStyle w:val="ListParagraph"/>
              <w:numPr>
                <w:ilvl w:val="0"/>
                <w:numId w:val="25"/>
              </w:numPr>
              <w:ind w:left="172" w:hanging="123"/>
              <w:rPr>
                <w:rFonts w:ascii="Avenir Next LT Pro" w:hAnsi="Avenir Next LT Pro"/>
              </w:rPr>
            </w:pPr>
          </w:p>
        </w:tc>
        <w:tc>
          <w:tcPr>
            <w:tcW w:w="3119" w:type="dxa"/>
            <w:vMerge/>
            <w:vAlign w:val="center"/>
          </w:tcPr>
          <w:p w14:paraId="025201FF" w14:textId="77777777" w:rsidR="00ED5D0A" w:rsidRPr="00374BDC" w:rsidRDefault="00ED5D0A" w:rsidP="00FA25DE">
            <w:pPr>
              <w:rPr>
                <w:rFonts w:ascii="Avenir Next LT Pro" w:hAnsi="Avenir Next LT Pro" w:cs="Arial"/>
              </w:rPr>
            </w:pPr>
          </w:p>
        </w:tc>
      </w:tr>
      <w:tr w:rsidR="00ED5D0A" w14:paraId="3D996D4C" w14:textId="77777777" w:rsidTr="00F86A5F">
        <w:trPr>
          <w:trHeight w:val="1215"/>
        </w:trPr>
        <w:tc>
          <w:tcPr>
            <w:tcW w:w="2694" w:type="dxa"/>
            <w:vMerge/>
          </w:tcPr>
          <w:p w14:paraId="24DF7291" w14:textId="77777777" w:rsidR="00ED5D0A" w:rsidRPr="00A739ED" w:rsidRDefault="00ED5D0A" w:rsidP="00A739ED">
            <w:pPr>
              <w:pStyle w:val="ListParagraph"/>
              <w:numPr>
                <w:ilvl w:val="0"/>
                <w:numId w:val="9"/>
              </w:numPr>
              <w:ind w:left="172" w:hanging="123"/>
              <w:rPr>
                <w:rFonts w:ascii="Avenir Next LT Pro" w:hAnsi="Avenir Next LT Pro"/>
              </w:rPr>
            </w:pPr>
          </w:p>
        </w:tc>
        <w:tc>
          <w:tcPr>
            <w:tcW w:w="3402" w:type="dxa"/>
          </w:tcPr>
          <w:p w14:paraId="248E24D2" w14:textId="77777777" w:rsidR="00ED5D0A" w:rsidRDefault="00ED5D0A" w:rsidP="00ED5D0A">
            <w:pPr>
              <w:rPr>
                <w:rFonts w:ascii="Avenir Next LT Pro" w:hAnsi="Avenir Next LT Pro"/>
                <w:b/>
                <w:bCs/>
              </w:rPr>
            </w:pPr>
            <w:r>
              <w:rPr>
                <w:rFonts w:ascii="Avenir Next LT Pro" w:hAnsi="Avenir Next LT Pro"/>
                <w:b/>
                <w:bCs/>
              </w:rPr>
              <w:t>December/January</w:t>
            </w:r>
          </w:p>
          <w:p w14:paraId="2B3AFD78" w14:textId="0EAC399A" w:rsidR="00ED5D0A" w:rsidRPr="006456A4" w:rsidRDefault="00ED5D0A" w:rsidP="00ED5D0A">
            <w:pPr>
              <w:rPr>
                <w:rFonts w:ascii="Avenir Next LT Pro" w:hAnsi="Avenir Next LT Pro"/>
              </w:rPr>
            </w:pPr>
            <w:r w:rsidRPr="0039004D">
              <w:rPr>
                <w:rFonts w:ascii="Avenir Next LT Pro" w:hAnsi="Avenir Next LT Pro"/>
              </w:rPr>
              <w:t xml:space="preserve">Design meaningful IDL planners that reflect local context, learner voice and Es &amp; </w:t>
            </w:r>
            <w:proofErr w:type="spellStart"/>
            <w:r w:rsidRPr="0039004D">
              <w:rPr>
                <w:rFonts w:ascii="Avenir Next LT Pro" w:hAnsi="Avenir Next LT Pro"/>
              </w:rPr>
              <w:t>Os</w:t>
            </w:r>
            <w:proofErr w:type="spellEnd"/>
            <w:r w:rsidRPr="0039004D">
              <w:rPr>
                <w:rFonts w:ascii="Avenir Next LT Pro" w:hAnsi="Avenir Next LT Pro"/>
              </w:rPr>
              <w:t xml:space="preserve"> across all curricular areas.</w:t>
            </w:r>
          </w:p>
        </w:tc>
        <w:tc>
          <w:tcPr>
            <w:tcW w:w="3402" w:type="dxa"/>
            <w:vMerge/>
            <w:vAlign w:val="center"/>
          </w:tcPr>
          <w:p w14:paraId="111AA170" w14:textId="77777777" w:rsidR="00ED5D0A" w:rsidRPr="00374BDC" w:rsidRDefault="00ED5D0A" w:rsidP="00FA25DE">
            <w:pPr>
              <w:rPr>
                <w:rFonts w:ascii="Avenir Next LT Pro" w:hAnsi="Avenir Next LT Pro" w:cs="Arial"/>
              </w:rPr>
            </w:pPr>
          </w:p>
        </w:tc>
        <w:tc>
          <w:tcPr>
            <w:tcW w:w="3118" w:type="dxa"/>
            <w:vMerge/>
            <w:vAlign w:val="center"/>
          </w:tcPr>
          <w:p w14:paraId="45B00C0C" w14:textId="77777777" w:rsidR="00ED5D0A" w:rsidRPr="00374BDC" w:rsidRDefault="00ED5D0A" w:rsidP="00292034">
            <w:pPr>
              <w:pStyle w:val="ListParagraph"/>
              <w:numPr>
                <w:ilvl w:val="0"/>
                <w:numId w:val="25"/>
              </w:numPr>
              <w:ind w:left="172" w:hanging="123"/>
              <w:rPr>
                <w:rFonts w:ascii="Avenir Next LT Pro" w:hAnsi="Avenir Next LT Pro"/>
              </w:rPr>
            </w:pPr>
          </w:p>
        </w:tc>
        <w:tc>
          <w:tcPr>
            <w:tcW w:w="3119" w:type="dxa"/>
            <w:vMerge/>
            <w:vAlign w:val="center"/>
          </w:tcPr>
          <w:p w14:paraId="0DCAF158" w14:textId="77777777" w:rsidR="00ED5D0A" w:rsidRPr="00374BDC" w:rsidRDefault="00ED5D0A" w:rsidP="00FA25DE">
            <w:pPr>
              <w:rPr>
                <w:rFonts w:ascii="Avenir Next LT Pro" w:hAnsi="Avenir Next LT Pro" w:cs="Arial"/>
              </w:rPr>
            </w:pPr>
          </w:p>
        </w:tc>
      </w:tr>
      <w:tr w:rsidR="00ED5D0A" w14:paraId="7070952F" w14:textId="77777777" w:rsidTr="006456A4">
        <w:trPr>
          <w:trHeight w:val="1035"/>
        </w:trPr>
        <w:tc>
          <w:tcPr>
            <w:tcW w:w="2694" w:type="dxa"/>
            <w:vMerge/>
          </w:tcPr>
          <w:p w14:paraId="4202DC85" w14:textId="77777777" w:rsidR="00ED5D0A" w:rsidRPr="00A739ED" w:rsidRDefault="00ED5D0A" w:rsidP="00A739ED">
            <w:pPr>
              <w:pStyle w:val="ListParagraph"/>
              <w:numPr>
                <w:ilvl w:val="0"/>
                <w:numId w:val="9"/>
              </w:numPr>
              <w:ind w:left="172" w:hanging="123"/>
              <w:rPr>
                <w:rFonts w:ascii="Avenir Next LT Pro" w:hAnsi="Avenir Next LT Pro"/>
              </w:rPr>
            </w:pPr>
          </w:p>
        </w:tc>
        <w:tc>
          <w:tcPr>
            <w:tcW w:w="3402" w:type="dxa"/>
          </w:tcPr>
          <w:p w14:paraId="01049A96" w14:textId="77777777" w:rsidR="00ED5D0A" w:rsidRDefault="00ED5D0A" w:rsidP="00ED5D0A">
            <w:pPr>
              <w:rPr>
                <w:rFonts w:ascii="Avenir Next LT Pro" w:hAnsi="Avenir Next LT Pro"/>
                <w:b/>
                <w:bCs/>
              </w:rPr>
            </w:pPr>
            <w:r>
              <w:rPr>
                <w:rFonts w:ascii="Avenir Next LT Pro" w:hAnsi="Avenir Next LT Pro"/>
                <w:b/>
                <w:bCs/>
              </w:rPr>
              <w:t>February/March</w:t>
            </w:r>
          </w:p>
          <w:p w14:paraId="02D2A0FA" w14:textId="77173B10" w:rsidR="00ED5D0A" w:rsidRPr="006456A4" w:rsidRDefault="00ED5D0A" w:rsidP="00ED5D0A">
            <w:pPr>
              <w:rPr>
                <w:rFonts w:ascii="Avenir Next LT Pro" w:hAnsi="Avenir Next LT Pro"/>
              </w:rPr>
            </w:pPr>
            <w:r w:rsidRPr="0039004D">
              <w:rPr>
                <w:rFonts w:ascii="Avenir Next LT Pro" w:hAnsi="Avenir Next LT Pro"/>
              </w:rPr>
              <w:t>Pilot 2–3 bespoke school-wide IDL contexts (e.g. local history, sustainability, enterprise).</w:t>
            </w:r>
          </w:p>
        </w:tc>
        <w:tc>
          <w:tcPr>
            <w:tcW w:w="3402" w:type="dxa"/>
            <w:vMerge/>
            <w:vAlign w:val="center"/>
          </w:tcPr>
          <w:p w14:paraId="6576554F" w14:textId="77777777" w:rsidR="00ED5D0A" w:rsidRPr="00374BDC" w:rsidRDefault="00ED5D0A" w:rsidP="00FA25DE">
            <w:pPr>
              <w:rPr>
                <w:rFonts w:ascii="Avenir Next LT Pro" w:hAnsi="Avenir Next LT Pro" w:cs="Arial"/>
              </w:rPr>
            </w:pPr>
          </w:p>
        </w:tc>
        <w:tc>
          <w:tcPr>
            <w:tcW w:w="3118" w:type="dxa"/>
            <w:vMerge/>
            <w:vAlign w:val="center"/>
          </w:tcPr>
          <w:p w14:paraId="07B3A447" w14:textId="77777777" w:rsidR="00ED5D0A" w:rsidRPr="00374BDC" w:rsidRDefault="00ED5D0A" w:rsidP="00292034">
            <w:pPr>
              <w:pStyle w:val="ListParagraph"/>
              <w:numPr>
                <w:ilvl w:val="0"/>
                <w:numId w:val="25"/>
              </w:numPr>
              <w:ind w:left="172" w:hanging="123"/>
              <w:rPr>
                <w:rFonts w:ascii="Avenir Next LT Pro" w:hAnsi="Avenir Next LT Pro"/>
              </w:rPr>
            </w:pPr>
          </w:p>
        </w:tc>
        <w:tc>
          <w:tcPr>
            <w:tcW w:w="3119" w:type="dxa"/>
            <w:vMerge/>
            <w:vAlign w:val="center"/>
          </w:tcPr>
          <w:p w14:paraId="11B1E37B" w14:textId="77777777" w:rsidR="00ED5D0A" w:rsidRPr="00374BDC" w:rsidRDefault="00ED5D0A" w:rsidP="00FA25DE">
            <w:pPr>
              <w:rPr>
                <w:rFonts w:ascii="Avenir Next LT Pro" w:hAnsi="Avenir Next LT Pro" w:cs="Arial"/>
              </w:rPr>
            </w:pPr>
          </w:p>
        </w:tc>
      </w:tr>
      <w:tr w:rsidR="00ED5D0A" w14:paraId="6CE83C4D" w14:textId="77777777" w:rsidTr="00F86A5F">
        <w:trPr>
          <w:trHeight w:val="1215"/>
        </w:trPr>
        <w:tc>
          <w:tcPr>
            <w:tcW w:w="2694" w:type="dxa"/>
            <w:vMerge/>
          </w:tcPr>
          <w:p w14:paraId="2A18326C" w14:textId="77777777" w:rsidR="00ED5D0A" w:rsidRPr="00A739ED" w:rsidRDefault="00ED5D0A" w:rsidP="00A739ED">
            <w:pPr>
              <w:pStyle w:val="ListParagraph"/>
              <w:numPr>
                <w:ilvl w:val="0"/>
                <w:numId w:val="9"/>
              </w:numPr>
              <w:ind w:left="172" w:hanging="123"/>
              <w:rPr>
                <w:rFonts w:ascii="Avenir Next LT Pro" w:hAnsi="Avenir Next LT Pro"/>
              </w:rPr>
            </w:pPr>
          </w:p>
        </w:tc>
        <w:tc>
          <w:tcPr>
            <w:tcW w:w="3402" w:type="dxa"/>
          </w:tcPr>
          <w:p w14:paraId="2D97C26B" w14:textId="77777777" w:rsidR="00ED5D0A" w:rsidRDefault="00ED5D0A" w:rsidP="00ED5D0A">
            <w:pPr>
              <w:rPr>
                <w:rFonts w:ascii="Avenir Next LT Pro" w:hAnsi="Avenir Next LT Pro"/>
                <w:b/>
                <w:bCs/>
              </w:rPr>
            </w:pPr>
            <w:r>
              <w:rPr>
                <w:rFonts w:ascii="Avenir Next LT Pro" w:hAnsi="Avenir Next LT Pro"/>
                <w:b/>
                <w:bCs/>
              </w:rPr>
              <w:t>April/May</w:t>
            </w:r>
          </w:p>
          <w:p w14:paraId="7D5326EE" w14:textId="320A5DD6" w:rsidR="00ED5D0A" w:rsidRPr="00374BDC" w:rsidRDefault="00ED5D0A" w:rsidP="00ED5D0A">
            <w:pPr>
              <w:rPr>
                <w:rFonts w:ascii="Avenir Next LT Pro" w:hAnsi="Avenir Next LT Pro"/>
                <w:b/>
                <w:bCs/>
              </w:rPr>
            </w:pPr>
            <w:r w:rsidRPr="0039004D">
              <w:rPr>
                <w:rFonts w:ascii="Avenir Next LT Pro" w:hAnsi="Avenir Next LT Pro"/>
              </w:rPr>
              <w:t>Review and revise school progression pathways to ensure appropriate depth and challenge across all stages.</w:t>
            </w:r>
          </w:p>
        </w:tc>
        <w:tc>
          <w:tcPr>
            <w:tcW w:w="3402" w:type="dxa"/>
            <w:vMerge/>
            <w:vAlign w:val="center"/>
          </w:tcPr>
          <w:p w14:paraId="7A098686" w14:textId="77777777" w:rsidR="00ED5D0A" w:rsidRPr="00374BDC" w:rsidRDefault="00ED5D0A" w:rsidP="00FA25DE">
            <w:pPr>
              <w:rPr>
                <w:rFonts w:ascii="Avenir Next LT Pro" w:hAnsi="Avenir Next LT Pro" w:cs="Arial"/>
              </w:rPr>
            </w:pPr>
          </w:p>
        </w:tc>
        <w:tc>
          <w:tcPr>
            <w:tcW w:w="3118" w:type="dxa"/>
            <w:vMerge/>
            <w:vAlign w:val="center"/>
          </w:tcPr>
          <w:p w14:paraId="5A7AAB81" w14:textId="77777777" w:rsidR="00ED5D0A" w:rsidRPr="00374BDC" w:rsidRDefault="00ED5D0A" w:rsidP="00292034">
            <w:pPr>
              <w:pStyle w:val="ListParagraph"/>
              <w:numPr>
                <w:ilvl w:val="0"/>
                <w:numId w:val="25"/>
              </w:numPr>
              <w:ind w:left="172" w:hanging="123"/>
              <w:rPr>
                <w:rFonts w:ascii="Avenir Next LT Pro" w:hAnsi="Avenir Next LT Pro"/>
              </w:rPr>
            </w:pPr>
          </w:p>
        </w:tc>
        <w:tc>
          <w:tcPr>
            <w:tcW w:w="3119" w:type="dxa"/>
            <w:vMerge/>
            <w:vAlign w:val="center"/>
          </w:tcPr>
          <w:p w14:paraId="2F125233" w14:textId="77777777" w:rsidR="00ED5D0A" w:rsidRPr="00374BDC" w:rsidRDefault="00ED5D0A" w:rsidP="00FA25DE">
            <w:pPr>
              <w:rPr>
                <w:rFonts w:ascii="Avenir Next LT Pro" w:hAnsi="Avenir Next LT Pro" w:cs="Arial"/>
              </w:rPr>
            </w:pPr>
          </w:p>
        </w:tc>
      </w:tr>
      <w:tr w:rsidR="00FA25DE" w14:paraId="3AA79957" w14:textId="77777777">
        <w:tc>
          <w:tcPr>
            <w:tcW w:w="15735" w:type="dxa"/>
            <w:gridSpan w:val="5"/>
            <w:shd w:val="clear" w:color="auto" w:fill="D9D9D9" w:themeFill="background1" w:themeFillShade="D9"/>
          </w:tcPr>
          <w:p w14:paraId="1C9CBE7A" w14:textId="3A72EFBE" w:rsidR="00FA25DE" w:rsidRDefault="00FA25DE" w:rsidP="00FA25DE">
            <w:pPr>
              <w:rPr>
                <w:rFonts w:cs="Arial"/>
                <w:b/>
                <w:bCs/>
              </w:rPr>
            </w:pPr>
            <w:r>
              <w:rPr>
                <w:rFonts w:cs="Arial"/>
                <w:b/>
                <w:bCs/>
              </w:rPr>
              <w:t>Final evaluation (for submission):</w:t>
            </w:r>
          </w:p>
          <w:p w14:paraId="4444211E" w14:textId="77777777" w:rsidR="00FA25DE" w:rsidRDefault="00FA25DE" w:rsidP="00FA25DE">
            <w:pPr>
              <w:rPr>
                <w:rFonts w:cs="Arial"/>
                <w:b/>
                <w:bCs/>
              </w:rPr>
            </w:pPr>
          </w:p>
          <w:p w14:paraId="04B74ABA" w14:textId="77777777" w:rsidR="00FA25DE" w:rsidRDefault="00FA25DE" w:rsidP="00FA25DE">
            <w:pPr>
              <w:rPr>
                <w:rFonts w:cs="Arial"/>
                <w:b/>
                <w:bCs/>
              </w:rPr>
            </w:pPr>
          </w:p>
          <w:p w14:paraId="06BA7859" w14:textId="77777777" w:rsidR="00FA25DE" w:rsidRDefault="00FA25DE" w:rsidP="00FA25DE">
            <w:pPr>
              <w:rPr>
                <w:rFonts w:cs="Arial"/>
                <w:b/>
                <w:bCs/>
              </w:rPr>
            </w:pPr>
          </w:p>
        </w:tc>
      </w:tr>
    </w:tbl>
    <w:p w14:paraId="4D498106" w14:textId="0ECAB5BC" w:rsidR="006D54E2" w:rsidRDefault="006D54E2" w:rsidP="001C3D8E"/>
    <w:p w14:paraId="11AAA100" w14:textId="59EF3D36" w:rsidR="006D54E2" w:rsidRDefault="006D54E2" w:rsidP="001C3D8E"/>
    <w:p w14:paraId="478EEADD" w14:textId="59C093CC" w:rsidR="007E55C5" w:rsidRDefault="007E55C5"/>
    <w:p w14:paraId="61FBA5F5" w14:textId="77777777" w:rsidR="00674A94" w:rsidRDefault="00674A94">
      <w:pPr>
        <w:rPr>
          <w:color w:val="auto"/>
        </w:rPr>
      </w:pPr>
    </w:p>
    <w:p w14:paraId="0724E7CF" w14:textId="77777777" w:rsidR="00B945D6" w:rsidRPr="00746581" w:rsidRDefault="00B945D6" w:rsidP="007A7B8A">
      <w:pPr>
        <w:tabs>
          <w:tab w:val="left" w:pos="2250"/>
        </w:tabs>
        <w:rPr>
          <w:color w:val="auto"/>
        </w:rPr>
      </w:pPr>
    </w:p>
    <w:p w14:paraId="50D4FA46" w14:textId="7D738FAA" w:rsidR="00B945D6" w:rsidRPr="00746581" w:rsidRDefault="00C13FFB" w:rsidP="007A7B8A">
      <w:pPr>
        <w:tabs>
          <w:tab w:val="left" w:pos="2250"/>
        </w:tabs>
        <w:rPr>
          <w:color w:val="auto"/>
        </w:rPr>
      </w:pPr>
      <w:r w:rsidRPr="00746581">
        <w:rPr>
          <w:b/>
          <w:noProof/>
          <w:color w:val="auto"/>
        </w:rPr>
        <mc:AlternateContent>
          <mc:Choice Requires="wps">
            <w:drawing>
              <wp:anchor distT="0" distB="0" distL="114300" distR="114300" simplePos="0" relativeHeight="251658242" behindDoc="0" locked="0" layoutInCell="1" allowOverlap="1" wp14:anchorId="27893FEF" wp14:editId="0F8604D4">
                <wp:simplePos x="0" y="0"/>
                <wp:positionH relativeFrom="margin">
                  <wp:posOffset>1905</wp:posOffset>
                </wp:positionH>
                <wp:positionV relativeFrom="paragraph">
                  <wp:posOffset>123190</wp:posOffset>
                </wp:positionV>
                <wp:extent cx="2657475" cy="722630"/>
                <wp:effectExtent l="0" t="0" r="2857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22630"/>
                        </a:xfrm>
                        <a:prstGeom prst="rect">
                          <a:avLst/>
                        </a:prstGeom>
                        <a:solidFill>
                          <a:srgbClr val="FFFFFF"/>
                        </a:solidFill>
                        <a:ln w="19050">
                          <a:solidFill>
                            <a:srgbClr val="000000"/>
                          </a:solidFill>
                          <a:miter lim="800000"/>
                          <a:headEnd/>
                          <a:tailEnd/>
                        </a:ln>
                        <a:extLst>
                          <a:ext uri="{FAA26D3D-D897-4be2-8F04-BA451C77F1D7}">
                            <ma14:placeholder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F87A0A1" w14:textId="29FE9FC8" w:rsidR="00E20C13" w:rsidRPr="00B81FB4" w:rsidRDefault="003B35DB" w:rsidP="00E20C13">
                            <w:pPr>
                              <w:rPr>
                                <w:b/>
                                <w:color w:val="FF0000"/>
                              </w:rPr>
                            </w:pPr>
                            <w:r w:rsidRPr="00D82C9B">
                              <w:rPr>
                                <w:b/>
                                <w:color w:val="auto"/>
                              </w:rPr>
                              <w:t>PEF</w:t>
                            </w:r>
                            <w:r w:rsidR="00B945D6" w:rsidRPr="00D82C9B">
                              <w:rPr>
                                <w:b/>
                                <w:color w:val="auto"/>
                              </w:rPr>
                              <w:t xml:space="preserve"> ALLOCATION: </w:t>
                            </w:r>
                            <w:r w:rsidR="00E20C13" w:rsidRPr="00BA0603">
                              <w:rPr>
                                <w:rFonts w:ascii="Avenir Next LT Pro" w:hAnsi="Avenir Next LT Pro"/>
                                <w:color w:val="auto"/>
                              </w:rPr>
                              <w:t>£</w:t>
                            </w:r>
                            <w:r w:rsidR="00E20C13" w:rsidRPr="00BA0603">
                              <w:rPr>
                                <w:rFonts w:ascii="Avenir Next LT Pro" w:hAnsi="Avenir Next LT Pro"/>
                              </w:rPr>
                              <w:t>101,675</w:t>
                            </w:r>
                          </w:p>
                          <w:p w14:paraId="30191190" w14:textId="112A4830" w:rsidR="00B945D6" w:rsidRPr="00B81FB4" w:rsidRDefault="00B945D6" w:rsidP="00B945D6">
                            <w:pPr>
                              <w:rPr>
                                <w:b/>
                                <w:color w:val="FF0000"/>
                              </w:rPr>
                            </w:pPr>
                          </w:p>
                          <w:p w14:paraId="4CC38A84" w14:textId="77777777" w:rsidR="00B945D6" w:rsidRDefault="00B945D6" w:rsidP="00B945D6">
                            <w:pPr>
                              <w:rPr>
                                <w:b/>
                              </w:rPr>
                            </w:pPr>
                          </w:p>
                          <w:p w14:paraId="04A5D58E" w14:textId="77777777" w:rsidR="00B945D6" w:rsidRDefault="00B945D6" w:rsidP="00B945D6">
                            <w:pPr>
                              <w:rPr>
                                <w:b/>
                              </w:rPr>
                            </w:pPr>
                          </w:p>
                          <w:p w14:paraId="68FE55C4" w14:textId="77777777" w:rsidR="00B945D6" w:rsidRDefault="00B945D6" w:rsidP="00B945D6">
                            <w:pPr>
                              <w:rPr>
                                <w:b/>
                              </w:rPr>
                            </w:pPr>
                          </w:p>
                          <w:p w14:paraId="002D2E5A" w14:textId="77777777" w:rsidR="00B945D6" w:rsidRDefault="00B945D6" w:rsidP="00B945D6">
                            <w:pPr>
                              <w:rPr>
                                <w:b/>
                              </w:rPr>
                            </w:pPr>
                          </w:p>
                          <w:p w14:paraId="6057E69E" w14:textId="77777777" w:rsidR="00B945D6" w:rsidRDefault="00B945D6" w:rsidP="00B945D6">
                            <w:pPr>
                              <w:rPr>
                                <w:b/>
                              </w:rPr>
                            </w:pPr>
                          </w:p>
                          <w:p w14:paraId="273736E2" w14:textId="77777777" w:rsidR="00B945D6" w:rsidRDefault="00B945D6" w:rsidP="00B945D6">
                            <w:pPr>
                              <w:rPr>
                                <w:b/>
                              </w:rPr>
                            </w:pPr>
                          </w:p>
                          <w:p w14:paraId="0C414B28" w14:textId="77777777" w:rsidR="00B945D6" w:rsidRDefault="00B945D6" w:rsidP="00B945D6">
                            <w:pPr>
                              <w:rPr>
                                <w:b/>
                              </w:rPr>
                            </w:pPr>
                          </w:p>
                          <w:p w14:paraId="3FECE2D9" w14:textId="77777777" w:rsidR="00B945D6" w:rsidRDefault="00B945D6" w:rsidP="00B945D6">
                            <w:pPr>
                              <w:rPr>
                                <w:b/>
                              </w:rPr>
                            </w:pPr>
                          </w:p>
                          <w:p w14:paraId="7DC763D6" w14:textId="77777777" w:rsidR="00B945D6" w:rsidRDefault="00B945D6" w:rsidP="00B945D6">
                            <w:pPr>
                              <w:rPr>
                                <w:b/>
                              </w:rPr>
                            </w:pPr>
                          </w:p>
                          <w:p w14:paraId="654E141B" w14:textId="77777777" w:rsidR="00B945D6" w:rsidRDefault="00B945D6" w:rsidP="00B945D6">
                            <w:pPr>
                              <w:rPr>
                                <w:b/>
                              </w:rPr>
                            </w:pPr>
                          </w:p>
                          <w:p w14:paraId="7F664A50" w14:textId="77777777" w:rsidR="00B945D6" w:rsidRPr="00AE1B5A" w:rsidRDefault="00B945D6" w:rsidP="00B945D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93FEF" id="_x0000_t202" coordsize="21600,21600" o:spt="202" path="m,l,21600r21600,l21600,xe">
                <v:stroke joinstyle="miter"/>
                <v:path gradientshapeok="t" o:connecttype="rect"/>
              </v:shapetype>
              <v:shape id="Text Box 2" o:spid="_x0000_s1026" type="#_x0000_t202" style="position:absolute;margin-left:.15pt;margin-top:9.7pt;width:209.25pt;height:56.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" strokeweight="1.5pt">
                <v:textbox>
                  <w:txbxContent>
                    <w:p w14:paraId="7F87A0A1" w14:textId="29FE9FC8" w:rsidR="00E20C13" w:rsidRPr="00B81FB4" w:rsidRDefault="003B35DB" w:rsidP="00E20C13">
                      <w:pPr>
                        <w:rPr>
                          <w:b/>
                          <w:color w:val="FF0000"/>
                        </w:rPr>
                      </w:pPr>
                      <w:r w:rsidRPr="00D82C9B">
                        <w:rPr>
                          <w:b/>
                          <w:color w:val="auto"/>
                        </w:rPr>
                        <w:t>PEF</w:t>
                      </w:r>
                      <w:r w:rsidR="00B945D6" w:rsidRPr="00D82C9B">
                        <w:rPr>
                          <w:b/>
                          <w:color w:val="auto"/>
                        </w:rPr>
                        <w:t xml:space="preserve"> ALLOCATION: </w:t>
                      </w:r>
                      <w:r w:rsidR="00E20C13" w:rsidRPr="00BA0603">
                        <w:rPr>
                          <w:rFonts w:ascii="Avenir Next LT Pro" w:hAnsi="Avenir Next LT Pro"/>
                          <w:color w:val="auto"/>
                        </w:rPr>
                        <w:t>£</w:t>
                      </w:r>
                      <w:r w:rsidR="00E20C13" w:rsidRPr="00BA0603">
                        <w:rPr>
                          <w:rFonts w:ascii="Avenir Next LT Pro" w:hAnsi="Avenir Next LT Pro"/>
                        </w:rPr>
                        <w:t>101,675</w:t>
                      </w:r>
                    </w:p>
                    <w:p w14:paraId="30191190" w14:textId="112A4830" w:rsidR="00B945D6" w:rsidRPr="00B81FB4" w:rsidRDefault="00B945D6" w:rsidP="00B945D6">
                      <w:pPr>
                        <w:rPr>
                          <w:b/>
                          <w:color w:val="FF0000"/>
                        </w:rPr>
                      </w:pPr>
                    </w:p>
                    <w:p w14:paraId="4CC38A84" w14:textId="77777777" w:rsidR="00B945D6" w:rsidRDefault="00B945D6" w:rsidP="00B945D6">
                      <w:pPr>
                        <w:rPr>
                          <w:b/>
                        </w:rPr>
                      </w:pPr>
                    </w:p>
                    <w:p w14:paraId="04A5D58E" w14:textId="77777777" w:rsidR="00B945D6" w:rsidRDefault="00B945D6" w:rsidP="00B945D6">
                      <w:pPr>
                        <w:rPr>
                          <w:b/>
                        </w:rPr>
                      </w:pPr>
                    </w:p>
                    <w:p w14:paraId="68FE55C4" w14:textId="77777777" w:rsidR="00B945D6" w:rsidRDefault="00B945D6" w:rsidP="00B945D6">
                      <w:pPr>
                        <w:rPr>
                          <w:b/>
                        </w:rPr>
                      </w:pPr>
                    </w:p>
                    <w:p w14:paraId="002D2E5A" w14:textId="77777777" w:rsidR="00B945D6" w:rsidRDefault="00B945D6" w:rsidP="00B945D6">
                      <w:pPr>
                        <w:rPr>
                          <w:b/>
                        </w:rPr>
                      </w:pPr>
                    </w:p>
                    <w:p w14:paraId="6057E69E" w14:textId="77777777" w:rsidR="00B945D6" w:rsidRDefault="00B945D6" w:rsidP="00B945D6">
                      <w:pPr>
                        <w:rPr>
                          <w:b/>
                        </w:rPr>
                      </w:pPr>
                    </w:p>
                    <w:p w14:paraId="273736E2" w14:textId="77777777" w:rsidR="00B945D6" w:rsidRDefault="00B945D6" w:rsidP="00B945D6">
                      <w:pPr>
                        <w:rPr>
                          <w:b/>
                        </w:rPr>
                      </w:pPr>
                    </w:p>
                    <w:p w14:paraId="0C414B28" w14:textId="77777777" w:rsidR="00B945D6" w:rsidRDefault="00B945D6" w:rsidP="00B945D6">
                      <w:pPr>
                        <w:rPr>
                          <w:b/>
                        </w:rPr>
                      </w:pPr>
                    </w:p>
                    <w:p w14:paraId="3FECE2D9" w14:textId="77777777" w:rsidR="00B945D6" w:rsidRDefault="00B945D6" w:rsidP="00B945D6">
                      <w:pPr>
                        <w:rPr>
                          <w:b/>
                        </w:rPr>
                      </w:pPr>
                    </w:p>
                    <w:p w14:paraId="7DC763D6" w14:textId="77777777" w:rsidR="00B945D6" w:rsidRDefault="00B945D6" w:rsidP="00B945D6">
                      <w:pPr>
                        <w:rPr>
                          <w:b/>
                        </w:rPr>
                      </w:pPr>
                    </w:p>
                    <w:p w14:paraId="654E141B" w14:textId="77777777" w:rsidR="00B945D6" w:rsidRDefault="00B945D6" w:rsidP="00B945D6">
                      <w:pPr>
                        <w:rPr>
                          <w:b/>
                        </w:rPr>
                      </w:pPr>
                    </w:p>
                    <w:p w14:paraId="7F664A50" w14:textId="77777777" w:rsidR="00B945D6" w:rsidRPr="00AE1B5A" w:rsidRDefault="00B945D6" w:rsidP="00B945D6">
                      <w:pPr>
                        <w:rPr>
                          <w:b/>
                        </w:rPr>
                      </w:pPr>
                    </w:p>
                  </w:txbxContent>
                </v:textbox>
                <w10:wrap anchorx="margin"/>
              </v:shape>
            </w:pict>
          </mc:Fallback>
        </mc:AlternateContent>
      </w:r>
    </w:p>
    <w:p w14:paraId="6A9126B0" w14:textId="4BCFC98A" w:rsidR="00B945D6" w:rsidRPr="00746581" w:rsidRDefault="00B945D6" w:rsidP="00B945D6">
      <w:pPr>
        <w:jc w:val="center"/>
        <w:rPr>
          <w:b/>
          <w:caps/>
          <w:color w:val="auto"/>
        </w:rPr>
      </w:pPr>
      <w:r w:rsidRPr="00746581">
        <w:rPr>
          <w:b/>
          <w:noProof/>
          <w:color w:val="auto"/>
        </w:rPr>
        <w:drawing>
          <wp:anchor distT="0" distB="0" distL="114300" distR="114300" simplePos="0" relativeHeight="251658241" behindDoc="0" locked="0" layoutInCell="1" allowOverlap="1" wp14:anchorId="10EBABBF" wp14:editId="3C288A97">
            <wp:simplePos x="0" y="0"/>
            <wp:positionH relativeFrom="column">
              <wp:posOffset>7738745</wp:posOffset>
            </wp:positionH>
            <wp:positionV relativeFrom="paragraph">
              <wp:posOffset>-71076</wp:posOffset>
            </wp:positionV>
            <wp:extent cx="1546359" cy="876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C Logo colou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46359" cy="876300"/>
                    </a:xfrm>
                    <a:prstGeom prst="rect">
                      <a:avLst/>
                    </a:prstGeom>
                  </pic:spPr>
                </pic:pic>
              </a:graphicData>
            </a:graphic>
            <wp14:sizeRelH relativeFrom="page">
              <wp14:pctWidth>0</wp14:pctWidth>
            </wp14:sizeRelH>
            <wp14:sizeRelV relativeFrom="page">
              <wp14:pctHeight>0</wp14:pctHeight>
            </wp14:sizeRelV>
          </wp:anchor>
        </w:drawing>
      </w:r>
      <w:r w:rsidRPr="00746581">
        <w:rPr>
          <w:b/>
          <w:caps/>
          <w:color w:val="auto"/>
        </w:rPr>
        <w:t>nOrth Lanarkshire Council</w:t>
      </w:r>
    </w:p>
    <w:p w14:paraId="5D8613FD" w14:textId="77777777" w:rsidR="00B945D6" w:rsidRPr="00746581" w:rsidRDefault="00B945D6" w:rsidP="00B945D6">
      <w:pPr>
        <w:jc w:val="center"/>
        <w:rPr>
          <w:b/>
          <w:caps/>
          <w:color w:val="auto"/>
        </w:rPr>
      </w:pPr>
      <w:r w:rsidRPr="00746581">
        <w:rPr>
          <w:b/>
          <w:caps/>
          <w:color w:val="auto"/>
        </w:rPr>
        <w:t>Education &amp; FAMILIES</w:t>
      </w:r>
    </w:p>
    <w:p w14:paraId="74E28ADD" w14:textId="382DA99D" w:rsidR="00F57ADD" w:rsidRDefault="00F57ADD" w:rsidP="00F57ADD">
      <w:pPr>
        <w:jc w:val="center"/>
        <w:rPr>
          <w:b/>
          <w:color w:val="auto"/>
          <w:sz w:val="32"/>
          <w:szCs w:val="32"/>
        </w:rPr>
      </w:pPr>
      <w:r w:rsidRPr="00746581">
        <w:rPr>
          <w:b/>
          <w:color w:val="auto"/>
          <w:sz w:val="32"/>
          <w:szCs w:val="32"/>
        </w:rPr>
        <w:t>EQUITY PLAN 202</w:t>
      </w:r>
      <w:r w:rsidR="0006408C">
        <w:rPr>
          <w:b/>
          <w:color w:val="auto"/>
          <w:sz w:val="32"/>
          <w:szCs w:val="32"/>
        </w:rPr>
        <w:t>4-25</w:t>
      </w:r>
    </w:p>
    <w:p w14:paraId="482DB20C" w14:textId="49D36EC8" w:rsidR="00C13FFB" w:rsidRPr="00D82C9B" w:rsidRDefault="0006408C" w:rsidP="00C13FFB">
      <w:pPr>
        <w:jc w:val="center"/>
        <w:rPr>
          <w:bCs/>
          <w:i/>
          <w:iCs/>
          <w:color w:val="auto"/>
          <w:sz w:val="24"/>
          <w:szCs w:val="24"/>
        </w:rPr>
      </w:pPr>
      <w:r w:rsidRPr="00D82C9B">
        <w:rPr>
          <w:bCs/>
          <w:i/>
          <w:iCs/>
          <w:color w:val="auto"/>
          <w:sz w:val="24"/>
          <w:szCs w:val="24"/>
        </w:rPr>
        <w:t>(</w:t>
      </w:r>
      <w:r w:rsidR="005D02CC" w:rsidRPr="00D82C9B">
        <w:rPr>
          <w:bCs/>
          <w:i/>
          <w:iCs/>
          <w:color w:val="auto"/>
          <w:sz w:val="24"/>
          <w:szCs w:val="24"/>
        </w:rPr>
        <w:t>Internal recording</w:t>
      </w:r>
      <w:r w:rsidRPr="00D82C9B">
        <w:rPr>
          <w:bCs/>
          <w:i/>
          <w:iCs/>
          <w:color w:val="auto"/>
          <w:sz w:val="24"/>
          <w:szCs w:val="24"/>
        </w:rPr>
        <w:t xml:space="preserve">; random sampling of PEF/Equity Plans </w:t>
      </w:r>
    </w:p>
    <w:p w14:paraId="228D106C" w14:textId="7E082BF0" w:rsidR="003D2C3E" w:rsidRPr="00D82C9B" w:rsidRDefault="0006408C" w:rsidP="00C13FFB">
      <w:pPr>
        <w:jc w:val="center"/>
        <w:rPr>
          <w:bCs/>
          <w:i/>
          <w:iCs/>
          <w:color w:val="auto"/>
          <w:sz w:val="24"/>
          <w:szCs w:val="24"/>
        </w:rPr>
      </w:pPr>
      <w:r w:rsidRPr="00D82C9B">
        <w:rPr>
          <w:bCs/>
          <w:i/>
          <w:iCs/>
          <w:color w:val="auto"/>
          <w:sz w:val="24"/>
          <w:szCs w:val="24"/>
        </w:rPr>
        <w:t>will continue throughout the session</w:t>
      </w:r>
      <w:r w:rsidR="00C13FFB" w:rsidRPr="00D82C9B">
        <w:rPr>
          <w:bCs/>
          <w:i/>
          <w:iCs/>
          <w:color w:val="auto"/>
          <w:sz w:val="24"/>
          <w:szCs w:val="24"/>
        </w:rPr>
        <w:t>)</w:t>
      </w:r>
      <w:r w:rsidRPr="00D82C9B">
        <w:rPr>
          <w:bCs/>
          <w:i/>
          <w:iCs/>
          <w:color w:val="auto"/>
          <w:sz w:val="24"/>
          <w:szCs w:val="24"/>
        </w:rPr>
        <w:t>.</w:t>
      </w:r>
    </w:p>
    <w:p w14:paraId="691357D1" w14:textId="77777777" w:rsidR="00C10016" w:rsidRPr="007D2C25" w:rsidRDefault="00C10016" w:rsidP="00C13FFB">
      <w:pPr>
        <w:jc w:val="center"/>
        <w:rPr>
          <w:bCs/>
          <w:i/>
          <w:iCs/>
          <w:color w:val="FF0000"/>
          <w:sz w:val="24"/>
          <w:szCs w:val="24"/>
        </w:rPr>
      </w:pPr>
    </w:p>
    <w:tbl>
      <w:tblPr>
        <w:tblStyle w:val="TableGrid"/>
        <w:tblW w:w="0" w:type="auto"/>
        <w:tblLook w:val="04A0" w:firstRow="1" w:lastRow="0" w:firstColumn="1" w:lastColumn="0" w:noHBand="0" w:noVBand="1"/>
      </w:tblPr>
      <w:tblGrid>
        <w:gridCol w:w="1961"/>
        <w:gridCol w:w="1962"/>
        <w:gridCol w:w="3924"/>
        <w:gridCol w:w="3923"/>
        <w:gridCol w:w="3924"/>
      </w:tblGrid>
      <w:tr w:rsidR="00746581" w:rsidRPr="00746581" w14:paraId="7A8A57A7" w14:textId="77777777" w:rsidTr="005975D5">
        <w:tc>
          <w:tcPr>
            <w:tcW w:w="15694" w:type="dxa"/>
            <w:gridSpan w:val="5"/>
          </w:tcPr>
          <w:p w14:paraId="75D4A9FD" w14:textId="3892FCEF" w:rsidR="003D2C3E" w:rsidRPr="00746581" w:rsidRDefault="003D2C3E" w:rsidP="003D2C3E">
            <w:pPr>
              <w:jc w:val="center"/>
              <w:rPr>
                <w:b/>
                <w:caps/>
                <w:color w:val="auto"/>
              </w:rPr>
            </w:pPr>
            <w:r w:rsidRPr="00746581">
              <w:rPr>
                <w:b/>
                <w:caps/>
                <w:color w:val="auto"/>
              </w:rPr>
              <w:t xml:space="preserve">Rationale for </w:t>
            </w:r>
            <w:r w:rsidR="00B81FB4" w:rsidRPr="00746581">
              <w:rPr>
                <w:b/>
                <w:caps/>
                <w:color w:val="auto"/>
              </w:rPr>
              <w:t>EQUITY</w:t>
            </w:r>
            <w:r w:rsidR="001B7FB8">
              <w:rPr>
                <w:b/>
                <w:caps/>
                <w:color w:val="auto"/>
              </w:rPr>
              <w:t xml:space="preserve"> (PEF)</w:t>
            </w:r>
            <w:r w:rsidRPr="00746581">
              <w:rPr>
                <w:b/>
                <w:caps/>
                <w:color w:val="auto"/>
              </w:rPr>
              <w:t xml:space="preserve"> plan</w:t>
            </w:r>
          </w:p>
        </w:tc>
      </w:tr>
      <w:tr w:rsidR="00746581" w:rsidRPr="00746581" w14:paraId="60663288" w14:textId="77777777" w:rsidTr="005975D5">
        <w:tc>
          <w:tcPr>
            <w:tcW w:w="15694" w:type="dxa"/>
            <w:gridSpan w:val="5"/>
          </w:tcPr>
          <w:p w14:paraId="4C486A0E" w14:textId="5C67F6E5" w:rsidR="00470835" w:rsidRPr="00746581" w:rsidRDefault="0025404C" w:rsidP="0025404C">
            <w:pPr>
              <w:rPr>
                <w:color w:val="auto"/>
              </w:rPr>
            </w:pPr>
            <w:r w:rsidRPr="00746581">
              <w:rPr>
                <w:color w:val="auto"/>
              </w:rPr>
              <w:t xml:space="preserve">Please provide below detail around your rationale for the </w:t>
            </w:r>
            <w:r w:rsidR="00B81FB4" w:rsidRPr="00746581">
              <w:rPr>
                <w:color w:val="auto"/>
              </w:rPr>
              <w:t>Equity</w:t>
            </w:r>
            <w:r w:rsidRPr="00746581">
              <w:rPr>
                <w:color w:val="auto"/>
              </w:rPr>
              <w:t xml:space="preserve"> plan.</w:t>
            </w:r>
            <w:r w:rsidR="00470835" w:rsidRPr="00746581">
              <w:rPr>
                <w:color w:val="auto"/>
              </w:rPr>
              <w:t xml:space="preserve"> Highlight how PEF expenditur</w:t>
            </w:r>
            <w:r w:rsidR="00C12F1F">
              <w:rPr>
                <w:color w:val="auto"/>
              </w:rPr>
              <w:t>e</w:t>
            </w:r>
            <w:r w:rsidR="00470835" w:rsidRPr="00746581">
              <w:rPr>
                <w:color w:val="auto"/>
              </w:rPr>
              <w:t xml:space="preserve"> is integrated to support improvement priorities</w:t>
            </w:r>
            <w:r w:rsidR="00B81FB4" w:rsidRPr="00746581">
              <w:rPr>
                <w:color w:val="auto"/>
              </w:rPr>
              <w:t>.</w:t>
            </w:r>
          </w:p>
          <w:p w14:paraId="00749EB3" w14:textId="31DDACF4" w:rsidR="00646D39" w:rsidRPr="00746581" w:rsidRDefault="00646D39" w:rsidP="0025404C">
            <w:pPr>
              <w:rPr>
                <w:color w:val="auto"/>
              </w:rPr>
            </w:pPr>
            <w:r w:rsidRPr="00746581">
              <w:rPr>
                <w:b/>
                <w:bCs/>
                <w:color w:val="auto"/>
              </w:rPr>
              <w:t xml:space="preserve">For </w:t>
            </w:r>
            <w:r w:rsidR="00B81FB4" w:rsidRPr="00746581">
              <w:rPr>
                <w:b/>
                <w:bCs/>
                <w:color w:val="auto"/>
              </w:rPr>
              <w:t>priorities around equity</w:t>
            </w:r>
            <w:r w:rsidRPr="00746581">
              <w:rPr>
                <w:b/>
                <w:bCs/>
                <w:color w:val="auto"/>
              </w:rPr>
              <w:t xml:space="preserve"> please detail the poverty related gap which you are addressing and the </w:t>
            </w:r>
            <w:r w:rsidR="00B81FB4" w:rsidRPr="00746581">
              <w:rPr>
                <w:b/>
                <w:bCs/>
                <w:color w:val="auto"/>
              </w:rPr>
              <w:t>data which supports your rationale</w:t>
            </w:r>
            <w:r w:rsidRPr="00746581">
              <w:rPr>
                <w:color w:val="auto"/>
              </w:rPr>
              <w:t>.</w:t>
            </w:r>
          </w:p>
          <w:p w14:paraId="71A8B4E7" w14:textId="65FFBA27" w:rsidR="00A75EE4" w:rsidRPr="00746581" w:rsidRDefault="0025404C" w:rsidP="00B81FB4">
            <w:pPr>
              <w:rPr>
                <w:color w:val="auto"/>
              </w:rPr>
            </w:pPr>
            <w:r w:rsidRPr="00746581">
              <w:rPr>
                <w:color w:val="auto"/>
              </w:rPr>
              <w:t xml:space="preserve">Consider the following: attainment, </w:t>
            </w:r>
            <w:r w:rsidR="00B81FB4" w:rsidRPr="00746581">
              <w:rPr>
                <w:color w:val="auto"/>
              </w:rPr>
              <w:t xml:space="preserve">health &amp; wellbeing, </w:t>
            </w:r>
            <w:r w:rsidRPr="00746581">
              <w:rPr>
                <w:color w:val="auto"/>
              </w:rPr>
              <w:t>attendance, exclusion, participation, engagement.</w:t>
            </w:r>
          </w:p>
          <w:p w14:paraId="3FDB700B" w14:textId="4BD41881" w:rsidR="00A75EE4" w:rsidRPr="00746581" w:rsidRDefault="00A75EE4" w:rsidP="00B81FB4">
            <w:pPr>
              <w:rPr>
                <w:color w:val="auto"/>
              </w:rPr>
            </w:pPr>
          </w:p>
        </w:tc>
      </w:tr>
      <w:tr w:rsidR="00746581" w:rsidRPr="00746581" w14:paraId="1F930E53" w14:textId="77777777">
        <w:tc>
          <w:tcPr>
            <w:tcW w:w="1961" w:type="dxa"/>
          </w:tcPr>
          <w:p w14:paraId="132B929B" w14:textId="52BB7CC8" w:rsidR="00EC47CB" w:rsidRPr="00746581" w:rsidRDefault="00EC47CB" w:rsidP="00EC47CB">
            <w:pPr>
              <w:jc w:val="center"/>
              <w:rPr>
                <w:color w:val="auto"/>
              </w:rPr>
            </w:pPr>
            <w:r w:rsidRPr="00746581">
              <w:rPr>
                <w:b/>
                <w:color w:val="auto"/>
              </w:rPr>
              <w:t>Link to Improvement Plan</w:t>
            </w:r>
            <w:r w:rsidRPr="00746581">
              <w:rPr>
                <w:color w:val="auto"/>
              </w:rPr>
              <w:t xml:space="preserve"> </w:t>
            </w:r>
          </w:p>
        </w:tc>
        <w:tc>
          <w:tcPr>
            <w:tcW w:w="1962" w:type="dxa"/>
          </w:tcPr>
          <w:p w14:paraId="5D2A596A" w14:textId="3414580B" w:rsidR="00EC47CB" w:rsidRPr="00746581" w:rsidRDefault="00A75EE4" w:rsidP="00437AFB">
            <w:pPr>
              <w:rPr>
                <w:b/>
                <w:bCs/>
                <w:color w:val="auto"/>
              </w:rPr>
            </w:pPr>
            <w:r w:rsidRPr="00746581">
              <w:rPr>
                <w:b/>
                <w:bCs/>
                <w:color w:val="auto"/>
              </w:rPr>
              <w:t xml:space="preserve">Detailed </w:t>
            </w:r>
            <w:r w:rsidR="00EC47CB" w:rsidRPr="00746581">
              <w:rPr>
                <w:b/>
                <w:bCs/>
                <w:color w:val="auto"/>
              </w:rPr>
              <w:t xml:space="preserve">Costings </w:t>
            </w:r>
          </w:p>
          <w:p w14:paraId="41FBAF7C" w14:textId="6E621CD4" w:rsidR="00EC47CB" w:rsidRPr="00746581" w:rsidRDefault="00EC47CB" w:rsidP="00437AFB">
            <w:pPr>
              <w:rPr>
                <w:color w:val="auto"/>
              </w:rPr>
            </w:pPr>
          </w:p>
          <w:p w14:paraId="4EE87CB5" w14:textId="77777777" w:rsidR="00A75EE4" w:rsidRPr="00746581" w:rsidRDefault="00A75EE4" w:rsidP="00437AFB">
            <w:pPr>
              <w:rPr>
                <w:color w:val="auto"/>
              </w:rPr>
            </w:pPr>
          </w:p>
          <w:p w14:paraId="0DFEECCB" w14:textId="6F87FC57" w:rsidR="00A75EE4" w:rsidRPr="00746581" w:rsidRDefault="00A75EE4" w:rsidP="00437AFB">
            <w:pPr>
              <w:rPr>
                <w:color w:val="auto"/>
              </w:rPr>
            </w:pPr>
          </w:p>
        </w:tc>
        <w:tc>
          <w:tcPr>
            <w:tcW w:w="3924" w:type="dxa"/>
          </w:tcPr>
          <w:p w14:paraId="3238B12D" w14:textId="3DB4601D" w:rsidR="00EC47CB" w:rsidRPr="00746581" w:rsidRDefault="00A75EE4" w:rsidP="00EC47CB">
            <w:pPr>
              <w:jc w:val="center"/>
              <w:rPr>
                <w:b/>
                <w:color w:val="auto"/>
              </w:rPr>
            </w:pPr>
            <w:r w:rsidRPr="00746581">
              <w:rPr>
                <w:b/>
                <w:color w:val="auto"/>
              </w:rPr>
              <w:t>Priority/Description</w:t>
            </w:r>
          </w:p>
          <w:p w14:paraId="291B4607" w14:textId="77777777" w:rsidR="00EC47CB" w:rsidRPr="00746581" w:rsidRDefault="00EC47CB" w:rsidP="00437AFB">
            <w:pPr>
              <w:rPr>
                <w:color w:val="auto"/>
              </w:rPr>
            </w:pPr>
          </w:p>
          <w:p w14:paraId="07CECE0A" w14:textId="6BAB63A9" w:rsidR="00A75EE4" w:rsidRPr="00746581" w:rsidRDefault="00A75EE4" w:rsidP="00437AFB">
            <w:pPr>
              <w:rPr>
                <w:color w:val="auto"/>
              </w:rPr>
            </w:pPr>
          </w:p>
        </w:tc>
        <w:tc>
          <w:tcPr>
            <w:tcW w:w="3923" w:type="dxa"/>
          </w:tcPr>
          <w:p w14:paraId="48527C18" w14:textId="042CF023" w:rsidR="00EC47CB" w:rsidRPr="00746581" w:rsidRDefault="00EC47CB" w:rsidP="00437AFB">
            <w:pPr>
              <w:jc w:val="center"/>
              <w:rPr>
                <w:b/>
                <w:color w:val="auto"/>
              </w:rPr>
            </w:pPr>
            <w:r w:rsidRPr="00746581">
              <w:rPr>
                <w:b/>
                <w:color w:val="auto"/>
              </w:rPr>
              <w:t>Intended Outcome</w:t>
            </w:r>
            <w:r w:rsidR="00A75EE4" w:rsidRPr="00746581">
              <w:rPr>
                <w:b/>
                <w:color w:val="auto"/>
              </w:rPr>
              <w:t>/Impact</w:t>
            </w:r>
          </w:p>
          <w:p w14:paraId="1F6F775E" w14:textId="77777777" w:rsidR="00EC47CB" w:rsidRPr="00746581" w:rsidRDefault="00EC47CB" w:rsidP="00437AFB">
            <w:pPr>
              <w:rPr>
                <w:color w:val="auto"/>
              </w:rPr>
            </w:pPr>
          </w:p>
          <w:p w14:paraId="23C30224" w14:textId="6818A29C" w:rsidR="00EC47CB" w:rsidRPr="00746581" w:rsidRDefault="00EC47CB" w:rsidP="00437AFB">
            <w:pPr>
              <w:rPr>
                <w:color w:val="auto"/>
              </w:rPr>
            </w:pPr>
            <w:r w:rsidRPr="00746581">
              <w:rPr>
                <w:color w:val="auto"/>
              </w:rPr>
              <w:t>Please describe your planned use of SAC</w:t>
            </w:r>
            <w:r w:rsidR="00A75EE4" w:rsidRPr="00746581">
              <w:rPr>
                <w:color w:val="auto"/>
              </w:rPr>
              <w:t xml:space="preserve"> resource</w:t>
            </w:r>
            <w:r w:rsidRPr="00746581">
              <w:rPr>
                <w:color w:val="auto"/>
              </w:rPr>
              <w:t>/PEF allocation and what you intend to achieve</w:t>
            </w:r>
            <w:r w:rsidR="002353E6">
              <w:rPr>
                <w:color w:val="auto"/>
              </w:rPr>
              <w:t>.</w:t>
            </w:r>
          </w:p>
        </w:tc>
        <w:tc>
          <w:tcPr>
            <w:tcW w:w="3924" w:type="dxa"/>
          </w:tcPr>
          <w:p w14:paraId="2C303377" w14:textId="71FBA9AE" w:rsidR="00EC47CB" w:rsidRPr="00746581" w:rsidRDefault="00EC47CB" w:rsidP="00437AFB">
            <w:pPr>
              <w:jc w:val="center"/>
              <w:rPr>
                <w:b/>
                <w:color w:val="auto"/>
              </w:rPr>
            </w:pPr>
            <w:r w:rsidRPr="00746581">
              <w:rPr>
                <w:b/>
                <w:color w:val="auto"/>
              </w:rPr>
              <w:t>Evidence</w:t>
            </w:r>
            <w:r w:rsidR="00A75EE4" w:rsidRPr="00746581">
              <w:rPr>
                <w:b/>
                <w:color w:val="auto"/>
              </w:rPr>
              <w:t>/Measures</w:t>
            </w:r>
          </w:p>
          <w:p w14:paraId="5033340C" w14:textId="77777777" w:rsidR="00EC47CB" w:rsidRPr="00746581" w:rsidRDefault="00EC47CB" w:rsidP="00437AFB">
            <w:pPr>
              <w:jc w:val="center"/>
              <w:rPr>
                <w:b/>
                <w:color w:val="auto"/>
              </w:rPr>
            </w:pPr>
          </w:p>
          <w:p w14:paraId="07FD6833" w14:textId="12C8862A" w:rsidR="00EC47CB" w:rsidRPr="00746581" w:rsidRDefault="00EC47CB" w:rsidP="00437AFB">
            <w:pPr>
              <w:rPr>
                <w:color w:val="auto"/>
              </w:rPr>
            </w:pPr>
            <w:r w:rsidRPr="00746581">
              <w:rPr>
                <w:color w:val="auto"/>
              </w:rPr>
              <w:t>Please indicate what evidence you are going to collect to show impact and progression</w:t>
            </w:r>
            <w:r w:rsidR="002353E6">
              <w:rPr>
                <w:color w:val="auto"/>
              </w:rPr>
              <w:t>.</w:t>
            </w:r>
          </w:p>
        </w:tc>
      </w:tr>
      <w:tr w:rsidR="00E20C13" w:rsidRPr="00746581" w14:paraId="7B5CE8F7" w14:textId="77777777">
        <w:tc>
          <w:tcPr>
            <w:tcW w:w="1961" w:type="dxa"/>
          </w:tcPr>
          <w:p w14:paraId="3FBCE2FD" w14:textId="2F13BEC4" w:rsidR="00E20C13" w:rsidRPr="00FC5FB8" w:rsidRDefault="00E20C13" w:rsidP="00E20C13">
            <w:pPr>
              <w:jc w:val="center"/>
              <w:rPr>
                <w:rFonts w:ascii="Avenir Next LT Pro" w:hAnsi="Avenir Next LT Pro" w:cs="Arial"/>
                <w:bCs/>
                <w:color w:val="auto"/>
              </w:rPr>
            </w:pPr>
            <w:r w:rsidRPr="00FC5FB8">
              <w:rPr>
                <w:rFonts w:ascii="Avenir Next LT Pro" w:hAnsi="Avenir Next LT Pro" w:cs="Arial"/>
                <w:bCs/>
                <w:color w:val="auto"/>
              </w:rPr>
              <w:t xml:space="preserve">Learning, Teaching and Assessment </w:t>
            </w:r>
          </w:p>
        </w:tc>
        <w:tc>
          <w:tcPr>
            <w:tcW w:w="1962" w:type="dxa"/>
          </w:tcPr>
          <w:p w14:paraId="654D79B6" w14:textId="79232A63" w:rsidR="00E20C13" w:rsidRPr="00FC5FB8" w:rsidRDefault="001B6EEB" w:rsidP="00E20C13">
            <w:pPr>
              <w:rPr>
                <w:rFonts w:ascii="Avenir Next LT Pro" w:hAnsi="Avenir Next LT Pro" w:cs="Arial"/>
                <w:bCs/>
              </w:rPr>
            </w:pPr>
            <w:r w:rsidRPr="00FC5FB8">
              <w:rPr>
                <w:rFonts w:ascii="Avenir Next LT Pro" w:hAnsi="Avenir Next LT Pro" w:cs="Arial"/>
                <w:bCs/>
              </w:rPr>
              <w:t>2.4</w:t>
            </w:r>
            <w:r w:rsidR="00E20C13" w:rsidRPr="00FC5FB8">
              <w:rPr>
                <w:rFonts w:ascii="Avenir Next LT Pro" w:hAnsi="Avenir Next LT Pro" w:cs="Arial"/>
                <w:bCs/>
              </w:rPr>
              <w:t xml:space="preserve"> FTE </w:t>
            </w:r>
          </w:p>
          <w:p w14:paraId="684330D4" w14:textId="714F6113" w:rsidR="00E20C13" w:rsidRPr="00FC5FB8" w:rsidRDefault="00E20C13" w:rsidP="00E20C13">
            <w:pPr>
              <w:rPr>
                <w:rFonts w:ascii="Avenir Next LT Pro" w:hAnsi="Avenir Next LT Pro" w:cs="Arial"/>
                <w:bCs/>
                <w:i/>
              </w:rPr>
            </w:pPr>
            <w:r w:rsidRPr="00FC5FB8">
              <w:rPr>
                <w:rFonts w:ascii="Avenir Next LT Pro" w:hAnsi="Avenir Next LT Pro" w:cs="Arial"/>
                <w:bCs/>
                <w:i/>
              </w:rPr>
              <w:t>1.</w:t>
            </w:r>
            <w:r w:rsidR="009B57CA" w:rsidRPr="00FC5FB8">
              <w:rPr>
                <w:rFonts w:ascii="Avenir Next LT Pro" w:hAnsi="Avenir Next LT Pro" w:cs="Arial"/>
                <w:bCs/>
                <w:i/>
              </w:rPr>
              <w:t>2</w:t>
            </w:r>
            <w:r w:rsidRPr="00FC5FB8">
              <w:rPr>
                <w:rFonts w:ascii="Avenir Next LT Pro" w:hAnsi="Avenir Next LT Pro" w:cs="Arial"/>
                <w:bCs/>
                <w:i/>
              </w:rPr>
              <w:t>FTE NLC match funding</w:t>
            </w:r>
          </w:p>
          <w:p w14:paraId="74B51C90" w14:textId="77777777" w:rsidR="00E20C13" w:rsidRPr="00FC5FB8" w:rsidRDefault="00E20C13" w:rsidP="00E20C13">
            <w:pPr>
              <w:rPr>
                <w:rFonts w:ascii="Avenir Next LT Pro" w:hAnsi="Avenir Next LT Pro" w:cs="Arial"/>
                <w:bCs/>
                <w:i/>
              </w:rPr>
            </w:pPr>
            <w:r w:rsidRPr="00FC5FB8">
              <w:rPr>
                <w:rFonts w:ascii="Avenir Next LT Pro" w:hAnsi="Avenir Next LT Pro" w:cs="Arial"/>
                <w:bCs/>
                <w:i/>
              </w:rPr>
              <w:t>Cost TBC</w:t>
            </w:r>
          </w:p>
          <w:p w14:paraId="4C5CCF70" w14:textId="77777777" w:rsidR="00E20C13" w:rsidRPr="00FC5FB8" w:rsidRDefault="00E20C13" w:rsidP="00E20C13">
            <w:pPr>
              <w:autoSpaceDE w:val="0"/>
              <w:autoSpaceDN w:val="0"/>
              <w:adjustRightInd w:val="0"/>
              <w:rPr>
                <w:rFonts w:ascii="Avenir Next LT Pro" w:hAnsi="Avenir Next LT Pro" w:cs="Arial"/>
                <w:bCs/>
              </w:rPr>
            </w:pPr>
          </w:p>
        </w:tc>
        <w:tc>
          <w:tcPr>
            <w:tcW w:w="3924" w:type="dxa"/>
          </w:tcPr>
          <w:p w14:paraId="1F8ED920" w14:textId="1248EF07" w:rsidR="00E20C13" w:rsidRPr="00FC5FB8" w:rsidRDefault="009B57CA" w:rsidP="009B57CA">
            <w:pPr>
              <w:pStyle w:val="BalloonText"/>
              <w:rPr>
                <w:rFonts w:ascii="Avenir Next LT Pro" w:hAnsi="Avenir Next LT Pro" w:cs="Arial"/>
                <w:bCs/>
                <w:color w:val="auto"/>
                <w:sz w:val="20"/>
                <w:szCs w:val="20"/>
              </w:rPr>
            </w:pPr>
            <w:r w:rsidRPr="00FC5FB8">
              <w:rPr>
                <w:rFonts w:ascii="Avenir Next LT Pro" w:hAnsi="Avenir Next LT Pro" w:cs="Arial"/>
                <w:bCs/>
                <w:color w:val="auto"/>
                <w:sz w:val="20"/>
                <w:szCs w:val="20"/>
              </w:rPr>
              <w:t xml:space="preserve">Additional staffing will be used to </w:t>
            </w:r>
            <w:r w:rsidR="00AF2F10" w:rsidRPr="00FC5FB8">
              <w:rPr>
                <w:rFonts w:ascii="Avenir Next LT Pro" w:hAnsi="Avenir Next LT Pro" w:cs="Arial"/>
                <w:bCs/>
                <w:color w:val="auto"/>
                <w:sz w:val="20"/>
                <w:szCs w:val="20"/>
              </w:rPr>
              <w:t>reduce</w:t>
            </w:r>
            <w:r w:rsidRPr="00FC5FB8">
              <w:rPr>
                <w:rFonts w:ascii="Avenir Next LT Pro" w:hAnsi="Avenir Next LT Pro" w:cs="Arial"/>
                <w:bCs/>
                <w:color w:val="auto"/>
                <w:sz w:val="20"/>
                <w:szCs w:val="20"/>
              </w:rPr>
              <w:t xml:space="preserve"> class sizes and allow Principal Teachers</w:t>
            </w:r>
            <w:r w:rsidR="00734C1A" w:rsidRPr="00FC5FB8">
              <w:rPr>
                <w:rFonts w:ascii="Avenir Next LT Pro" w:hAnsi="Avenir Next LT Pro" w:cs="Arial"/>
                <w:bCs/>
                <w:color w:val="auto"/>
                <w:sz w:val="20"/>
                <w:szCs w:val="20"/>
              </w:rPr>
              <w:t xml:space="preserve"> more time out of class in order to</w:t>
            </w:r>
            <w:r w:rsidR="00AF2F10" w:rsidRPr="00FC5FB8">
              <w:rPr>
                <w:rFonts w:ascii="Avenir Next LT Pro" w:hAnsi="Avenir Next LT Pro" w:cs="Arial"/>
                <w:bCs/>
                <w:color w:val="auto"/>
                <w:sz w:val="20"/>
                <w:szCs w:val="20"/>
              </w:rPr>
              <w:t xml:space="preserve"> run interventions</w:t>
            </w:r>
            <w:r w:rsidR="00301883" w:rsidRPr="00FC5FB8">
              <w:rPr>
                <w:rFonts w:ascii="Avenir Next LT Pro" w:hAnsi="Avenir Next LT Pro" w:cs="Arial"/>
                <w:bCs/>
                <w:color w:val="auto"/>
                <w:sz w:val="20"/>
                <w:szCs w:val="20"/>
              </w:rPr>
              <w:t>.</w:t>
            </w:r>
          </w:p>
        </w:tc>
        <w:tc>
          <w:tcPr>
            <w:tcW w:w="3923" w:type="dxa"/>
          </w:tcPr>
          <w:p w14:paraId="5823ADE8" w14:textId="5573825C" w:rsidR="00E20C13" w:rsidRPr="00FC5FB8" w:rsidRDefault="00F126A9" w:rsidP="002F5419">
            <w:pPr>
              <w:pStyle w:val="ListParagraph"/>
              <w:numPr>
                <w:ilvl w:val="0"/>
                <w:numId w:val="13"/>
              </w:numPr>
              <w:ind w:left="259" w:hanging="218"/>
              <w:rPr>
                <w:rFonts w:ascii="Avenir Next LT Pro" w:hAnsi="Avenir Next LT Pro" w:cs="Arial"/>
                <w:bCs/>
                <w:color w:val="auto"/>
              </w:rPr>
            </w:pPr>
            <w:r w:rsidRPr="00FC5FB8">
              <w:rPr>
                <w:rFonts w:ascii="Avenir Next LT Pro" w:hAnsi="Avenir Next LT Pro" w:cs="Arial"/>
                <w:bCs/>
                <w:color w:val="auto"/>
              </w:rPr>
              <w:t>M</w:t>
            </w:r>
            <w:r w:rsidR="00E20C13" w:rsidRPr="00FC5FB8">
              <w:rPr>
                <w:rFonts w:ascii="Avenir Next LT Pro" w:hAnsi="Avenir Next LT Pro" w:cs="Arial"/>
                <w:bCs/>
                <w:color w:val="auto"/>
              </w:rPr>
              <w:t xml:space="preserve">ost children, across all stages will be on track to achieve </w:t>
            </w:r>
            <w:proofErr w:type="spellStart"/>
            <w:r w:rsidR="00E20C13" w:rsidRPr="00FC5FB8">
              <w:rPr>
                <w:rFonts w:ascii="Avenir Next LT Pro" w:hAnsi="Avenir Next LT Pro" w:cs="Arial"/>
                <w:bCs/>
                <w:color w:val="auto"/>
              </w:rPr>
              <w:t>CfE</w:t>
            </w:r>
            <w:proofErr w:type="spellEnd"/>
            <w:r w:rsidR="00E20C13" w:rsidRPr="00FC5FB8">
              <w:rPr>
                <w:rFonts w:ascii="Avenir Next LT Pro" w:hAnsi="Avenir Next LT Pro" w:cs="Arial"/>
                <w:bCs/>
                <w:color w:val="auto"/>
              </w:rPr>
              <w:t xml:space="preserve"> Numeracy levels.</w:t>
            </w:r>
          </w:p>
          <w:p w14:paraId="462C6782" w14:textId="75B9A20C" w:rsidR="00E20C13" w:rsidRPr="00FC5FB8" w:rsidRDefault="00E20C13" w:rsidP="00526400">
            <w:pPr>
              <w:pStyle w:val="ListParagraph"/>
              <w:numPr>
                <w:ilvl w:val="0"/>
                <w:numId w:val="13"/>
              </w:numPr>
              <w:ind w:left="259" w:hanging="218"/>
              <w:rPr>
                <w:rFonts w:ascii="Avenir Next LT Pro" w:hAnsi="Avenir Next LT Pro" w:cs="Arial"/>
                <w:bCs/>
                <w:color w:val="auto"/>
              </w:rPr>
            </w:pPr>
            <w:r w:rsidRPr="00FC5FB8">
              <w:rPr>
                <w:rFonts w:ascii="Avenir Next LT Pro" w:hAnsi="Avenir Next LT Pro" w:cs="Arial"/>
                <w:bCs/>
                <w:color w:val="auto"/>
              </w:rPr>
              <w:t xml:space="preserve">The most children, across all stages will be on track to achieve </w:t>
            </w:r>
            <w:proofErr w:type="spellStart"/>
            <w:r w:rsidRPr="00FC5FB8">
              <w:rPr>
                <w:rFonts w:ascii="Avenir Next LT Pro" w:hAnsi="Avenir Next LT Pro" w:cs="Arial"/>
                <w:bCs/>
                <w:color w:val="auto"/>
              </w:rPr>
              <w:t>CfE</w:t>
            </w:r>
            <w:proofErr w:type="spellEnd"/>
            <w:r w:rsidRPr="00FC5FB8">
              <w:rPr>
                <w:rFonts w:ascii="Avenir Next LT Pro" w:hAnsi="Avenir Next LT Pro" w:cs="Arial"/>
                <w:bCs/>
                <w:color w:val="auto"/>
              </w:rPr>
              <w:t xml:space="preserve"> Literacy levels.</w:t>
            </w:r>
          </w:p>
        </w:tc>
        <w:tc>
          <w:tcPr>
            <w:tcW w:w="3924" w:type="dxa"/>
          </w:tcPr>
          <w:p w14:paraId="29D42CC6" w14:textId="77777777" w:rsidR="00E20C13" w:rsidRPr="00FC5FB8" w:rsidRDefault="00E20C13" w:rsidP="002F5419">
            <w:pPr>
              <w:pStyle w:val="ListParagraph"/>
              <w:numPr>
                <w:ilvl w:val="0"/>
                <w:numId w:val="12"/>
              </w:numPr>
              <w:ind w:left="164" w:hanging="218"/>
              <w:rPr>
                <w:rFonts w:ascii="Avenir Next LT Pro" w:hAnsi="Avenir Next LT Pro" w:cs="Arial"/>
                <w:bCs/>
              </w:rPr>
            </w:pPr>
            <w:r w:rsidRPr="00FC5FB8">
              <w:rPr>
                <w:rFonts w:ascii="Avenir Next LT Pro" w:hAnsi="Avenir Next LT Pro" w:cs="Arial"/>
                <w:bCs/>
              </w:rPr>
              <w:t>YARC, PM Benchmarking and MALT assessments will help to form professional judgment data.</w:t>
            </w:r>
          </w:p>
          <w:p w14:paraId="308BB99F" w14:textId="4BC67661" w:rsidR="00E20C13" w:rsidRPr="00FC5FB8" w:rsidRDefault="00E20C13" w:rsidP="002F5419">
            <w:pPr>
              <w:pStyle w:val="BalloonText"/>
              <w:numPr>
                <w:ilvl w:val="0"/>
                <w:numId w:val="1"/>
              </w:numPr>
              <w:ind w:left="164" w:hanging="218"/>
              <w:rPr>
                <w:rFonts w:ascii="Avenir Next LT Pro" w:hAnsi="Avenir Next LT Pro" w:cs="Arial"/>
                <w:bCs/>
                <w:sz w:val="20"/>
                <w:szCs w:val="20"/>
              </w:rPr>
            </w:pPr>
            <w:r w:rsidRPr="00FC5FB8">
              <w:rPr>
                <w:rFonts w:ascii="Avenir Next LT Pro" w:hAnsi="Avenir Next LT Pro" w:cs="Arial"/>
                <w:bCs/>
                <w:sz w:val="20"/>
                <w:szCs w:val="20"/>
              </w:rPr>
              <w:t>Professional judgement tracking, updated at the end of every term, will be used to measure impact.</w:t>
            </w:r>
          </w:p>
        </w:tc>
      </w:tr>
      <w:tr w:rsidR="00E20C13" w:rsidRPr="00746581" w14:paraId="6CE92169" w14:textId="77777777">
        <w:tc>
          <w:tcPr>
            <w:tcW w:w="1961" w:type="dxa"/>
          </w:tcPr>
          <w:p w14:paraId="2EACAD28" w14:textId="58317D49" w:rsidR="00E20C13" w:rsidRPr="00FC5FB8" w:rsidRDefault="00E20C13" w:rsidP="00E20C13">
            <w:pPr>
              <w:jc w:val="center"/>
              <w:rPr>
                <w:rFonts w:ascii="Avenir Next LT Pro" w:hAnsi="Avenir Next LT Pro" w:cs="Arial"/>
                <w:bCs/>
              </w:rPr>
            </w:pPr>
            <w:r w:rsidRPr="00FC5FB8">
              <w:rPr>
                <w:rFonts w:ascii="Avenir Next LT Pro" w:hAnsi="Avenir Next LT Pro" w:cs="Arial"/>
                <w:bCs/>
                <w:color w:val="auto"/>
              </w:rPr>
              <w:t>Learning, Teaching and Assessment</w:t>
            </w:r>
          </w:p>
        </w:tc>
        <w:tc>
          <w:tcPr>
            <w:tcW w:w="1962" w:type="dxa"/>
          </w:tcPr>
          <w:p w14:paraId="04068A75" w14:textId="77777777" w:rsidR="00E20C13" w:rsidRPr="00FC5FB8" w:rsidRDefault="00E20C13" w:rsidP="00E20C13">
            <w:pPr>
              <w:rPr>
                <w:rFonts w:ascii="Avenir Next LT Pro" w:hAnsi="Avenir Next LT Pro" w:cs="Arial"/>
                <w:bCs/>
              </w:rPr>
            </w:pPr>
            <w:r w:rsidRPr="00FC5FB8">
              <w:rPr>
                <w:rFonts w:ascii="Avenir Next LT Pro" w:hAnsi="Avenir Next LT Pro" w:cs="Arial"/>
                <w:bCs/>
              </w:rPr>
              <w:t>PIPS Assessments</w:t>
            </w:r>
          </w:p>
          <w:p w14:paraId="317BB0FF" w14:textId="09FA6613" w:rsidR="00E20C13" w:rsidRPr="00FC5FB8" w:rsidRDefault="00E20C13" w:rsidP="00E20C13">
            <w:pPr>
              <w:rPr>
                <w:rFonts w:ascii="Avenir Next LT Pro" w:hAnsi="Avenir Next LT Pro" w:cs="Arial"/>
                <w:bCs/>
              </w:rPr>
            </w:pPr>
            <w:r w:rsidRPr="00FC5FB8">
              <w:rPr>
                <w:rFonts w:ascii="Avenir Next LT Pro" w:hAnsi="Avenir Next LT Pro" w:cs="Arial"/>
                <w:bCs/>
                <w:i/>
              </w:rPr>
              <w:t>Cost TBC</w:t>
            </w:r>
          </w:p>
        </w:tc>
        <w:tc>
          <w:tcPr>
            <w:tcW w:w="3924" w:type="dxa"/>
          </w:tcPr>
          <w:p w14:paraId="7141FBD4" w14:textId="662AA9E3" w:rsidR="00E20C13" w:rsidRPr="00FC5FB8" w:rsidRDefault="00E20C13" w:rsidP="002F5419">
            <w:pPr>
              <w:pStyle w:val="BalloonText"/>
              <w:numPr>
                <w:ilvl w:val="0"/>
                <w:numId w:val="2"/>
              </w:numPr>
              <w:ind w:left="227" w:hanging="209"/>
              <w:rPr>
                <w:rFonts w:ascii="Avenir Next LT Pro" w:hAnsi="Avenir Next LT Pro" w:cs="Arial"/>
                <w:bCs/>
                <w:sz w:val="20"/>
                <w:szCs w:val="20"/>
              </w:rPr>
            </w:pPr>
            <w:r w:rsidRPr="00FC5FB8">
              <w:rPr>
                <w:rFonts w:ascii="Avenir Next LT Pro" w:hAnsi="Avenir Next LT Pro" w:cs="Arial"/>
                <w:bCs/>
                <w:sz w:val="20"/>
                <w:szCs w:val="20"/>
              </w:rPr>
              <w:t>PIPS assessments will be completed by all Primary 1 pupils in August and June in order to identify next steps and measure progress.</w:t>
            </w:r>
          </w:p>
        </w:tc>
        <w:tc>
          <w:tcPr>
            <w:tcW w:w="3923" w:type="dxa"/>
          </w:tcPr>
          <w:p w14:paraId="0DC45225" w14:textId="77777777" w:rsidR="00E20C13" w:rsidRPr="00FC5FB8" w:rsidRDefault="00E20C13" w:rsidP="002F5419">
            <w:pPr>
              <w:pStyle w:val="ListParagraph"/>
              <w:numPr>
                <w:ilvl w:val="0"/>
                <w:numId w:val="14"/>
              </w:numPr>
              <w:tabs>
                <w:tab w:val="left" w:pos="1252"/>
              </w:tabs>
              <w:ind w:left="259" w:hanging="218"/>
              <w:rPr>
                <w:rFonts w:ascii="Avenir Next LT Pro" w:hAnsi="Avenir Next LT Pro" w:cs="Arial"/>
                <w:bCs/>
              </w:rPr>
            </w:pPr>
            <w:r w:rsidRPr="00FC5FB8">
              <w:rPr>
                <w:rFonts w:ascii="Avenir Next LT Pro" w:hAnsi="Avenir Next LT Pro" w:cs="Arial"/>
                <w:bCs/>
              </w:rPr>
              <w:t>Data will provide information which will allow improvement in attainment over the course of the session.to be measured.</w:t>
            </w:r>
          </w:p>
          <w:p w14:paraId="0B66E204" w14:textId="3F8FFF67" w:rsidR="00E20C13" w:rsidRPr="00FC5FB8" w:rsidRDefault="00E20C13" w:rsidP="002F5419">
            <w:pPr>
              <w:pStyle w:val="BalloonText"/>
              <w:numPr>
                <w:ilvl w:val="0"/>
                <w:numId w:val="2"/>
              </w:numPr>
              <w:ind w:left="259" w:hanging="218"/>
              <w:rPr>
                <w:rFonts w:ascii="Avenir Next LT Pro" w:hAnsi="Avenir Next LT Pro" w:cs="Arial"/>
                <w:bCs/>
                <w:color w:val="auto"/>
                <w:sz w:val="20"/>
                <w:szCs w:val="20"/>
              </w:rPr>
            </w:pPr>
            <w:r w:rsidRPr="00FC5FB8">
              <w:rPr>
                <w:rFonts w:ascii="Avenir Next LT Pro" w:hAnsi="Avenir Next LT Pro" w:cs="Arial"/>
                <w:bCs/>
                <w:sz w:val="20"/>
                <w:szCs w:val="20"/>
              </w:rPr>
              <w:t>Data will be compared with previous year’s in order to help evaluate the impact of increased opportunities for learning through play.</w:t>
            </w:r>
          </w:p>
        </w:tc>
        <w:tc>
          <w:tcPr>
            <w:tcW w:w="3924" w:type="dxa"/>
          </w:tcPr>
          <w:p w14:paraId="04F95972" w14:textId="1245E178" w:rsidR="00E20C13" w:rsidRPr="00FC5FB8" w:rsidRDefault="00E20C13" w:rsidP="002F5419">
            <w:pPr>
              <w:pStyle w:val="BalloonText"/>
              <w:numPr>
                <w:ilvl w:val="0"/>
                <w:numId w:val="1"/>
              </w:numPr>
              <w:ind w:left="164" w:hanging="218"/>
              <w:rPr>
                <w:rFonts w:ascii="Avenir Next LT Pro" w:hAnsi="Avenir Next LT Pro" w:cs="Arial"/>
                <w:bCs/>
                <w:sz w:val="20"/>
                <w:szCs w:val="20"/>
              </w:rPr>
            </w:pPr>
            <w:r w:rsidRPr="00FC5FB8">
              <w:rPr>
                <w:rFonts w:ascii="Avenir Next LT Pro" w:hAnsi="Avenir Next LT Pro" w:cs="Arial"/>
                <w:bCs/>
                <w:sz w:val="20"/>
                <w:szCs w:val="20"/>
              </w:rPr>
              <w:t>Analysis of PIPS data</w:t>
            </w:r>
          </w:p>
        </w:tc>
      </w:tr>
      <w:bookmarkEnd w:id="0"/>
    </w:tbl>
    <w:p w14:paraId="12D89DBC" w14:textId="2887106C" w:rsidR="00C10016" w:rsidRDefault="00C10016" w:rsidP="007E55C5">
      <w:pPr>
        <w:rPr>
          <w:b/>
          <w:bCs/>
          <w:color w:val="auto"/>
          <w:sz w:val="28"/>
          <w:szCs w:val="28"/>
        </w:rPr>
      </w:pPr>
    </w:p>
    <w:sectPr w:rsidR="00C10016" w:rsidSect="001C3D8E">
      <w:pgSz w:w="16838" w:h="11906" w:orient="landscape"/>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8063" w14:textId="77777777" w:rsidR="008D1203" w:rsidRDefault="008D1203" w:rsidP="00B27D63">
      <w:r>
        <w:separator/>
      </w:r>
    </w:p>
  </w:endnote>
  <w:endnote w:type="continuationSeparator" w:id="0">
    <w:p w14:paraId="3EF1559D" w14:textId="77777777" w:rsidR="008D1203" w:rsidRDefault="008D1203" w:rsidP="00B27D63">
      <w:r>
        <w:continuationSeparator/>
      </w:r>
    </w:p>
  </w:endnote>
  <w:endnote w:type="continuationNotice" w:id="1">
    <w:p w14:paraId="600FFDFA" w14:textId="77777777" w:rsidR="008D1203" w:rsidRDefault="008D1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C63F" w14:textId="77777777" w:rsidR="001B7BC3" w:rsidRDefault="001B7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D338" w14:textId="77777777" w:rsidR="001B7BC3" w:rsidRDefault="001B7B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331F" w14:textId="77777777" w:rsidR="001B7BC3" w:rsidRDefault="001B7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2E9B" w14:textId="77777777" w:rsidR="008D1203" w:rsidRDefault="008D1203" w:rsidP="00B27D63">
      <w:r>
        <w:separator/>
      </w:r>
    </w:p>
  </w:footnote>
  <w:footnote w:type="continuationSeparator" w:id="0">
    <w:p w14:paraId="44F77BAA" w14:textId="77777777" w:rsidR="008D1203" w:rsidRDefault="008D1203" w:rsidP="00B27D63">
      <w:r>
        <w:continuationSeparator/>
      </w:r>
    </w:p>
  </w:footnote>
  <w:footnote w:type="continuationNotice" w:id="1">
    <w:p w14:paraId="497D9962" w14:textId="77777777" w:rsidR="008D1203" w:rsidRDefault="008D1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55B7" w14:textId="77777777" w:rsidR="001B7BC3" w:rsidRDefault="001B7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629240"/>
      <w:docPartObj>
        <w:docPartGallery w:val="Page Numbers (Top of Page)"/>
        <w:docPartUnique/>
      </w:docPartObj>
    </w:sdtPr>
    <w:sdtContent>
      <w:p w14:paraId="3E7CBA34" w14:textId="44ADCFEE" w:rsidR="001B7BC3" w:rsidRDefault="001B7BC3">
        <w:pPr>
          <w:pStyle w:val="Header"/>
          <w:jc w:val="right"/>
        </w:pPr>
        <w:r>
          <w:fldChar w:fldCharType="begin"/>
        </w:r>
        <w:r>
          <w:instrText>PAGE   \* MERGEFORMAT</w:instrText>
        </w:r>
        <w:r>
          <w:fldChar w:fldCharType="separate"/>
        </w:r>
        <w:r>
          <w:t>2</w:t>
        </w:r>
        <w:r>
          <w:fldChar w:fldCharType="end"/>
        </w:r>
      </w:p>
    </w:sdtContent>
  </w:sdt>
  <w:p w14:paraId="50828F8D" w14:textId="77777777" w:rsidR="009621B6" w:rsidRDefault="009621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32FF" w14:textId="77777777" w:rsidR="001B7BC3" w:rsidRDefault="001B7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B33"/>
    <w:multiLevelType w:val="hybridMultilevel"/>
    <w:tmpl w:val="8DDC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32117"/>
    <w:multiLevelType w:val="hybridMultilevel"/>
    <w:tmpl w:val="2F28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13B54"/>
    <w:multiLevelType w:val="multilevel"/>
    <w:tmpl w:val="73B08C64"/>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171049"/>
    <w:multiLevelType w:val="hybridMultilevel"/>
    <w:tmpl w:val="064C0500"/>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572"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230CCE"/>
    <w:multiLevelType w:val="hybridMultilevel"/>
    <w:tmpl w:val="C81699AC"/>
    <w:lvl w:ilvl="0" w:tplc="72848F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C2A04"/>
    <w:multiLevelType w:val="hybridMultilevel"/>
    <w:tmpl w:val="3F46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964FC"/>
    <w:multiLevelType w:val="hybridMultilevel"/>
    <w:tmpl w:val="C8C0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74E0C"/>
    <w:multiLevelType w:val="hybridMultilevel"/>
    <w:tmpl w:val="164846B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857B3"/>
    <w:multiLevelType w:val="hybridMultilevel"/>
    <w:tmpl w:val="84A4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5151D"/>
    <w:multiLevelType w:val="hybridMultilevel"/>
    <w:tmpl w:val="FFD06EC8"/>
    <w:lvl w:ilvl="0" w:tplc="08090001">
      <w:start w:val="1"/>
      <w:numFmt w:val="bullet"/>
      <w:lvlText w:val=""/>
      <w:lvlJc w:val="left"/>
      <w:pPr>
        <w:ind w:left="720" w:hanging="360"/>
      </w:pPr>
      <w:rPr>
        <w:rFonts w:ascii="Symbol" w:hAnsi="Symbol" w:hint="default"/>
      </w:rPr>
    </w:lvl>
    <w:lvl w:ilvl="1" w:tplc="5C627B4A">
      <w:start w:val="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845270"/>
    <w:multiLevelType w:val="hybridMultilevel"/>
    <w:tmpl w:val="EB08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F4D89"/>
    <w:multiLevelType w:val="hybridMultilevel"/>
    <w:tmpl w:val="771CE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E4068"/>
    <w:multiLevelType w:val="hybridMultilevel"/>
    <w:tmpl w:val="23D2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4319F"/>
    <w:multiLevelType w:val="hybridMultilevel"/>
    <w:tmpl w:val="D58C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07FB5"/>
    <w:multiLevelType w:val="hybridMultilevel"/>
    <w:tmpl w:val="73B08C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C30E0D"/>
    <w:multiLevelType w:val="hybridMultilevel"/>
    <w:tmpl w:val="92D8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377657"/>
    <w:multiLevelType w:val="multilevel"/>
    <w:tmpl w:val="8098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074A0E"/>
    <w:multiLevelType w:val="hybridMultilevel"/>
    <w:tmpl w:val="D78A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B02CAD"/>
    <w:multiLevelType w:val="hybridMultilevel"/>
    <w:tmpl w:val="53DC982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305FD2"/>
    <w:multiLevelType w:val="hybridMultilevel"/>
    <w:tmpl w:val="16005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D25744"/>
    <w:multiLevelType w:val="hybridMultilevel"/>
    <w:tmpl w:val="553C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42469"/>
    <w:multiLevelType w:val="hybridMultilevel"/>
    <w:tmpl w:val="FC72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905F0C"/>
    <w:multiLevelType w:val="hybridMultilevel"/>
    <w:tmpl w:val="2722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2A4289"/>
    <w:multiLevelType w:val="hybridMultilevel"/>
    <w:tmpl w:val="88F47D5A"/>
    <w:lvl w:ilvl="0" w:tplc="0809000F">
      <w:start w:val="1"/>
      <w:numFmt w:val="decimal"/>
      <w:lvlText w:val="%1."/>
      <w:lvlJc w:val="left"/>
      <w:pPr>
        <w:ind w:left="360" w:hanging="360"/>
      </w:pPr>
      <w:rPr>
        <w:rFonts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F31B9D"/>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C34820"/>
    <w:multiLevelType w:val="hybridMultilevel"/>
    <w:tmpl w:val="8A4E7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721A9B"/>
    <w:multiLevelType w:val="hybridMultilevel"/>
    <w:tmpl w:val="AEA2FC3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6353D2"/>
    <w:multiLevelType w:val="hybridMultilevel"/>
    <w:tmpl w:val="B97C6102"/>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8" w15:restartNumberingAfterBreak="0">
    <w:nsid w:val="763512BF"/>
    <w:multiLevelType w:val="hybridMultilevel"/>
    <w:tmpl w:val="CDA8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F7100B"/>
    <w:multiLevelType w:val="hybridMultilevel"/>
    <w:tmpl w:val="4620ADF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7C4C55"/>
    <w:multiLevelType w:val="multilevel"/>
    <w:tmpl w:val="4FF4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8695352">
    <w:abstractNumId w:val="22"/>
  </w:num>
  <w:num w:numId="2" w16cid:durableId="1834680877">
    <w:abstractNumId w:val="9"/>
  </w:num>
  <w:num w:numId="3" w16cid:durableId="941374256">
    <w:abstractNumId w:val="14"/>
  </w:num>
  <w:num w:numId="4" w16cid:durableId="91751357">
    <w:abstractNumId w:val="18"/>
  </w:num>
  <w:num w:numId="5" w16cid:durableId="1885827707">
    <w:abstractNumId w:val="29"/>
  </w:num>
  <w:num w:numId="6" w16cid:durableId="438330863">
    <w:abstractNumId w:val="26"/>
  </w:num>
  <w:num w:numId="7" w16cid:durableId="1900087506">
    <w:abstractNumId w:val="7"/>
  </w:num>
  <w:num w:numId="8" w16cid:durableId="1177118373">
    <w:abstractNumId w:val="2"/>
  </w:num>
  <w:num w:numId="9" w16cid:durableId="1496191632">
    <w:abstractNumId w:val="20"/>
  </w:num>
  <w:num w:numId="10" w16cid:durableId="1982803737">
    <w:abstractNumId w:val="6"/>
  </w:num>
  <w:num w:numId="11" w16cid:durableId="666828880">
    <w:abstractNumId w:val="8"/>
  </w:num>
  <w:num w:numId="12" w16cid:durableId="1936087621">
    <w:abstractNumId w:val="17"/>
  </w:num>
  <w:num w:numId="13" w16cid:durableId="890271642">
    <w:abstractNumId w:val="19"/>
  </w:num>
  <w:num w:numId="14" w16cid:durableId="2061126515">
    <w:abstractNumId w:val="25"/>
  </w:num>
  <w:num w:numId="15" w16cid:durableId="451171912">
    <w:abstractNumId w:val="23"/>
  </w:num>
  <w:num w:numId="16" w16cid:durableId="1052458047">
    <w:abstractNumId w:val="3"/>
  </w:num>
  <w:num w:numId="17" w16cid:durableId="262809349">
    <w:abstractNumId w:val="5"/>
  </w:num>
  <w:num w:numId="18" w16cid:durableId="199780026">
    <w:abstractNumId w:val="15"/>
  </w:num>
  <w:num w:numId="19" w16cid:durableId="265499407">
    <w:abstractNumId w:val="4"/>
  </w:num>
  <w:num w:numId="20" w16cid:durableId="1269461911">
    <w:abstractNumId w:val="11"/>
  </w:num>
  <w:num w:numId="21" w16cid:durableId="1038507909">
    <w:abstractNumId w:val="10"/>
  </w:num>
  <w:num w:numId="22" w16cid:durableId="1811822437">
    <w:abstractNumId w:val="24"/>
  </w:num>
  <w:num w:numId="23" w16cid:durableId="55248890">
    <w:abstractNumId w:val="16"/>
  </w:num>
  <w:num w:numId="24" w16cid:durableId="1134248336">
    <w:abstractNumId w:val="30"/>
  </w:num>
  <w:num w:numId="25" w16cid:durableId="139083905">
    <w:abstractNumId w:val="21"/>
  </w:num>
  <w:num w:numId="26" w16cid:durableId="15888781">
    <w:abstractNumId w:val="27"/>
  </w:num>
  <w:num w:numId="27" w16cid:durableId="183793132">
    <w:abstractNumId w:val="12"/>
  </w:num>
  <w:num w:numId="28" w16cid:durableId="169221495">
    <w:abstractNumId w:val="1"/>
  </w:num>
  <w:num w:numId="29" w16cid:durableId="1755933502">
    <w:abstractNumId w:val="0"/>
  </w:num>
  <w:num w:numId="30" w16cid:durableId="1868836427">
    <w:abstractNumId w:val="13"/>
  </w:num>
  <w:num w:numId="31" w16cid:durableId="1519735502">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96"/>
    <w:rsid w:val="000005E2"/>
    <w:rsid w:val="0001246A"/>
    <w:rsid w:val="0001360D"/>
    <w:rsid w:val="00017078"/>
    <w:rsid w:val="00021A3C"/>
    <w:rsid w:val="000253E6"/>
    <w:rsid w:val="00026DA0"/>
    <w:rsid w:val="00032858"/>
    <w:rsid w:val="00032940"/>
    <w:rsid w:val="00034594"/>
    <w:rsid w:val="0004492D"/>
    <w:rsid w:val="000543A6"/>
    <w:rsid w:val="000549CE"/>
    <w:rsid w:val="00057E90"/>
    <w:rsid w:val="00063BB5"/>
    <w:rsid w:val="0006408C"/>
    <w:rsid w:val="000649B9"/>
    <w:rsid w:val="0007621A"/>
    <w:rsid w:val="0007631B"/>
    <w:rsid w:val="00077EFA"/>
    <w:rsid w:val="000808A4"/>
    <w:rsid w:val="00081A7F"/>
    <w:rsid w:val="00090D88"/>
    <w:rsid w:val="000915DB"/>
    <w:rsid w:val="000955B6"/>
    <w:rsid w:val="00095FA8"/>
    <w:rsid w:val="00096F64"/>
    <w:rsid w:val="000974A1"/>
    <w:rsid w:val="000979DB"/>
    <w:rsid w:val="000A6C9C"/>
    <w:rsid w:val="000B03AF"/>
    <w:rsid w:val="000B126F"/>
    <w:rsid w:val="000B3DE0"/>
    <w:rsid w:val="000C54C9"/>
    <w:rsid w:val="000D0BA4"/>
    <w:rsid w:val="000D44A0"/>
    <w:rsid w:val="000D6CDC"/>
    <w:rsid w:val="000E1F8A"/>
    <w:rsid w:val="000E20A0"/>
    <w:rsid w:val="000E2462"/>
    <w:rsid w:val="000E7186"/>
    <w:rsid w:val="000F7984"/>
    <w:rsid w:val="00107CE0"/>
    <w:rsid w:val="00111D78"/>
    <w:rsid w:val="00113764"/>
    <w:rsid w:val="00116223"/>
    <w:rsid w:val="00122B73"/>
    <w:rsid w:val="00137C46"/>
    <w:rsid w:val="00142E82"/>
    <w:rsid w:val="00143677"/>
    <w:rsid w:val="00154503"/>
    <w:rsid w:val="001606AA"/>
    <w:rsid w:val="00164108"/>
    <w:rsid w:val="00165CAB"/>
    <w:rsid w:val="00165ED1"/>
    <w:rsid w:val="001709A3"/>
    <w:rsid w:val="001800CE"/>
    <w:rsid w:val="00181DD4"/>
    <w:rsid w:val="0018236E"/>
    <w:rsid w:val="00183D8D"/>
    <w:rsid w:val="00190B09"/>
    <w:rsid w:val="00193013"/>
    <w:rsid w:val="001A1F44"/>
    <w:rsid w:val="001A39FB"/>
    <w:rsid w:val="001A3EDE"/>
    <w:rsid w:val="001A3F7B"/>
    <w:rsid w:val="001A7A5F"/>
    <w:rsid w:val="001B5335"/>
    <w:rsid w:val="001B5530"/>
    <w:rsid w:val="001B6EEB"/>
    <w:rsid w:val="001B7BC3"/>
    <w:rsid w:val="001B7FB8"/>
    <w:rsid w:val="001C34AD"/>
    <w:rsid w:val="001C3D8E"/>
    <w:rsid w:val="001C5419"/>
    <w:rsid w:val="001C589E"/>
    <w:rsid w:val="001D112D"/>
    <w:rsid w:val="001D16CB"/>
    <w:rsid w:val="001D2600"/>
    <w:rsid w:val="001D556F"/>
    <w:rsid w:val="001D6C19"/>
    <w:rsid w:val="001E2085"/>
    <w:rsid w:val="001E335E"/>
    <w:rsid w:val="001E42F0"/>
    <w:rsid w:val="001E46D9"/>
    <w:rsid w:val="001E679F"/>
    <w:rsid w:val="001F243D"/>
    <w:rsid w:val="001F33CA"/>
    <w:rsid w:val="001F3751"/>
    <w:rsid w:val="0020433B"/>
    <w:rsid w:val="0020743B"/>
    <w:rsid w:val="0021493E"/>
    <w:rsid w:val="00224EFD"/>
    <w:rsid w:val="00226526"/>
    <w:rsid w:val="00233C81"/>
    <w:rsid w:val="002353E6"/>
    <w:rsid w:val="00236813"/>
    <w:rsid w:val="0023785C"/>
    <w:rsid w:val="00241A91"/>
    <w:rsid w:val="00242C07"/>
    <w:rsid w:val="0025404C"/>
    <w:rsid w:val="00255B57"/>
    <w:rsid w:val="002607CC"/>
    <w:rsid w:val="002633A2"/>
    <w:rsid w:val="002639A4"/>
    <w:rsid w:val="0027306E"/>
    <w:rsid w:val="00277452"/>
    <w:rsid w:val="00283D81"/>
    <w:rsid w:val="00284BC1"/>
    <w:rsid w:val="002871BE"/>
    <w:rsid w:val="00290F8D"/>
    <w:rsid w:val="00291211"/>
    <w:rsid w:val="00292034"/>
    <w:rsid w:val="00295705"/>
    <w:rsid w:val="002A3100"/>
    <w:rsid w:val="002A459C"/>
    <w:rsid w:val="002A5655"/>
    <w:rsid w:val="002A597B"/>
    <w:rsid w:val="002B46FB"/>
    <w:rsid w:val="002B4A39"/>
    <w:rsid w:val="002B62B4"/>
    <w:rsid w:val="002C2547"/>
    <w:rsid w:val="002C2560"/>
    <w:rsid w:val="002C2ECE"/>
    <w:rsid w:val="002C32BF"/>
    <w:rsid w:val="002C4A51"/>
    <w:rsid w:val="002C63EE"/>
    <w:rsid w:val="002D7C28"/>
    <w:rsid w:val="002F24D7"/>
    <w:rsid w:val="002F451F"/>
    <w:rsid w:val="002F5419"/>
    <w:rsid w:val="002F61B3"/>
    <w:rsid w:val="003014B2"/>
    <w:rsid w:val="00301883"/>
    <w:rsid w:val="0030207E"/>
    <w:rsid w:val="00306162"/>
    <w:rsid w:val="00312945"/>
    <w:rsid w:val="00313FB8"/>
    <w:rsid w:val="00315B8C"/>
    <w:rsid w:val="00321CD7"/>
    <w:rsid w:val="00322FA0"/>
    <w:rsid w:val="00331FC9"/>
    <w:rsid w:val="00336932"/>
    <w:rsid w:val="003376C5"/>
    <w:rsid w:val="00344207"/>
    <w:rsid w:val="003445F2"/>
    <w:rsid w:val="00344610"/>
    <w:rsid w:val="00350F66"/>
    <w:rsid w:val="00360996"/>
    <w:rsid w:val="00370068"/>
    <w:rsid w:val="00372789"/>
    <w:rsid w:val="00374A7C"/>
    <w:rsid w:val="00374BDC"/>
    <w:rsid w:val="00382F1A"/>
    <w:rsid w:val="0038476C"/>
    <w:rsid w:val="00384B9B"/>
    <w:rsid w:val="003925DE"/>
    <w:rsid w:val="0039348C"/>
    <w:rsid w:val="00394AC3"/>
    <w:rsid w:val="0039713E"/>
    <w:rsid w:val="0039721A"/>
    <w:rsid w:val="00397463"/>
    <w:rsid w:val="003A0071"/>
    <w:rsid w:val="003A3801"/>
    <w:rsid w:val="003A4BC2"/>
    <w:rsid w:val="003B35DB"/>
    <w:rsid w:val="003C26B7"/>
    <w:rsid w:val="003C387B"/>
    <w:rsid w:val="003C65D8"/>
    <w:rsid w:val="003D27A9"/>
    <w:rsid w:val="003D2C3E"/>
    <w:rsid w:val="003D3FC7"/>
    <w:rsid w:val="003E0293"/>
    <w:rsid w:val="003E15E1"/>
    <w:rsid w:val="003E2354"/>
    <w:rsid w:val="003E3835"/>
    <w:rsid w:val="003F2DFF"/>
    <w:rsid w:val="003F336E"/>
    <w:rsid w:val="003F52BE"/>
    <w:rsid w:val="00402269"/>
    <w:rsid w:val="00402271"/>
    <w:rsid w:val="004046EF"/>
    <w:rsid w:val="00410585"/>
    <w:rsid w:val="00414412"/>
    <w:rsid w:val="004162EF"/>
    <w:rsid w:val="004163A8"/>
    <w:rsid w:val="0041793D"/>
    <w:rsid w:val="00420986"/>
    <w:rsid w:val="004211B8"/>
    <w:rsid w:val="00424928"/>
    <w:rsid w:val="00426AFB"/>
    <w:rsid w:val="00431795"/>
    <w:rsid w:val="00431BB6"/>
    <w:rsid w:val="00432630"/>
    <w:rsid w:val="00435FC5"/>
    <w:rsid w:val="00436C8B"/>
    <w:rsid w:val="00437AFB"/>
    <w:rsid w:val="00440033"/>
    <w:rsid w:val="0044207E"/>
    <w:rsid w:val="00447619"/>
    <w:rsid w:val="00457584"/>
    <w:rsid w:val="00461ED6"/>
    <w:rsid w:val="0046201E"/>
    <w:rsid w:val="004624B2"/>
    <w:rsid w:val="00462C74"/>
    <w:rsid w:val="00463920"/>
    <w:rsid w:val="00466C17"/>
    <w:rsid w:val="00470835"/>
    <w:rsid w:val="004717D7"/>
    <w:rsid w:val="00474435"/>
    <w:rsid w:val="004744AF"/>
    <w:rsid w:val="0047484D"/>
    <w:rsid w:val="004759BF"/>
    <w:rsid w:val="00475ECE"/>
    <w:rsid w:val="0047659E"/>
    <w:rsid w:val="0047703A"/>
    <w:rsid w:val="00480481"/>
    <w:rsid w:val="00485E40"/>
    <w:rsid w:val="00491831"/>
    <w:rsid w:val="00492876"/>
    <w:rsid w:val="00495295"/>
    <w:rsid w:val="00497F60"/>
    <w:rsid w:val="004A3C15"/>
    <w:rsid w:val="004A747B"/>
    <w:rsid w:val="004A75CA"/>
    <w:rsid w:val="004A7FBE"/>
    <w:rsid w:val="004B5F41"/>
    <w:rsid w:val="004B66EB"/>
    <w:rsid w:val="004B7422"/>
    <w:rsid w:val="004B783A"/>
    <w:rsid w:val="004D222D"/>
    <w:rsid w:val="004D45C6"/>
    <w:rsid w:val="004E0CA5"/>
    <w:rsid w:val="004E56A3"/>
    <w:rsid w:val="004E6510"/>
    <w:rsid w:val="004F7E66"/>
    <w:rsid w:val="00501FDD"/>
    <w:rsid w:val="0050555D"/>
    <w:rsid w:val="00505EAC"/>
    <w:rsid w:val="00511470"/>
    <w:rsid w:val="005121FA"/>
    <w:rsid w:val="00513291"/>
    <w:rsid w:val="00515805"/>
    <w:rsid w:val="00522DB4"/>
    <w:rsid w:val="00526400"/>
    <w:rsid w:val="00536083"/>
    <w:rsid w:val="005435DA"/>
    <w:rsid w:val="0054377B"/>
    <w:rsid w:val="0054397B"/>
    <w:rsid w:val="00545455"/>
    <w:rsid w:val="00545481"/>
    <w:rsid w:val="0054681A"/>
    <w:rsid w:val="00546D13"/>
    <w:rsid w:val="00550F80"/>
    <w:rsid w:val="00551300"/>
    <w:rsid w:val="0056395B"/>
    <w:rsid w:val="005647C9"/>
    <w:rsid w:val="00567FEB"/>
    <w:rsid w:val="005738D2"/>
    <w:rsid w:val="00575069"/>
    <w:rsid w:val="005778A6"/>
    <w:rsid w:val="00583B63"/>
    <w:rsid w:val="005926D8"/>
    <w:rsid w:val="00594A44"/>
    <w:rsid w:val="005975D5"/>
    <w:rsid w:val="005A0FB9"/>
    <w:rsid w:val="005A1531"/>
    <w:rsid w:val="005A35D2"/>
    <w:rsid w:val="005A6AC2"/>
    <w:rsid w:val="005B0145"/>
    <w:rsid w:val="005B283F"/>
    <w:rsid w:val="005C47CB"/>
    <w:rsid w:val="005D02CC"/>
    <w:rsid w:val="005D3737"/>
    <w:rsid w:val="005E0EB7"/>
    <w:rsid w:val="005E221F"/>
    <w:rsid w:val="005E2D0F"/>
    <w:rsid w:val="005E3C0A"/>
    <w:rsid w:val="005E4424"/>
    <w:rsid w:val="005E6BBA"/>
    <w:rsid w:val="005F000D"/>
    <w:rsid w:val="005F0854"/>
    <w:rsid w:val="005F1493"/>
    <w:rsid w:val="005F52DE"/>
    <w:rsid w:val="005F5592"/>
    <w:rsid w:val="00604B69"/>
    <w:rsid w:val="0060644B"/>
    <w:rsid w:val="00611C90"/>
    <w:rsid w:val="00611CDC"/>
    <w:rsid w:val="006139F4"/>
    <w:rsid w:val="006140AA"/>
    <w:rsid w:val="006242A7"/>
    <w:rsid w:val="00626C0B"/>
    <w:rsid w:val="00626FFB"/>
    <w:rsid w:val="00632862"/>
    <w:rsid w:val="00632B6F"/>
    <w:rsid w:val="00633700"/>
    <w:rsid w:val="00635D0C"/>
    <w:rsid w:val="00637BB3"/>
    <w:rsid w:val="006442BA"/>
    <w:rsid w:val="0064441A"/>
    <w:rsid w:val="006456A4"/>
    <w:rsid w:val="00645D04"/>
    <w:rsid w:val="00646D39"/>
    <w:rsid w:val="006505A4"/>
    <w:rsid w:val="0065780C"/>
    <w:rsid w:val="006675AB"/>
    <w:rsid w:val="00670E81"/>
    <w:rsid w:val="00672745"/>
    <w:rsid w:val="00672ED2"/>
    <w:rsid w:val="006745BF"/>
    <w:rsid w:val="00674A94"/>
    <w:rsid w:val="00674E8E"/>
    <w:rsid w:val="006805D8"/>
    <w:rsid w:val="00683D78"/>
    <w:rsid w:val="00683DED"/>
    <w:rsid w:val="006872B0"/>
    <w:rsid w:val="00691818"/>
    <w:rsid w:val="006958C3"/>
    <w:rsid w:val="00697BD1"/>
    <w:rsid w:val="006A0383"/>
    <w:rsid w:val="006A11CC"/>
    <w:rsid w:val="006A50E9"/>
    <w:rsid w:val="006B1497"/>
    <w:rsid w:val="006B44C4"/>
    <w:rsid w:val="006B5CA3"/>
    <w:rsid w:val="006C1730"/>
    <w:rsid w:val="006C307F"/>
    <w:rsid w:val="006C3CA0"/>
    <w:rsid w:val="006D3079"/>
    <w:rsid w:val="006D4763"/>
    <w:rsid w:val="006D4CD4"/>
    <w:rsid w:val="006D54E2"/>
    <w:rsid w:val="006D6398"/>
    <w:rsid w:val="006E4405"/>
    <w:rsid w:val="006E4D76"/>
    <w:rsid w:val="006F0305"/>
    <w:rsid w:val="006F1C52"/>
    <w:rsid w:val="006F5666"/>
    <w:rsid w:val="006F76D4"/>
    <w:rsid w:val="0070607F"/>
    <w:rsid w:val="00707A3F"/>
    <w:rsid w:val="00710726"/>
    <w:rsid w:val="007259ED"/>
    <w:rsid w:val="0073019F"/>
    <w:rsid w:val="007302B0"/>
    <w:rsid w:val="00730569"/>
    <w:rsid w:val="007319F1"/>
    <w:rsid w:val="00734C1A"/>
    <w:rsid w:val="007350EC"/>
    <w:rsid w:val="00735642"/>
    <w:rsid w:val="00735EDC"/>
    <w:rsid w:val="0073640D"/>
    <w:rsid w:val="00737CDE"/>
    <w:rsid w:val="007405ED"/>
    <w:rsid w:val="00745D6D"/>
    <w:rsid w:val="00746581"/>
    <w:rsid w:val="007479AF"/>
    <w:rsid w:val="00750C9D"/>
    <w:rsid w:val="00754C20"/>
    <w:rsid w:val="00765A34"/>
    <w:rsid w:val="007679BC"/>
    <w:rsid w:val="0077117E"/>
    <w:rsid w:val="00780C19"/>
    <w:rsid w:val="00780D72"/>
    <w:rsid w:val="007935EF"/>
    <w:rsid w:val="00794174"/>
    <w:rsid w:val="00796FAA"/>
    <w:rsid w:val="00797E65"/>
    <w:rsid w:val="00797F8A"/>
    <w:rsid w:val="007A0632"/>
    <w:rsid w:val="007A0B12"/>
    <w:rsid w:val="007A187A"/>
    <w:rsid w:val="007A5385"/>
    <w:rsid w:val="007A7B8A"/>
    <w:rsid w:val="007B1265"/>
    <w:rsid w:val="007B4C26"/>
    <w:rsid w:val="007B595A"/>
    <w:rsid w:val="007B619C"/>
    <w:rsid w:val="007C512D"/>
    <w:rsid w:val="007C5A5D"/>
    <w:rsid w:val="007C651E"/>
    <w:rsid w:val="007C6826"/>
    <w:rsid w:val="007C6999"/>
    <w:rsid w:val="007D2A38"/>
    <w:rsid w:val="007D2C25"/>
    <w:rsid w:val="007D2CA5"/>
    <w:rsid w:val="007E0D05"/>
    <w:rsid w:val="007E0E84"/>
    <w:rsid w:val="007E10BB"/>
    <w:rsid w:val="007E2646"/>
    <w:rsid w:val="007E4E5A"/>
    <w:rsid w:val="007E55C5"/>
    <w:rsid w:val="007E6C7D"/>
    <w:rsid w:val="007F1903"/>
    <w:rsid w:val="007F194F"/>
    <w:rsid w:val="007F3A9C"/>
    <w:rsid w:val="007F4123"/>
    <w:rsid w:val="007F5F61"/>
    <w:rsid w:val="007F77D4"/>
    <w:rsid w:val="00801A61"/>
    <w:rsid w:val="008044B9"/>
    <w:rsid w:val="008119F9"/>
    <w:rsid w:val="00812363"/>
    <w:rsid w:val="00816AC4"/>
    <w:rsid w:val="00820FA7"/>
    <w:rsid w:val="008218C5"/>
    <w:rsid w:val="0082365F"/>
    <w:rsid w:val="008247E7"/>
    <w:rsid w:val="008324F8"/>
    <w:rsid w:val="00833503"/>
    <w:rsid w:val="00836586"/>
    <w:rsid w:val="00836BA4"/>
    <w:rsid w:val="00844B65"/>
    <w:rsid w:val="00845E1C"/>
    <w:rsid w:val="008559BD"/>
    <w:rsid w:val="00857A52"/>
    <w:rsid w:val="008616C0"/>
    <w:rsid w:val="00874F1C"/>
    <w:rsid w:val="00875B69"/>
    <w:rsid w:val="008775E6"/>
    <w:rsid w:val="008806A5"/>
    <w:rsid w:val="008878F3"/>
    <w:rsid w:val="00891576"/>
    <w:rsid w:val="00891946"/>
    <w:rsid w:val="008940EE"/>
    <w:rsid w:val="008A194B"/>
    <w:rsid w:val="008A5134"/>
    <w:rsid w:val="008A5480"/>
    <w:rsid w:val="008A5F5F"/>
    <w:rsid w:val="008B5714"/>
    <w:rsid w:val="008B6CF4"/>
    <w:rsid w:val="008C0BD9"/>
    <w:rsid w:val="008C4D18"/>
    <w:rsid w:val="008D0C5B"/>
    <w:rsid w:val="008D1203"/>
    <w:rsid w:val="008D646E"/>
    <w:rsid w:val="008D7CAE"/>
    <w:rsid w:val="008E3588"/>
    <w:rsid w:val="008F03F9"/>
    <w:rsid w:val="008F1621"/>
    <w:rsid w:val="008F50F1"/>
    <w:rsid w:val="008F6A29"/>
    <w:rsid w:val="009032D5"/>
    <w:rsid w:val="00907690"/>
    <w:rsid w:val="009124A9"/>
    <w:rsid w:val="00914B26"/>
    <w:rsid w:val="00915D42"/>
    <w:rsid w:val="00917BC6"/>
    <w:rsid w:val="00921BAD"/>
    <w:rsid w:val="0092706C"/>
    <w:rsid w:val="0092797B"/>
    <w:rsid w:val="0093158A"/>
    <w:rsid w:val="00932266"/>
    <w:rsid w:val="00933A06"/>
    <w:rsid w:val="00934701"/>
    <w:rsid w:val="00934F24"/>
    <w:rsid w:val="00936306"/>
    <w:rsid w:val="00943B63"/>
    <w:rsid w:val="009457FC"/>
    <w:rsid w:val="009556F4"/>
    <w:rsid w:val="00955C2D"/>
    <w:rsid w:val="009621B6"/>
    <w:rsid w:val="00964557"/>
    <w:rsid w:val="00964EAF"/>
    <w:rsid w:val="0096644A"/>
    <w:rsid w:val="0096731F"/>
    <w:rsid w:val="00970A0B"/>
    <w:rsid w:val="00973067"/>
    <w:rsid w:val="00976204"/>
    <w:rsid w:val="00982930"/>
    <w:rsid w:val="009843A5"/>
    <w:rsid w:val="009847ED"/>
    <w:rsid w:val="00986FDE"/>
    <w:rsid w:val="00987A1B"/>
    <w:rsid w:val="00992314"/>
    <w:rsid w:val="00992EF2"/>
    <w:rsid w:val="00992F42"/>
    <w:rsid w:val="00993711"/>
    <w:rsid w:val="00993F4A"/>
    <w:rsid w:val="00997B5E"/>
    <w:rsid w:val="009A1DD0"/>
    <w:rsid w:val="009A2C74"/>
    <w:rsid w:val="009B555E"/>
    <w:rsid w:val="009B57CA"/>
    <w:rsid w:val="009B624A"/>
    <w:rsid w:val="009C03AF"/>
    <w:rsid w:val="009C2F6F"/>
    <w:rsid w:val="009C439B"/>
    <w:rsid w:val="009D21AC"/>
    <w:rsid w:val="009D5699"/>
    <w:rsid w:val="009E1F3D"/>
    <w:rsid w:val="009E5CC5"/>
    <w:rsid w:val="009F0BC9"/>
    <w:rsid w:val="009F306F"/>
    <w:rsid w:val="009F475C"/>
    <w:rsid w:val="009F4DBB"/>
    <w:rsid w:val="00A02168"/>
    <w:rsid w:val="00A059D3"/>
    <w:rsid w:val="00A1007C"/>
    <w:rsid w:val="00A142C2"/>
    <w:rsid w:val="00A14598"/>
    <w:rsid w:val="00A31097"/>
    <w:rsid w:val="00A37E05"/>
    <w:rsid w:val="00A4324B"/>
    <w:rsid w:val="00A4337B"/>
    <w:rsid w:val="00A45947"/>
    <w:rsid w:val="00A504BD"/>
    <w:rsid w:val="00A5335A"/>
    <w:rsid w:val="00A53843"/>
    <w:rsid w:val="00A60934"/>
    <w:rsid w:val="00A60C8E"/>
    <w:rsid w:val="00A64D04"/>
    <w:rsid w:val="00A671A4"/>
    <w:rsid w:val="00A71253"/>
    <w:rsid w:val="00A724E3"/>
    <w:rsid w:val="00A739ED"/>
    <w:rsid w:val="00A73CCD"/>
    <w:rsid w:val="00A74B0B"/>
    <w:rsid w:val="00A75EE4"/>
    <w:rsid w:val="00A8016C"/>
    <w:rsid w:val="00A82213"/>
    <w:rsid w:val="00A85B64"/>
    <w:rsid w:val="00A912F4"/>
    <w:rsid w:val="00A918BB"/>
    <w:rsid w:val="00A94166"/>
    <w:rsid w:val="00A960D9"/>
    <w:rsid w:val="00A96B79"/>
    <w:rsid w:val="00AA19A2"/>
    <w:rsid w:val="00AA2DC3"/>
    <w:rsid w:val="00AB1538"/>
    <w:rsid w:val="00AB2908"/>
    <w:rsid w:val="00AB70D1"/>
    <w:rsid w:val="00AB7974"/>
    <w:rsid w:val="00AC3F6B"/>
    <w:rsid w:val="00AC48AF"/>
    <w:rsid w:val="00AC4E3B"/>
    <w:rsid w:val="00AD3E61"/>
    <w:rsid w:val="00AD4192"/>
    <w:rsid w:val="00AD4C13"/>
    <w:rsid w:val="00AD52A1"/>
    <w:rsid w:val="00AE5BF4"/>
    <w:rsid w:val="00AE6ACA"/>
    <w:rsid w:val="00AE7C3B"/>
    <w:rsid w:val="00AF2F10"/>
    <w:rsid w:val="00AF6B62"/>
    <w:rsid w:val="00AF6D86"/>
    <w:rsid w:val="00AF747F"/>
    <w:rsid w:val="00B01134"/>
    <w:rsid w:val="00B01500"/>
    <w:rsid w:val="00B04986"/>
    <w:rsid w:val="00B05A23"/>
    <w:rsid w:val="00B11FDC"/>
    <w:rsid w:val="00B27D63"/>
    <w:rsid w:val="00B311FB"/>
    <w:rsid w:val="00B32C89"/>
    <w:rsid w:val="00B336CD"/>
    <w:rsid w:val="00B36AAB"/>
    <w:rsid w:val="00B37F16"/>
    <w:rsid w:val="00B4505D"/>
    <w:rsid w:val="00B5171E"/>
    <w:rsid w:val="00B538DF"/>
    <w:rsid w:val="00B54A0A"/>
    <w:rsid w:val="00B564BE"/>
    <w:rsid w:val="00B569E9"/>
    <w:rsid w:val="00B6145B"/>
    <w:rsid w:val="00B63DB0"/>
    <w:rsid w:val="00B65CA7"/>
    <w:rsid w:val="00B670CC"/>
    <w:rsid w:val="00B70141"/>
    <w:rsid w:val="00B7446F"/>
    <w:rsid w:val="00B74D48"/>
    <w:rsid w:val="00B8088D"/>
    <w:rsid w:val="00B81D52"/>
    <w:rsid w:val="00B81FB4"/>
    <w:rsid w:val="00B874B2"/>
    <w:rsid w:val="00B945D6"/>
    <w:rsid w:val="00BA0603"/>
    <w:rsid w:val="00BA6B72"/>
    <w:rsid w:val="00BB2293"/>
    <w:rsid w:val="00BB31B9"/>
    <w:rsid w:val="00BB407D"/>
    <w:rsid w:val="00BB7B2A"/>
    <w:rsid w:val="00BC038B"/>
    <w:rsid w:val="00BC3568"/>
    <w:rsid w:val="00BC46AB"/>
    <w:rsid w:val="00BD41B2"/>
    <w:rsid w:val="00BF2F34"/>
    <w:rsid w:val="00BF4260"/>
    <w:rsid w:val="00C02D1E"/>
    <w:rsid w:val="00C10016"/>
    <w:rsid w:val="00C10814"/>
    <w:rsid w:val="00C12F1F"/>
    <w:rsid w:val="00C13FFB"/>
    <w:rsid w:val="00C16BCD"/>
    <w:rsid w:val="00C314B4"/>
    <w:rsid w:val="00C33A45"/>
    <w:rsid w:val="00C37BA8"/>
    <w:rsid w:val="00C414DD"/>
    <w:rsid w:val="00C43E3D"/>
    <w:rsid w:val="00C452BA"/>
    <w:rsid w:val="00C61B4D"/>
    <w:rsid w:val="00C63B86"/>
    <w:rsid w:val="00C63FF5"/>
    <w:rsid w:val="00C64F16"/>
    <w:rsid w:val="00C76BEC"/>
    <w:rsid w:val="00C77643"/>
    <w:rsid w:val="00C77BD5"/>
    <w:rsid w:val="00C8084F"/>
    <w:rsid w:val="00C83C4E"/>
    <w:rsid w:val="00C848B8"/>
    <w:rsid w:val="00C86EEE"/>
    <w:rsid w:val="00C90C96"/>
    <w:rsid w:val="00C9363C"/>
    <w:rsid w:val="00C97E56"/>
    <w:rsid w:val="00CA3EDE"/>
    <w:rsid w:val="00CA4C92"/>
    <w:rsid w:val="00CA7D56"/>
    <w:rsid w:val="00CA7F5A"/>
    <w:rsid w:val="00CB2A33"/>
    <w:rsid w:val="00CB30D6"/>
    <w:rsid w:val="00CB521F"/>
    <w:rsid w:val="00CB6EFF"/>
    <w:rsid w:val="00CB79F0"/>
    <w:rsid w:val="00CC13EC"/>
    <w:rsid w:val="00CC1962"/>
    <w:rsid w:val="00CC20A9"/>
    <w:rsid w:val="00CC6B2F"/>
    <w:rsid w:val="00CC74FE"/>
    <w:rsid w:val="00CD0E2E"/>
    <w:rsid w:val="00CD0F36"/>
    <w:rsid w:val="00CD15D4"/>
    <w:rsid w:val="00CD649C"/>
    <w:rsid w:val="00CE0A1D"/>
    <w:rsid w:val="00CE1768"/>
    <w:rsid w:val="00CF3558"/>
    <w:rsid w:val="00D017F2"/>
    <w:rsid w:val="00D0187A"/>
    <w:rsid w:val="00D046B2"/>
    <w:rsid w:val="00D04DD0"/>
    <w:rsid w:val="00D06C64"/>
    <w:rsid w:val="00D071C5"/>
    <w:rsid w:val="00D12349"/>
    <w:rsid w:val="00D13A5A"/>
    <w:rsid w:val="00D13D7C"/>
    <w:rsid w:val="00D17764"/>
    <w:rsid w:val="00D2167B"/>
    <w:rsid w:val="00D2380A"/>
    <w:rsid w:val="00D23A56"/>
    <w:rsid w:val="00D24C68"/>
    <w:rsid w:val="00D26A3B"/>
    <w:rsid w:val="00D26D0E"/>
    <w:rsid w:val="00D30BA2"/>
    <w:rsid w:val="00D31460"/>
    <w:rsid w:val="00D36A69"/>
    <w:rsid w:val="00D4505B"/>
    <w:rsid w:val="00D559A3"/>
    <w:rsid w:val="00D61802"/>
    <w:rsid w:val="00D628CB"/>
    <w:rsid w:val="00D73257"/>
    <w:rsid w:val="00D756D3"/>
    <w:rsid w:val="00D81853"/>
    <w:rsid w:val="00D82C9B"/>
    <w:rsid w:val="00D82F2C"/>
    <w:rsid w:val="00D840B7"/>
    <w:rsid w:val="00D86424"/>
    <w:rsid w:val="00D86868"/>
    <w:rsid w:val="00D8705B"/>
    <w:rsid w:val="00D90830"/>
    <w:rsid w:val="00D943CC"/>
    <w:rsid w:val="00D96906"/>
    <w:rsid w:val="00D97D68"/>
    <w:rsid w:val="00DA76F0"/>
    <w:rsid w:val="00DB4416"/>
    <w:rsid w:val="00DB4DF3"/>
    <w:rsid w:val="00DC3E6C"/>
    <w:rsid w:val="00DD21CA"/>
    <w:rsid w:val="00DD34BE"/>
    <w:rsid w:val="00DD66C6"/>
    <w:rsid w:val="00DE3C2E"/>
    <w:rsid w:val="00DE4DD2"/>
    <w:rsid w:val="00DE676B"/>
    <w:rsid w:val="00DF2D6C"/>
    <w:rsid w:val="00E02301"/>
    <w:rsid w:val="00E030CC"/>
    <w:rsid w:val="00E0368F"/>
    <w:rsid w:val="00E05B2C"/>
    <w:rsid w:val="00E07B33"/>
    <w:rsid w:val="00E135E8"/>
    <w:rsid w:val="00E13C39"/>
    <w:rsid w:val="00E14598"/>
    <w:rsid w:val="00E1634C"/>
    <w:rsid w:val="00E168A1"/>
    <w:rsid w:val="00E20C13"/>
    <w:rsid w:val="00E21898"/>
    <w:rsid w:val="00E252D5"/>
    <w:rsid w:val="00E37584"/>
    <w:rsid w:val="00E3771F"/>
    <w:rsid w:val="00E40BB2"/>
    <w:rsid w:val="00E51FE2"/>
    <w:rsid w:val="00E633F0"/>
    <w:rsid w:val="00E63765"/>
    <w:rsid w:val="00E65405"/>
    <w:rsid w:val="00E6773D"/>
    <w:rsid w:val="00E73867"/>
    <w:rsid w:val="00E7457F"/>
    <w:rsid w:val="00E7721D"/>
    <w:rsid w:val="00E77354"/>
    <w:rsid w:val="00E83EFD"/>
    <w:rsid w:val="00E84B11"/>
    <w:rsid w:val="00E90A15"/>
    <w:rsid w:val="00E94EEF"/>
    <w:rsid w:val="00EA6513"/>
    <w:rsid w:val="00EB0119"/>
    <w:rsid w:val="00EB01AF"/>
    <w:rsid w:val="00EB09FD"/>
    <w:rsid w:val="00EB203E"/>
    <w:rsid w:val="00EB44E4"/>
    <w:rsid w:val="00EC19E2"/>
    <w:rsid w:val="00EC2083"/>
    <w:rsid w:val="00EC2603"/>
    <w:rsid w:val="00EC2EFD"/>
    <w:rsid w:val="00EC47CB"/>
    <w:rsid w:val="00EC4BB0"/>
    <w:rsid w:val="00EC4BEB"/>
    <w:rsid w:val="00ED0F9D"/>
    <w:rsid w:val="00ED171C"/>
    <w:rsid w:val="00ED54D4"/>
    <w:rsid w:val="00ED5D0A"/>
    <w:rsid w:val="00EE4CA7"/>
    <w:rsid w:val="00EE7AC5"/>
    <w:rsid w:val="00EF216D"/>
    <w:rsid w:val="00EF7631"/>
    <w:rsid w:val="00F07DFF"/>
    <w:rsid w:val="00F126A9"/>
    <w:rsid w:val="00F14933"/>
    <w:rsid w:val="00F154E7"/>
    <w:rsid w:val="00F1629E"/>
    <w:rsid w:val="00F16491"/>
    <w:rsid w:val="00F3192C"/>
    <w:rsid w:val="00F31D0E"/>
    <w:rsid w:val="00F32085"/>
    <w:rsid w:val="00F3385A"/>
    <w:rsid w:val="00F428A6"/>
    <w:rsid w:val="00F56832"/>
    <w:rsid w:val="00F568C5"/>
    <w:rsid w:val="00F57716"/>
    <w:rsid w:val="00F57ADD"/>
    <w:rsid w:val="00F63202"/>
    <w:rsid w:val="00F7276B"/>
    <w:rsid w:val="00F76626"/>
    <w:rsid w:val="00F86A5F"/>
    <w:rsid w:val="00F90A7E"/>
    <w:rsid w:val="00F944BE"/>
    <w:rsid w:val="00F95C69"/>
    <w:rsid w:val="00FA164F"/>
    <w:rsid w:val="00FA236E"/>
    <w:rsid w:val="00FA25DE"/>
    <w:rsid w:val="00FA2C26"/>
    <w:rsid w:val="00FA45F1"/>
    <w:rsid w:val="00FA61AC"/>
    <w:rsid w:val="00FA64D6"/>
    <w:rsid w:val="00FA7698"/>
    <w:rsid w:val="00FB0F6A"/>
    <w:rsid w:val="00FB3108"/>
    <w:rsid w:val="00FB40B6"/>
    <w:rsid w:val="00FB69EE"/>
    <w:rsid w:val="00FC0178"/>
    <w:rsid w:val="00FC04CA"/>
    <w:rsid w:val="00FC2A11"/>
    <w:rsid w:val="00FC5FB8"/>
    <w:rsid w:val="00FC6D47"/>
    <w:rsid w:val="00FC74D7"/>
    <w:rsid w:val="00FD4312"/>
    <w:rsid w:val="00FE494C"/>
    <w:rsid w:val="00FE6E65"/>
    <w:rsid w:val="00FF2C3A"/>
    <w:rsid w:val="155988AD"/>
    <w:rsid w:val="619E7F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7B9DB"/>
  <w15:docId w15:val="{72002861-3D61-47AB-B013-CF7D74B2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03E"/>
    <w:rPr>
      <w:rFonts w:ascii="Arial" w:hAnsi="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C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1D2790"/>
    <w:rPr>
      <w:rFonts w:ascii="Tahoma" w:hAnsi="Tahoma" w:cs="Tahoma"/>
      <w:sz w:val="16"/>
      <w:szCs w:val="16"/>
    </w:rPr>
  </w:style>
  <w:style w:type="character" w:customStyle="1" w:styleId="BalloonTextChar">
    <w:name w:val="Balloon Text Char"/>
    <w:link w:val="BalloonText"/>
    <w:rsid w:val="001D2790"/>
    <w:rPr>
      <w:rFonts w:ascii="Tahoma" w:hAnsi="Tahoma" w:cs="Tahoma"/>
      <w:color w:val="000000"/>
      <w:sz w:val="16"/>
      <w:szCs w:val="16"/>
    </w:rPr>
  </w:style>
  <w:style w:type="paragraph" w:customStyle="1" w:styleId="ColorfulList-Accent11">
    <w:name w:val="Colorful List - Accent 11"/>
    <w:basedOn w:val="Normal"/>
    <w:uiPriority w:val="34"/>
    <w:qFormat/>
    <w:rsid w:val="002D210A"/>
    <w:pPr>
      <w:ind w:left="720"/>
    </w:pPr>
  </w:style>
  <w:style w:type="paragraph" w:customStyle="1" w:styleId="Default">
    <w:name w:val="Default"/>
    <w:rsid w:val="00D23A56"/>
    <w:pPr>
      <w:autoSpaceDE w:val="0"/>
      <w:autoSpaceDN w:val="0"/>
      <w:adjustRightInd w:val="0"/>
    </w:pPr>
    <w:rPr>
      <w:rFonts w:ascii="Arial" w:hAnsi="Arial" w:cs="Arial"/>
      <w:color w:val="000000"/>
      <w:sz w:val="24"/>
      <w:szCs w:val="24"/>
      <w:lang w:eastAsia="en-GB"/>
    </w:rPr>
  </w:style>
  <w:style w:type="paragraph" w:styleId="ListParagraph">
    <w:name w:val="List Paragraph"/>
    <w:aliases w:val="F5 List Paragraph,List Paragraph2,MAIN CONTENT,List Paragraph12,Dot pt,List Paragraph1,No Spacing1,List Paragraph Char Char Char,Indicator Text,Numbered Para 1,Bullet Points,Bullet 1,Normal numbered,OBC Bullet"/>
    <w:basedOn w:val="Normal"/>
    <w:link w:val="ListParagraphChar"/>
    <w:uiPriority w:val="34"/>
    <w:qFormat/>
    <w:rsid w:val="00DD34BE"/>
    <w:pPr>
      <w:ind w:left="720"/>
    </w:pPr>
  </w:style>
  <w:style w:type="character" w:styleId="HTMLCite">
    <w:name w:val="HTML Cite"/>
    <w:uiPriority w:val="99"/>
    <w:unhideWhenUsed/>
    <w:rsid w:val="003E0293"/>
    <w:rPr>
      <w:i/>
      <w:iCs/>
    </w:rPr>
  </w:style>
  <w:style w:type="character" w:styleId="Hyperlink">
    <w:name w:val="Hyperlink"/>
    <w:rsid w:val="003E0293"/>
    <w:rPr>
      <w:color w:val="0000FF"/>
      <w:u w:val="single"/>
    </w:rPr>
  </w:style>
  <w:style w:type="character" w:styleId="FollowedHyperlink">
    <w:name w:val="FollowedHyperlink"/>
    <w:rsid w:val="003E0293"/>
    <w:rPr>
      <w:color w:val="800080"/>
      <w:u w:val="single"/>
    </w:rPr>
  </w:style>
  <w:style w:type="paragraph" w:styleId="Header">
    <w:name w:val="header"/>
    <w:basedOn w:val="Normal"/>
    <w:link w:val="HeaderChar"/>
    <w:uiPriority w:val="99"/>
    <w:rsid w:val="00B27D63"/>
    <w:pPr>
      <w:tabs>
        <w:tab w:val="center" w:pos="4320"/>
        <w:tab w:val="right" w:pos="8640"/>
      </w:tabs>
    </w:pPr>
  </w:style>
  <w:style w:type="character" w:customStyle="1" w:styleId="HeaderChar">
    <w:name w:val="Header Char"/>
    <w:basedOn w:val="DefaultParagraphFont"/>
    <w:link w:val="Header"/>
    <w:uiPriority w:val="99"/>
    <w:rsid w:val="00B27D63"/>
    <w:rPr>
      <w:rFonts w:ascii="Arial" w:hAnsi="Arial"/>
      <w:color w:val="000000"/>
      <w:lang w:eastAsia="en-GB"/>
    </w:rPr>
  </w:style>
  <w:style w:type="paragraph" w:styleId="Footer">
    <w:name w:val="footer"/>
    <w:basedOn w:val="Normal"/>
    <w:link w:val="FooterChar"/>
    <w:rsid w:val="00B27D63"/>
    <w:pPr>
      <w:tabs>
        <w:tab w:val="center" w:pos="4320"/>
        <w:tab w:val="right" w:pos="8640"/>
      </w:tabs>
    </w:pPr>
  </w:style>
  <w:style w:type="character" w:customStyle="1" w:styleId="FooterChar">
    <w:name w:val="Footer Char"/>
    <w:basedOn w:val="DefaultParagraphFont"/>
    <w:link w:val="Footer"/>
    <w:rsid w:val="00B27D63"/>
    <w:rPr>
      <w:rFonts w:ascii="Arial" w:hAnsi="Arial"/>
      <w:color w:val="000000"/>
      <w:lang w:eastAsia="en-GB"/>
    </w:rPr>
  </w:style>
  <w:style w:type="character" w:styleId="CommentReference">
    <w:name w:val="annotation reference"/>
    <w:basedOn w:val="DefaultParagraphFont"/>
    <w:semiHidden/>
    <w:unhideWhenUsed/>
    <w:rsid w:val="00604B69"/>
    <w:rPr>
      <w:sz w:val="16"/>
      <w:szCs w:val="16"/>
    </w:rPr>
  </w:style>
  <w:style w:type="paragraph" w:styleId="CommentText">
    <w:name w:val="annotation text"/>
    <w:basedOn w:val="Normal"/>
    <w:link w:val="CommentTextChar"/>
    <w:semiHidden/>
    <w:unhideWhenUsed/>
    <w:rsid w:val="00604B69"/>
  </w:style>
  <w:style w:type="character" w:customStyle="1" w:styleId="CommentTextChar">
    <w:name w:val="Comment Text Char"/>
    <w:basedOn w:val="DefaultParagraphFont"/>
    <w:link w:val="CommentText"/>
    <w:semiHidden/>
    <w:rsid w:val="00604B69"/>
    <w:rPr>
      <w:rFonts w:ascii="Arial" w:hAnsi="Arial"/>
      <w:color w:val="000000"/>
      <w:lang w:eastAsia="en-GB"/>
    </w:rPr>
  </w:style>
  <w:style w:type="paragraph" w:styleId="CommentSubject">
    <w:name w:val="annotation subject"/>
    <w:basedOn w:val="CommentText"/>
    <w:next w:val="CommentText"/>
    <w:link w:val="CommentSubjectChar"/>
    <w:semiHidden/>
    <w:unhideWhenUsed/>
    <w:rsid w:val="00E7721D"/>
    <w:rPr>
      <w:b/>
      <w:bCs/>
    </w:rPr>
  </w:style>
  <w:style w:type="character" w:customStyle="1" w:styleId="CommentSubjectChar">
    <w:name w:val="Comment Subject Char"/>
    <w:basedOn w:val="CommentTextChar"/>
    <w:link w:val="CommentSubject"/>
    <w:semiHidden/>
    <w:rsid w:val="00E7721D"/>
    <w:rPr>
      <w:rFonts w:ascii="Arial" w:hAnsi="Arial"/>
      <w:b/>
      <w:bCs/>
      <w:color w:val="000000"/>
      <w:lang w:eastAsia="en-GB"/>
    </w:rPr>
  </w:style>
  <w:style w:type="character" w:styleId="PlaceholderText">
    <w:name w:val="Placeholder Text"/>
    <w:basedOn w:val="DefaultParagraphFont"/>
    <w:uiPriority w:val="99"/>
    <w:semiHidden/>
    <w:rsid w:val="00D73257"/>
    <w:rPr>
      <w:color w:val="808080"/>
    </w:rPr>
  </w:style>
  <w:style w:type="paragraph" w:styleId="Revision">
    <w:name w:val="Revision"/>
    <w:hidden/>
    <w:uiPriority w:val="71"/>
    <w:semiHidden/>
    <w:rsid w:val="002353E6"/>
    <w:rPr>
      <w:rFonts w:ascii="Arial" w:hAnsi="Arial"/>
      <w:color w:val="000000"/>
      <w:lang w:eastAsia="en-GB"/>
    </w:rPr>
  </w:style>
  <w:style w:type="numbering" w:customStyle="1" w:styleId="CurrentList1">
    <w:name w:val="Current List1"/>
    <w:uiPriority w:val="99"/>
    <w:rsid w:val="00A4337B"/>
    <w:pPr>
      <w:numPr>
        <w:numId w:val="8"/>
      </w:numPr>
    </w:pPr>
  </w:style>
  <w:style w:type="paragraph" w:customStyle="1" w:styleId="paragraph">
    <w:name w:val="paragraph"/>
    <w:basedOn w:val="Normal"/>
    <w:rsid w:val="00FA164F"/>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FA164F"/>
  </w:style>
  <w:style w:type="character" w:customStyle="1" w:styleId="eop">
    <w:name w:val="eop"/>
    <w:basedOn w:val="DefaultParagraphFont"/>
    <w:rsid w:val="00FA164F"/>
  </w:style>
  <w:style w:type="character" w:customStyle="1" w:styleId="ListParagraphChar">
    <w:name w:val="List Paragraph Char"/>
    <w:aliases w:val="F5 List Paragraph Char,List Paragraph2 Char,MAIN CONTENT Char,List Paragraph12 Char,Dot pt Char,List Paragraph1 Char,No Spacing1 Char,List Paragraph Char Char Char Char,Indicator Text Char,Numbered Para 1 Char,Bullet Points Char"/>
    <w:basedOn w:val="DefaultParagraphFont"/>
    <w:link w:val="ListParagraph"/>
    <w:uiPriority w:val="34"/>
    <w:locked/>
    <w:rsid w:val="002C2547"/>
    <w:rPr>
      <w:rFonts w:ascii="Arial" w:hAnsi="Arial"/>
      <w:color w:val="000000"/>
      <w:lang w:eastAsia="en-GB"/>
    </w:rPr>
  </w:style>
  <w:style w:type="paragraph" w:styleId="NormalWeb">
    <w:name w:val="Normal (Web)"/>
    <w:basedOn w:val="Normal"/>
    <w:uiPriority w:val="99"/>
    <w:semiHidden/>
    <w:unhideWhenUsed/>
    <w:rsid w:val="00A724E3"/>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19678">
      <w:bodyDiv w:val="1"/>
      <w:marLeft w:val="0"/>
      <w:marRight w:val="0"/>
      <w:marTop w:val="0"/>
      <w:marBottom w:val="0"/>
      <w:divBdr>
        <w:top w:val="none" w:sz="0" w:space="0" w:color="auto"/>
        <w:left w:val="none" w:sz="0" w:space="0" w:color="auto"/>
        <w:bottom w:val="none" w:sz="0" w:space="0" w:color="auto"/>
        <w:right w:val="none" w:sz="0" w:space="0" w:color="auto"/>
      </w:divBdr>
      <w:divsChild>
        <w:div w:id="1754010283">
          <w:marLeft w:val="0"/>
          <w:marRight w:val="0"/>
          <w:marTop w:val="0"/>
          <w:marBottom w:val="0"/>
          <w:divBdr>
            <w:top w:val="none" w:sz="0" w:space="0" w:color="auto"/>
            <w:left w:val="none" w:sz="0" w:space="0" w:color="auto"/>
            <w:bottom w:val="none" w:sz="0" w:space="0" w:color="auto"/>
            <w:right w:val="none" w:sz="0" w:space="0" w:color="auto"/>
          </w:divBdr>
        </w:div>
      </w:divsChild>
    </w:div>
    <w:div w:id="200943463">
      <w:bodyDiv w:val="1"/>
      <w:marLeft w:val="0"/>
      <w:marRight w:val="0"/>
      <w:marTop w:val="0"/>
      <w:marBottom w:val="0"/>
      <w:divBdr>
        <w:top w:val="none" w:sz="0" w:space="0" w:color="auto"/>
        <w:left w:val="none" w:sz="0" w:space="0" w:color="auto"/>
        <w:bottom w:val="none" w:sz="0" w:space="0" w:color="auto"/>
        <w:right w:val="none" w:sz="0" w:space="0" w:color="auto"/>
      </w:divBdr>
    </w:div>
    <w:div w:id="290400494">
      <w:bodyDiv w:val="1"/>
      <w:marLeft w:val="0"/>
      <w:marRight w:val="0"/>
      <w:marTop w:val="0"/>
      <w:marBottom w:val="0"/>
      <w:divBdr>
        <w:top w:val="none" w:sz="0" w:space="0" w:color="auto"/>
        <w:left w:val="none" w:sz="0" w:space="0" w:color="auto"/>
        <w:bottom w:val="none" w:sz="0" w:space="0" w:color="auto"/>
        <w:right w:val="none" w:sz="0" w:space="0" w:color="auto"/>
      </w:divBdr>
      <w:divsChild>
        <w:div w:id="340132194">
          <w:marLeft w:val="45"/>
          <w:marRight w:val="45"/>
          <w:marTop w:val="15"/>
          <w:marBottom w:val="0"/>
          <w:divBdr>
            <w:top w:val="none" w:sz="0" w:space="0" w:color="auto"/>
            <w:left w:val="none" w:sz="0" w:space="0" w:color="auto"/>
            <w:bottom w:val="none" w:sz="0" w:space="0" w:color="auto"/>
            <w:right w:val="none" w:sz="0" w:space="0" w:color="auto"/>
          </w:divBdr>
          <w:divsChild>
            <w:div w:id="894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90801">
      <w:bodyDiv w:val="1"/>
      <w:marLeft w:val="0"/>
      <w:marRight w:val="0"/>
      <w:marTop w:val="0"/>
      <w:marBottom w:val="0"/>
      <w:divBdr>
        <w:top w:val="none" w:sz="0" w:space="0" w:color="auto"/>
        <w:left w:val="none" w:sz="0" w:space="0" w:color="auto"/>
        <w:bottom w:val="none" w:sz="0" w:space="0" w:color="auto"/>
        <w:right w:val="none" w:sz="0" w:space="0" w:color="auto"/>
      </w:divBdr>
    </w:div>
    <w:div w:id="386807712">
      <w:bodyDiv w:val="1"/>
      <w:marLeft w:val="0"/>
      <w:marRight w:val="0"/>
      <w:marTop w:val="0"/>
      <w:marBottom w:val="0"/>
      <w:divBdr>
        <w:top w:val="none" w:sz="0" w:space="0" w:color="auto"/>
        <w:left w:val="none" w:sz="0" w:space="0" w:color="auto"/>
        <w:bottom w:val="none" w:sz="0" w:space="0" w:color="auto"/>
        <w:right w:val="none" w:sz="0" w:space="0" w:color="auto"/>
      </w:divBdr>
    </w:div>
    <w:div w:id="419832596">
      <w:bodyDiv w:val="1"/>
      <w:marLeft w:val="0"/>
      <w:marRight w:val="0"/>
      <w:marTop w:val="0"/>
      <w:marBottom w:val="0"/>
      <w:divBdr>
        <w:top w:val="none" w:sz="0" w:space="0" w:color="auto"/>
        <w:left w:val="none" w:sz="0" w:space="0" w:color="auto"/>
        <w:bottom w:val="none" w:sz="0" w:space="0" w:color="auto"/>
        <w:right w:val="none" w:sz="0" w:space="0" w:color="auto"/>
      </w:divBdr>
      <w:divsChild>
        <w:div w:id="189949826">
          <w:marLeft w:val="45"/>
          <w:marRight w:val="45"/>
          <w:marTop w:val="15"/>
          <w:marBottom w:val="0"/>
          <w:divBdr>
            <w:top w:val="none" w:sz="0" w:space="0" w:color="auto"/>
            <w:left w:val="none" w:sz="0" w:space="0" w:color="auto"/>
            <w:bottom w:val="none" w:sz="0" w:space="0" w:color="auto"/>
            <w:right w:val="none" w:sz="0" w:space="0" w:color="auto"/>
          </w:divBdr>
          <w:divsChild>
            <w:div w:id="1204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7395">
      <w:bodyDiv w:val="1"/>
      <w:marLeft w:val="0"/>
      <w:marRight w:val="0"/>
      <w:marTop w:val="0"/>
      <w:marBottom w:val="0"/>
      <w:divBdr>
        <w:top w:val="none" w:sz="0" w:space="0" w:color="auto"/>
        <w:left w:val="none" w:sz="0" w:space="0" w:color="auto"/>
        <w:bottom w:val="none" w:sz="0" w:space="0" w:color="auto"/>
        <w:right w:val="none" w:sz="0" w:space="0" w:color="auto"/>
      </w:divBdr>
    </w:div>
    <w:div w:id="531189244">
      <w:bodyDiv w:val="1"/>
      <w:marLeft w:val="0"/>
      <w:marRight w:val="0"/>
      <w:marTop w:val="0"/>
      <w:marBottom w:val="0"/>
      <w:divBdr>
        <w:top w:val="none" w:sz="0" w:space="0" w:color="auto"/>
        <w:left w:val="none" w:sz="0" w:space="0" w:color="auto"/>
        <w:bottom w:val="none" w:sz="0" w:space="0" w:color="auto"/>
        <w:right w:val="none" w:sz="0" w:space="0" w:color="auto"/>
      </w:divBdr>
    </w:div>
    <w:div w:id="533269545">
      <w:bodyDiv w:val="1"/>
      <w:marLeft w:val="0"/>
      <w:marRight w:val="0"/>
      <w:marTop w:val="0"/>
      <w:marBottom w:val="0"/>
      <w:divBdr>
        <w:top w:val="none" w:sz="0" w:space="0" w:color="auto"/>
        <w:left w:val="none" w:sz="0" w:space="0" w:color="auto"/>
        <w:bottom w:val="none" w:sz="0" w:space="0" w:color="auto"/>
        <w:right w:val="none" w:sz="0" w:space="0" w:color="auto"/>
      </w:divBdr>
    </w:div>
    <w:div w:id="555436081">
      <w:bodyDiv w:val="1"/>
      <w:marLeft w:val="0"/>
      <w:marRight w:val="0"/>
      <w:marTop w:val="0"/>
      <w:marBottom w:val="0"/>
      <w:divBdr>
        <w:top w:val="none" w:sz="0" w:space="0" w:color="auto"/>
        <w:left w:val="none" w:sz="0" w:space="0" w:color="auto"/>
        <w:bottom w:val="none" w:sz="0" w:space="0" w:color="auto"/>
        <w:right w:val="none" w:sz="0" w:space="0" w:color="auto"/>
      </w:divBdr>
    </w:div>
    <w:div w:id="640617581">
      <w:bodyDiv w:val="1"/>
      <w:marLeft w:val="0"/>
      <w:marRight w:val="0"/>
      <w:marTop w:val="0"/>
      <w:marBottom w:val="0"/>
      <w:divBdr>
        <w:top w:val="none" w:sz="0" w:space="0" w:color="auto"/>
        <w:left w:val="none" w:sz="0" w:space="0" w:color="auto"/>
        <w:bottom w:val="none" w:sz="0" w:space="0" w:color="auto"/>
        <w:right w:val="none" w:sz="0" w:space="0" w:color="auto"/>
      </w:divBdr>
    </w:div>
    <w:div w:id="687416517">
      <w:bodyDiv w:val="1"/>
      <w:marLeft w:val="0"/>
      <w:marRight w:val="0"/>
      <w:marTop w:val="0"/>
      <w:marBottom w:val="0"/>
      <w:divBdr>
        <w:top w:val="none" w:sz="0" w:space="0" w:color="auto"/>
        <w:left w:val="none" w:sz="0" w:space="0" w:color="auto"/>
        <w:bottom w:val="none" w:sz="0" w:space="0" w:color="auto"/>
        <w:right w:val="none" w:sz="0" w:space="0" w:color="auto"/>
      </w:divBdr>
    </w:div>
    <w:div w:id="757142055">
      <w:bodyDiv w:val="1"/>
      <w:marLeft w:val="0"/>
      <w:marRight w:val="0"/>
      <w:marTop w:val="0"/>
      <w:marBottom w:val="0"/>
      <w:divBdr>
        <w:top w:val="none" w:sz="0" w:space="0" w:color="auto"/>
        <w:left w:val="none" w:sz="0" w:space="0" w:color="auto"/>
        <w:bottom w:val="none" w:sz="0" w:space="0" w:color="auto"/>
        <w:right w:val="none" w:sz="0" w:space="0" w:color="auto"/>
      </w:divBdr>
    </w:div>
    <w:div w:id="813983777">
      <w:bodyDiv w:val="1"/>
      <w:marLeft w:val="0"/>
      <w:marRight w:val="0"/>
      <w:marTop w:val="0"/>
      <w:marBottom w:val="0"/>
      <w:divBdr>
        <w:top w:val="none" w:sz="0" w:space="0" w:color="auto"/>
        <w:left w:val="none" w:sz="0" w:space="0" w:color="auto"/>
        <w:bottom w:val="none" w:sz="0" w:space="0" w:color="auto"/>
        <w:right w:val="none" w:sz="0" w:space="0" w:color="auto"/>
      </w:divBdr>
    </w:div>
    <w:div w:id="827673900">
      <w:bodyDiv w:val="1"/>
      <w:marLeft w:val="0"/>
      <w:marRight w:val="0"/>
      <w:marTop w:val="0"/>
      <w:marBottom w:val="0"/>
      <w:divBdr>
        <w:top w:val="none" w:sz="0" w:space="0" w:color="auto"/>
        <w:left w:val="none" w:sz="0" w:space="0" w:color="auto"/>
        <w:bottom w:val="none" w:sz="0" w:space="0" w:color="auto"/>
        <w:right w:val="none" w:sz="0" w:space="0" w:color="auto"/>
      </w:divBdr>
    </w:div>
    <w:div w:id="1043988843">
      <w:bodyDiv w:val="1"/>
      <w:marLeft w:val="0"/>
      <w:marRight w:val="0"/>
      <w:marTop w:val="0"/>
      <w:marBottom w:val="0"/>
      <w:divBdr>
        <w:top w:val="none" w:sz="0" w:space="0" w:color="auto"/>
        <w:left w:val="none" w:sz="0" w:space="0" w:color="auto"/>
        <w:bottom w:val="none" w:sz="0" w:space="0" w:color="auto"/>
        <w:right w:val="none" w:sz="0" w:space="0" w:color="auto"/>
      </w:divBdr>
    </w:div>
    <w:div w:id="1048069101">
      <w:bodyDiv w:val="1"/>
      <w:marLeft w:val="0"/>
      <w:marRight w:val="0"/>
      <w:marTop w:val="0"/>
      <w:marBottom w:val="0"/>
      <w:divBdr>
        <w:top w:val="none" w:sz="0" w:space="0" w:color="auto"/>
        <w:left w:val="none" w:sz="0" w:space="0" w:color="auto"/>
        <w:bottom w:val="none" w:sz="0" w:space="0" w:color="auto"/>
        <w:right w:val="none" w:sz="0" w:space="0" w:color="auto"/>
      </w:divBdr>
    </w:div>
    <w:div w:id="1063212901">
      <w:bodyDiv w:val="1"/>
      <w:marLeft w:val="0"/>
      <w:marRight w:val="0"/>
      <w:marTop w:val="0"/>
      <w:marBottom w:val="0"/>
      <w:divBdr>
        <w:top w:val="none" w:sz="0" w:space="0" w:color="auto"/>
        <w:left w:val="none" w:sz="0" w:space="0" w:color="auto"/>
        <w:bottom w:val="none" w:sz="0" w:space="0" w:color="auto"/>
        <w:right w:val="none" w:sz="0" w:space="0" w:color="auto"/>
      </w:divBdr>
    </w:div>
    <w:div w:id="1108433331">
      <w:bodyDiv w:val="1"/>
      <w:marLeft w:val="0"/>
      <w:marRight w:val="0"/>
      <w:marTop w:val="0"/>
      <w:marBottom w:val="0"/>
      <w:divBdr>
        <w:top w:val="none" w:sz="0" w:space="0" w:color="auto"/>
        <w:left w:val="none" w:sz="0" w:space="0" w:color="auto"/>
        <w:bottom w:val="none" w:sz="0" w:space="0" w:color="auto"/>
        <w:right w:val="none" w:sz="0" w:space="0" w:color="auto"/>
      </w:divBdr>
    </w:div>
    <w:div w:id="1148672462">
      <w:bodyDiv w:val="1"/>
      <w:marLeft w:val="0"/>
      <w:marRight w:val="0"/>
      <w:marTop w:val="0"/>
      <w:marBottom w:val="0"/>
      <w:divBdr>
        <w:top w:val="none" w:sz="0" w:space="0" w:color="auto"/>
        <w:left w:val="none" w:sz="0" w:space="0" w:color="auto"/>
        <w:bottom w:val="none" w:sz="0" w:space="0" w:color="auto"/>
        <w:right w:val="none" w:sz="0" w:space="0" w:color="auto"/>
      </w:divBdr>
    </w:div>
    <w:div w:id="1164782863">
      <w:bodyDiv w:val="1"/>
      <w:marLeft w:val="0"/>
      <w:marRight w:val="0"/>
      <w:marTop w:val="0"/>
      <w:marBottom w:val="0"/>
      <w:divBdr>
        <w:top w:val="none" w:sz="0" w:space="0" w:color="auto"/>
        <w:left w:val="none" w:sz="0" w:space="0" w:color="auto"/>
        <w:bottom w:val="none" w:sz="0" w:space="0" w:color="auto"/>
        <w:right w:val="none" w:sz="0" w:space="0" w:color="auto"/>
      </w:divBdr>
    </w:div>
    <w:div w:id="1290547730">
      <w:bodyDiv w:val="1"/>
      <w:marLeft w:val="0"/>
      <w:marRight w:val="0"/>
      <w:marTop w:val="0"/>
      <w:marBottom w:val="0"/>
      <w:divBdr>
        <w:top w:val="none" w:sz="0" w:space="0" w:color="auto"/>
        <w:left w:val="none" w:sz="0" w:space="0" w:color="auto"/>
        <w:bottom w:val="none" w:sz="0" w:space="0" w:color="auto"/>
        <w:right w:val="none" w:sz="0" w:space="0" w:color="auto"/>
      </w:divBdr>
    </w:div>
    <w:div w:id="1401488999">
      <w:bodyDiv w:val="1"/>
      <w:marLeft w:val="0"/>
      <w:marRight w:val="0"/>
      <w:marTop w:val="0"/>
      <w:marBottom w:val="0"/>
      <w:divBdr>
        <w:top w:val="none" w:sz="0" w:space="0" w:color="auto"/>
        <w:left w:val="none" w:sz="0" w:space="0" w:color="auto"/>
        <w:bottom w:val="none" w:sz="0" w:space="0" w:color="auto"/>
        <w:right w:val="none" w:sz="0" w:space="0" w:color="auto"/>
      </w:divBdr>
    </w:div>
    <w:div w:id="1616863227">
      <w:bodyDiv w:val="1"/>
      <w:marLeft w:val="0"/>
      <w:marRight w:val="0"/>
      <w:marTop w:val="0"/>
      <w:marBottom w:val="0"/>
      <w:divBdr>
        <w:top w:val="none" w:sz="0" w:space="0" w:color="auto"/>
        <w:left w:val="none" w:sz="0" w:space="0" w:color="auto"/>
        <w:bottom w:val="none" w:sz="0" w:space="0" w:color="auto"/>
        <w:right w:val="none" w:sz="0" w:space="0" w:color="auto"/>
      </w:divBdr>
    </w:div>
    <w:div w:id="1672177256">
      <w:bodyDiv w:val="1"/>
      <w:marLeft w:val="0"/>
      <w:marRight w:val="0"/>
      <w:marTop w:val="0"/>
      <w:marBottom w:val="0"/>
      <w:divBdr>
        <w:top w:val="none" w:sz="0" w:space="0" w:color="auto"/>
        <w:left w:val="none" w:sz="0" w:space="0" w:color="auto"/>
        <w:bottom w:val="none" w:sz="0" w:space="0" w:color="auto"/>
        <w:right w:val="none" w:sz="0" w:space="0" w:color="auto"/>
      </w:divBdr>
    </w:div>
    <w:div w:id="1680235016">
      <w:bodyDiv w:val="1"/>
      <w:marLeft w:val="0"/>
      <w:marRight w:val="0"/>
      <w:marTop w:val="0"/>
      <w:marBottom w:val="0"/>
      <w:divBdr>
        <w:top w:val="none" w:sz="0" w:space="0" w:color="auto"/>
        <w:left w:val="none" w:sz="0" w:space="0" w:color="auto"/>
        <w:bottom w:val="none" w:sz="0" w:space="0" w:color="auto"/>
        <w:right w:val="none" w:sz="0" w:space="0" w:color="auto"/>
      </w:divBdr>
    </w:div>
    <w:div w:id="1721706184">
      <w:bodyDiv w:val="1"/>
      <w:marLeft w:val="0"/>
      <w:marRight w:val="0"/>
      <w:marTop w:val="0"/>
      <w:marBottom w:val="0"/>
      <w:divBdr>
        <w:top w:val="none" w:sz="0" w:space="0" w:color="auto"/>
        <w:left w:val="none" w:sz="0" w:space="0" w:color="auto"/>
        <w:bottom w:val="none" w:sz="0" w:space="0" w:color="auto"/>
        <w:right w:val="none" w:sz="0" w:space="0" w:color="auto"/>
      </w:divBdr>
    </w:div>
    <w:div w:id="1786656521">
      <w:bodyDiv w:val="1"/>
      <w:marLeft w:val="0"/>
      <w:marRight w:val="0"/>
      <w:marTop w:val="0"/>
      <w:marBottom w:val="0"/>
      <w:divBdr>
        <w:top w:val="none" w:sz="0" w:space="0" w:color="auto"/>
        <w:left w:val="none" w:sz="0" w:space="0" w:color="auto"/>
        <w:bottom w:val="none" w:sz="0" w:space="0" w:color="auto"/>
        <w:right w:val="none" w:sz="0" w:space="0" w:color="auto"/>
      </w:divBdr>
    </w:div>
    <w:div w:id="1801025424">
      <w:bodyDiv w:val="1"/>
      <w:marLeft w:val="0"/>
      <w:marRight w:val="0"/>
      <w:marTop w:val="0"/>
      <w:marBottom w:val="0"/>
      <w:divBdr>
        <w:top w:val="none" w:sz="0" w:space="0" w:color="auto"/>
        <w:left w:val="none" w:sz="0" w:space="0" w:color="auto"/>
        <w:bottom w:val="none" w:sz="0" w:space="0" w:color="auto"/>
        <w:right w:val="none" w:sz="0" w:space="0" w:color="auto"/>
      </w:divBdr>
    </w:div>
    <w:div w:id="1910993158">
      <w:bodyDiv w:val="1"/>
      <w:marLeft w:val="0"/>
      <w:marRight w:val="0"/>
      <w:marTop w:val="0"/>
      <w:marBottom w:val="0"/>
      <w:divBdr>
        <w:top w:val="none" w:sz="0" w:space="0" w:color="auto"/>
        <w:left w:val="none" w:sz="0" w:space="0" w:color="auto"/>
        <w:bottom w:val="none" w:sz="0" w:space="0" w:color="auto"/>
        <w:right w:val="none" w:sz="0" w:space="0" w:color="auto"/>
      </w:divBdr>
    </w:div>
    <w:div w:id="2016303575">
      <w:bodyDiv w:val="1"/>
      <w:marLeft w:val="0"/>
      <w:marRight w:val="0"/>
      <w:marTop w:val="0"/>
      <w:marBottom w:val="0"/>
      <w:divBdr>
        <w:top w:val="none" w:sz="0" w:space="0" w:color="auto"/>
        <w:left w:val="none" w:sz="0" w:space="0" w:color="auto"/>
        <w:bottom w:val="none" w:sz="0" w:space="0" w:color="auto"/>
        <w:right w:val="none" w:sz="0" w:space="0" w:color="auto"/>
      </w:divBdr>
    </w:div>
    <w:div w:id="2069260670">
      <w:bodyDiv w:val="1"/>
      <w:marLeft w:val="0"/>
      <w:marRight w:val="0"/>
      <w:marTop w:val="0"/>
      <w:marBottom w:val="0"/>
      <w:divBdr>
        <w:top w:val="none" w:sz="0" w:space="0" w:color="auto"/>
        <w:left w:val="none" w:sz="0" w:space="0" w:color="auto"/>
        <w:bottom w:val="none" w:sz="0" w:space="0" w:color="auto"/>
        <w:right w:val="none" w:sz="0" w:space="0" w:color="auto"/>
      </w:divBdr>
    </w:div>
    <w:div w:id="2075741080">
      <w:bodyDiv w:val="1"/>
      <w:marLeft w:val="0"/>
      <w:marRight w:val="0"/>
      <w:marTop w:val="0"/>
      <w:marBottom w:val="0"/>
      <w:divBdr>
        <w:top w:val="none" w:sz="0" w:space="0" w:color="auto"/>
        <w:left w:val="none" w:sz="0" w:space="0" w:color="auto"/>
        <w:bottom w:val="none" w:sz="0" w:space="0" w:color="auto"/>
        <w:right w:val="none" w:sz="0" w:space="0" w:color="auto"/>
      </w:divBdr>
    </w:div>
    <w:div w:id="2089573459">
      <w:bodyDiv w:val="1"/>
      <w:marLeft w:val="0"/>
      <w:marRight w:val="0"/>
      <w:marTop w:val="0"/>
      <w:marBottom w:val="0"/>
      <w:divBdr>
        <w:top w:val="none" w:sz="0" w:space="0" w:color="auto"/>
        <w:left w:val="none" w:sz="0" w:space="0" w:color="auto"/>
        <w:bottom w:val="none" w:sz="0" w:space="0" w:color="auto"/>
        <w:right w:val="none" w:sz="0" w:space="0" w:color="auto"/>
      </w:divBdr>
    </w:div>
    <w:div w:id="2097164564">
      <w:bodyDiv w:val="1"/>
      <w:marLeft w:val="0"/>
      <w:marRight w:val="0"/>
      <w:marTop w:val="0"/>
      <w:marBottom w:val="0"/>
      <w:divBdr>
        <w:top w:val="none" w:sz="0" w:space="0" w:color="auto"/>
        <w:left w:val="none" w:sz="0" w:space="0" w:color="auto"/>
        <w:bottom w:val="none" w:sz="0" w:space="0" w:color="auto"/>
        <w:right w:val="none" w:sz="0" w:space="0" w:color="auto"/>
      </w:divBdr>
      <w:divsChild>
        <w:div w:id="691496697">
          <w:marLeft w:val="45"/>
          <w:marRight w:val="45"/>
          <w:marTop w:val="15"/>
          <w:marBottom w:val="0"/>
          <w:divBdr>
            <w:top w:val="none" w:sz="0" w:space="0" w:color="auto"/>
            <w:left w:val="none" w:sz="0" w:space="0" w:color="auto"/>
            <w:bottom w:val="none" w:sz="0" w:space="0" w:color="auto"/>
            <w:right w:val="none" w:sz="0" w:space="0" w:color="auto"/>
          </w:divBdr>
          <w:divsChild>
            <w:div w:id="7062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28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b65656a-a36d-49d9-abff-ecda311dfc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475C51E46FD34E955B6E23E84B4DC5" ma:contentTypeVersion="19" ma:contentTypeDescription="Create a new document." ma:contentTypeScope="" ma:versionID="c6032cdc64865f0f2b0b20e33c696e1a">
  <xsd:schema xmlns:xsd="http://www.w3.org/2001/XMLSchema" xmlns:xs="http://www.w3.org/2001/XMLSchema" xmlns:p="http://schemas.microsoft.com/office/2006/metadata/properties" xmlns:ns3="ab65656a-a36d-49d9-abff-ecda311dfcf8" xmlns:ns4="70f1c323-7dad-4005-abe7-cf8a0a216c45" targetNamespace="http://schemas.microsoft.com/office/2006/metadata/properties" ma:root="true" ma:fieldsID="d90b309a2676c5f66eb4e2c041d81662" ns3:_="" ns4:_="">
    <xsd:import namespace="ab65656a-a36d-49d9-abff-ecda311dfcf8"/>
    <xsd:import namespace="70f1c323-7dad-4005-abe7-cf8a0a216c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5656a-a36d-49d9-abff-ecda311df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1c323-7dad-4005-abe7-cf8a0a216c4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23842-CCCB-4898-A1C5-E198793C2EF1}">
  <ds:schemaRefs>
    <ds:schemaRef ds:uri="http://schemas.microsoft.com/office/2006/metadata/properties"/>
    <ds:schemaRef ds:uri="http://schemas.microsoft.com/office/infopath/2007/PartnerControls"/>
    <ds:schemaRef ds:uri="ab65656a-a36d-49d9-abff-ecda311dfcf8"/>
  </ds:schemaRefs>
</ds:datastoreItem>
</file>

<file path=customXml/itemProps2.xml><?xml version="1.0" encoding="utf-8"?>
<ds:datastoreItem xmlns:ds="http://schemas.openxmlformats.org/officeDocument/2006/customXml" ds:itemID="{53A3804D-CB16-4D86-8C1D-2591E4F7D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5656a-a36d-49d9-abff-ecda311dfcf8"/>
    <ds:schemaRef ds:uri="70f1c323-7dad-4005-abe7-cf8a0a216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B7D57-9A09-4257-8D20-61CFD2DD60C2}">
  <ds:schemaRefs>
    <ds:schemaRef ds:uri="http://schemas.openxmlformats.org/officeDocument/2006/bibliography"/>
  </ds:schemaRefs>
</ds:datastoreItem>
</file>

<file path=customXml/itemProps4.xml><?xml version="1.0" encoding="utf-8"?>
<ds:datastoreItem xmlns:ds="http://schemas.openxmlformats.org/officeDocument/2006/customXml" ds:itemID="{5D708761-A896-484D-8654-E5CD7177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2580</Words>
  <Characters>14707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Improvement Plan</vt:lpstr>
    </vt:vector>
  </TitlesOfParts>
  <Company>North Lanarkshire Council</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 Plan</dc:title>
  <dc:subject/>
  <dc:creator>wilsonlinda</dc:creator>
  <cp:keywords/>
  <cp:lastModifiedBy>Mrs Watt</cp:lastModifiedBy>
  <cp:revision>41</cp:revision>
  <cp:lastPrinted>2024-08-12T06:21:00Z</cp:lastPrinted>
  <dcterms:created xsi:type="dcterms:W3CDTF">2026-01-29T00:53:00Z</dcterms:created>
  <dcterms:modified xsi:type="dcterms:W3CDTF">2026-01-28T18:11:00Z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0x010100F8475C51E46FD34E955B6E23E84B4DC5</vt:lpwstr>
  </property>
  <property fmtid="{D5CDD505-2E9C-101B-9397-08002B2CF9AE}" pid="3" name="MSIP_Label_3c381991-eab8-4fff-8f2f-4f88109aa1cd_Enabled">
    <vt:lpwstr>true</vt:lpwstr>
  </property>
  <property fmtid="{D5CDD505-2E9C-101B-9397-08002B2CF9AE}" pid="4" name="MSIP_Label_3c381991-eab8-4fff-8f2f-4f88109aa1cd_SetDate">
    <vt:lpwstr>2022-04-18T14:22:01Z</vt:lpwstr>
  </property>
  <property fmtid="{D5CDD505-2E9C-101B-9397-08002B2CF9AE}" pid="5" name="MSIP_Label_3c381991-eab8-4fff-8f2f-4f88109aa1cd_Method">
    <vt:lpwstr>Privileged</vt:lpwstr>
  </property>
  <property fmtid="{D5CDD505-2E9C-101B-9397-08002B2CF9AE}" pid="6" name="MSIP_Label_3c381991-eab8-4fff-8f2f-4f88109aa1cd_Name">
    <vt:lpwstr>Official</vt:lpwstr>
  </property>
  <property fmtid="{D5CDD505-2E9C-101B-9397-08002B2CF9AE}" pid="7" name="MSIP_Label_3c381991-eab8-4fff-8f2f-4f88109aa1cd_SiteId">
    <vt:lpwstr>a98f953b-d618-4b43-8a65-0382681bd283</vt:lpwstr>
  </property>
  <property fmtid="{D5CDD505-2E9C-101B-9397-08002B2CF9AE}" pid="8" name="MSIP_Label_3c381991-eab8-4fff-8f2f-4f88109aa1cd_ActionId">
    <vt:lpwstr>f3522c2b-34d9-4368-a88e-05c981c871c6</vt:lpwstr>
  </property>
  <property fmtid="{D5CDD505-2E9C-101B-9397-08002B2CF9AE}" pid="9" name="MSIP_Label_3c381991-eab8-4fff-8f2f-4f88109aa1cd_ContentBits">
    <vt:lpwstr>0</vt:lpwstr>
  </property>
  <property fmtid="{D5CDD505-2E9C-101B-9397-08002B2CF9AE}" pid="10" name="TaxKeyword">
    <vt:lpwstr/>
  </property>
  <property fmtid="{D5CDD505-2E9C-101B-9397-08002B2CF9AE}" pid="11" name="MediaServiceImageTags">
    <vt:lpwstr/>
  </property>
  <property fmtid="{D5CDD505-2E9C-101B-9397-08002B2CF9AE}" pid="12" name="BusinessUnit">
    <vt:lpwstr/>
  </property>
  <property fmtid="{D5CDD505-2E9C-101B-9397-08002B2CF9AE}" pid="13" name="Service1">
    <vt:lpwstr>1;#Education and Families|5d3f6438-9f1e-42e8-88b7-bda312bc02e3</vt:lpwstr>
  </property>
  <property fmtid="{D5CDD505-2E9C-101B-9397-08002B2CF9AE}" pid="14" name="RevIMBCS">
    <vt:lpwstr>2;#BCS|819376d4-bc70-4d53-bae7-773a2688b0e5</vt:lpwstr>
  </property>
  <property fmtid="{D5CDD505-2E9C-101B-9397-08002B2CF9AE}" pid="15" name="_dlc_DocIdItemGuid">
    <vt:lpwstr>ed1ec399-348d-457e-9993-bcf034509b3c</vt:lpwstr>
  </property>
</Properties>
</file>