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2F34" w14:textId="5EFA6879" w:rsidR="00165CAB" w:rsidRPr="00D13A5A" w:rsidRDefault="00382F1A" w:rsidP="0096644A">
      <w:pP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5FE6FFAB" w14:textId="7B092129" w:rsidR="00F95C69" w:rsidRPr="00B569E9" w:rsidRDefault="005E0EB7" w:rsidP="00B569E9">
      <w:pPr>
        <w:jc w:val="center"/>
        <w:rPr>
          <w:b/>
          <w:sz w:val="36"/>
          <w:szCs w:val="36"/>
        </w:rPr>
      </w:pPr>
      <w:r>
        <w:rPr>
          <w:b/>
          <w:sz w:val="36"/>
          <w:szCs w:val="36"/>
        </w:rPr>
        <w:t>Session 202</w:t>
      </w:r>
      <w:r w:rsidR="00ED0F9D">
        <w:rPr>
          <w:b/>
          <w:sz w:val="36"/>
          <w:szCs w:val="36"/>
        </w:rPr>
        <w:t>4-25</w:t>
      </w: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0DDFA899" w:rsidR="00A918BB" w:rsidRDefault="00D24C68" w:rsidP="00A142C2">
            <w:pPr>
              <w:rPr>
                <w:sz w:val="28"/>
                <w:szCs w:val="28"/>
              </w:rPr>
            </w:pPr>
            <w:r>
              <w:rPr>
                <w:sz w:val="28"/>
                <w:szCs w:val="28"/>
              </w:rPr>
              <w:t>Kildrum Primary School</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3F93B903" w:rsidR="00A918BB" w:rsidRDefault="00D24C68" w:rsidP="00A142C2">
            <w:pPr>
              <w:rPr>
                <w:sz w:val="28"/>
                <w:szCs w:val="28"/>
              </w:rPr>
            </w:pPr>
            <w:r>
              <w:rPr>
                <w:sz w:val="28"/>
                <w:szCs w:val="28"/>
              </w:rPr>
              <w:t>Cumbernauld Academy</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0DE5B495" w:rsidR="009F0BC9" w:rsidRDefault="00D24C68" w:rsidP="00A142C2">
            <w:pPr>
              <w:rPr>
                <w:sz w:val="28"/>
                <w:szCs w:val="28"/>
              </w:rPr>
            </w:pPr>
            <w:r>
              <w:rPr>
                <w:sz w:val="28"/>
                <w:szCs w:val="28"/>
              </w:rPr>
              <w:t>Kate Watt</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3ABBB3C8"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15D8EC" w14:textId="299080D7" w:rsidR="001D556F" w:rsidRDefault="001D556F" w:rsidP="00D24C68">
            <w:pPr>
              <w:jc w:val="center"/>
              <w:rPr>
                <w:sz w:val="32"/>
                <w:szCs w:val="32"/>
                <w:lang w:eastAsia="en-US"/>
              </w:rPr>
            </w:pPr>
            <w:r>
              <w:rPr>
                <w:sz w:val="32"/>
                <w:szCs w:val="32"/>
                <w:lang w:eastAsia="en-US"/>
              </w:rPr>
              <w:t>Cluster Priority</w:t>
            </w:r>
            <w:r w:rsidR="00B569E9">
              <w:rPr>
                <w:sz w:val="32"/>
                <w:szCs w:val="32"/>
                <w:lang w:eastAsia="en-US"/>
              </w:rPr>
              <w:t xml:space="preserve"> 1</w:t>
            </w:r>
            <w:r>
              <w:rPr>
                <w:sz w:val="32"/>
                <w:szCs w:val="32"/>
                <w:lang w:eastAsia="en-US"/>
              </w:rPr>
              <w:t>:</w:t>
            </w:r>
          </w:p>
        </w:tc>
        <w:tc>
          <w:tcPr>
            <w:tcW w:w="6327" w:type="dxa"/>
            <w:tcBorders>
              <w:top w:val="single" w:sz="4" w:space="0" w:color="000000"/>
              <w:left w:val="single" w:sz="4" w:space="0" w:color="000000"/>
              <w:bottom w:val="single" w:sz="4" w:space="0" w:color="000000"/>
              <w:right w:val="single" w:sz="4" w:space="0" w:color="000000"/>
            </w:tcBorders>
            <w:vAlign w:val="center"/>
          </w:tcPr>
          <w:p w14:paraId="7F4EA3F2" w14:textId="77777777" w:rsidR="00936306" w:rsidRDefault="00936306" w:rsidP="00936306">
            <w:pPr>
              <w:rPr>
                <w:rFonts w:cs="Arial"/>
                <w:b/>
                <w:bCs/>
                <w:color w:val="auto"/>
                <w:u w:val="single"/>
              </w:rPr>
            </w:pPr>
          </w:p>
          <w:p w14:paraId="3A3CAFCC" w14:textId="3F9B034C" w:rsidR="00936306" w:rsidRPr="007D3E72" w:rsidRDefault="00936306" w:rsidP="00936306">
            <w:pPr>
              <w:rPr>
                <w:rFonts w:cs="Arial"/>
                <w:b/>
                <w:bCs/>
                <w:color w:val="auto"/>
                <w:u w:val="single"/>
              </w:rPr>
            </w:pPr>
            <w:r w:rsidRPr="007D3E72">
              <w:rPr>
                <w:rFonts w:cs="Arial"/>
                <w:b/>
                <w:bCs/>
                <w:color w:val="auto"/>
                <w:u w:val="single"/>
              </w:rPr>
              <w:t>The Cycle of Wellbeing</w:t>
            </w:r>
            <w:r w:rsidR="00754C20" w:rsidRPr="00754C20">
              <w:rPr>
                <w:rFonts w:cs="Arial"/>
                <w:color w:val="auto"/>
              </w:rPr>
              <w:t xml:space="preserve"> </w:t>
            </w:r>
            <w:r w:rsidRPr="00936306">
              <w:rPr>
                <w:rFonts w:cs="Arial"/>
                <w:color w:val="auto"/>
              </w:rPr>
              <w:t>- Year 2</w:t>
            </w:r>
            <w:r w:rsidR="0007631B">
              <w:rPr>
                <w:rFonts w:cs="Arial"/>
                <w:color w:val="auto"/>
              </w:rPr>
              <w:t xml:space="preserve"> of 3</w:t>
            </w:r>
          </w:p>
          <w:p w14:paraId="75BD40F5" w14:textId="77777777" w:rsidR="0007631B" w:rsidRDefault="00936306" w:rsidP="00936306">
            <w:pPr>
              <w:rPr>
                <w:rFonts w:cs="Arial"/>
                <w:color w:val="auto"/>
              </w:rPr>
            </w:pPr>
            <w:r w:rsidRPr="0007631B">
              <w:rPr>
                <w:rFonts w:cs="Arial"/>
                <w:color w:val="auto"/>
              </w:rPr>
              <w:t xml:space="preserve">Underpinned by GIRFEC, effective procedures and strategies will be developed to improve emotional and mental health and wellbeing across the cluster.  Approaches will take account of the needs of the whole cluster as well as individual establishments, resulting in improvements in wellbeing, </w:t>
            </w:r>
            <w:proofErr w:type="gramStart"/>
            <w:r w:rsidRPr="0007631B">
              <w:rPr>
                <w:rFonts w:cs="Arial"/>
                <w:color w:val="auto"/>
              </w:rPr>
              <w:t>attainment</w:t>
            </w:r>
            <w:proofErr w:type="gramEnd"/>
            <w:r w:rsidRPr="0007631B">
              <w:rPr>
                <w:rFonts w:cs="Arial"/>
                <w:color w:val="auto"/>
              </w:rPr>
              <w:t xml:space="preserve"> and achievement.</w:t>
            </w:r>
          </w:p>
          <w:p w14:paraId="25BF6613" w14:textId="4530FA9A" w:rsidR="0007631B" w:rsidRPr="0007631B" w:rsidRDefault="0007631B" w:rsidP="0007631B">
            <w:pPr>
              <w:rPr>
                <w:i/>
                <w:iCs/>
                <w:lang w:eastAsia="en-US"/>
              </w:rPr>
            </w:pPr>
          </w:p>
        </w:tc>
      </w:tr>
      <w:tr w:rsidR="00B569E9" w14:paraId="6221CBF2"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E2E83" w14:textId="47217D9A" w:rsidR="00B569E9" w:rsidRDefault="00B569E9" w:rsidP="00D24C68">
            <w:pPr>
              <w:jc w:val="center"/>
              <w:rPr>
                <w:sz w:val="32"/>
                <w:szCs w:val="32"/>
                <w:lang w:eastAsia="en-US"/>
              </w:rPr>
            </w:pPr>
            <w:r>
              <w:rPr>
                <w:sz w:val="32"/>
                <w:szCs w:val="32"/>
                <w:lang w:eastAsia="en-US"/>
              </w:rPr>
              <w:t>Cluster Priority 2:</w:t>
            </w:r>
          </w:p>
        </w:tc>
        <w:tc>
          <w:tcPr>
            <w:tcW w:w="6327" w:type="dxa"/>
            <w:tcBorders>
              <w:top w:val="single" w:sz="4" w:space="0" w:color="000000"/>
              <w:left w:val="single" w:sz="4" w:space="0" w:color="000000"/>
              <w:bottom w:val="single" w:sz="4" w:space="0" w:color="000000"/>
              <w:right w:val="single" w:sz="4" w:space="0" w:color="000000"/>
            </w:tcBorders>
            <w:vAlign w:val="center"/>
          </w:tcPr>
          <w:p w14:paraId="3BEA3BF3" w14:textId="77777777" w:rsidR="00B569E9" w:rsidRDefault="00B569E9" w:rsidP="00936306">
            <w:pPr>
              <w:rPr>
                <w:rFonts w:cs="Arial"/>
                <w:b/>
                <w:bCs/>
                <w:color w:val="auto"/>
                <w:u w:val="single"/>
              </w:rPr>
            </w:pPr>
          </w:p>
          <w:p w14:paraId="240A9FB6" w14:textId="77777777" w:rsidR="00B569E9" w:rsidRPr="00B569E9" w:rsidRDefault="00B569E9" w:rsidP="00B569E9">
            <w:pPr>
              <w:rPr>
                <w:rFonts w:cs="Arial"/>
                <w:b/>
                <w:bCs/>
                <w:color w:val="auto"/>
                <w:u w:val="single"/>
              </w:rPr>
            </w:pPr>
            <w:r w:rsidRPr="00B569E9">
              <w:rPr>
                <w:rFonts w:cs="Arial"/>
                <w:b/>
                <w:bCs/>
                <w:color w:val="auto"/>
                <w:u w:val="single"/>
              </w:rPr>
              <w:t>Keeping The Promise</w:t>
            </w:r>
          </w:p>
          <w:p w14:paraId="469DD911" w14:textId="77777777" w:rsidR="00B569E9" w:rsidRPr="007F1903" w:rsidRDefault="00B569E9" w:rsidP="00B569E9">
            <w:pPr>
              <w:rPr>
                <w:rFonts w:cs="Arial"/>
              </w:rPr>
            </w:pPr>
            <w:r w:rsidRPr="007F1903">
              <w:rPr>
                <w:rFonts w:cs="Arial"/>
              </w:rPr>
              <w:t xml:space="preserve">By the end of session 2024/25 all staff will have an increased knowledge of their corporate parenting responsibilities and </w:t>
            </w:r>
            <w:r>
              <w:rPr>
                <w:rFonts w:cs="Arial"/>
              </w:rPr>
              <w:t>the school</w:t>
            </w:r>
            <w:r w:rsidRPr="007F1903">
              <w:rPr>
                <w:rFonts w:cs="Arial"/>
              </w:rPr>
              <w:t xml:space="preserve"> will have achieved the national Keeping the Promise Award (We Promise level) having a positive impact on GIRFEC Planning.</w:t>
            </w:r>
          </w:p>
          <w:p w14:paraId="522B4C7A" w14:textId="77777777" w:rsidR="00B569E9" w:rsidRDefault="00B569E9" w:rsidP="00936306">
            <w:pPr>
              <w:rPr>
                <w:rFonts w:cs="Arial"/>
                <w:b/>
                <w:bCs/>
                <w:color w:val="auto"/>
                <w:u w:val="single"/>
              </w:rPr>
            </w:pPr>
          </w:p>
        </w:tc>
      </w:tr>
      <w:tr w:rsidR="001D556F" w14:paraId="6A3790FA"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ECC111" w14:textId="77777777" w:rsidR="001D556F" w:rsidRDefault="001D556F" w:rsidP="00D24C68">
            <w:pPr>
              <w:jc w:val="cente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vAlign w:val="center"/>
          </w:tcPr>
          <w:p w14:paraId="38085A14" w14:textId="77777777" w:rsidR="00D24C68" w:rsidRDefault="00D24C68" w:rsidP="00D24C68">
            <w:pPr>
              <w:rPr>
                <w:rFonts w:cs="Arial"/>
                <w:b/>
                <w:bCs/>
                <w:u w:val="single"/>
                <w:lang w:eastAsia="en-US"/>
              </w:rPr>
            </w:pPr>
          </w:p>
          <w:p w14:paraId="0A70F5E2" w14:textId="1256AA66" w:rsidR="001D556F" w:rsidRPr="00CB6EFF" w:rsidRDefault="00D24C68" w:rsidP="00D24C68">
            <w:pPr>
              <w:rPr>
                <w:rFonts w:cs="Arial"/>
                <w:lang w:eastAsia="en-US"/>
              </w:rPr>
            </w:pPr>
            <w:r w:rsidRPr="00D24C68">
              <w:rPr>
                <w:rFonts w:cs="Arial"/>
                <w:b/>
                <w:bCs/>
                <w:u w:val="single"/>
                <w:lang w:eastAsia="en-US"/>
              </w:rPr>
              <w:t>Learning, Teaching and Assessment</w:t>
            </w:r>
            <w:r w:rsidR="00CB6EFF">
              <w:rPr>
                <w:rFonts w:cs="Arial"/>
                <w:lang w:eastAsia="en-US"/>
              </w:rPr>
              <w:t xml:space="preserve"> – Year 1 of 3</w:t>
            </w:r>
          </w:p>
          <w:p w14:paraId="261A7A97" w14:textId="77777777" w:rsidR="00D24C68" w:rsidRDefault="00D24C68" w:rsidP="00D24C68">
            <w:pPr>
              <w:widowControl w:val="0"/>
              <w:tabs>
                <w:tab w:val="left" w:pos="2670"/>
              </w:tabs>
              <w:rPr>
                <w:rFonts w:cs="Arial"/>
              </w:rPr>
            </w:pPr>
            <w:r w:rsidRPr="00D24C68">
              <w:rPr>
                <w:rFonts w:cs="Arial"/>
              </w:rPr>
              <w:t xml:space="preserve">By June 2027 almost all pupils will experience high-quality learning, </w:t>
            </w:r>
            <w:proofErr w:type="gramStart"/>
            <w:r w:rsidRPr="00D24C68">
              <w:rPr>
                <w:rFonts w:cs="Arial"/>
              </w:rPr>
              <w:t>teaching</w:t>
            </w:r>
            <w:proofErr w:type="gramEnd"/>
            <w:r w:rsidRPr="00D24C68">
              <w:rPr>
                <w:rFonts w:cs="Arial"/>
              </w:rPr>
              <w:t xml:space="preserve"> and assessment which, alongside robust tracking and monitoring, will help to raise attainment.</w:t>
            </w:r>
          </w:p>
          <w:p w14:paraId="34743C3C" w14:textId="26A35A23" w:rsidR="00D24C68" w:rsidRPr="00D24C68" w:rsidRDefault="00D24C68" w:rsidP="00D24C68">
            <w:pPr>
              <w:widowControl w:val="0"/>
              <w:tabs>
                <w:tab w:val="left" w:pos="2670"/>
              </w:tabs>
              <w:rPr>
                <w:rFonts w:cs="Arial"/>
              </w:rPr>
            </w:pPr>
          </w:p>
        </w:tc>
      </w:tr>
      <w:tr w:rsidR="001D556F" w14:paraId="560600E4"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C1B616" w14:textId="77777777" w:rsidR="001D556F" w:rsidRDefault="001D556F" w:rsidP="00D24C68">
            <w:pPr>
              <w:jc w:val="cente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vAlign w:val="center"/>
          </w:tcPr>
          <w:p w14:paraId="17BBEB7C" w14:textId="77777777" w:rsidR="00D24C68" w:rsidRDefault="00D24C68" w:rsidP="00D24C68">
            <w:pPr>
              <w:widowControl w:val="0"/>
              <w:tabs>
                <w:tab w:val="left" w:pos="2670"/>
              </w:tabs>
              <w:rPr>
                <w:rFonts w:cs="Arial"/>
                <w:b/>
                <w:bCs/>
                <w:u w:val="single"/>
              </w:rPr>
            </w:pPr>
          </w:p>
          <w:p w14:paraId="24A79EE3" w14:textId="791D8000" w:rsidR="00D24C68" w:rsidRPr="00CB6EFF" w:rsidRDefault="00D24C68" w:rsidP="00D24C68">
            <w:pPr>
              <w:widowControl w:val="0"/>
              <w:tabs>
                <w:tab w:val="left" w:pos="2670"/>
              </w:tabs>
              <w:rPr>
                <w:rFonts w:cs="Arial"/>
              </w:rPr>
            </w:pPr>
            <w:r w:rsidRPr="00D24C68">
              <w:rPr>
                <w:rFonts w:cs="Arial"/>
                <w:b/>
                <w:bCs/>
                <w:u w:val="single"/>
              </w:rPr>
              <w:t>Curriculum Content</w:t>
            </w:r>
            <w:r w:rsidR="00CB6EFF">
              <w:rPr>
                <w:rFonts w:cs="Arial"/>
              </w:rPr>
              <w:t xml:space="preserve"> – Year 1 of 3</w:t>
            </w:r>
          </w:p>
          <w:p w14:paraId="2A72438C" w14:textId="77777777" w:rsidR="001D556F" w:rsidRDefault="00D24C68" w:rsidP="00D24C68">
            <w:pPr>
              <w:widowControl w:val="0"/>
              <w:tabs>
                <w:tab w:val="left" w:pos="2670"/>
              </w:tabs>
              <w:rPr>
                <w:rFonts w:cs="Arial"/>
              </w:rPr>
            </w:pPr>
            <w:r w:rsidRPr="00D24C68">
              <w:rPr>
                <w:rFonts w:cs="Arial"/>
              </w:rPr>
              <w:t xml:space="preserve">By June 2027 almost all pupils will experience a coherent curriculum which includes opportunities to develop the knowledge, </w:t>
            </w:r>
            <w:proofErr w:type="gramStart"/>
            <w:r w:rsidRPr="00D24C68">
              <w:rPr>
                <w:rFonts w:cs="Arial"/>
              </w:rPr>
              <w:t>skills</w:t>
            </w:r>
            <w:proofErr w:type="gramEnd"/>
            <w:r w:rsidRPr="00D24C68">
              <w:rPr>
                <w:rFonts w:cs="Arial"/>
              </w:rPr>
              <w:t xml:space="preserve"> and attributes they need to adapt, think critically and flourish in today’s world.</w:t>
            </w:r>
          </w:p>
          <w:p w14:paraId="241F35FE" w14:textId="77777777" w:rsidR="00B569E9" w:rsidRDefault="00B569E9" w:rsidP="00D24C68">
            <w:pPr>
              <w:widowControl w:val="0"/>
              <w:tabs>
                <w:tab w:val="left" w:pos="2670"/>
              </w:tabs>
              <w:rPr>
                <w:rFonts w:cs="Arial"/>
              </w:rPr>
            </w:pPr>
          </w:p>
          <w:p w14:paraId="2F39C34C" w14:textId="0BDBBF23" w:rsidR="00D24C68" w:rsidRPr="00D24C68" w:rsidRDefault="00D24C68" w:rsidP="00D24C68">
            <w:pPr>
              <w:widowControl w:val="0"/>
              <w:tabs>
                <w:tab w:val="left" w:pos="2670"/>
              </w:tabs>
              <w:rPr>
                <w:rFonts w:cs="Arial"/>
              </w:rPr>
            </w:pPr>
          </w:p>
        </w:tc>
      </w:tr>
    </w:tbl>
    <w:p w14:paraId="2C1E7EAA" w14:textId="4F92A8B0" w:rsidR="00D0187A" w:rsidRDefault="00D0187A" w:rsidP="00B569E9">
      <w:pPr>
        <w:rPr>
          <w:b/>
          <w:highlight w:val="yellow"/>
        </w:rPr>
      </w:pPr>
    </w:p>
    <w:p w14:paraId="725901C9" w14:textId="77777777" w:rsidR="0064441A" w:rsidRDefault="0064441A" w:rsidP="00B569E9">
      <w:pPr>
        <w:rPr>
          <w:b/>
          <w:highlight w:val="yellow"/>
        </w:rPr>
      </w:pPr>
    </w:p>
    <w:p w14:paraId="1DB61FEC" w14:textId="77777777" w:rsidR="0064441A" w:rsidRDefault="0064441A" w:rsidP="00B569E9">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490E48D2" w14:textId="77777777" w:rsidR="00D24C68" w:rsidRDefault="00D24C68" w:rsidP="00D24C68">
      <w:pPr>
        <w:framePr w:w="9068" w:h="1455" w:hSpace="180" w:wrap="around" w:vAnchor="text" w:hAnchor="page" w:x="1501" w:y="67"/>
        <w:pBdr>
          <w:top w:val="single" w:sz="6" w:space="1" w:color="auto"/>
          <w:left w:val="single" w:sz="6" w:space="1" w:color="auto"/>
          <w:bottom w:val="single" w:sz="6" w:space="1" w:color="auto"/>
          <w:right w:val="single" w:sz="6" w:space="1" w:color="auto"/>
        </w:pBdr>
        <w:jc w:val="center"/>
        <w:rPr>
          <w:rFonts w:cs="Arial"/>
          <w:color w:val="000000" w:themeColor="text1"/>
        </w:rPr>
      </w:pPr>
    </w:p>
    <w:p w14:paraId="73371BDC" w14:textId="5C872E76" w:rsidR="00D24C68" w:rsidRPr="00D24C68" w:rsidRDefault="00D24C68" w:rsidP="00D24C68">
      <w:pPr>
        <w:framePr w:w="9068" w:h="1455" w:hSpace="180" w:wrap="around" w:vAnchor="text" w:hAnchor="page" w:x="1501" w:y="67"/>
        <w:pBdr>
          <w:top w:val="single" w:sz="6" w:space="1" w:color="auto"/>
          <w:left w:val="single" w:sz="6" w:space="1" w:color="auto"/>
          <w:bottom w:val="single" w:sz="6" w:space="1" w:color="auto"/>
          <w:right w:val="single" w:sz="6" w:space="1" w:color="auto"/>
        </w:pBdr>
        <w:jc w:val="center"/>
        <w:rPr>
          <w:rFonts w:cs="Arial"/>
          <w:color w:val="000000" w:themeColor="text1"/>
        </w:rPr>
      </w:pPr>
      <w:r w:rsidRPr="00D24C68">
        <w:rPr>
          <w:rFonts w:cs="Arial"/>
          <w:color w:val="000000" w:themeColor="text1"/>
        </w:rPr>
        <w:t>“Kildrum Primary School… Achieving everyone’s potential.  Be the best you can be!”</w:t>
      </w:r>
    </w:p>
    <w:p w14:paraId="2434B704" w14:textId="77777777" w:rsidR="00D24C68" w:rsidRPr="00D24C68" w:rsidRDefault="00D24C68" w:rsidP="00D24C68">
      <w:pPr>
        <w:framePr w:w="9068" w:h="1455" w:hSpace="180" w:wrap="around" w:vAnchor="text" w:hAnchor="page" w:x="1501" w:y="67"/>
        <w:pBdr>
          <w:top w:val="single" w:sz="6" w:space="1" w:color="auto"/>
          <w:left w:val="single" w:sz="6" w:space="1" w:color="auto"/>
          <w:bottom w:val="single" w:sz="6" w:space="1" w:color="auto"/>
          <w:right w:val="single" w:sz="6" w:space="1" w:color="auto"/>
        </w:pBdr>
        <w:jc w:val="center"/>
        <w:rPr>
          <w:rFonts w:cs="Arial"/>
          <w:color w:val="000000" w:themeColor="text1"/>
        </w:rPr>
      </w:pPr>
    </w:p>
    <w:p w14:paraId="755E899E" w14:textId="05CBE21C" w:rsidR="00BB407D" w:rsidRPr="00D24C68" w:rsidRDefault="00D24C68" w:rsidP="007B1265">
      <w:pPr>
        <w:framePr w:w="9068" w:h="1455" w:hSpace="180" w:wrap="around" w:vAnchor="text" w:hAnchor="page" w:x="1501" w:y="67"/>
        <w:pBdr>
          <w:top w:val="single" w:sz="6" w:space="1" w:color="auto"/>
          <w:left w:val="single" w:sz="6" w:space="1" w:color="auto"/>
          <w:bottom w:val="single" w:sz="6" w:space="1" w:color="auto"/>
          <w:right w:val="single" w:sz="6" w:space="1" w:color="auto"/>
        </w:pBdr>
        <w:jc w:val="center"/>
        <w:rPr>
          <w:rFonts w:cs="Arial"/>
          <w:color w:val="000000" w:themeColor="text1"/>
        </w:rPr>
      </w:pPr>
      <w:r w:rsidRPr="00D24C68">
        <w:rPr>
          <w:rFonts w:cs="Arial"/>
          <w:color w:val="000000" w:themeColor="text1"/>
        </w:rPr>
        <w:t>Responsibility, Achievement, Resilience, Aspiration, Respec</w:t>
      </w:r>
      <w:r w:rsidR="007B1265">
        <w:rPr>
          <w:rFonts w:cs="Arial"/>
          <w:color w:val="000000" w:themeColor="text1"/>
        </w:rPr>
        <w:t>t</w:t>
      </w:r>
    </w:p>
    <w:p w14:paraId="42BDDCA1" w14:textId="77777777" w:rsidR="000D6CDC" w:rsidRPr="00A142C2" w:rsidRDefault="000D6CDC"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sz w:val="22"/>
          <w:szCs w:val="22"/>
        </w:rPr>
      </w:pP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77777777" w:rsidR="000D6CDC" w:rsidRPr="007C5A5D" w:rsidRDefault="000D6CDC"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06FAC581" w14:textId="62AA29E8" w:rsidR="00D24C68" w:rsidRPr="00D24C68"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cs="Arial"/>
          <w:color w:val="000000" w:themeColor="text1"/>
        </w:rPr>
      </w:pPr>
      <w:r w:rsidRPr="00D24C68">
        <w:rPr>
          <w:rFonts w:cs="Arial"/>
          <w:color w:val="000000" w:themeColor="text1"/>
        </w:rPr>
        <w:t xml:space="preserve">Parents are consulted throughout session, through the Parent Council and audits.  Last session, end of session audit results </w:t>
      </w:r>
      <w:proofErr w:type="gramStart"/>
      <w:r w:rsidRPr="00D24C68">
        <w:rPr>
          <w:rFonts w:cs="Arial"/>
          <w:color w:val="000000" w:themeColor="text1"/>
        </w:rPr>
        <w:t>were</w:t>
      </w:r>
      <w:proofErr w:type="gramEnd"/>
      <w:r w:rsidRPr="00D24C68">
        <w:rPr>
          <w:rFonts w:cs="Arial"/>
          <w:color w:val="000000" w:themeColor="text1"/>
        </w:rPr>
        <w:t xml:space="preserve"> generally very positive</w:t>
      </w:r>
      <w:r>
        <w:rPr>
          <w:rFonts w:cs="Arial"/>
          <w:color w:val="000000" w:themeColor="text1"/>
        </w:rPr>
        <w:t xml:space="preserve">.  </w:t>
      </w:r>
      <w:proofErr w:type="gramStart"/>
      <w:r>
        <w:rPr>
          <w:rFonts w:cs="Arial"/>
          <w:color w:val="000000" w:themeColor="text1"/>
        </w:rPr>
        <w:t>In particular, an</w:t>
      </w:r>
      <w:proofErr w:type="gramEnd"/>
      <w:r>
        <w:rPr>
          <w:rFonts w:cs="Arial"/>
          <w:color w:val="000000" w:themeColor="text1"/>
        </w:rPr>
        <w:t xml:space="preserve"> increased percentage of parents/carers stated that they felt that school staff dealt effectively with incidents of bullying behaviour.</w:t>
      </w:r>
    </w:p>
    <w:p w14:paraId="5D779BF6" w14:textId="77777777" w:rsidR="00D24C68" w:rsidRPr="00D24C68"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cs="Arial"/>
          <w:color w:val="000000" w:themeColor="text1"/>
        </w:rPr>
      </w:pPr>
    </w:p>
    <w:p w14:paraId="50A70BC0" w14:textId="50080943" w:rsidR="00D24C68" w:rsidRPr="00D24C68"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cs="Arial"/>
          <w:color w:val="000000" w:themeColor="text1"/>
        </w:rPr>
      </w:pPr>
      <w:r w:rsidRPr="00D24C68">
        <w:rPr>
          <w:rFonts w:cs="Arial"/>
          <w:color w:val="000000" w:themeColor="text1"/>
        </w:rPr>
        <w:t>Learners are consulted through the annual pupil survey,</w:t>
      </w:r>
      <w:r w:rsidR="00D13D7C">
        <w:rPr>
          <w:rFonts w:cs="Arial"/>
          <w:color w:val="000000" w:themeColor="text1"/>
        </w:rPr>
        <w:t xml:space="preserve"> Talking Mats sessions, </w:t>
      </w:r>
      <w:r w:rsidRPr="00D24C68">
        <w:rPr>
          <w:rFonts w:cs="Arial"/>
          <w:color w:val="000000" w:themeColor="text1"/>
        </w:rPr>
        <w:t xml:space="preserve">Show off Your </w:t>
      </w:r>
      <w:proofErr w:type="gramStart"/>
      <w:r w:rsidRPr="00D24C68">
        <w:rPr>
          <w:rFonts w:cs="Arial"/>
          <w:color w:val="000000" w:themeColor="text1"/>
        </w:rPr>
        <w:t>Work Day</w:t>
      </w:r>
      <w:proofErr w:type="gramEnd"/>
      <w:r w:rsidRPr="00D24C68">
        <w:rPr>
          <w:rFonts w:cs="Arial"/>
          <w:color w:val="000000" w:themeColor="text1"/>
        </w:rPr>
        <w:t xml:space="preserve"> discussions and Class Showcase meetings.</w:t>
      </w:r>
    </w:p>
    <w:p w14:paraId="25699A56" w14:textId="77777777" w:rsidR="000D6CDC" w:rsidRPr="00A142C2" w:rsidRDefault="000D6CDC"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3573283E" w14:textId="4E7D0242" w:rsidR="000D6CDC" w:rsidRPr="004046EF" w:rsidRDefault="000D6CDC" w:rsidP="004046EF">
      <w:pPr>
        <w:sectPr w:rsidR="000D6CDC" w:rsidRPr="004046EF" w:rsidSect="001B7BC3">
          <w:headerReference w:type="even" r:id="rId13"/>
          <w:headerReference w:type="default" r:id="rId14"/>
          <w:footerReference w:type="even" r:id="rId15"/>
          <w:footerReference w:type="default" r:id="rId16"/>
          <w:headerReference w:type="first" r:id="rId17"/>
          <w:footerReference w:type="first" r:id="rId18"/>
          <w:pgSz w:w="11906" w:h="16838" w:code="9"/>
          <w:pgMar w:top="709" w:right="1440" w:bottom="1440" w:left="1440" w:header="709" w:footer="709" w:gutter="0"/>
          <w:cols w:space="708"/>
          <w:docGrid w:linePitch="360"/>
        </w:sectPr>
      </w:pPr>
    </w:p>
    <w:p w14:paraId="05C4058D" w14:textId="231D649C" w:rsidR="00B65CA7" w:rsidRDefault="00934701" w:rsidP="00470835">
      <w:pPr>
        <w:rPr>
          <w:b/>
          <w:sz w:val="22"/>
          <w:szCs w:val="22"/>
        </w:rPr>
      </w:pPr>
      <w:r w:rsidRPr="00D628CB">
        <w:rPr>
          <w:b/>
          <w:sz w:val="22"/>
          <w:szCs w:val="22"/>
        </w:rPr>
        <w:t>202</w:t>
      </w:r>
      <w:r w:rsidR="00AD4C13">
        <w:rPr>
          <w:b/>
          <w:sz w:val="22"/>
          <w:szCs w:val="22"/>
        </w:rPr>
        <w:t>4-25</w:t>
      </w:r>
      <w:r w:rsidR="00986FDE">
        <w:rPr>
          <w:b/>
          <w:sz w:val="22"/>
          <w:szCs w:val="22"/>
        </w:rPr>
        <w:t xml:space="preserve"> </w:t>
      </w:r>
      <w:r w:rsidR="003B35DB">
        <w:rPr>
          <w:b/>
          <w:sz w:val="22"/>
          <w:szCs w:val="22"/>
        </w:rPr>
        <w:t>Improvement Plan</w:t>
      </w:r>
    </w:p>
    <w:p w14:paraId="409EE474" w14:textId="2AAF111B" w:rsidR="006D54E2" w:rsidRDefault="006D54E2" w:rsidP="00470835">
      <w:pPr>
        <w:rPr>
          <w:b/>
          <w:sz w:val="22"/>
          <w:szCs w:val="22"/>
        </w:rPr>
      </w:pPr>
    </w:p>
    <w:tbl>
      <w:tblPr>
        <w:tblStyle w:val="TableGrid"/>
        <w:tblW w:w="15730" w:type="dxa"/>
        <w:tblLook w:val="04A0" w:firstRow="1" w:lastRow="0" w:firstColumn="1" w:lastColumn="0" w:noHBand="0" w:noVBand="1"/>
      </w:tblPr>
      <w:tblGrid>
        <w:gridCol w:w="5243"/>
        <w:gridCol w:w="989"/>
        <w:gridCol w:w="9498"/>
      </w:tblGrid>
      <w:tr w:rsidR="006D54E2" w14:paraId="1B85CA14" w14:textId="77777777">
        <w:tc>
          <w:tcPr>
            <w:tcW w:w="6232" w:type="dxa"/>
            <w:gridSpan w:val="2"/>
            <w:tcBorders>
              <w:right w:val="single" w:sz="4" w:space="0" w:color="auto"/>
            </w:tcBorders>
            <w:shd w:val="clear" w:color="auto" w:fill="000000" w:themeFill="text1"/>
          </w:tcPr>
          <w:p w14:paraId="61799C4E" w14:textId="2ED16C3A" w:rsidR="006D54E2" w:rsidRDefault="006D54E2">
            <w:pPr>
              <w:rPr>
                <w:color w:val="FFFFFF" w:themeColor="background1"/>
              </w:rPr>
            </w:pPr>
            <w:r>
              <w:rPr>
                <w:color w:val="FFFFFF" w:themeColor="background1"/>
              </w:rPr>
              <w:t>Cluster Priority</w:t>
            </w:r>
            <w:r w:rsidR="007F4123">
              <w:rPr>
                <w:color w:val="FFFFFF" w:themeColor="background1"/>
              </w:rPr>
              <w:t xml:space="preserve"> 1</w:t>
            </w:r>
            <w:r>
              <w:rPr>
                <w:color w:val="FFFFFF" w:themeColor="background1"/>
              </w:rPr>
              <w:t>:  Long Term Outcome</w:t>
            </w:r>
          </w:p>
          <w:p w14:paraId="116E568C" w14:textId="61576638" w:rsidR="006D54E2" w:rsidRPr="00934701" w:rsidRDefault="006D54E2">
            <w:r>
              <w:rPr>
                <w:color w:val="FFFFFF" w:themeColor="background1"/>
              </w:rPr>
              <w:t xml:space="preserve">What do you hope to achieve? What is going </w:t>
            </w:r>
            <w:r w:rsidR="007E0D05">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50FAF626" w14:textId="77777777" w:rsidR="006D54E2" w:rsidRDefault="006D54E2">
            <w:pPr>
              <w:rPr>
                <w:rFonts w:cs="Arial"/>
                <w:b/>
                <w:bCs/>
              </w:rPr>
            </w:pPr>
          </w:p>
          <w:p w14:paraId="2153B9F9" w14:textId="06063DA7" w:rsidR="00797F8A" w:rsidRPr="00797F8A" w:rsidRDefault="00797F8A" w:rsidP="00797F8A">
            <w:pPr>
              <w:rPr>
                <w:rFonts w:cs="Arial"/>
                <w:color w:val="auto"/>
              </w:rPr>
            </w:pPr>
            <w:r w:rsidRPr="007D3E72">
              <w:rPr>
                <w:rFonts w:cs="Arial"/>
                <w:b/>
                <w:bCs/>
                <w:color w:val="auto"/>
                <w:u w:val="single"/>
              </w:rPr>
              <w:t>The Cycle of Wellbeing</w:t>
            </w:r>
            <w:r>
              <w:rPr>
                <w:rFonts w:cs="Arial"/>
                <w:color w:val="auto"/>
              </w:rPr>
              <w:t xml:space="preserve"> – Year 2 of 3</w:t>
            </w:r>
          </w:p>
          <w:p w14:paraId="4F571A22" w14:textId="77777777" w:rsidR="006D54E2" w:rsidRDefault="00797F8A" w:rsidP="00797F8A">
            <w:pPr>
              <w:rPr>
                <w:rFonts w:cs="Arial"/>
                <w:color w:val="auto"/>
              </w:rPr>
            </w:pPr>
            <w:r w:rsidRPr="00797F8A">
              <w:rPr>
                <w:rFonts w:cs="Arial"/>
                <w:color w:val="auto"/>
              </w:rPr>
              <w:t xml:space="preserve">Underpinned by GIRFEC, effective procedures and strategies will be developed to improve emotional and mental health and wellbeing across the cluster.  Approaches will take account of the needs of the whole cluster as well as individual establishments, resulting in improvements in wellbeing, </w:t>
            </w:r>
            <w:proofErr w:type="gramStart"/>
            <w:r w:rsidRPr="00797F8A">
              <w:rPr>
                <w:rFonts w:cs="Arial"/>
                <w:color w:val="auto"/>
              </w:rPr>
              <w:t>attainment</w:t>
            </w:r>
            <w:proofErr w:type="gramEnd"/>
            <w:r w:rsidRPr="00797F8A">
              <w:rPr>
                <w:rFonts w:cs="Arial"/>
                <w:color w:val="auto"/>
              </w:rPr>
              <w:t xml:space="preserve"> and achievement.  </w:t>
            </w:r>
          </w:p>
          <w:p w14:paraId="46C1FFF9" w14:textId="24124825" w:rsidR="00C9363C" w:rsidRPr="00797F8A" w:rsidRDefault="00C9363C" w:rsidP="00797F8A"/>
        </w:tc>
      </w:tr>
      <w:tr w:rsidR="006D54E2" w14:paraId="40AC109F" w14:textId="77777777" w:rsidTr="00C9363C">
        <w:tc>
          <w:tcPr>
            <w:tcW w:w="5243" w:type="dxa"/>
            <w:tcBorders>
              <w:right w:val="single" w:sz="4" w:space="0" w:color="auto"/>
            </w:tcBorders>
            <w:shd w:val="clear" w:color="auto" w:fill="D9D9D9" w:themeFill="background1" w:themeFillShade="D9"/>
          </w:tcPr>
          <w:p w14:paraId="76A613D7" w14:textId="77777777" w:rsidR="006D54E2" w:rsidRPr="00934701" w:rsidRDefault="006D54E2">
            <w:pPr>
              <w:rPr>
                <w:sz w:val="18"/>
                <w:szCs w:val="18"/>
              </w:rPr>
            </w:pPr>
            <w:r w:rsidRPr="00934701">
              <w:rPr>
                <w:sz w:val="18"/>
                <w:szCs w:val="18"/>
              </w:rPr>
              <w:t xml:space="preserve">Person(s) Responsible  </w:t>
            </w:r>
          </w:p>
          <w:p w14:paraId="5C54103F"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20002585" w14:textId="485E07CE" w:rsidR="006D54E2" w:rsidRPr="00C9363C" w:rsidRDefault="00C9363C" w:rsidP="00C9363C">
            <w:pPr>
              <w:rPr>
                <w:bCs/>
              </w:rPr>
            </w:pPr>
            <w:r w:rsidRPr="00C9363C">
              <w:rPr>
                <w:bCs/>
              </w:rPr>
              <w:t>Ann Davis</w:t>
            </w:r>
          </w:p>
        </w:tc>
      </w:tr>
    </w:tbl>
    <w:p w14:paraId="192FFFEB" w14:textId="77777777" w:rsidR="006D54E2" w:rsidRPr="00D628CB" w:rsidRDefault="006D54E2" w:rsidP="00470835">
      <w:pPr>
        <w:rPr>
          <w:b/>
          <w:sz w:val="22"/>
          <w:szCs w:val="22"/>
        </w:rPr>
      </w:pPr>
    </w:p>
    <w:tbl>
      <w:tblPr>
        <w:tblStyle w:val="TableGrid"/>
        <w:tblW w:w="15735" w:type="dxa"/>
        <w:tblInd w:w="-5" w:type="dxa"/>
        <w:tblLook w:val="04A0" w:firstRow="1" w:lastRow="0" w:firstColumn="1" w:lastColumn="0" w:noHBand="0" w:noVBand="1"/>
      </w:tblPr>
      <w:tblGrid>
        <w:gridCol w:w="3147"/>
        <w:gridCol w:w="3147"/>
        <w:gridCol w:w="1928"/>
        <w:gridCol w:w="1219"/>
        <w:gridCol w:w="3147"/>
        <w:gridCol w:w="3147"/>
      </w:tblGrid>
      <w:tr w:rsidR="006D54E2" w:rsidRPr="00695C46" w14:paraId="77ADCCEC" w14:textId="77777777">
        <w:tc>
          <w:tcPr>
            <w:tcW w:w="15735" w:type="dxa"/>
            <w:gridSpan w:val="6"/>
          </w:tcPr>
          <w:p w14:paraId="1B2864C0"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468A0CAA" w14:textId="77777777" w:rsidTr="006872B0">
        <w:tc>
          <w:tcPr>
            <w:tcW w:w="8222" w:type="dxa"/>
            <w:gridSpan w:val="3"/>
            <w:shd w:val="clear" w:color="auto" w:fill="D9D9D9" w:themeFill="background1" w:themeFillShade="D9"/>
          </w:tcPr>
          <w:p w14:paraId="0D44D007" w14:textId="77777777" w:rsidR="006D54E2" w:rsidRDefault="006D54E2">
            <w:pPr>
              <w:rPr>
                <w:rFonts w:cs="Arial"/>
                <w:b/>
                <w:bCs/>
                <w:sz w:val="24"/>
                <w:szCs w:val="24"/>
              </w:rPr>
            </w:pPr>
            <w:r>
              <w:rPr>
                <w:rFonts w:cs="Arial"/>
                <w:b/>
                <w:bCs/>
                <w:sz w:val="24"/>
                <w:szCs w:val="24"/>
              </w:rPr>
              <w:t xml:space="preserve">NIF Priority: </w:t>
            </w:r>
          </w:p>
          <w:p w14:paraId="619B7C42" w14:textId="1524485B" w:rsidR="00820FA7" w:rsidRPr="00820FA7" w:rsidRDefault="00820FA7">
            <w:pPr>
              <w:rPr>
                <w:rFonts w:eastAsiaTheme="minorHAnsi" w:cs="Arial"/>
                <w:color w:val="auto"/>
                <w:lang w:val="en"/>
              </w:rPr>
            </w:pPr>
            <w:r>
              <w:rPr>
                <w:rFonts w:eastAsiaTheme="minorHAnsi" w:cs="Arial"/>
                <w:color w:val="auto"/>
                <w:lang w:val="en"/>
              </w:rPr>
              <w:t>2</w:t>
            </w:r>
            <w:r w:rsidRPr="006872B0">
              <w:rPr>
                <w:rFonts w:eastAsiaTheme="minorHAnsi" w:cs="Arial"/>
                <w:color w:val="auto"/>
                <w:lang w:val="en"/>
              </w:rPr>
              <w:t>. Improvement in children and young people’s health and wellbeing with a focus on mental health and wellbeing</w:t>
            </w:r>
          </w:p>
        </w:tc>
        <w:tc>
          <w:tcPr>
            <w:tcW w:w="7513" w:type="dxa"/>
            <w:gridSpan w:val="3"/>
            <w:shd w:val="clear" w:color="auto" w:fill="D9D9D9" w:themeFill="background1" w:themeFillShade="D9"/>
          </w:tcPr>
          <w:p w14:paraId="1E2C3D8C" w14:textId="77777777" w:rsidR="006D54E2" w:rsidRDefault="006D54E2">
            <w:pPr>
              <w:rPr>
                <w:rFonts w:cs="Arial"/>
                <w:b/>
                <w:bCs/>
                <w:sz w:val="24"/>
                <w:szCs w:val="24"/>
              </w:rPr>
            </w:pPr>
            <w:r>
              <w:rPr>
                <w:rFonts w:cs="Arial"/>
                <w:b/>
                <w:bCs/>
                <w:sz w:val="24"/>
                <w:szCs w:val="24"/>
              </w:rPr>
              <w:t>NIF Driver:</w:t>
            </w:r>
          </w:p>
          <w:p w14:paraId="2241E3B3" w14:textId="3624D374" w:rsidR="001F243D" w:rsidRPr="001F243D" w:rsidRDefault="001F243D" w:rsidP="001F243D">
            <w:pPr>
              <w:rPr>
                <w:rFonts w:eastAsiaTheme="minorHAnsi" w:cs="Arial"/>
                <w:color w:val="auto"/>
                <w:lang w:val="en"/>
              </w:rPr>
            </w:pPr>
            <w:r w:rsidRPr="001F243D">
              <w:rPr>
                <w:rFonts w:eastAsiaTheme="minorHAnsi" w:cs="Arial"/>
                <w:color w:val="auto"/>
                <w:lang w:val="en"/>
              </w:rPr>
              <w:t>2. Teacher and Practitioner Professionalism</w:t>
            </w:r>
          </w:p>
          <w:p w14:paraId="24FADA01" w14:textId="77777777" w:rsidR="001F243D" w:rsidRPr="00695C46" w:rsidRDefault="001F243D">
            <w:pPr>
              <w:rPr>
                <w:rFonts w:cs="Arial"/>
                <w:b/>
                <w:bCs/>
                <w:sz w:val="24"/>
                <w:szCs w:val="24"/>
              </w:rPr>
            </w:pPr>
          </w:p>
        </w:tc>
      </w:tr>
      <w:tr w:rsidR="006D54E2" w:rsidRPr="00695C46" w14:paraId="0A9BE109" w14:textId="77777777" w:rsidTr="006872B0">
        <w:tc>
          <w:tcPr>
            <w:tcW w:w="8222" w:type="dxa"/>
            <w:gridSpan w:val="3"/>
            <w:shd w:val="clear" w:color="auto" w:fill="D9D9D9" w:themeFill="background1" w:themeFillShade="D9"/>
          </w:tcPr>
          <w:p w14:paraId="5ACF2623" w14:textId="77777777" w:rsidR="006D54E2" w:rsidRDefault="006D54E2">
            <w:pPr>
              <w:rPr>
                <w:rFonts w:cs="Arial"/>
                <w:b/>
                <w:bCs/>
                <w:sz w:val="24"/>
                <w:szCs w:val="24"/>
              </w:rPr>
            </w:pPr>
            <w:r>
              <w:rPr>
                <w:rFonts w:cs="Arial"/>
                <w:b/>
                <w:bCs/>
                <w:sz w:val="24"/>
                <w:szCs w:val="24"/>
              </w:rPr>
              <w:t>NLC Priority:</w:t>
            </w:r>
          </w:p>
          <w:p w14:paraId="57F6FAEF" w14:textId="4D8189BB" w:rsidR="00113764" w:rsidRPr="006872B0" w:rsidRDefault="00113764" w:rsidP="00113764">
            <w:pPr>
              <w:rPr>
                <w:rFonts w:eastAsiaTheme="minorHAnsi" w:cs="Arial"/>
                <w:color w:val="auto"/>
                <w:lang w:val="en"/>
              </w:rPr>
            </w:pPr>
            <w:r w:rsidRPr="006872B0">
              <w:rPr>
                <w:rFonts w:eastAsiaTheme="minorHAnsi" w:cs="Arial"/>
                <w:color w:val="auto"/>
                <w:lang w:val="en"/>
              </w:rPr>
              <w:t>3. Improvement in children and young people’s health and wellbeing with a focus on mental health and wellbeing</w:t>
            </w:r>
          </w:p>
          <w:p w14:paraId="3914A75B" w14:textId="77777777" w:rsidR="00113764" w:rsidRPr="00695C46" w:rsidRDefault="00113764">
            <w:pPr>
              <w:rPr>
                <w:rFonts w:cs="Arial"/>
                <w:b/>
                <w:bCs/>
                <w:sz w:val="24"/>
                <w:szCs w:val="24"/>
              </w:rPr>
            </w:pPr>
          </w:p>
        </w:tc>
        <w:tc>
          <w:tcPr>
            <w:tcW w:w="7513" w:type="dxa"/>
            <w:gridSpan w:val="3"/>
            <w:shd w:val="clear" w:color="auto" w:fill="D9D9D9" w:themeFill="background1" w:themeFillShade="D9"/>
          </w:tcPr>
          <w:p w14:paraId="39A07A57" w14:textId="77777777" w:rsidR="006D54E2" w:rsidRDefault="006D54E2">
            <w:pPr>
              <w:rPr>
                <w:rFonts w:cs="Arial"/>
                <w:b/>
                <w:bCs/>
                <w:sz w:val="24"/>
                <w:szCs w:val="24"/>
              </w:rPr>
            </w:pPr>
            <w:r>
              <w:rPr>
                <w:rFonts w:cs="Arial"/>
                <w:b/>
                <w:bCs/>
                <w:sz w:val="24"/>
                <w:szCs w:val="24"/>
              </w:rPr>
              <w:t>QI:</w:t>
            </w:r>
          </w:p>
          <w:p w14:paraId="5C823332" w14:textId="77777777" w:rsidR="00AE5BF4" w:rsidRPr="00746581" w:rsidRDefault="00AE5BF4" w:rsidP="00AE5BF4">
            <w:pPr>
              <w:rPr>
                <w:rFonts w:cs="Arial"/>
                <w:color w:val="auto"/>
                <w:lang w:val="en"/>
              </w:rPr>
            </w:pPr>
            <w:r w:rsidRPr="00746581">
              <w:rPr>
                <w:rFonts w:cs="Arial"/>
                <w:color w:val="auto"/>
                <w:lang w:val="en"/>
              </w:rPr>
              <w:t>1.1: Self-evaluation for self-improvement</w:t>
            </w:r>
          </w:p>
          <w:p w14:paraId="4E9DE5FA" w14:textId="77777777" w:rsidR="00236813" w:rsidRPr="00746581" w:rsidRDefault="00236813" w:rsidP="00236813">
            <w:pPr>
              <w:rPr>
                <w:rFonts w:cs="Arial"/>
                <w:color w:val="auto"/>
                <w:lang w:val="en"/>
              </w:rPr>
            </w:pPr>
            <w:r w:rsidRPr="00746581">
              <w:rPr>
                <w:rFonts w:cs="Arial"/>
                <w:color w:val="auto"/>
                <w:lang w:val="en"/>
              </w:rPr>
              <w:t>2.3: Learning teaching and assessment</w:t>
            </w:r>
          </w:p>
          <w:p w14:paraId="1A8C92E5" w14:textId="77777777" w:rsidR="00236813" w:rsidRPr="00746581" w:rsidRDefault="00236813" w:rsidP="00236813">
            <w:pPr>
              <w:rPr>
                <w:rFonts w:cs="Arial"/>
                <w:color w:val="auto"/>
                <w:lang w:val="en-US"/>
              </w:rPr>
            </w:pPr>
            <w:r w:rsidRPr="302B7AD1">
              <w:rPr>
                <w:rFonts w:cs="Arial"/>
                <w:color w:val="auto"/>
                <w:lang w:val="en-US"/>
              </w:rPr>
              <w:t xml:space="preserve">2.4: </w:t>
            </w:r>
            <w:proofErr w:type="spellStart"/>
            <w:r w:rsidRPr="302B7AD1">
              <w:rPr>
                <w:rFonts w:cs="Arial"/>
                <w:color w:val="auto"/>
                <w:lang w:val="en-US"/>
              </w:rPr>
              <w:t>Personalised</w:t>
            </w:r>
            <w:proofErr w:type="spellEnd"/>
            <w:r w:rsidRPr="302B7AD1">
              <w:rPr>
                <w:rFonts w:cs="Arial"/>
                <w:color w:val="auto"/>
                <w:lang w:val="en-US"/>
              </w:rPr>
              <w:t xml:space="preserve"> support </w:t>
            </w:r>
          </w:p>
          <w:p w14:paraId="6865207A" w14:textId="6FF2A1C6" w:rsidR="00AE5BF4" w:rsidRPr="009D5699" w:rsidRDefault="009D5699">
            <w:pPr>
              <w:rPr>
                <w:rFonts w:cs="Arial"/>
                <w:color w:val="auto"/>
                <w:lang w:val="en-US"/>
              </w:rPr>
            </w:pPr>
            <w:r w:rsidRPr="155988AD">
              <w:rPr>
                <w:rFonts w:cs="Arial"/>
                <w:color w:val="auto"/>
                <w:lang w:val="en-US"/>
              </w:rPr>
              <w:t xml:space="preserve">3.1: Ensuring wellbeing, </w:t>
            </w:r>
            <w:proofErr w:type="gramStart"/>
            <w:r w:rsidRPr="155988AD">
              <w:rPr>
                <w:rFonts w:cs="Arial"/>
                <w:color w:val="auto"/>
                <w:lang w:val="en-US"/>
              </w:rPr>
              <w:t>equality</w:t>
            </w:r>
            <w:proofErr w:type="gramEnd"/>
            <w:r w:rsidRPr="155988AD">
              <w:rPr>
                <w:rFonts w:cs="Arial"/>
                <w:color w:val="auto"/>
                <w:lang w:val="en-US"/>
              </w:rPr>
              <w:t xml:space="preserve"> and inclusion </w:t>
            </w:r>
          </w:p>
        </w:tc>
      </w:tr>
      <w:tr w:rsidR="006D54E2" w14:paraId="7D8421F0" w14:textId="77777777" w:rsidTr="006872B0">
        <w:tc>
          <w:tcPr>
            <w:tcW w:w="8222" w:type="dxa"/>
            <w:gridSpan w:val="3"/>
            <w:shd w:val="clear" w:color="auto" w:fill="D9D9D9" w:themeFill="background1" w:themeFillShade="D9"/>
          </w:tcPr>
          <w:p w14:paraId="1914BB49" w14:textId="77777777" w:rsidR="006D54E2" w:rsidRDefault="006D54E2">
            <w:pPr>
              <w:rPr>
                <w:rFonts w:cs="Arial"/>
                <w:b/>
                <w:bCs/>
                <w:sz w:val="24"/>
                <w:szCs w:val="24"/>
              </w:rPr>
            </w:pPr>
            <w:r>
              <w:rPr>
                <w:rFonts w:cs="Arial"/>
                <w:b/>
                <w:bCs/>
                <w:sz w:val="24"/>
                <w:szCs w:val="24"/>
              </w:rPr>
              <w:t>PEF Intervention:</w:t>
            </w:r>
          </w:p>
        </w:tc>
        <w:tc>
          <w:tcPr>
            <w:tcW w:w="7513" w:type="dxa"/>
            <w:gridSpan w:val="3"/>
            <w:shd w:val="clear" w:color="auto" w:fill="D9D9D9" w:themeFill="background1" w:themeFillShade="D9"/>
          </w:tcPr>
          <w:p w14:paraId="3E09B4DC" w14:textId="77777777" w:rsidR="006D54E2" w:rsidRDefault="006D54E2">
            <w:pPr>
              <w:rPr>
                <w:rFonts w:cs="Arial"/>
                <w:b/>
                <w:bCs/>
                <w:sz w:val="24"/>
                <w:szCs w:val="24"/>
              </w:rPr>
            </w:pPr>
            <w:r>
              <w:rPr>
                <w:rFonts w:cs="Arial"/>
                <w:b/>
                <w:bCs/>
                <w:sz w:val="24"/>
                <w:szCs w:val="24"/>
              </w:rPr>
              <w:t>Developing in Faith/UNCRC:</w:t>
            </w:r>
          </w:p>
          <w:p w14:paraId="156C32FE" w14:textId="35B4F9E9" w:rsidR="008F6A29" w:rsidRPr="00746581" w:rsidRDefault="008F6A29" w:rsidP="008F6A29">
            <w:pPr>
              <w:rPr>
                <w:color w:val="auto"/>
              </w:rPr>
            </w:pPr>
            <w:r w:rsidRPr="00746581">
              <w:rPr>
                <w:color w:val="auto"/>
              </w:rPr>
              <w:t xml:space="preserve">Article 24 - </w:t>
            </w:r>
            <w:r w:rsidR="00CA7F5A">
              <w:rPr>
                <w:color w:val="auto"/>
              </w:rPr>
              <w:t>H</w:t>
            </w:r>
            <w:r w:rsidRPr="00746581">
              <w:rPr>
                <w:color w:val="auto"/>
              </w:rPr>
              <w:t>ealth and health services</w:t>
            </w:r>
          </w:p>
          <w:p w14:paraId="1F4FFDAC" w14:textId="214A328A" w:rsidR="007E4E5A" w:rsidRPr="00CA7F5A" w:rsidRDefault="007E4E5A" w:rsidP="007E4E5A">
            <w:pPr>
              <w:rPr>
                <w:rFonts w:cs="Arial"/>
                <w:color w:val="auto"/>
              </w:rPr>
            </w:pPr>
            <w:r w:rsidRPr="00CA7F5A">
              <w:rPr>
                <w:rFonts w:cs="Arial"/>
                <w:color w:val="auto"/>
              </w:rPr>
              <w:t xml:space="preserve">Article 28 - </w:t>
            </w:r>
            <w:r w:rsidR="00CA7F5A">
              <w:rPr>
                <w:rFonts w:cs="Arial"/>
                <w:color w:val="auto"/>
              </w:rPr>
              <w:t>R</w:t>
            </w:r>
            <w:r w:rsidRPr="00CA7F5A">
              <w:rPr>
                <w:rFonts w:cs="Arial"/>
                <w:color w:val="auto"/>
              </w:rPr>
              <w:t>ight to education</w:t>
            </w:r>
          </w:p>
          <w:p w14:paraId="4B61AF05" w14:textId="24EC594B" w:rsidR="008F6A29" w:rsidRDefault="00CA7F5A">
            <w:pPr>
              <w:rPr>
                <w:rFonts w:cs="Arial"/>
                <w:b/>
                <w:bCs/>
                <w:sz w:val="24"/>
                <w:szCs w:val="24"/>
              </w:rPr>
            </w:pPr>
            <w:r w:rsidRPr="00CA7F5A">
              <w:rPr>
                <w:rFonts w:eastAsiaTheme="minorHAnsi" w:cs="Arial"/>
                <w:color w:val="auto"/>
              </w:rPr>
              <w:t xml:space="preserve">Article 42 - </w:t>
            </w:r>
            <w:r>
              <w:rPr>
                <w:rFonts w:eastAsiaTheme="minorHAnsi" w:cs="Arial"/>
                <w:color w:val="auto"/>
              </w:rPr>
              <w:t>K</w:t>
            </w:r>
            <w:r w:rsidRPr="00CA7F5A">
              <w:rPr>
                <w:rFonts w:eastAsiaTheme="minorHAnsi" w:cs="Arial"/>
                <w:color w:val="auto"/>
              </w:rPr>
              <w:t>nowledge of rights</w:t>
            </w:r>
          </w:p>
        </w:tc>
      </w:tr>
      <w:tr w:rsidR="006D54E2" w:rsidRPr="00D17AA8" w14:paraId="637F6DC1" w14:textId="77777777" w:rsidTr="00964EAF">
        <w:trPr>
          <w:trHeight w:val="580"/>
        </w:trPr>
        <w:tc>
          <w:tcPr>
            <w:tcW w:w="15735" w:type="dxa"/>
            <w:gridSpan w:val="6"/>
            <w:shd w:val="clear" w:color="auto" w:fill="D9D9D9" w:themeFill="background1" w:themeFillShade="D9"/>
          </w:tcPr>
          <w:p w14:paraId="5116ED32" w14:textId="18586772"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551300">
              <w:rPr>
                <w:rFonts w:cs="Arial"/>
                <w:u w:val="single"/>
              </w:rPr>
              <w:t>:</w:t>
            </w:r>
          </w:p>
          <w:p w14:paraId="77967E7D" w14:textId="77115E6A" w:rsidR="007259ED" w:rsidRPr="00D17AA8" w:rsidRDefault="007259ED">
            <w:pPr>
              <w:rPr>
                <w:rFonts w:cs="Arial"/>
                <w:sz w:val="24"/>
                <w:szCs w:val="24"/>
                <w:u w:val="single"/>
              </w:rPr>
            </w:pPr>
          </w:p>
        </w:tc>
      </w:tr>
      <w:tr w:rsidR="006D54E2" w:rsidRPr="007A6703" w14:paraId="2EB2ABE3" w14:textId="77777777">
        <w:tc>
          <w:tcPr>
            <w:tcW w:w="15735" w:type="dxa"/>
            <w:gridSpan w:val="6"/>
            <w:shd w:val="clear" w:color="auto" w:fill="auto"/>
          </w:tcPr>
          <w:p w14:paraId="2AA27821" w14:textId="3399A723"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35E75CDC" w14:textId="77777777" w:rsidR="006D54E2" w:rsidRDefault="006D54E2">
            <w:pPr>
              <w:rPr>
                <w:rFonts w:cs="Arial"/>
              </w:rPr>
            </w:pPr>
          </w:p>
          <w:p w14:paraId="5EDED4A5" w14:textId="7D7A7021" w:rsidR="002C2547" w:rsidRPr="00A96F81" w:rsidRDefault="002C2547" w:rsidP="002C2547">
            <w:pPr>
              <w:rPr>
                <w:rFonts w:cs="Arial"/>
                <w:b/>
                <w:bCs/>
                <w:u w:val="single"/>
              </w:rPr>
            </w:pPr>
            <w:r>
              <w:rPr>
                <w:rFonts w:cs="Arial"/>
                <w:b/>
                <w:bCs/>
                <w:u w:val="single"/>
              </w:rPr>
              <w:t xml:space="preserve">Year 2 </w:t>
            </w:r>
          </w:p>
          <w:p w14:paraId="2590B887" w14:textId="5DBC0474" w:rsidR="002C2547" w:rsidRPr="00607EB0" w:rsidRDefault="002C2547" w:rsidP="002C2547">
            <w:pPr>
              <w:rPr>
                <w:rFonts w:cs="Arial"/>
              </w:rPr>
            </w:pPr>
            <w:r w:rsidRPr="00607EB0">
              <w:rPr>
                <w:rFonts w:cs="Arial"/>
              </w:rPr>
              <w:t>The Cycle of Wellbeing provides an ideal framework to enable our cluster to use the resources to strategically plan supports and interventions for staff and our community based on local context</w:t>
            </w:r>
            <w:r w:rsidR="00F14933">
              <w:rPr>
                <w:rFonts w:cs="Arial"/>
              </w:rPr>
              <w:t>s</w:t>
            </w:r>
            <w:r w:rsidRPr="00607EB0">
              <w:rPr>
                <w:rFonts w:cs="Arial"/>
              </w:rPr>
              <w:t xml:space="preserve">.  This will be a focus for the cluster for 3 years due to the recommendations of focussing on a certain number of action points within each of the </w:t>
            </w:r>
            <w:r>
              <w:rPr>
                <w:rFonts w:cs="Arial"/>
              </w:rPr>
              <w:t>five</w:t>
            </w:r>
            <w:r w:rsidRPr="00607EB0">
              <w:rPr>
                <w:rFonts w:cs="Arial"/>
              </w:rPr>
              <w:t xml:space="preserve"> areas each year. The </w:t>
            </w:r>
            <w:r>
              <w:rPr>
                <w:rFonts w:cs="Arial"/>
              </w:rPr>
              <w:t>five</w:t>
            </w:r>
            <w:r w:rsidRPr="00607EB0">
              <w:rPr>
                <w:rFonts w:cs="Arial"/>
              </w:rPr>
              <w:t xml:space="preserve"> focus areas in the Cycle of Wellbeing are:</w:t>
            </w:r>
          </w:p>
          <w:p w14:paraId="3C03CCD0" w14:textId="77777777" w:rsidR="002C2547" w:rsidRPr="00607EB0" w:rsidRDefault="002C2547" w:rsidP="002C2547">
            <w:pPr>
              <w:pStyle w:val="ListParagraph"/>
              <w:numPr>
                <w:ilvl w:val="0"/>
                <w:numId w:val="15"/>
              </w:numPr>
              <w:ind w:left="174" w:hanging="174"/>
              <w:rPr>
                <w:rFonts w:cs="Arial"/>
              </w:rPr>
            </w:pPr>
            <w:r w:rsidRPr="00607EB0">
              <w:rPr>
                <w:rFonts w:cs="Arial"/>
              </w:rPr>
              <w:t>Wellbeing of and for staff</w:t>
            </w:r>
          </w:p>
          <w:p w14:paraId="78D5231F" w14:textId="77777777" w:rsidR="002C2547" w:rsidRPr="001F3751" w:rsidRDefault="002C2547" w:rsidP="002C2547">
            <w:pPr>
              <w:pStyle w:val="ListParagraph"/>
              <w:numPr>
                <w:ilvl w:val="0"/>
                <w:numId w:val="15"/>
              </w:numPr>
              <w:ind w:left="174" w:hanging="174"/>
              <w:rPr>
                <w:rFonts w:cs="Arial"/>
              </w:rPr>
            </w:pPr>
            <w:r w:rsidRPr="001F3751">
              <w:rPr>
                <w:rFonts w:cs="Arial"/>
              </w:rPr>
              <w:t xml:space="preserve">Wellbeing supporting whole school </w:t>
            </w:r>
            <w:proofErr w:type="gramStart"/>
            <w:r w:rsidRPr="001F3751">
              <w:rPr>
                <w:rFonts w:cs="Arial"/>
              </w:rPr>
              <w:t>approaches</w:t>
            </w:r>
            <w:proofErr w:type="gramEnd"/>
          </w:p>
          <w:p w14:paraId="23B15B1E" w14:textId="77777777" w:rsidR="002C2547" w:rsidRPr="001F3751" w:rsidRDefault="002C2547" w:rsidP="002C2547">
            <w:pPr>
              <w:pStyle w:val="ListParagraph"/>
              <w:numPr>
                <w:ilvl w:val="0"/>
                <w:numId w:val="15"/>
              </w:numPr>
              <w:ind w:left="174" w:hanging="174"/>
              <w:rPr>
                <w:rFonts w:cs="Arial"/>
              </w:rPr>
            </w:pPr>
            <w:r w:rsidRPr="001F3751">
              <w:rPr>
                <w:rFonts w:cs="Arial"/>
              </w:rPr>
              <w:t xml:space="preserve">Professional learning to support the wellbeing of children and young </w:t>
            </w:r>
            <w:proofErr w:type="gramStart"/>
            <w:r w:rsidRPr="001F3751">
              <w:rPr>
                <w:rFonts w:cs="Arial"/>
              </w:rPr>
              <w:t>people</w:t>
            </w:r>
            <w:proofErr w:type="gramEnd"/>
          </w:p>
          <w:p w14:paraId="6601554E" w14:textId="77777777" w:rsidR="002C2547" w:rsidRPr="00607EB0" w:rsidRDefault="002C2547" w:rsidP="002C2547">
            <w:pPr>
              <w:pStyle w:val="ListParagraph"/>
              <w:numPr>
                <w:ilvl w:val="0"/>
                <w:numId w:val="15"/>
              </w:numPr>
              <w:ind w:left="174" w:hanging="174"/>
              <w:rPr>
                <w:rFonts w:cs="Arial"/>
              </w:rPr>
            </w:pPr>
            <w:r w:rsidRPr="00607EB0">
              <w:rPr>
                <w:rFonts w:cs="Arial"/>
              </w:rPr>
              <w:t>Supporting learning and teaching</w:t>
            </w:r>
          </w:p>
          <w:p w14:paraId="5C326F25" w14:textId="77777777" w:rsidR="002C2547" w:rsidRDefault="002C2547" w:rsidP="002C2547">
            <w:pPr>
              <w:pStyle w:val="ListParagraph"/>
              <w:numPr>
                <w:ilvl w:val="0"/>
                <w:numId w:val="15"/>
              </w:numPr>
              <w:ind w:left="174" w:hanging="174"/>
              <w:rPr>
                <w:rFonts w:cs="Arial"/>
              </w:rPr>
            </w:pPr>
            <w:r w:rsidRPr="00607EB0">
              <w:rPr>
                <w:rFonts w:cs="Arial"/>
              </w:rPr>
              <w:t>Evaluating progress of wellbeing</w:t>
            </w:r>
          </w:p>
          <w:p w14:paraId="15DEC82B" w14:textId="77777777" w:rsidR="002C2547" w:rsidRDefault="002C2547" w:rsidP="002C2547">
            <w:pPr>
              <w:rPr>
                <w:rFonts w:cs="Arial"/>
              </w:rPr>
            </w:pPr>
          </w:p>
          <w:p w14:paraId="1EB1D86A" w14:textId="1277634B" w:rsidR="002C2547" w:rsidRDefault="0001246A" w:rsidP="002C2547">
            <w:pPr>
              <w:rPr>
                <w:rFonts w:cs="Arial"/>
              </w:rPr>
            </w:pPr>
            <w:r>
              <w:rPr>
                <w:rFonts w:cs="Arial"/>
              </w:rPr>
              <w:t xml:space="preserve">Specific </w:t>
            </w:r>
            <w:r w:rsidR="00F07DFF">
              <w:rPr>
                <w:rFonts w:cs="Arial"/>
              </w:rPr>
              <w:t xml:space="preserve">Circle 2 principle </w:t>
            </w:r>
            <w:r w:rsidR="00AF6D86">
              <w:rPr>
                <w:rFonts w:cs="Arial"/>
              </w:rPr>
              <w:t>selected by establishment:</w:t>
            </w:r>
          </w:p>
          <w:p w14:paraId="49E08FF8" w14:textId="77777777" w:rsidR="00AF6D86" w:rsidRPr="00AF6D86" w:rsidRDefault="00AF6D86" w:rsidP="00AF6D86">
            <w:pPr>
              <w:rPr>
                <w:rFonts w:cs="Arial"/>
                <w:b/>
                <w:bCs/>
              </w:rPr>
            </w:pPr>
            <w:r w:rsidRPr="00AF6D86">
              <w:rPr>
                <w:rFonts w:cs="Arial"/>
                <w:b/>
                <w:bCs/>
              </w:rPr>
              <w:t>Principle 2:</w:t>
            </w:r>
          </w:p>
          <w:p w14:paraId="47000073" w14:textId="77777777" w:rsidR="00AF6D86" w:rsidRPr="00AF6D86" w:rsidRDefault="00AF6D86" w:rsidP="00AF6D86">
            <w:pPr>
              <w:rPr>
                <w:rFonts w:cs="Arial"/>
                <w:b/>
                <w:bCs/>
              </w:rPr>
            </w:pPr>
            <w:r w:rsidRPr="00AF6D86">
              <w:rPr>
                <w:rFonts w:cs="Arial"/>
                <w:b/>
                <w:bCs/>
              </w:rPr>
              <w:t>An ethos and environment that promotes positive and respectful relationships and values diversity.</w:t>
            </w:r>
          </w:p>
          <w:p w14:paraId="661E1012" w14:textId="77777777" w:rsidR="00AF6D86" w:rsidRPr="00AF6D86" w:rsidRDefault="00AF6D86" w:rsidP="00AF6D86">
            <w:pPr>
              <w:pStyle w:val="ListParagraph"/>
              <w:numPr>
                <w:ilvl w:val="0"/>
                <w:numId w:val="16"/>
              </w:numPr>
              <w:ind w:hanging="211"/>
              <w:rPr>
                <w:rFonts w:cs="Arial"/>
              </w:rPr>
            </w:pPr>
            <w:r w:rsidRPr="00AF6D86">
              <w:rPr>
                <w:rFonts w:cs="Arial"/>
              </w:rPr>
              <w:t xml:space="preserve">Underpinned by relational approaches, e.g. whole establishment nurture and restorative </w:t>
            </w:r>
            <w:proofErr w:type="gramStart"/>
            <w:r w:rsidRPr="00AF6D86">
              <w:rPr>
                <w:rFonts w:cs="Arial"/>
              </w:rPr>
              <w:t>approaches</w:t>
            </w:r>
            <w:proofErr w:type="gramEnd"/>
          </w:p>
          <w:p w14:paraId="2A5B69A4" w14:textId="77777777" w:rsidR="00AF6D86" w:rsidRPr="00AF6D86" w:rsidRDefault="00AF6D86" w:rsidP="00AF6D86">
            <w:pPr>
              <w:pStyle w:val="ListParagraph"/>
              <w:numPr>
                <w:ilvl w:val="0"/>
                <w:numId w:val="16"/>
              </w:numPr>
              <w:ind w:hanging="211"/>
              <w:rPr>
                <w:rFonts w:cs="Arial"/>
              </w:rPr>
            </w:pPr>
            <w:r w:rsidRPr="00AF6D86">
              <w:rPr>
                <w:rFonts w:cs="Arial"/>
              </w:rPr>
              <w:t>Emphasis on Children’s and Human Rights</w:t>
            </w:r>
          </w:p>
          <w:p w14:paraId="0FF09006" w14:textId="77777777" w:rsidR="00AF6D86" w:rsidRPr="00AF6D86" w:rsidRDefault="00AF6D86" w:rsidP="00AF6D86">
            <w:pPr>
              <w:pStyle w:val="ListParagraph"/>
              <w:numPr>
                <w:ilvl w:val="0"/>
                <w:numId w:val="16"/>
              </w:numPr>
              <w:ind w:hanging="211"/>
              <w:rPr>
                <w:rFonts w:cs="Arial"/>
              </w:rPr>
            </w:pPr>
            <w:r w:rsidRPr="00AF6D86">
              <w:rPr>
                <w:rFonts w:cs="Arial"/>
              </w:rPr>
              <w:t xml:space="preserve">Promote positive and respectful relationships that value </w:t>
            </w:r>
            <w:proofErr w:type="gramStart"/>
            <w:r w:rsidRPr="00AF6D86">
              <w:rPr>
                <w:rFonts w:cs="Arial"/>
              </w:rPr>
              <w:t>diversity</w:t>
            </w:r>
            <w:proofErr w:type="gramEnd"/>
          </w:p>
          <w:p w14:paraId="59214E91" w14:textId="77777777" w:rsidR="00AF6D86" w:rsidRDefault="00AF6D86" w:rsidP="002C2547">
            <w:pPr>
              <w:rPr>
                <w:rFonts w:cs="Arial"/>
              </w:rPr>
            </w:pPr>
          </w:p>
          <w:p w14:paraId="27C8163A" w14:textId="77777777" w:rsidR="002C2547" w:rsidRDefault="002C2547" w:rsidP="002C2547">
            <w:pPr>
              <w:rPr>
                <w:rFonts w:cs="Arial"/>
              </w:rPr>
            </w:pPr>
            <w:r>
              <w:rPr>
                <w:rFonts w:cs="Arial"/>
              </w:rPr>
              <w:t>Circle 3 is introduced with professional learning being identified that suits whole cluster staff to focus on.  Establishments may also choose their own focus areas to suit their individual needs.</w:t>
            </w:r>
          </w:p>
          <w:p w14:paraId="42097FFE" w14:textId="77777777" w:rsidR="002C2547" w:rsidRPr="00A96F81" w:rsidRDefault="002C2547" w:rsidP="002C2547">
            <w:pPr>
              <w:rPr>
                <w:rFonts w:cs="Arial"/>
              </w:rPr>
            </w:pPr>
            <w:r>
              <w:rPr>
                <w:rFonts w:cs="Arial"/>
              </w:rPr>
              <w:t>Heads of Establishment are expected to monitor the CIP at their own establishment level and provide information to the Chair and CIIL to support writing of the cluster report.</w:t>
            </w:r>
          </w:p>
          <w:p w14:paraId="0CCCFA80" w14:textId="77777777" w:rsidR="006D54E2" w:rsidRPr="007A6703" w:rsidRDefault="006D54E2">
            <w:pPr>
              <w:rPr>
                <w:rFonts w:cs="Arial"/>
              </w:rPr>
            </w:pPr>
          </w:p>
        </w:tc>
      </w:tr>
      <w:tr w:rsidR="006D54E2" w14:paraId="4707F7F3" w14:textId="77777777">
        <w:tc>
          <w:tcPr>
            <w:tcW w:w="15735" w:type="dxa"/>
            <w:gridSpan w:val="6"/>
            <w:shd w:val="clear" w:color="auto" w:fill="auto"/>
          </w:tcPr>
          <w:p w14:paraId="1778DD76" w14:textId="77777777" w:rsidR="006D54E2" w:rsidRPr="002E5847" w:rsidRDefault="006D54E2">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12D4C1F9" w14:textId="77777777" w:rsidR="006D54E2" w:rsidRDefault="006D54E2">
            <w:pPr>
              <w:rPr>
                <w:rFonts w:cs="Arial"/>
                <w:b/>
                <w:bCs/>
              </w:rPr>
            </w:pPr>
          </w:p>
          <w:p w14:paraId="1199A31B" w14:textId="77777777" w:rsidR="006D54E2" w:rsidRDefault="00FC2A11">
            <w:pPr>
              <w:rPr>
                <w:rFonts w:cs="Arial"/>
              </w:rPr>
            </w:pPr>
            <w:r w:rsidRPr="00A16F6C">
              <w:rPr>
                <w:rFonts w:cs="Arial"/>
              </w:rPr>
              <w:t>Cycle of Wellbeing resources- available online and within cluster Team</w:t>
            </w:r>
          </w:p>
          <w:p w14:paraId="07223997" w14:textId="5A8011E8" w:rsidR="001A3F7B" w:rsidRDefault="001A3F7B">
            <w:pPr>
              <w:rPr>
                <w:rFonts w:cs="Arial"/>
                <w:b/>
                <w:bCs/>
              </w:rPr>
            </w:pPr>
          </w:p>
        </w:tc>
      </w:tr>
      <w:tr w:rsidR="006D54E2" w:rsidRPr="008A6EC1" w14:paraId="76CB0CE2" w14:textId="77777777" w:rsidTr="00E02301">
        <w:tc>
          <w:tcPr>
            <w:tcW w:w="3147" w:type="dxa"/>
            <w:shd w:val="clear" w:color="auto" w:fill="D9D9D9" w:themeFill="background1" w:themeFillShade="D9"/>
          </w:tcPr>
          <w:p w14:paraId="17BFF18F" w14:textId="77777777" w:rsidR="006D54E2" w:rsidRPr="008A6EC1" w:rsidRDefault="006D54E2">
            <w:pPr>
              <w:rPr>
                <w:rFonts w:cs="Arial"/>
                <w:b/>
                <w:bCs/>
                <w:u w:val="single"/>
              </w:rPr>
            </w:pPr>
            <w:r w:rsidRPr="008A6EC1">
              <w:rPr>
                <w:rFonts w:cs="Arial"/>
                <w:b/>
                <w:bCs/>
                <w:u w:val="single"/>
              </w:rPr>
              <w:t>EXPECTED IMPACT</w:t>
            </w:r>
          </w:p>
          <w:p w14:paraId="39A2AAFB" w14:textId="77777777" w:rsidR="006D54E2" w:rsidRPr="008A6EC1" w:rsidRDefault="006D54E2">
            <w:pPr>
              <w:rPr>
                <w:rFonts w:cs="Arial"/>
                <w:b/>
                <w:bCs/>
                <w:u w:val="single"/>
              </w:rPr>
            </w:pPr>
            <w:r w:rsidRPr="008A6EC1">
              <w:rPr>
                <w:rFonts w:cs="Arial"/>
                <w:b/>
                <w:bCs/>
                <w:u w:val="single"/>
              </w:rPr>
              <w:t>(SHORT TERM TARGETS)</w:t>
            </w:r>
          </w:p>
        </w:tc>
        <w:tc>
          <w:tcPr>
            <w:tcW w:w="3147" w:type="dxa"/>
            <w:shd w:val="clear" w:color="auto" w:fill="D9D9D9" w:themeFill="background1" w:themeFillShade="D9"/>
          </w:tcPr>
          <w:p w14:paraId="30862338" w14:textId="77777777" w:rsidR="006D54E2" w:rsidRPr="008A6EC1" w:rsidRDefault="006D54E2">
            <w:pPr>
              <w:rPr>
                <w:b/>
                <w:bCs/>
                <w:u w:val="single"/>
              </w:rPr>
            </w:pPr>
            <w:r w:rsidRPr="008A6EC1">
              <w:rPr>
                <w:b/>
                <w:bCs/>
                <w:u w:val="single"/>
              </w:rPr>
              <w:t>INTERVENTIONS/ACTIONS TO SUPPORT IMPROVEMENT: HOW?</w:t>
            </w:r>
          </w:p>
          <w:p w14:paraId="2501F27D" w14:textId="77777777" w:rsidR="006D54E2" w:rsidRPr="008A6EC1" w:rsidRDefault="006D54E2">
            <w:pPr>
              <w:rPr>
                <w:rFonts w:cs="Arial"/>
                <w:b/>
                <w:bCs/>
                <w:u w:val="single"/>
              </w:rPr>
            </w:pPr>
          </w:p>
        </w:tc>
        <w:tc>
          <w:tcPr>
            <w:tcW w:w="3147" w:type="dxa"/>
            <w:gridSpan w:val="2"/>
            <w:shd w:val="clear" w:color="auto" w:fill="D9D9D9" w:themeFill="background1" w:themeFillShade="D9"/>
          </w:tcPr>
          <w:p w14:paraId="56C06267" w14:textId="77777777" w:rsidR="006D54E2" w:rsidRPr="008A6EC1" w:rsidRDefault="006D54E2">
            <w:pPr>
              <w:rPr>
                <w:b/>
                <w:bCs/>
                <w:u w:val="single"/>
              </w:rPr>
            </w:pPr>
            <w:r w:rsidRPr="008A6EC1">
              <w:rPr>
                <w:b/>
                <w:bCs/>
                <w:u w:val="single"/>
              </w:rPr>
              <w:t>HOW WILL YOU TRACK PROGRESS?</w:t>
            </w:r>
          </w:p>
          <w:p w14:paraId="2D8BDDB7" w14:textId="77777777" w:rsidR="006D54E2" w:rsidRPr="008A6EC1" w:rsidRDefault="006D54E2">
            <w:pPr>
              <w:rPr>
                <w:rFonts w:cs="Arial"/>
                <w:b/>
                <w:bCs/>
                <w:u w:val="single"/>
              </w:rPr>
            </w:pPr>
            <w:r w:rsidRPr="008A6EC1">
              <w:rPr>
                <w:b/>
                <w:bCs/>
                <w:u w:val="single"/>
              </w:rPr>
              <w:t>MEASURES</w:t>
            </w:r>
          </w:p>
        </w:tc>
        <w:tc>
          <w:tcPr>
            <w:tcW w:w="3147" w:type="dxa"/>
            <w:shd w:val="clear" w:color="auto" w:fill="D9D9D9" w:themeFill="background1" w:themeFillShade="D9"/>
          </w:tcPr>
          <w:p w14:paraId="69C57637" w14:textId="2A2F4821"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3147" w:type="dxa"/>
            <w:shd w:val="clear" w:color="auto" w:fill="D9D9D9" w:themeFill="background1" w:themeFillShade="D9"/>
          </w:tcPr>
          <w:p w14:paraId="7E81DCC8" w14:textId="77777777" w:rsidR="005E221F" w:rsidRDefault="006D54E2">
            <w:pPr>
              <w:rPr>
                <w:rFonts w:cs="Arial"/>
                <w:b/>
                <w:bCs/>
                <w:u w:val="single"/>
              </w:rPr>
            </w:pPr>
            <w:r>
              <w:rPr>
                <w:rFonts w:cs="Arial"/>
                <w:b/>
                <w:bCs/>
                <w:u w:val="single"/>
              </w:rPr>
              <w:t xml:space="preserve">EVALUATION </w:t>
            </w:r>
            <w:r w:rsidRPr="008A6EC1">
              <w:rPr>
                <w:rFonts w:cs="Arial"/>
                <w:b/>
                <w:bCs/>
                <w:u w:val="single"/>
              </w:rPr>
              <w:t>CHECKPOINT 2</w:t>
            </w:r>
          </w:p>
          <w:p w14:paraId="575519C9" w14:textId="7B837DE6" w:rsidR="006D54E2" w:rsidRPr="008A6EC1" w:rsidRDefault="005E221F">
            <w:pPr>
              <w:rPr>
                <w:rFonts w:cs="Arial"/>
                <w:b/>
                <w:bCs/>
                <w:u w:val="single"/>
              </w:rPr>
            </w:pPr>
            <w:r>
              <w:rPr>
                <w:rFonts w:cs="Arial"/>
                <w:b/>
                <w:bCs/>
                <w:u w:val="single"/>
              </w:rPr>
              <w:t>(Internal Process)</w:t>
            </w:r>
          </w:p>
        </w:tc>
      </w:tr>
      <w:tr w:rsidR="006D54E2" w14:paraId="0AC93818" w14:textId="77777777" w:rsidTr="00E02301">
        <w:tc>
          <w:tcPr>
            <w:tcW w:w="3147" w:type="dxa"/>
            <w:shd w:val="clear" w:color="auto" w:fill="D9D9D9" w:themeFill="background1" w:themeFillShade="D9"/>
          </w:tcPr>
          <w:p w14:paraId="66BA2446" w14:textId="7F8847E2" w:rsidR="006D54E2" w:rsidRDefault="006D54E2">
            <w:pPr>
              <w:rPr>
                <w:rFonts w:cs="Arial"/>
                <w:b/>
                <w:bCs/>
              </w:rPr>
            </w:pPr>
            <w:r w:rsidRPr="002639A4">
              <w:rPr>
                <w:sz w:val="16"/>
                <w:szCs w:val="16"/>
              </w:rPr>
              <w:t>What will be the benefit for learners (be specific)</w:t>
            </w:r>
            <w:r w:rsidR="002639A4" w:rsidRPr="002639A4">
              <w:rPr>
                <w:sz w:val="16"/>
                <w:szCs w:val="16"/>
              </w:rPr>
              <w:t>?</w:t>
            </w:r>
            <w:r w:rsidR="000253E6">
              <w:rPr>
                <w:rFonts w:asciiTheme="minorHAnsi" w:hAnsiTheme="minorHAnsi" w:cstheme="minorBidi"/>
                <w:sz w:val="16"/>
                <w:szCs w:val="16"/>
              </w:rPr>
              <w:t xml:space="preserve"> </w:t>
            </w:r>
          </w:p>
        </w:tc>
        <w:tc>
          <w:tcPr>
            <w:tcW w:w="3147" w:type="dxa"/>
            <w:shd w:val="clear" w:color="auto" w:fill="D9D9D9" w:themeFill="background1" w:themeFillShade="D9"/>
          </w:tcPr>
          <w:p w14:paraId="0E0E7A1C" w14:textId="30F019D5"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147" w:type="dxa"/>
            <w:gridSpan w:val="2"/>
            <w:shd w:val="clear" w:color="auto" w:fill="D9D9D9" w:themeFill="background1" w:themeFillShade="D9"/>
          </w:tcPr>
          <w:p w14:paraId="5C6F2E21"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147" w:type="dxa"/>
            <w:shd w:val="clear" w:color="auto" w:fill="D9D9D9" w:themeFill="background1" w:themeFillShade="D9"/>
          </w:tcPr>
          <w:p w14:paraId="30499D67" w14:textId="77777777" w:rsidR="006D54E2" w:rsidRDefault="006D54E2">
            <w:pPr>
              <w:rPr>
                <w:rFonts w:cs="Arial"/>
                <w:b/>
                <w:bCs/>
              </w:rPr>
            </w:pPr>
          </w:p>
        </w:tc>
        <w:tc>
          <w:tcPr>
            <w:tcW w:w="3147" w:type="dxa"/>
            <w:shd w:val="clear" w:color="auto" w:fill="D9D9D9" w:themeFill="background1" w:themeFillShade="D9"/>
          </w:tcPr>
          <w:p w14:paraId="13284419" w14:textId="77777777" w:rsidR="006D54E2" w:rsidRDefault="006D54E2">
            <w:pPr>
              <w:rPr>
                <w:rFonts w:cs="Arial"/>
                <w:b/>
                <w:bCs/>
              </w:rPr>
            </w:pPr>
          </w:p>
        </w:tc>
      </w:tr>
      <w:tr w:rsidR="00934F24" w14:paraId="260EA05B" w14:textId="77777777" w:rsidTr="00697BD1">
        <w:trPr>
          <w:trHeight w:val="1964"/>
        </w:trPr>
        <w:tc>
          <w:tcPr>
            <w:tcW w:w="3147" w:type="dxa"/>
            <w:vMerge w:val="restart"/>
            <w:shd w:val="clear" w:color="auto" w:fill="auto"/>
            <w:vAlign w:val="center"/>
          </w:tcPr>
          <w:p w14:paraId="169DA319" w14:textId="319DAD0E" w:rsidR="00934F24" w:rsidRPr="009E1F3D" w:rsidRDefault="00934F24" w:rsidP="00626FFB">
            <w:pPr>
              <w:rPr>
                <w:rFonts w:cs="Arial"/>
                <w:b/>
                <w:bCs/>
                <w:sz w:val="18"/>
                <w:szCs w:val="18"/>
              </w:rPr>
            </w:pPr>
            <w:r w:rsidRPr="009E1F3D">
              <w:rPr>
                <w:rFonts w:cs="Arial"/>
                <w:b/>
                <w:bCs/>
                <w:sz w:val="18"/>
                <w:szCs w:val="18"/>
              </w:rPr>
              <w:t>Circle 2</w:t>
            </w:r>
            <w:r>
              <w:rPr>
                <w:rFonts w:cs="Arial"/>
                <w:b/>
                <w:bCs/>
                <w:sz w:val="18"/>
                <w:szCs w:val="18"/>
              </w:rPr>
              <w:t>:</w:t>
            </w:r>
          </w:p>
          <w:p w14:paraId="1632EA3E" w14:textId="77777777" w:rsidR="00934F24" w:rsidRDefault="00934F24" w:rsidP="00626FFB">
            <w:pPr>
              <w:rPr>
                <w:rFonts w:cs="Arial"/>
                <w:b/>
                <w:bCs/>
                <w:sz w:val="18"/>
                <w:szCs w:val="18"/>
              </w:rPr>
            </w:pPr>
            <w:r w:rsidRPr="009E1F3D">
              <w:rPr>
                <w:rFonts w:cs="Arial"/>
                <w:b/>
                <w:bCs/>
                <w:sz w:val="18"/>
                <w:szCs w:val="18"/>
              </w:rPr>
              <w:t xml:space="preserve">Wellbeing supporting whole school </w:t>
            </w:r>
            <w:proofErr w:type="gramStart"/>
            <w:r w:rsidRPr="009E1F3D">
              <w:rPr>
                <w:rFonts w:cs="Arial"/>
                <w:b/>
                <w:bCs/>
                <w:sz w:val="18"/>
                <w:szCs w:val="18"/>
              </w:rPr>
              <w:t>approaches</w:t>
            </w:r>
            <w:proofErr w:type="gramEnd"/>
          </w:p>
          <w:p w14:paraId="4F715D92" w14:textId="77777777" w:rsidR="00934F24" w:rsidRDefault="00934F24" w:rsidP="00626FFB">
            <w:pPr>
              <w:rPr>
                <w:rFonts w:cs="Arial"/>
                <w:b/>
                <w:bCs/>
                <w:sz w:val="18"/>
                <w:szCs w:val="18"/>
              </w:rPr>
            </w:pPr>
          </w:p>
          <w:p w14:paraId="3ECF639D" w14:textId="77777777" w:rsidR="00934F24" w:rsidRDefault="00934F24" w:rsidP="00626FFB">
            <w:pPr>
              <w:rPr>
                <w:rFonts w:cs="Arial"/>
                <w:b/>
                <w:bCs/>
                <w:sz w:val="18"/>
                <w:szCs w:val="18"/>
              </w:rPr>
            </w:pPr>
          </w:p>
          <w:p w14:paraId="24F61C0D" w14:textId="2E59E8D6" w:rsidR="00934F24" w:rsidRDefault="00934F24" w:rsidP="00626FFB">
            <w:pPr>
              <w:rPr>
                <w:rFonts w:cs="Arial"/>
                <w:sz w:val="18"/>
                <w:szCs w:val="18"/>
              </w:rPr>
            </w:pPr>
            <w:r w:rsidRPr="00350F66">
              <w:rPr>
                <w:rFonts w:cs="Arial"/>
                <w:sz w:val="18"/>
                <w:szCs w:val="18"/>
              </w:rPr>
              <w:t>By May 2025</w:t>
            </w:r>
            <w:r>
              <w:rPr>
                <w:rFonts w:cs="Arial"/>
                <w:sz w:val="18"/>
                <w:szCs w:val="18"/>
              </w:rPr>
              <w:t>, most children in Primary 4-7 will feel:</w:t>
            </w:r>
          </w:p>
          <w:p w14:paraId="0B241DCF" w14:textId="79E054BB"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 xml:space="preserve">Staff listen and pay attention to what I </w:t>
            </w:r>
            <w:proofErr w:type="gramStart"/>
            <w:r w:rsidRPr="00EF216D">
              <w:rPr>
                <w:rFonts w:cs="Arial"/>
                <w:sz w:val="18"/>
                <w:szCs w:val="18"/>
              </w:rPr>
              <w:t>say</w:t>
            </w:r>
            <w:proofErr w:type="gramEnd"/>
          </w:p>
          <w:p w14:paraId="266191AE" w14:textId="1EE2C69E"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Staff and pupils treat me fairly and with respect.</w:t>
            </w:r>
          </w:p>
          <w:p w14:paraId="327E323C" w14:textId="33E0B997"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I am safe and cared for in school.</w:t>
            </w:r>
          </w:p>
          <w:p w14:paraId="7A3E960B" w14:textId="62223FE4"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There are adults in school I can speak to if I am upset or worried.</w:t>
            </w:r>
          </w:p>
          <w:p w14:paraId="2C8D2E08" w14:textId="6319CC7F"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It’s easy to talk to staff and they set a good example.</w:t>
            </w:r>
          </w:p>
          <w:p w14:paraId="503F4F17" w14:textId="77777777"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I belong to this school.</w:t>
            </w:r>
          </w:p>
          <w:p w14:paraId="1153A074" w14:textId="3E7CFF39" w:rsidR="00934F24" w:rsidRPr="00EF216D" w:rsidRDefault="00934F24" w:rsidP="00626FFB">
            <w:pPr>
              <w:pStyle w:val="ListParagraph"/>
              <w:numPr>
                <w:ilvl w:val="0"/>
                <w:numId w:val="17"/>
              </w:numPr>
              <w:ind w:left="314" w:hanging="284"/>
              <w:rPr>
                <w:rFonts w:cs="Arial"/>
                <w:sz w:val="18"/>
                <w:szCs w:val="18"/>
              </w:rPr>
            </w:pPr>
            <w:r w:rsidRPr="00EF216D">
              <w:rPr>
                <w:rFonts w:cs="Arial"/>
                <w:sz w:val="18"/>
                <w:szCs w:val="18"/>
              </w:rPr>
              <w:t>I feel good about myself in school.</w:t>
            </w:r>
          </w:p>
          <w:p w14:paraId="5D9639C1" w14:textId="77777777" w:rsidR="00934F24" w:rsidRDefault="00934F24" w:rsidP="00626FFB">
            <w:pPr>
              <w:rPr>
                <w:rFonts w:cs="Arial"/>
                <w:sz w:val="18"/>
                <w:szCs w:val="18"/>
              </w:rPr>
            </w:pPr>
          </w:p>
          <w:p w14:paraId="5EBCCD87" w14:textId="626B11A3" w:rsidR="00934F24" w:rsidRDefault="00934F24" w:rsidP="00626FFB">
            <w:pPr>
              <w:rPr>
                <w:rFonts w:cs="Arial"/>
                <w:sz w:val="18"/>
                <w:szCs w:val="18"/>
              </w:rPr>
            </w:pPr>
            <w:r>
              <w:rPr>
                <w:rFonts w:cs="Arial"/>
                <w:sz w:val="18"/>
                <w:szCs w:val="18"/>
              </w:rPr>
              <w:t>By May 2025, almost all pupils in Primary 4-7 will feel:</w:t>
            </w:r>
          </w:p>
          <w:p w14:paraId="19661625" w14:textId="3DCD0715" w:rsidR="00934F24" w:rsidRPr="006F76D4" w:rsidRDefault="00934F24" w:rsidP="00626FFB">
            <w:pPr>
              <w:pStyle w:val="ListParagraph"/>
              <w:numPr>
                <w:ilvl w:val="0"/>
                <w:numId w:val="18"/>
              </w:numPr>
              <w:ind w:left="314" w:hanging="284"/>
              <w:rPr>
                <w:rFonts w:cs="Arial"/>
                <w:sz w:val="18"/>
                <w:szCs w:val="18"/>
              </w:rPr>
            </w:pPr>
            <w:r w:rsidRPr="006F76D4">
              <w:rPr>
                <w:rFonts w:cs="Arial"/>
                <w:sz w:val="18"/>
                <w:szCs w:val="18"/>
              </w:rPr>
              <w:t>Teachers tell</w:t>
            </w:r>
            <w:r>
              <w:rPr>
                <w:rFonts w:cs="Arial"/>
                <w:sz w:val="18"/>
                <w:szCs w:val="18"/>
              </w:rPr>
              <w:t xml:space="preserve"> me</w:t>
            </w:r>
            <w:r w:rsidRPr="006F76D4">
              <w:rPr>
                <w:rFonts w:cs="Arial"/>
                <w:sz w:val="18"/>
                <w:szCs w:val="18"/>
              </w:rPr>
              <w:t xml:space="preserve"> what I am good at.</w:t>
            </w:r>
          </w:p>
          <w:p w14:paraId="455D8FF0" w14:textId="77777777" w:rsidR="00934F24" w:rsidRDefault="00934F24" w:rsidP="00626FFB">
            <w:pPr>
              <w:rPr>
                <w:rFonts w:cs="Arial"/>
                <w:sz w:val="18"/>
                <w:szCs w:val="18"/>
              </w:rPr>
            </w:pPr>
          </w:p>
          <w:p w14:paraId="74ACF427" w14:textId="2EBECD0B" w:rsidR="00934F24" w:rsidRDefault="00934F24" w:rsidP="00626FFB">
            <w:pPr>
              <w:rPr>
                <w:rFonts w:cs="Arial"/>
                <w:sz w:val="18"/>
                <w:szCs w:val="18"/>
              </w:rPr>
            </w:pPr>
            <w:r>
              <w:rPr>
                <w:rFonts w:cs="Arial"/>
                <w:sz w:val="18"/>
                <w:szCs w:val="18"/>
              </w:rPr>
              <w:t>By May 2025, most children in Primary 1-3 will feel:</w:t>
            </w:r>
          </w:p>
          <w:p w14:paraId="17651E98" w14:textId="5115D63B" w:rsidR="00934F24" w:rsidRPr="006F76D4" w:rsidRDefault="00934F24" w:rsidP="00626FFB">
            <w:pPr>
              <w:pStyle w:val="ListParagraph"/>
              <w:numPr>
                <w:ilvl w:val="0"/>
                <w:numId w:val="18"/>
              </w:numPr>
              <w:ind w:left="314" w:hanging="284"/>
              <w:rPr>
                <w:rFonts w:cs="Arial"/>
                <w:sz w:val="18"/>
                <w:szCs w:val="18"/>
              </w:rPr>
            </w:pPr>
            <w:r w:rsidRPr="006F76D4">
              <w:rPr>
                <w:rFonts w:cs="Arial"/>
                <w:sz w:val="18"/>
                <w:szCs w:val="18"/>
              </w:rPr>
              <w:t>I am safe and cared for in school.</w:t>
            </w:r>
          </w:p>
          <w:p w14:paraId="1D7E60D0" w14:textId="64BF96A0" w:rsidR="00934F24" w:rsidRPr="006F76D4" w:rsidRDefault="00934F24" w:rsidP="00626FFB">
            <w:pPr>
              <w:pStyle w:val="ListParagraph"/>
              <w:numPr>
                <w:ilvl w:val="0"/>
                <w:numId w:val="18"/>
              </w:numPr>
              <w:ind w:left="314" w:hanging="284"/>
              <w:rPr>
                <w:rFonts w:cs="Arial"/>
                <w:sz w:val="18"/>
                <w:szCs w:val="18"/>
              </w:rPr>
            </w:pPr>
            <w:r w:rsidRPr="006F76D4">
              <w:rPr>
                <w:rFonts w:cs="Arial"/>
                <w:sz w:val="18"/>
                <w:szCs w:val="18"/>
              </w:rPr>
              <w:t>There is a grown up in school I can talk to if I am upset</w:t>
            </w:r>
            <w:r>
              <w:rPr>
                <w:rFonts w:cs="Arial"/>
                <w:sz w:val="18"/>
                <w:szCs w:val="18"/>
              </w:rPr>
              <w:t>.</w:t>
            </w:r>
          </w:p>
          <w:p w14:paraId="6479AF5B" w14:textId="77233EBF" w:rsidR="00934F24" w:rsidRPr="009E1F3D" w:rsidRDefault="00934F24" w:rsidP="00626FFB">
            <w:pPr>
              <w:rPr>
                <w:rFonts w:cs="Arial"/>
                <w:b/>
                <w:bCs/>
                <w:sz w:val="18"/>
                <w:szCs w:val="18"/>
              </w:rPr>
            </w:pPr>
          </w:p>
        </w:tc>
        <w:tc>
          <w:tcPr>
            <w:tcW w:w="3147" w:type="dxa"/>
            <w:shd w:val="clear" w:color="auto" w:fill="auto"/>
          </w:tcPr>
          <w:p w14:paraId="2B493091" w14:textId="5FCB5490" w:rsidR="00934F24" w:rsidRPr="008940EE" w:rsidRDefault="00934F24" w:rsidP="00FF2C3A">
            <w:pPr>
              <w:rPr>
                <w:i/>
                <w:iCs/>
                <w:sz w:val="18"/>
                <w:szCs w:val="18"/>
              </w:rPr>
            </w:pPr>
            <w:r>
              <w:rPr>
                <w:sz w:val="18"/>
                <w:szCs w:val="18"/>
              </w:rPr>
              <w:t xml:space="preserve">Working party will evaluate the school’s current ethos and environment in relation to mental health, using the self-evaluation framework within </w:t>
            </w:r>
            <w:r>
              <w:rPr>
                <w:i/>
                <w:iCs/>
                <w:sz w:val="18"/>
                <w:szCs w:val="18"/>
              </w:rPr>
              <w:t>Whole School Approach Framework for Schools to Support Children and Young People’s Mental Health and Wellbeing (Scottish Government)</w:t>
            </w:r>
            <w:r w:rsidR="00B6145B">
              <w:rPr>
                <w:i/>
                <w:iCs/>
                <w:sz w:val="18"/>
                <w:szCs w:val="18"/>
              </w:rPr>
              <w:t xml:space="preserve"> </w:t>
            </w:r>
            <w:hyperlink r:id="rId19" w:history="1">
              <w:r w:rsidR="00B6145B" w:rsidRPr="00F63202">
                <w:rPr>
                  <w:rStyle w:val="Hyperlink"/>
                  <w:sz w:val="18"/>
                  <w:szCs w:val="18"/>
                </w:rPr>
                <w:t xml:space="preserve">Mental health and wellbeing: whole school approach: framework - </w:t>
              </w:r>
              <w:proofErr w:type="spellStart"/>
              <w:r w:rsidR="00B6145B" w:rsidRPr="00F63202">
                <w:rPr>
                  <w:rStyle w:val="Hyperlink"/>
                  <w:sz w:val="18"/>
                  <w:szCs w:val="18"/>
                </w:rPr>
                <w:t>gov.scot</w:t>
              </w:r>
              <w:proofErr w:type="spellEnd"/>
            </w:hyperlink>
          </w:p>
        </w:tc>
        <w:tc>
          <w:tcPr>
            <w:tcW w:w="3147" w:type="dxa"/>
            <w:gridSpan w:val="2"/>
            <w:vMerge w:val="restart"/>
            <w:shd w:val="clear" w:color="auto" w:fill="auto"/>
            <w:vAlign w:val="center"/>
          </w:tcPr>
          <w:p w14:paraId="57FDE939" w14:textId="77777777" w:rsidR="00934F24" w:rsidRDefault="00934F24" w:rsidP="007F3A9C">
            <w:pPr>
              <w:rPr>
                <w:rFonts w:cs="Arial"/>
                <w:sz w:val="18"/>
                <w:szCs w:val="18"/>
              </w:rPr>
            </w:pPr>
            <w:r w:rsidRPr="00C86EEE">
              <w:rPr>
                <w:rFonts w:cs="Arial"/>
                <w:sz w:val="18"/>
                <w:szCs w:val="18"/>
              </w:rPr>
              <w:t>Pupil surveys (HMIE and Glasgow Motivation and wellbeing Profile) will show an improvement in how children feel about school and about themselves.</w:t>
            </w:r>
          </w:p>
          <w:p w14:paraId="12CCB626" w14:textId="77777777" w:rsidR="00934F24" w:rsidRPr="00C86EEE" w:rsidRDefault="00934F24" w:rsidP="007F3A9C">
            <w:pPr>
              <w:rPr>
                <w:rFonts w:cs="Arial"/>
                <w:sz w:val="18"/>
                <w:szCs w:val="18"/>
              </w:rPr>
            </w:pPr>
          </w:p>
          <w:p w14:paraId="6C72EA0E" w14:textId="77777777" w:rsidR="00934F24" w:rsidRDefault="00934F24" w:rsidP="00934F24">
            <w:pPr>
              <w:rPr>
                <w:rFonts w:cs="Arial"/>
                <w:sz w:val="18"/>
                <w:szCs w:val="18"/>
              </w:rPr>
            </w:pPr>
            <w:r>
              <w:rPr>
                <w:rFonts w:cs="Arial"/>
                <w:sz w:val="18"/>
                <w:szCs w:val="18"/>
              </w:rPr>
              <w:t xml:space="preserve">Pupil surveys and </w:t>
            </w:r>
            <w:r>
              <w:rPr>
                <w:rFonts w:cs="Arial"/>
                <w:i/>
                <w:iCs/>
                <w:sz w:val="18"/>
                <w:szCs w:val="18"/>
              </w:rPr>
              <w:t xml:space="preserve">Show of Work </w:t>
            </w:r>
            <w:r>
              <w:rPr>
                <w:rFonts w:cs="Arial"/>
                <w:sz w:val="18"/>
                <w:szCs w:val="18"/>
              </w:rPr>
              <w:t xml:space="preserve">discussions will show that most pupils will feel that at least one adult (probably their teacher) knows them well, supports them, cares for </w:t>
            </w:r>
            <w:proofErr w:type="gramStart"/>
            <w:r>
              <w:rPr>
                <w:rFonts w:cs="Arial"/>
                <w:sz w:val="18"/>
                <w:szCs w:val="18"/>
              </w:rPr>
              <w:t>them</w:t>
            </w:r>
            <w:proofErr w:type="gramEnd"/>
            <w:r>
              <w:rPr>
                <w:rFonts w:cs="Arial"/>
                <w:sz w:val="18"/>
                <w:szCs w:val="18"/>
              </w:rPr>
              <w:t xml:space="preserve"> and recognises when they make a positive effort.</w:t>
            </w:r>
          </w:p>
          <w:p w14:paraId="3EBBE96C" w14:textId="77777777" w:rsidR="00836586" w:rsidRDefault="00836586" w:rsidP="00934F24">
            <w:pPr>
              <w:rPr>
                <w:rFonts w:cs="Arial"/>
                <w:sz w:val="18"/>
                <w:szCs w:val="18"/>
              </w:rPr>
            </w:pPr>
          </w:p>
          <w:p w14:paraId="31D903D7" w14:textId="53DB2AEB" w:rsidR="00836586" w:rsidRPr="00C86EEE" w:rsidRDefault="00836586" w:rsidP="00934F24">
            <w:pPr>
              <w:rPr>
                <w:rFonts w:cs="Arial"/>
                <w:sz w:val="18"/>
                <w:szCs w:val="18"/>
              </w:rPr>
            </w:pPr>
            <w:r>
              <w:rPr>
                <w:rFonts w:cs="Arial"/>
                <w:sz w:val="18"/>
                <w:szCs w:val="18"/>
              </w:rPr>
              <w:t>Staff surveys will show</w:t>
            </w:r>
            <w:r w:rsidR="000549CE">
              <w:rPr>
                <w:rFonts w:cs="Arial"/>
                <w:sz w:val="18"/>
                <w:szCs w:val="18"/>
              </w:rPr>
              <w:t xml:space="preserve"> in increased understanding of</w:t>
            </w:r>
            <w:r w:rsidR="00632B6F">
              <w:rPr>
                <w:rFonts w:cs="Arial"/>
                <w:sz w:val="18"/>
                <w:szCs w:val="18"/>
              </w:rPr>
              <w:t xml:space="preserve"> trauma informed practice and The </w:t>
            </w:r>
            <w:r w:rsidR="00A960D9">
              <w:rPr>
                <w:rFonts w:cs="Arial"/>
                <w:sz w:val="18"/>
                <w:szCs w:val="18"/>
              </w:rPr>
              <w:t>P</w:t>
            </w:r>
            <w:r w:rsidR="00632B6F">
              <w:rPr>
                <w:rFonts w:cs="Arial"/>
                <w:sz w:val="18"/>
                <w:szCs w:val="18"/>
              </w:rPr>
              <w:t>romise</w:t>
            </w:r>
            <w:r w:rsidR="00A960D9">
              <w:rPr>
                <w:rFonts w:cs="Arial"/>
                <w:sz w:val="18"/>
                <w:szCs w:val="18"/>
              </w:rPr>
              <w:t>.</w:t>
            </w:r>
          </w:p>
        </w:tc>
        <w:tc>
          <w:tcPr>
            <w:tcW w:w="3147" w:type="dxa"/>
            <w:vMerge w:val="restart"/>
            <w:shd w:val="clear" w:color="auto" w:fill="auto"/>
          </w:tcPr>
          <w:p w14:paraId="6D752EC9" w14:textId="77777777" w:rsidR="00934F24" w:rsidRDefault="00934F24">
            <w:pPr>
              <w:rPr>
                <w:rFonts w:cs="Arial"/>
                <w:b/>
                <w:bCs/>
              </w:rPr>
            </w:pPr>
          </w:p>
        </w:tc>
        <w:tc>
          <w:tcPr>
            <w:tcW w:w="3147" w:type="dxa"/>
            <w:vMerge w:val="restart"/>
            <w:shd w:val="clear" w:color="auto" w:fill="auto"/>
          </w:tcPr>
          <w:p w14:paraId="4390D380" w14:textId="77777777" w:rsidR="00934F24" w:rsidRDefault="00934F24">
            <w:pPr>
              <w:rPr>
                <w:rFonts w:cs="Arial"/>
                <w:b/>
                <w:bCs/>
              </w:rPr>
            </w:pPr>
          </w:p>
        </w:tc>
      </w:tr>
      <w:tr w:rsidR="00934F24" w14:paraId="29F258FA" w14:textId="77777777" w:rsidTr="155988AD">
        <w:trPr>
          <w:trHeight w:val="1784"/>
        </w:trPr>
        <w:tc>
          <w:tcPr>
            <w:tcW w:w="3147" w:type="dxa"/>
            <w:vMerge/>
          </w:tcPr>
          <w:p w14:paraId="3AD41D94" w14:textId="77777777" w:rsidR="00934F24" w:rsidRPr="009E1F3D" w:rsidRDefault="00934F24">
            <w:pPr>
              <w:rPr>
                <w:rFonts w:cs="Arial"/>
                <w:b/>
                <w:bCs/>
                <w:sz w:val="18"/>
                <w:szCs w:val="18"/>
              </w:rPr>
            </w:pPr>
          </w:p>
        </w:tc>
        <w:tc>
          <w:tcPr>
            <w:tcW w:w="3147" w:type="dxa"/>
            <w:shd w:val="clear" w:color="auto" w:fill="auto"/>
          </w:tcPr>
          <w:p w14:paraId="767F90FA" w14:textId="12F3335A" w:rsidR="00934F24" w:rsidRDefault="00934F24" w:rsidP="00AD3E61">
            <w:pPr>
              <w:rPr>
                <w:sz w:val="18"/>
                <w:szCs w:val="18"/>
              </w:rPr>
            </w:pPr>
            <w:r>
              <w:rPr>
                <w:sz w:val="18"/>
                <w:szCs w:val="18"/>
              </w:rPr>
              <w:t>All staff will be issued with a ‘job description’ for all adults working with children, as designed by children and young people from across Scotland.  Staff will be encouraged to use this resource to reflect on where it resonated with their Professional Standards and to evaluate their own behaviour.</w:t>
            </w:r>
          </w:p>
        </w:tc>
        <w:tc>
          <w:tcPr>
            <w:tcW w:w="3147" w:type="dxa"/>
            <w:gridSpan w:val="2"/>
            <w:vMerge/>
          </w:tcPr>
          <w:p w14:paraId="16E9BB56" w14:textId="38E10E5C" w:rsidR="00934F24" w:rsidRPr="00B81D52" w:rsidRDefault="00934F24" w:rsidP="00B81D52">
            <w:pPr>
              <w:ind w:left="149"/>
              <w:rPr>
                <w:rFonts w:cs="Arial"/>
                <w:sz w:val="18"/>
                <w:szCs w:val="18"/>
              </w:rPr>
            </w:pPr>
          </w:p>
        </w:tc>
        <w:tc>
          <w:tcPr>
            <w:tcW w:w="3147" w:type="dxa"/>
            <w:vMerge/>
          </w:tcPr>
          <w:p w14:paraId="1FC4971B" w14:textId="77777777" w:rsidR="00934F24" w:rsidRDefault="00934F24">
            <w:pPr>
              <w:rPr>
                <w:rFonts w:cs="Arial"/>
                <w:b/>
                <w:bCs/>
              </w:rPr>
            </w:pPr>
          </w:p>
        </w:tc>
        <w:tc>
          <w:tcPr>
            <w:tcW w:w="3147" w:type="dxa"/>
            <w:vMerge/>
          </w:tcPr>
          <w:p w14:paraId="53E59783" w14:textId="77777777" w:rsidR="00934F24" w:rsidRDefault="00934F24">
            <w:pPr>
              <w:rPr>
                <w:rFonts w:cs="Arial"/>
                <w:b/>
                <w:bCs/>
              </w:rPr>
            </w:pPr>
          </w:p>
        </w:tc>
      </w:tr>
      <w:tr w:rsidR="00934F24" w14:paraId="6F2B3205" w14:textId="77777777" w:rsidTr="155988AD">
        <w:trPr>
          <w:trHeight w:val="392"/>
        </w:trPr>
        <w:tc>
          <w:tcPr>
            <w:tcW w:w="3147" w:type="dxa"/>
            <w:vMerge/>
          </w:tcPr>
          <w:p w14:paraId="514C473C" w14:textId="77777777" w:rsidR="00934F24" w:rsidRPr="009E1F3D" w:rsidRDefault="00934F24">
            <w:pPr>
              <w:rPr>
                <w:rFonts w:cs="Arial"/>
                <w:b/>
                <w:bCs/>
                <w:sz w:val="18"/>
                <w:szCs w:val="18"/>
              </w:rPr>
            </w:pPr>
          </w:p>
        </w:tc>
        <w:tc>
          <w:tcPr>
            <w:tcW w:w="3147" w:type="dxa"/>
            <w:shd w:val="clear" w:color="auto" w:fill="auto"/>
          </w:tcPr>
          <w:p w14:paraId="7655AF85" w14:textId="0B479046" w:rsidR="00934F24" w:rsidRDefault="00934F24" w:rsidP="00AD3E61">
            <w:pPr>
              <w:rPr>
                <w:sz w:val="18"/>
                <w:szCs w:val="18"/>
              </w:rPr>
            </w:pPr>
            <w:r>
              <w:rPr>
                <w:sz w:val="18"/>
                <w:szCs w:val="18"/>
              </w:rPr>
              <w:t>The school relationships policy will be reviewed and updated.</w:t>
            </w:r>
          </w:p>
        </w:tc>
        <w:tc>
          <w:tcPr>
            <w:tcW w:w="3147" w:type="dxa"/>
            <w:gridSpan w:val="2"/>
            <w:vMerge/>
          </w:tcPr>
          <w:p w14:paraId="503B82A4" w14:textId="27B19C1D" w:rsidR="00934F24" w:rsidRPr="00B81D52" w:rsidRDefault="00934F24" w:rsidP="00B81D52">
            <w:pPr>
              <w:ind w:left="149"/>
              <w:rPr>
                <w:rFonts w:cs="Arial"/>
                <w:sz w:val="18"/>
                <w:szCs w:val="18"/>
              </w:rPr>
            </w:pPr>
          </w:p>
        </w:tc>
        <w:tc>
          <w:tcPr>
            <w:tcW w:w="3147" w:type="dxa"/>
            <w:vMerge/>
          </w:tcPr>
          <w:p w14:paraId="160FBB33" w14:textId="77777777" w:rsidR="00934F24" w:rsidRDefault="00934F24">
            <w:pPr>
              <w:rPr>
                <w:rFonts w:cs="Arial"/>
                <w:b/>
                <w:bCs/>
              </w:rPr>
            </w:pPr>
          </w:p>
        </w:tc>
        <w:tc>
          <w:tcPr>
            <w:tcW w:w="3147" w:type="dxa"/>
            <w:vMerge/>
          </w:tcPr>
          <w:p w14:paraId="748D6366" w14:textId="77777777" w:rsidR="00934F24" w:rsidRDefault="00934F24">
            <w:pPr>
              <w:rPr>
                <w:rFonts w:cs="Arial"/>
                <w:b/>
                <w:bCs/>
              </w:rPr>
            </w:pPr>
          </w:p>
        </w:tc>
      </w:tr>
      <w:tr w:rsidR="00934F24" w14:paraId="1B2C6B9F" w14:textId="77777777" w:rsidTr="155988AD">
        <w:trPr>
          <w:trHeight w:val="1093"/>
        </w:trPr>
        <w:tc>
          <w:tcPr>
            <w:tcW w:w="3147" w:type="dxa"/>
            <w:vMerge/>
          </w:tcPr>
          <w:p w14:paraId="672ACE4B" w14:textId="77777777" w:rsidR="00934F24" w:rsidRPr="009E1F3D" w:rsidRDefault="00934F24">
            <w:pPr>
              <w:rPr>
                <w:rFonts w:cs="Arial"/>
                <w:b/>
                <w:bCs/>
                <w:sz w:val="18"/>
                <w:szCs w:val="18"/>
              </w:rPr>
            </w:pPr>
          </w:p>
        </w:tc>
        <w:tc>
          <w:tcPr>
            <w:tcW w:w="3147" w:type="dxa"/>
            <w:shd w:val="clear" w:color="auto" w:fill="auto"/>
          </w:tcPr>
          <w:p w14:paraId="5F1CEE2A" w14:textId="77777777" w:rsidR="00934F24" w:rsidRDefault="00934F24" w:rsidP="00AD3E61">
            <w:pPr>
              <w:rPr>
                <w:sz w:val="18"/>
                <w:szCs w:val="18"/>
              </w:rPr>
            </w:pPr>
            <w:r>
              <w:rPr>
                <w:sz w:val="18"/>
                <w:szCs w:val="18"/>
              </w:rPr>
              <w:t>The Rights Respecting School committee will continue to lead work in relation to the UNCRC.</w:t>
            </w:r>
          </w:p>
          <w:p w14:paraId="70390369" w14:textId="176C63F4" w:rsidR="00934F24" w:rsidRDefault="00934F24" w:rsidP="00AD3E61">
            <w:pPr>
              <w:rPr>
                <w:sz w:val="18"/>
                <w:szCs w:val="18"/>
              </w:rPr>
            </w:pPr>
            <w:r>
              <w:rPr>
                <w:sz w:val="18"/>
                <w:szCs w:val="18"/>
              </w:rPr>
              <w:t>The Silver UNCRC award will be achieved.</w:t>
            </w:r>
          </w:p>
        </w:tc>
        <w:tc>
          <w:tcPr>
            <w:tcW w:w="3147" w:type="dxa"/>
            <w:gridSpan w:val="2"/>
            <w:vMerge/>
          </w:tcPr>
          <w:p w14:paraId="5644D020" w14:textId="77777777" w:rsidR="00934F24" w:rsidRPr="00B81D52" w:rsidRDefault="00934F24" w:rsidP="00B81D52">
            <w:pPr>
              <w:ind w:left="149"/>
              <w:rPr>
                <w:rFonts w:cs="Arial"/>
                <w:sz w:val="18"/>
                <w:szCs w:val="18"/>
              </w:rPr>
            </w:pPr>
          </w:p>
        </w:tc>
        <w:tc>
          <w:tcPr>
            <w:tcW w:w="3147" w:type="dxa"/>
            <w:vMerge/>
          </w:tcPr>
          <w:p w14:paraId="28F13491" w14:textId="77777777" w:rsidR="00934F24" w:rsidRDefault="00934F24">
            <w:pPr>
              <w:rPr>
                <w:rFonts w:cs="Arial"/>
                <w:b/>
                <w:bCs/>
              </w:rPr>
            </w:pPr>
          </w:p>
        </w:tc>
        <w:tc>
          <w:tcPr>
            <w:tcW w:w="3147" w:type="dxa"/>
            <w:vMerge/>
          </w:tcPr>
          <w:p w14:paraId="487A6974" w14:textId="77777777" w:rsidR="00934F24" w:rsidRDefault="00934F24">
            <w:pPr>
              <w:rPr>
                <w:rFonts w:cs="Arial"/>
                <w:b/>
                <w:bCs/>
              </w:rPr>
            </w:pPr>
          </w:p>
        </w:tc>
      </w:tr>
      <w:tr w:rsidR="00934F24" w14:paraId="0DDE06B2" w14:textId="77777777" w:rsidTr="155988AD">
        <w:trPr>
          <w:trHeight w:val="564"/>
        </w:trPr>
        <w:tc>
          <w:tcPr>
            <w:tcW w:w="3147" w:type="dxa"/>
            <w:vMerge/>
          </w:tcPr>
          <w:p w14:paraId="12297C7F" w14:textId="77777777" w:rsidR="00934F24" w:rsidRPr="009E1F3D" w:rsidRDefault="00934F24">
            <w:pPr>
              <w:rPr>
                <w:rFonts w:cs="Arial"/>
                <w:b/>
                <w:bCs/>
                <w:sz w:val="18"/>
                <w:szCs w:val="18"/>
              </w:rPr>
            </w:pPr>
          </w:p>
        </w:tc>
        <w:tc>
          <w:tcPr>
            <w:tcW w:w="3147" w:type="dxa"/>
            <w:shd w:val="clear" w:color="auto" w:fill="auto"/>
          </w:tcPr>
          <w:p w14:paraId="5C99BD6C" w14:textId="7812A251" w:rsidR="00934F24" w:rsidRDefault="00934F24" w:rsidP="00AD3E61">
            <w:pPr>
              <w:rPr>
                <w:sz w:val="18"/>
                <w:szCs w:val="18"/>
              </w:rPr>
            </w:pPr>
            <w:r>
              <w:rPr>
                <w:sz w:val="18"/>
                <w:szCs w:val="18"/>
              </w:rPr>
              <w:t>All staff will receive training on trauma informed practices and The Promise.</w:t>
            </w:r>
          </w:p>
        </w:tc>
        <w:tc>
          <w:tcPr>
            <w:tcW w:w="3147" w:type="dxa"/>
            <w:gridSpan w:val="2"/>
            <w:vMerge/>
          </w:tcPr>
          <w:p w14:paraId="1104B54C" w14:textId="77777777" w:rsidR="00934F24" w:rsidRPr="00B81D52" w:rsidRDefault="00934F24" w:rsidP="00B81D52">
            <w:pPr>
              <w:ind w:left="149"/>
              <w:rPr>
                <w:rFonts w:cs="Arial"/>
                <w:sz w:val="18"/>
                <w:szCs w:val="18"/>
              </w:rPr>
            </w:pPr>
          </w:p>
        </w:tc>
        <w:tc>
          <w:tcPr>
            <w:tcW w:w="3147" w:type="dxa"/>
            <w:vMerge/>
          </w:tcPr>
          <w:p w14:paraId="7CABEF03" w14:textId="77777777" w:rsidR="00934F24" w:rsidRDefault="00934F24">
            <w:pPr>
              <w:rPr>
                <w:rFonts w:cs="Arial"/>
                <w:b/>
                <w:bCs/>
              </w:rPr>
            </w:pPr>
          </w:p>
        </w:tc>
        <w:tc>
          <w:tcPr>
            <w:tcW w:w="3147" w:type="dxa"/>
            <w:vMerge/>
          </w:tcPr>
          <w:p w14:paraId="6AFD2E17" w14:textId="77777777" w:rsidR="00934F24" w:rsidRDefault="00934F24">
            <w:pPr>
              <w:rPr>
                <w:rFonts w:cs="Arial"/>
                <w:b/>
                <w:bCs/>
              </w:rPr>
            </w:pPr>
          </w:p>
        </w:tc>
      </w:tr>
      <w:tr w:rsidR="00934F24" w14:paraId="27436A1D" w14:textId="77777777" w:rsidTr="155988AD">
        <w:trPr>
          <w:trHeight w:val="944"/>
        </w:trPr>
        <w:tc>
          <w:tcPr>
            <w:tcW w:w="3147" w:type="dxa"/>
            <w:vMerge/>
          </w:tcPr>
          <w:p w14:paraId="5AFE98A1" w14:textId="77777777" w:rsidR="00934F24" w:rsidRPr="009E1F3D" w:rsidRDefault="00934F24">
            <w:pPr>
              <w:rPr>
                <w:rFonts w:cs="Arial"/>
                <w:b/>
                <w:bCs/>
                <w:sz w:val="18"/>
                <w:szCs w:val="18"/>
              </w:rPr>
            </w:pPr>
          </w:p>
        </w:tc>
        <w:tc>
          <w:tcPr>
            <w:tcW w:w="3147" w:type="dxa"/>
            <w:shd w:val="clear" w:color="auto" w:fill="auto"/>
          </w:tcPr>
          <w:p w14:paraId="5829FE4A" w14:textId="77777777" w:rsidR="00934F24" w:rsidRPr="00FF2C3A" w:rsidRDefault="00934F24" w:rsidP="008B6CF4">
            <w:pPr>
              <w:rPr>
                <w:sz w:val="18"/>
                <w:szCs w:val="18"/>
              </w:rPr>
            </w:pPr>
            <w:r>
              <w:rPr>
                <w:sz w:val="18"/>
                <w:szCs w:val="18"/>
              </w:rPr>
              <w:t xml:space="preserve">All classes will take part in a whole school IDL ‘Big Question’, </w:t>
            </w:r>
            <w:r>
              <w:rPr>
                <w:i/>
                <w:iCs/>
                <w:sz w:val="18"/>
                <w:szCs w:val="18"/>
              </w:rPr>
              <w:t>Who are we?</w:t>
            </w:r>
            <w:r>
              <w:rPr>
                <w:sz w:val="18"/>
                <w:szCs w:val="18"/>
              </w:rPr>
              <w:t xml:space="preserve">  This will include lessons on diversity and strategies to improve mental health.</w:t>
            </w:r>
          </w:p>
          <w:p w14:paraId="74323147" w14:textId="5E0D4FE5" w:rsidR="00934F24" w:rsidRDefault="00934F24" w:rsidP="008B6CF4">
            <w:pPr>
              <w:rPr>
                <w:sz w:val="18"/>
                <w:szCs w:val="18"/>
              </w:rPr>
            </w:pPr>
            <w:r w:rsidRPr="00FF2C3A">
              <w:rPr>
                <w:i/>
                <w:iCs/>
                <w:sz w:val="18"/>
                <w:szCs w:val="18"/>
              </w:rPr>
              <w:t>14</w:t>
            </w:r>
            <w:r w:rsidRPr="00FF2C3A">
              <w:rPr>
                <w:i/>
                <w:iCs/>
                <w:sz w:val="18"/>
                <w:szCs w:val="18"/>
                <w:vertAlign w:val="superscript"/>
              </w:rPr>
              <w:t>th</w:t>
            </w:r>
            <w:r w:rsidRPr="00FF2C3A">
              <w:rPr>
                <w:i/>
                <w:iCs/>
                <w:sz w:val="18"/>
                <w:szCs w:val="18"/>
              </w:rPr>
              <w:t xml:space="preserve"> – 30</w:t>
            </w:r>
            <w:r w:rsidRPr="00FF2C3A">
              <w:rPr>
                <w:i/>
                <w:iCs/>
                <w:sz w:val="18"/>
                <w:szCs w:val="18"/>
                <w:vertAlign w:val="superscript"/>
              </w:rPr>
              <w:t>th</w:t>
            </w:r>
            <w:r w:rsidRPr="00FF2C3A">
              <w:rPr>
                <w:i/>
                <w:iCs/>
                <w:sz w:val="18"/>
                <w:szCs w:val="18"/>
              </w:rPr>
              <w:t xml:space="preserve"> August</w:t>
            </w:r>
          </w:p>
        </w:tc>
        <w:tc>
          <w:tcPr>
            <w:tcW w:w="3147" w:type="dxa"/>
            <w:gridSpan w:val="2"/>
            <w:vMerge/>
          </w:tcPr>
          <w:p w14:paraId="44995400" w14:textId="77777777" w:rsidR="00934F24" w:rsidRPr="00B81D52" w:rsidRDefault="00934F24" w:rsidP="00B81D52">
            <w:pPr>
              <w:ind w:left="149"/>
              <w:rPr>
                <w:rFonts w:cs="Arial"/>
                <w:sz w:val="18"/>
                <w:szCs w:val="18"/>
              </w:rPr>
            </w:pPr>
          </w:p>
        </w:tc>
        <w:tc>
          <w:tcPr>
            <w:tcW w:w="3147" w:type="dxa"/>
            <w:vMerge/>
          </w:tcPr>
          <w:p w14:paraId="49384A5C" w14:textId="77777777" w:rsidR="00934F24" w:rsidRDefault="00934F24">
            <w:pPr>
              <w:rPr>
                <w:rFonts w:cs="Arial"/>
                <w:b/>
                <w:bCs/>
              </w:rPr>
            </w:pPr>
          </w:p>
        </w:tc>
        <w:tc>
          <w:tcPr>
            <w:tcW w:w="3147" w:type="dxa"/>
            <w:vMerge/>
          </w:tcPr>
          <w:p w14:paraId="0F897468" w14:textId="77777777" w:rsidR="00934F24" w:rsidRDefault="00934F24">
            <w:pPr>
              <w:rPr>
                <w:rFonts w:cs="Arial"/>
                <w:b/>
                <w:bCs/>
              </w:rPr>
            </w:pPr>
          </w:p>
        </w:tc>
      </w:tr>
      <w:tr w:rsidR="00934F24" w14:paraId="16841660" w14:textId="77777777" w:rsidTr="155988AD">
        <w:trPr>
          <w:trHeight w:val="944"/>
        </w:trPr>
        <w:tc>
          <w:tcPr>
            <w:tcW w:w="3147" w:type="dxa"/>
            <w:vMerge/>
          </w:tcPr>
          <w:p w14:paraId="6BAE20E4" w14:textId="77777777" w:rsidR="00934F24" w:rsidRPr="009E1F3D" w:rsidRDefault="00934F24">
            <w:pPr>
              <w:rPr>
                <w:rFonts w:cs="Arial"/>
                <w:b/>
                <w:bCs/>
                <w:sz w:val="18"/>
                <w:szCs w:val="18"/>
              </w:rPr>
            </w:pPr>
          </w:p>
        </w:tc>
        <w:tc>
          <w:tcPr>
            <w:tcW w:w="3147" w:type="dxa"/>
            <w:shd w:val="clear" w:color="auto" w:fill="auto"/>
          </w:tcPr>
          <w:p w14:paraId="1230BC0C" w14:textId="34D021AF" w:rsidR="00934F24" w:rsidRDefault="00934F24" w:rsidP="008B6CF4">
            <w:pPr>
              <w:rPr>
                <w:sz w:val="18"/>
                <w:szCs w:val="18"/>
              </w:rPr>
            </w:pPr>
            <w:r>
              <w:rPr>
                <w:sz w:val="18"/>
                <w:szCs w:val="18"/>
              </w:rPr>
              <w:t>Work will continue to enhance the representation of diversity in resources within the school and throughout the curriculum.</w:t>
            </w:r>
          </w:p>
        </w:tc>
        <w:tc>
          <w:tcPr>
            <w:tcW w:w="3147" w:type="dxa"/>
            <w:gridSpan w:val="2"/>
            <w:vMerge/>
          </w:tcPr>
          <w:p w14:paraId="72AADD84" w14:textId="77777777" w:rsidR="00934F24" w:rsidRPr="00B81D52" w:rsidRDefault="00934F24" w:rsidP="00B81D52">
            <w:pPr>
              <w:ind w:left="149"/>
              <w:rPr>
                <w:rFonts w:cs="Arial"/>
                <w:sz w:val="18"/>
                <w:szCs w:val="18"/>
              </w:rPr>
            </w:pPr>
          </w:p>
        </w:tc>
        <w:tc>
          <w:tcPr>
            <w:tcW w:w="3147" w:type="dxa"/>
            <w:vMerge/>
          </w:tcPr>
          <w:p w14:paraId="200103E5" w14:textId="77777777" w:rsidR="00934F24" w:rsidRDefault="00934F24">
            <w:pPr>
              <w:rPr>
                <w:rFonts w:cs="Arial"/>
                <w:b/>
                <w:bCs/>
              </w:rPr>
            </w:pPr>
          </w:p>
        </w:tc>
        <w:tc>
          <w:tcPr>
            <w:tcW w:w="3147" w:type="dxa"/>
            <w:vMerge/>
          </w:tcPr>
          <w:p w14:paraId="61FF343E" w14:textId="77777777" w:rsidR="00934F24" w:rsidRDefault="00934F24">
            <w:pPr>
              <w:rPr>
                <w:rFonts w:cs="Arial"/>
                <w:b/>
                <w:bCs/>
              </w:rPr>
            </w:pPr>
          </w:p>
        </w:tc>
      </w:tr>
      <w:tr w:rsidR="006D54E2" w14:paraId="439C89D3" w14:textId="77777777">
        <w:tc>
          <w:tcPr>
            <w:tcW w:w="15735" w:type="dxa"/>
            <w:gridSpan w:val="6"/>
            <w:shd w:val="clear" w:color="auto" w:fill="D9D9D9" w:themeFill="background1" w:themeFillShade="D9"/>
          </w:tcPr>
          <w:p w14:paraId="32B81924" w14:textId="48345EE4" w:rsidR="006D54E2" w:rsidRDefault="006D54E2">
            <w:pPr>
              <w:rPr>
                <w:rFonts w:cs="Arial"/>
                <w:b/>
                <w:bCs/>
              </w:rPr>
            </w:pPr>
            <w:r>
              <w:rPr>
                <w:rFonts w:cs="Arial"/>
                <w:b/>
                <w:bCs/>
              </w:rPr>
              <w:t>Final evaluation</w:t>
            </w:r>
            <w:r w:rsidR="00511470">
              <w:rPr>
                <w:rFonts w:cs="Arial"/>
                <w:b/>
                <w:bCs/>
              </w:rPr>
              <w:t xml:space="preserve"> (for submission)</w:t>
            </w:r>
            <w:r>
              <w:rPr>
                <w:rFonts w:cs="Arial"/>
                <w:b/>
                <w:bCs/>
              </w:rPr>
              <w:t>:</w:t>
            </w:r>
          </w:p>
          <w:p w14:paraId="5BA954E4" w14:textId="77777777" w:rsidR="006D54E2" w:rsidRDefault="006D54E2">
            <w:pPr>
              <w:rPr>
                <w:rFonts w:cs="Arial"/>
                <w:b/>
                <w:bCs/>
              </w:rPr>
            </w:pPr>
          </w:p>
          <w:p w14:paraId="0A2A8E5E" w14:textId="77777777" w:rsidR="006D54E2" w:rsidRDefault="006D54E2">
            <w:pPr>
              <w:rPr>
                <w:rFonts w:cs="Arial"/>
                <w:b/>
                <w:bCs/>
              </w:rPr>
            </w:pPr>
          </w:p>
          <w:p w14:paraId="1DA44FF7" w14:textId="77777777" w:rsidR="006D54E2" w:rsidRDefault="006D54E2">
            <w:pPr>
              <w:rPr>
                <w:rFonts w:cs="Arial"/>
                <w:b/>
                <w:bCs/>
              </w:rPr>
            </w:pPr>
          </w:p>
        </w:tc>
      </w:tr>
    </w:tbl>
    <w:p w14:paraId="74515E86" w14:textId="329F10C9" w:rsidR="00934701" w:rsidRDefault="00934701">
      <w:pPr>
        <w:rPr>
          <w:b/>
        </w:rPr>
      </w:pPr>
    </w:p>
    <w:p w14:paraId="2C604859" w14:textId="6040CCA6" w:rsidR="006D54E2" w:rsidRDefault="00B63DB0">
      <w:pPr>
        <w:rPr>
          <w:b/>
        </w:rPr>
      </w:pPr>
      <w:r>
        <w:rPr>
          <w:b/>
        </w:rPr>
        <w:br w:type="page"/>
      </w:r>
    </w:p>
    <w:tbl>
      <w:tblPr>
        <w:tblStyle w:val="TableGrid"/>
        <w:tblW w:w="15730" w:type="dxa"/>
        <w:tblLook w:val="04A0" w:firstRow="1" w:lastRow="0" w:firstColumn="1" w:lastColumn="0" w:noHBand="0" w:noVBand="1"/>
      </w:tblPr>
      <w:tblGrid>
        <w:gridCol w:w="5243"/>
        <w:gridCol w:w="989"/>
        <w:gridCol w:w="9498"/>
      </w:tblGrid>
      <w:tr w:rsidR="007F4123" w14:paraId="1B3473F9" w14:textId="77777777">
        <w:tc>
          <w:tcPr>
            <w:tcW w:w="6232" w:type="dxa"/>
            <w:gridSpan w:val="2"/>
            <w:tcBorders>
              <w:right w:val="single" w:sz="4" w:space="0" w:color="auto"/>
            </w:tcBorders>
            <w:shd w:val="clear" w:color="auto" w:fill="000000" w:themeFill="text1"/>
          </w:tcPr>
          <w:p w14:paraId="6CDA532D" w14:textId="2C911268" w:rsidR="007F4123" w:rsidRDefault="007F4123">
            <w:pPr>
              <w:rPr>
                <w:color w:val="FFFFFF" w:themeColor="background1"/>
              </w:rPr>
            </w:pPr>
            <w:r>
              <w:rPr>
                <w:color w:val="FFFFFF" w:themeColor="background1"/>
              </w:rPr>
              <w:t>Cluster Priority 2:  Long Term Outcome</w:t>
            </w:r>
          </w:p>
          <w:p w14:paraId="0EB5C5B5" w14:textId="77777777" w:rsidR="007F4123" w:rsidRPr="00934701" w:rsidRDefault="007F4123">
            <w:r>
              <w:rPr>
                <w:color w:val="FFFFFF" w:themeColor="background1"/>
              </w:rPr>
              <w:t>What do you hope to achieve? What is going to change? For whom? By how much? By When?</w:t>
            </w:r>
          </w:p>
        </w:tc>
        <w:tc>
          <w:tcPr>
            <w:tcW w:w="9498" w:type="dxa"/>
            <w:tcBorders>
              <w:left w:val="single" w:sz="4" w:space="0" w:color="auto"/>
            </w:tcBorders>
          </w:tcPr>
          <w:p w14:paraId="6E6E7B01" w14:textId="77777777" w:rsidR="007F4123" w:rsidRDefault="007F4123">
            <w:pPr>
              <w:rPr>
                <w:rFonts w:cs="Arial"/>
                <w:b/>
                <w:bCs/>
              </w:rPr>
            </w:pPr>
          </w:p>
          <w:p w14:paraId="1F71D5CB" w14:textId="748A55EC" w:rsidR="007F4123" w:rsidRPr="00B569E9" w:rsidRDefault="00B569E9">
            <w:pPr>
              <w:rPr>
                <w:rFonts w:cs="Arial"/>
                <w:b/>
                <w:bCs/>
                <w:color w:val="auto"/>
              </w:rPr>
            </w:pPr>
            <w:r w:rsidRPr="00B569E9">
              <w:rPr>
                <w:rFonts w:cs="Arial"/>
                <w:b/>
                <w:bCs/>
                <w:color w:val="auto"/>
              </w:rPr>
              <w:t>Keeping The Promise</w:t>
            </w:r>
          </w:p>
          <w:p w14:paraId="67395ECA" w14:textId="3032F99E" w:rsidR="007F1903" w:rsidRPr="007F1903" w:rsidRDefault="007F1903" w:rsidP="007F1903">
            <w:pPr>
              <w:rPr>
                <w:rFonts w:cs="Arial"/>
              </w:rPr>
            </w:pPr>
            <w:r w:rsidRPr="007F1903">
              <w:rPr>
                <w:rFonts w:cs="Arial"/>
              </w:rPr>
              <w:t xml:space="preserve">By the end of session 2024/25 all staff will have an increased knowledge of their corporate parenting responsibilities and </w:t>
            </w:r>
            <w:r w:rsidR="00B569E9">
              <w:rPr>
                <w:rFonts w:cs="Arial"/>
              </w:rPr>
              <w:t>the school</w:t>
            </w:r>
            <w:r w:rsidRPr="007F1903">
              <w:rPr>
                <w:rFonts w:cs="Arial"/>
              </w:rPr>
              <w:t xml:space="preserve"> will have achieved the national Keeping the Promise Award (We Promise level) having a positive impact on GIRFEC Planning.</w:t>
            </w:r>
          </w:p>
          <w:p w14:paraId="07E94623" w14:textId="77777777" w:rsidR="007F4123" w:rsidRPr="00797F8A" w:rsidRDefault="007F4123"/>
        </w:tc>
      </w:tr>
      <w:tr w:rsidR="007F4123" w14:paraId="7548A71D" w14:textId="77777777">
        <w:tc>
          <w:tcPr>
            <w:tcW w:w="5243" w:type="dxa"/>
            <w:tcBorders>
              <w:right w:val="single" w:sz="4" w:space="0" w:color="auto"/>
            </w:tcBorders>
            <w:shd w:val="clear" w:color="auto" w:fill="D9D9D9" w:themeFill="background1" w:themeFillShade="D9"/>
          </w:tcPr>
          <w:p w14:paraId="4651E755" w14:textId="77777777" w:rsidR="007F4123" w:rsidRPr="00934701" w:rsidRDefault="007F4123">
            <w:pPr>
              <w:rPr>
                <w:sz w:val="18"/>
                <w:szCs w:val="18"/>
              </w:rPr>
            </w:pPr>
            <w:r w:rsidRPr="00934701">
              <w:rPr>
                <w:sz w:val="18"/>
                <w:szCs w:val="18"/>
              </w:rPr>
              <w:t xml:space="preserve">Person(s) Responsible  </w:t>
            </w:r>
          </w:p>
          <w:p w14:paraId="4F24737B" w14:textId="77777777" w:rsidR="007F4123" w:rsidRPr="00934701" w:rsidRDefault="007F4123">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46F1A16" w14:textId="2345811C" w:rsidR="007F4123" w:rsidRPr="00C9363C" w:rsidRDefault="00F7276B">
            <w:pPr>
              <w:rPr>
                <w:bCs/>
              </w:rPr>
            </w:pPr>
            <w:r>
              <w:rPr>
                <w:bCs/>
              </w:rPr>
              <w:t>Pamela Sneddon</w:t>
            </w:r>
          </w:p>
        </w:tc>
      </w:tr>
    </w:tbl>
    <w:p w14:paraId="7F3FFDAA" w14:textId="77777777" w:rsidR="007F4123" w:rsidRPr="00D628CB" w:rsidRDefault="007F4123" w:rsidP="007F4123">
      <w:pPr>
        <w:rPr>
          <w:b/>
          <w:sz w:val="22"/>
          <w:szCs w:val="22"/>
        </w:rPr>
      </w:pPr>
    </w:p>
    <w:tbl>
      <w:tblPr>
        <w:tblStyle w:val="TableGrid"/>
        <w:tblW w:w="15735" w:type="dxa"/>
        <w:tblInd w:w="-5" w:type="dxa"/>
        <w:tblLook w:val="04A0" w:firstRow="1" w:lastRow="0" w:firstColumn="1" w:lastColumn="0" w:noHBand="0" w:noVBand="1"/>
      </w:tblPr>
      <w:tblGrid>
        <w:gridCol w:w="3147"/>
        <w:gridCol w:w="2382"/>
        <w:gridCol w:w="765"/>
        <w:gridCol w:w="3147"/>
        <w:gridCol w:w="3147"/>
        <w:gridCol w:w="3147"/>
      </w:tblGrid>
      <w:tr w:rsidR="007F4123" w:rsidRPr="00695C46" w14:paraId="189B43F2" w14:textId="77777777">
        <w:tc>
          <w:tcPr>
            <w:tcW w:w="15735" w:type="dxa"/>
            <w:gridSpan w:val="6"/>
          </w:tcPr>
          <w:p w14:paraId="54F365F5" w14:textId="77777777" w:rsidR="007F4123" w:rsidRPr="00695C46" w:rsidRDefault="007F4123">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7F4123" w:rsidRPr="00695C46" w14:paraId="5E070A7F" w14:textId="77777777" w:rsidTr="00797E65">
        <w:tc>
          <w:tcPr>
            <w:tcW w:w="5529" w:type="dxa"/>
            <w:gridSpan w:val="2"/>
            <w:shd w:val="clear" w:color="auto" w:fill="D9D9D9" w:themeFill="background1" w:themeFillShade="D9"/>
          </w:tcPr>
          <w:p w14:paraId="6594E022" w14:textId="77777777" w:rsidR="00CA4C92" w:rsidRDefault="007F4123" w:rsidP="00515805">
            <w:pPr>
              <w:pStyle w:val="Default"/>
              <w:rPr>
                <w:b/>
                <w:bCs/>
              </w:rPr>
            </w:pPr>
            <w:r>
              <w:rPr>
                <w:b/>
                <w:bCs/>
              </w:rPr>
              <w:t>NIF Priority:</w:t>
            </w:r>
          </w:p>
          <w:p w14:paraId="178A4986" w14:textId="5720E7C4" w:rsidR="007F4123" w:rsidRPr="00CA4C92" w:rsidRDefault="00515805" w:rsidP="00CA4C92">
            <w:pPr>
              <w:pStyle w:val="Default"/>
              <w:rPr>
                <w:color w:val="auto"/>
                <w:sz w:val="20"/>
                <w:szCs w:val="20"/>
                <w:lang w:val="en"/>
              </w:rPr>
            </w:pPr>
            <w:r w:rsidRPr="00515805">
              <w:rPr>
                <w:sz w:val="20"/>
                <w:szCs w:val="20"/>
              </w:rPr>
              <w:t>3.</w:t>
            </w:r>
            <w:r>
              <w:rPr>
                <w:b/>
                <w:bCs/>
              </w:rPr>
              <w:t xml:space="preserve"> </w:t>
            </w:r>
            <w:r>
              <w:rPr>
                <w:color w:val="auto"/>
                <w:sz w:val="20"/>
                <w:szCs w:val="20"/>
                <w:lang w:val="en"/>
              </w:rPr>
              <w:t>Closing the attainment gap between the most and least disadvantaged children and young people</w:t>
            </w:r>
            <w:r w:rsidR="00CA4C92">
              <w:rPr>
                <w:color w:val="auto"/>
                <w:sz w:val="20"/>
                <w:szCs w:val="20"/>
                <w:lang w:val="en"/>
              </w:rPr>
              <w:t>.</w:t>
            </w:r>
          </w:p>
        </w:tc>
        <w:tc>
          <w:tcPr>
            <w:tcW w:w="10206" w:type="dxa"/>
            <w:gridSpan w:val="4"/>
            <w:shd w:val="clear" w:color="auto" w:fill="D9D9D9" w:themeFill="background1" w:themeFillShade="D9"/>
          </w:tcPr>
          <w:p w14:paraId="2FD96092" w14:textId="77777777" w:rsidR="00CA4C92" w:rsidRDefault="007F4123">
            <w:pPr>
              <w:rPr>
                <w:rFonts w:cs="Arial"/>
                <w:b/>
                <w:bCs/>
                <w:sz w:val="24"/>
                <w:szCs w:val="24"/>
              </w:rPr>
            </w:pPr>
            <w:r w:rsidRPr="000005E2">
              <w:rPr>
                <w:rFonts w:cs="Arial"/>
                <w:b/>
                <w:bCs/>
                <w:sz w:val="24"/>
                <w:szCs w:val="24"/>
              </w:rPr>
              <w:t>NIF Driver:</w:t>
            </w:r>
          </w:p>
          <w:p w14:paraId="2F334C68" w14:textId="700E6507" w:rsidR="007F4123" w:rsidRPr="002B46FB" w:rsidRDefault="000005E2">
            <w:pPr>
              <w:rPr>
                <w:rFonts w:eastAsiaTheme="minorHAnsi" w:cs="Arial"/>
                <w:color w:val="auto"/>
                <w:lang w:val="en"/>
              </w:rPr>
            </w:pPr>
            <w:r w:rsidRPr="000005E2">
              <w:rPr>
                <w:rFonts w:cs="Arial"/>
              </w:rPr>
              <w:t>2.</w:t>
            </w:r>
            <w:r w:rsidR="00CA3EDE">
              <w:rPr>
                <w:rFonts w:cs="Arial"/>
              </w:rPr>
              <w:t xml:space="preserve"> </w:t>
            </w:r>
            <w:proofErr w:type="spellStart"/>
            <w:r w:rsidRPr="000005E2">
              <w:rPr>
                <w:rFonts w:cs="Arial"/>
              </w:rPr>
              <w:t>T</w:t>
            </w:r>
            <w:r w:rsidR="00CA3EDE">
              <w:rPr>
                <w:rFonts w:cs="Arial"/>
              </w:rPr>
              <w:t>e</w:t>
            </w:r>
            <w:r w:rsidRPr="000005E2">
              <w:rPr>
                <w:rFonts w:eastAsiaTheme="minorHAnsi" w:cs="Arial"/>
                <w:color w:val="auto"/>
                <w:lang w:val="en"/>
              </w:rPr>
              <w:t>acher</w:t>
            </w:r>
            <w:proofErr w:type="spellEnd"/>
            <w:r w:rsidRPr="000005E2">
              <w:rPr>
                <w:rFonts w:eastAsiaTheme="minorHAnsi" w:cs="Arial"/>
                <w:color w:val="auto"/>
                <w:lang w:val="en"/>
              </w:rPr>
              <w:t xml:space="preserve"> and Practitioner Professionalism</w:t>
            </w:r>
            <w:r w:rsidR="00CA3EDE">
              <w:rPr>
                <w:rFonts w:eastAsiaTheme="minorHAnsi" w:cs="Arial"/>
                <w:color w:val="auto"/>
                <w:lang w:val="en"/>
              </w:rPr>
              <w:t>.</w:t>
            </w:r>
          </w:p>
        </w:tc>
      </w:tr>
      <w:tr w:rsidR="007F4123" w:rsidRPr="00695C46" w14:paraId="03F8FAAB" w14:textId="77777777" w:rsidTr="00797E65">
        <w:tc>
          <w:tcPr>
            <w:tcW w:w="5529" w:type="dxa"/>
            <w:gridSpan w:val="2"/>
            <w:shd w:val="clear" w:color="auto" w:fill="D9D9D9" w:themeFill="background1" w:themeFillShade="D9"/>
          </w:tcPr>
          <w:p w14:paraId="0C7FCD69" w14:textId="77777777" w:rsidR="00CA4C92" w:rsidRDefault="007F4123">
            <w:pPr>
              <w:rPr>
                <w:rFonts w:cs="Arial"/>
                <w:b/>
                <w:bCs/>
                <w:sz w:val="24"/>
                <w:szCs w:val="24"/>
              </w:rPr>
            </w:pPr>
            <w:r>
              <w:rPr>
                <w:rFonts w:cs="Arial"/>
                <w:b/>
                <w:bCs/>
                <w:sz w:val="24"/>
                <w:szCs w:val="24"/>
              </w:rPr>
              <w:t>NLC Priority:</w:t>
            </w:r>
          </w:p>
          <w:p w14:paraId="4F2A865F" w14:textId="0868FC69" w:rsidR="007F4123" w:rsidRPr="00695C46" w:rsidRDefault="00CA4C92">
            <w:pPr>
              <w:rPr>
                <w:rFonts w:cs="Arial"/>
                <w:b/>
                <w:bCs/>
                <w:sz w:val="24"/>
                <w:szCs w:val="24"/>
              </w:rPr>
            </w:pPr>
            <w:r>
              <w:rPr>
                <w:rFonts w:eastAsiaTheme="minorHAnsi" w:cs="Arial"/>
                <w:lang w:val="en"/>
              </w:rPr>
              <w:t xml:space="preserve">5. </w:t>
            </w:r>
            <w:r w:rsidR="00797E65" w:rsidRPr="00A4337B">
              <w:rPr>
                <w:rFonts w:eastAsiaTheme="minorHAnsi" w:cs="Arial"/>
                <w:color w:val="auto"/>
                <w:lang w:val="en"/>
              </w:rPr>
              <w:t>Improved outcomes for vulnerable groups</w:t>
            </w:r>
            <w:r w:rsidR="00CA3EDE">
              <w:rPr>
                <w:rFonts w:eastAsiaTheme="minorHAnsi" w:cs="Arial"/>
                <w:color w:val="auto"/>
                <w:lang w:val="en"/>
              </w:rPr>
              <w:t>.</w:t>
            </w:r>
          </w:p>
        </w:tc>
        <w:tc>
          <w:tcPr>
            <w:tcW w:w="10206" w:type="dxa"/>
            <w:gridSpan w:val="4"/>
            <w:shd w:val="clear" w:color="auto" w:fill="D9D9D9" w:themeFill="background1" w:themeFillShade="D9"/>
          </w:tcPr>
          <w:p w14:paraId="3D6DF32D" w14:textId="77777777" w:rsidR="007F4123" w:rsidRDefault="007F4123">
            <w:pPr>
              <w:rPr>
                <w:rFonts w:cs="Arial"/>
                <w:b/>
                <w:bCs/>
                <w:sz w:val="24"/>
                <w:szCs w:val="24"/>
              </w:rPr>
            </w:pPr>
            <w:r>
              <w:rPr>
                <w:rFonts w:cs="Arial"/>
                <w:b/>
                <w:bCs/>
                <w:sz w:val="24"/>
                <w:szCs w:val="24"/>
              </w:rPr>
              <w:t>QI:</w:t>
            </w:r>
          </w:p>
          <w:p w14:paraId="662384AF" w14:textId="0956905B" w:rsidR="00C10814" w:rsidRDefault="00C10814">
            <w:pPr>
              <w:rPr>
                <w:rFonts w:cs="Arial"/>
              </w:rPr>
            </w:pPr>
            <w:r>
              <w:rPr>
                <w:rFonts w:cs="Arial"/>
              </w:rPr>
              <w:t>2.4:  Personalised support</w:t>
            </w:r>
          </w:p>
          <w:p w14:paraId="2D71DB5B" w14:textId="183C8E15" w:rsidR="00AD4192" w:rsidRPr="00AD4192" w:rsidRDefault="00AD4192">
            <w:pPr>
              <w:rPr>
                <w:rFonts w:cs="Arial"/>
              </w:rPr>
            </w:pPr>
            <w:r>
              <w:rPr>
                <w:rFonts w:cs="Arial"/>
              </w:rPr>
              <w:t xml:space="preserve">3.1:  </w:t>
            </w:r>
            <w:r w:rsidR="007B595A">
              <w:rPr>
                <w:rFonts w:cs="Arial"/>
              </w:rPr>
              <w:t xml:space="preserve">Ensuring wellbeing, </w:t>
            </w:r>
            <w:proofErr w:type="gramStart"/>
            <w:r w:rsidR="007B595A">
              <w:rPr>
                <w:rFonts w:cs="Arial"/>
              </w:rPr>
              <w:t>equity</w:t>
            </w:r>
            <w:proofErr w:type="gramEnd"/>
            <w:r w:rsidR="007B595A">
              <w:rPr>
                <w:rFonts w:cs="Arial"/>
              </w:rPr>
              <w:t xml:space="preserve"> and inclusion</w:t>
            </w:r>
          </w:p>
        </w:tc>
      </w:tr>
      <w:tr w:rsidR="007F4123" w14:paraId="1B581876" w14:textId="77777777" w:rsidTr="00797E65">
        <w:tc>
          <w:tcPr>
            <w:tcW w:w="5529" w:type="dxa"/>
            <w:gridSpan w:val="2"/>
            <w:shd w:val="clear" w:color="auto" w:fill="D9D9D9" w:themeFill="background1" w:themeFillShade="D9"/>
          </w:tcPr>
          <w:p w14:paraId="01B525FA" w14:textId="77777777" w:rsidR="007F4123" w:rsidRDefault="007F4123">
            <w:pPr>
              <w:rPr>
                <w:rFonts w:cs="Arial"/>
                <w:b/>
                <w:bCs/>
                <w:sz w:val="24"/>
                <w:szCs w:val="24"/>
              </w:rPr>
            </w:pPr>
            <w:r>
              <w:rPr>
                <w:rFonts w:cs="Arial"/>
                <w:b/>
                <w:bCs/>
                <w:sz w:val="24"/>
                <w:szCs w:val="24"/>
              </w:rPr>
              <w:t>PEF Intervention:</w:t>
            </w:r>
          </w:p>
        </w:tc>
        <w:tc>
          <w:tcPr>
            <w:tcW w:w="10206" w:type="dxa"/>
            <w:gridSpan w:val="4"/>
            <w:shd w:val="clear" w:color="auto" w:fill="D9D9D9" w:themeFill="background1" w:themeFillShade="D9"/>
          </w:tcPr>
          <w:p w14:paraId="7D09537B" w14:textId="77777777" w:rsidR="00CA4C92" w:rsidRDefault="007F4123">
            <w:pPr>
              <w:rPr>
                <w:rFonts w:cs="Arial"/>
                <w:b/>
                <w:bCs/>
                <w:sz w:val="24"/>
                <w:szCs w:val="24"/>
              </w:rPr>
            </w:pPr>
            <w:r>
              <w:rPr>
                <w:rFonts w:cs="Arial"/>
                <w:b/>
                <w:bCs/>
                <w:sz w:val="24"/>
                <w:szCs w:val="24"/>
              </w:rPr>
              <w:t>Developing in Faith/UNCRC:</w:t>
            </w:r>
          </w:p>
          <w:p w14:paraId="4952EA46" w14:textId="77777777" w:rsidR="001E46D9" w:rsidRDefault="00FD4312">
            <w:pPr>
              <w:rPr>
                <w:rFonts w:cs="Arial"/>
                <w:color w:val="auto"/>
              </w:rPr>
            </w:pPr>
            <w:r>
              <w:rPr>
                <w:rFonts w:cs="Arial"/>
                <w:color w:val="auto"/>
              </w:rPr>
              <w:t xml:space="preserve">Article 20 </w:t>
            </w:r>
            <w:r w:rsidR="001E46D9">
              <w:rPr>
                <w:rFonts w:cs="Arial"/>
                <w:color w:val="auto"/>
              </w:rPr>
              <w:t>–</w:t>
            </w:r>
            <w:r>
              <w:rPr>
                <w:rFonts w:cs="Arial"/>
                <w:color w:val="auto"/>
              </w:rPr>
              <w:t xml:space="preserve"> </w:t>
            </w:r>
            <w:r w:rsidR="001E46D9">
              <w:rPr>
                <w:rFonts w:cs="Arial"/>
                <w:color w:val="auto"/>
              </w:rPr>
              <w:t xml:space="preserve">Children unable to live with their </w:t>
            </w:r>
            <w:proofErr w:type="gramStart"/>
            <w:r w:rsidR="001E46D9">
              <w:rPr>
                <w:rFonts w:cs="Arial"/>
                <w:color w:val="auto"/>
              </w:rPr>
              <w:t>family</w:t>
            </w:r>
            <w:proofErr w:type="gramEnd"/>
          </w:p>
          <w:p w14:paraId="3B6B0325" w14:textId="2E31D8B2" w:rsidR="007F4123" w:rsidRDefault="002B46FB">
            <w:pPr>
              <w:rPr>
                <w:rFonts w:cs="Arial"/>
                <w:color w:val="auto"/>
              </w:rPr>
            </w:pPr>
            <w:r>
              <w:rPr>
                <w:rFonts w:cs="Arial"/>
                <w:color w:val="auto"/>
              </w:rPr>
              <w:t xml:space="preserve">Article 28 - </w:t>
            </w:r>
            <w:r w:rsidR="00C02D1E">
              <w:rPr>
                <w:rFonts w:cs="Arial"/>
                <w:color w:val="auto"/>
              </w:rPr>
              <w:t>R</w:t>
            </w:r>
            <w:r>
              <w:rPr>
                <w:rFonts w:cs="Arial"/>
                <w:color w:val="auto"/>
              </w:rPr>
              <w:t>ight to education</w:t>
            </w:r>
          </w:p>
          <w:p w14:paraId="1D7E8F9C" w14:textId="0BD91EF4" w:rsidR="00C02D1E" w:rsidRPr="002B46FB" w:rsidRDefault="00C02D1E">
            <w:pPr>
              <w:rPr>
                <w:rFonts w:cs="Arial"/>
                <w:color w:val="auto"/>
              </w:rPr>
            </w:pPr>
            <w:r>
              <w:rPr>
                <w:rFonts w:cs="Arial"/>
                <w:color w:val="auto"/>
              </w:rPr>
              <w:t>Article 42 – Knowledge of rights</w:t>
            </w:r>
          </w:p>
        </w:tc>
      </w:tr>
      <w:tr w:rsidR="007F4123" w:rsidRPr="00D17AA8" w14:paraId="091A6A9E" w14:textId="77777777">
        <w:trPr>
          <w:trHeight w:val="580"/>
        </w:trPr>
        <w:tc>
          <w:tcPr>
            <w:tcW w:w="15735" w:type="dxa"/>
            <w:gridSpan w:val="6"/>
            <w:shd w:val="clear" w:color="auto" w:fill="D9D9D9" w:themeFill="background1" w:themeFillShade="D9"/>
          </w:tcPr>
          <w:p w14:paraId="1DAF279C" w14:textId="77777777" w:rsidR="007F4123" w:rsidRPr="00D17AA8" w:rsidRDefault="007F4123">
            <w:pPr>
              <w:rPr>
                <w:rFonts w:cs="Arial"/>
                <w:u w:val="single"/>
              </w:rPr>
            </w:pPr>
            <w:r w:rsidRPr="00D17AA8">
              <w:rPr>
                <w:rFonts w:cs="Arial"/>
                <w:u w:val="single"/>
              </w:rPr>
              <w:t>If you used any aspect of your PEF fund to support this priority; please detail the expenditure here</w:t>
            </w:r>
            <w:r>
              <w:rPr>
                <w:rFonts w:cs="Arial"/>
                <w:u w:val="single"/>
              </w:rPr>
              <w:t>:</w:t>
            </w:r>
          </w:p>
          <w:p w14:paraId="638F3CC0" w14:textId="77777777" w:rsidR="007F4123" w:rsidRPr="00D17AA8" w:rsidRDefault="007F4123">
            <w:pPr>
              <w:rPr>
                <w:rFonts w:cs="Arial"/>
                <w:sz w:val="24"/>
                <w:szCs w:val="24"/>
                <w:u w:val="single"/>
              </w:rPr>
            </w:pPr>
          </w:p>
        </w:tc>
      </w:tr>
      <w:tr w:rsidR="007F4123" w:rsidRPr="007A6703" w14:paraId="4B6A6B29" w14:textId="77777777">
        <w:tc>
          <w:tcPr>
            <w:tcW w:w="15735" w:type="dxa"/>
            <w:gridSpan w:val="6"/>
            <w:shd w:val="clear" w:color="auto" w:fill="auto"/>
          </w:tcPr>
          <w:p w14:paraId="5578F335" w14:textId="77777777" w:rsidR="007F4123" w:rsidRPr="007A6703" w:rsidRDefault="007F4123">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Pr>
                <w:sz w:val="16"/>
                <w:szCs w:val="16"/>
              </w:rPr>
              <w:t xml:space="preserve">a </w:t>
            </w:r>
            <w:r w:rsidRPr="007A6703">
              <w:rPr>
                <w:sz w:val="16"/>
                <w:szCs w:val="16"/>
              </w:rPr>
              <w:t>priority?  What data did you have to support this?</w:t>
            </w:r>
          </w:p>
          <w:p w14:paraId="1C1720DB" w14:textId="77777777" w:rsidR="007F4123" w:rsidRDefault="007F4123">
            <w:pPr>
              <w:rPr>
                <w:rFonts w:cs="Arial"/>
              </w:rPr>
            </w:pPr>
          </w:p>
          <w:p w14:paraId="35393298" w14:textId="461B4422" w:rsidR="001A7A5F" w:rsidRDefault="00FA45F1" w:rsidP="001A7A5F">
            <w:pPr>
              <w:rPr>
                <w:rFonts w:cs="Arial"/>
              </w:rPr>
            </w:pPr>
            <w:r>
              <w:rPr>
                <w:rFonts w:cs="Arial"/>
              </w:rPr>
              <w:t xml:space="preserve">3% of </w:t>
            </w:r>
            <w:r w:rsidR="00435FC5">
              <w:rPr>
                <w:rFonts w:cs="Arial"/>
              </w:rPr>
              <w:t>the pupils who attend ou</w:t>
            </w:r>
            <w:r w:rsidR="00A31097">
              <w:rPr>
                <w:rFonts w:cs="Arial"/>
              </w:rPr>
              <w:t>r</w:t>
            </w:r>
            <w:r w:rsidR="00435FC5">
              <w:rPr>
                <w:rFonts w:cs="Arial"/>
              </w:rPr>
              <w:t xml:space="preserve"> school</w:t>
            </w:r>
            <w:r>
              <w:rPr>
                <w:rFonts w:cs="Arial"/>
              </w:rPr>
              <w:t xml:space="preserve"> are care experienced,</w:t>
            </w:r>
            <w:r w:rsidR="00435FC5">
              <w:rPr>
                <w:rFonts w:cs="Arial"/>
              </w:rPr>
              <w:t xml:space="preserve"> (a</w:t>
            </w:r>
            <w:r w:rsidR="001A7A5F">
              <w:rPr>
                <w:rFonts w:cs="Arial"/>
              </w:rPr>
              <w:t xml:space="preserve">pproximately 3% of learners </w:t>
            </w:r>
            <w:r w:rsidR="00A31097">
              <w:rPr>
                <w:rFonts w:cs="Arial"/>
              </w:rPr>
              <w:t>across all</w:t>
            </w:r>
            <w:r w:rsidR="001A7A5F">
              <w:rPr>
                <w:rFonts w:cs="Arial"/>
              </w:rPr>
              <w:t xml:space="preserve"> North Lanarkshire schools are care experienced</w:t>
            </w:r>
            <w:r w:rsidR="00A31097">
              <w:rPr>
                <w:rFonts w:cs="Arial"/>
              </w:rPr>
              <w:t>)</w:t>
            </w:r>
            <w:r w:rsidR="001A7A5F">
              <w:rPr>
                <w:rFonts w:cs="Arial"/>
              </w:rPr>
              <w:t>. Historically, outcomes for learners who experience care (attainment, attendance levels, exclusions, post-school destinations) are significantly less positive than for non-care experienced learners. Whilst this is a gradually improving picture both locally and nationally, the commitment made to children and young people through The Promise, highlights the need for adults working with care experienced learners to reaffirm their commitment to improving outcomes and in turn the life chances of these vulnerable learners.</w:t>
            </w:r>
          </w:p>
          <w:p w14:paraId="6E56CFB3" w14:textId="77777777" w:rsidR="001A7A5F" w:rsidRDefault="001A7A5F" w:rsidP="001A7A5F">
            <w:pPr>
              <w:rPr>
                <w:rFonts w:cs="Arial"/>
              </w:rPr>
            </w:pPr>
          </w:p>
          <w:p w14:paraId="136B081B" w14:textId="6E81F468" w:rsidR="001A7A5F" w:rsidRDefault="001A7A5F" w:rsidP="001A7A5F">
            <w:pPr>
              <w:rPr>
                <w:rFonts w:cs="Arial"/>
              </w:rPr>
            </w:pPr>
            <w:r>
              <w:rPr>
                <w:rFonts w:cs="Arial"/>
              </w:rPr>
              <w:t xml:space="preserve">Participation </w:t>
            </w:r>
            <w:r w:rsidRPr="00E73753">
              <w:rPr>
                <w:rFonts w:cs="Arial"/>
              </w:rPr>
              <w:t xml:space="preserve">in the </w:t>
            </w:r>
            <w:r>
              <w:rPr>
                <w:rFonts w:cs="Arial"/>
              </w:rPr>
              <w:t>Keeping the Promise Award programme</w:t>
            </w:r>
            <w:r w:rsidRPr="00E73753">
              <w:rPr>
                <w:rFonts w:cs="Arial"/>
              </w:rPr>
              <w:t xml:space="preserve"> </w:t>
            </w:r>
            <w:r>
              <w:rPr>
                <w:rFonts w:cs="Arial"/>
              </w:rPr>
              <w:t xml:space="preserve">through a cluster approach, </w:t>
            </w:r>
            <w:r w:rsidRPr="00E73753">
              <w:rPr>
                <w:rFonts w:cs="Arial"/>
              </w:rPr>
              <w:t xml:space="preserve">will improve outcomes for care experienced learners through </w:t>
            </w:r>
            <w:r>
              <w:rPr>
                <w:rFonts w:cs="Arial"/>
              </w:rPr>
              <w:t>developing</w:t>
            </w:r>
            <w:r w:rsidRPr="00E73753">
              <w:rPr>
                <w:rFonts w:cs="Arial"/>
              </w:rPr>
              <w:t xml:space="preserve"> </w:t>
            </w:r>
            <w:r>
              <w:rPr>
                <w:rFonts w:cs="Arial"/>
              </w:rPr>
              <w:t xml:space="preserve">a shared understanding and knowledge </w:t>
            </w:r>
            <w:r w:rsidRPr="00E73753">
              <w:rPr>
                <w:rFonts w:cs="Arial"/>
              </w:rPr>
              <w:t>of The Promise</w:t>
            </w:r>
            <w:r>
              <w:rPr>
                <w:rFonts w:cs="Arial"/>
              </w:rPr>
              <w:t xml:space="preserve">, the definition of care and the impact of trauma on learning. </w:t>
            </w:r>
            <w:r w:rsidRPr="00E73753">
              <w:rPr>
                <w:rFonts w:cs="Arial"/>
              </w:rPr>
              <w:t xml:space="preserve"> It will support </w:t>
            </w:r>
            <w:r w:rsidR="00670E81">
              <w:rPr>
                <w:rFonts w:cs="Arial"/>
              </w:rPr>
              <w:t xml:space="preserve">staff </w:t>
            </w:r>
            <w:r w:rsidRPr="00E73753">
              <w:rPr>
                <w:rFonts w:cs="Arial"/>
              </w:rPr>
              <w:t xml:space="preserve">in </w:t>
            </w:r>
            <w:r>
              <w:rPr>
                <w:rFonts w:cs="Arial"/>
              </w:rPr>
              <w:t xml:space="preserve">delivering on </w:t>
            </w:r>
            <w:r w:rsidRPr="00E73753">
              <w:rPr>
                <w:rFonts w:cs="Arial"/>
              </w:rPr>
              <w:t xml:space="preserve">their commitment to care experienced learners </w:t>
            </w:r>
            <w:r>
              <w:rPr>
                <w:rFonts w:cs="Arial"/>
              </w:rPr>
              <w:t xml:space="preserve">and improving outcomes </w:t>
            </w:r>
            <w:r w:rsidRPr="00E73753">
              <w:rPr>
                <w:rFonts w:cs="Arial"/>
              </w:rPr>
              <w:t>through meeting their corporate parenting responsibilities</w:t>
            </w:r>
            <w:r>
              <w:rPr>
                <w:rFonts w:cs="Arial"/>
              </w:rPr>
              <w:t xml:space="preserve">, planning </w:t>
            </w:r>
            <w:proofErr w:type="gramStart"/>
            <w:r>
              <w:rPr>
                <w:rFonts w:cs="Arial"/>
              </w:rPr>
              <w:t>appropriately</w:t>
            </w:r>
            <w:proofErr w:type="gramEnd"/>
            <w:r>
              <w:rPr>
                <w:rFonts w:cs="Arial"/>
              </w:rPr>
              <w:t xml:space="preserve"> and working collegiately to ensure supports are in place for children, young people and their families as required.</w:t>
            </w:r>
          </w:p>
          <w:p w14:paraId="7C43ADAB" w14:textId="77777777" w:rsidR="007F4123" w:rsidRPr="007A6703" w:rsidRDefault="007F4123">
            <w:pPr>
              <w:rPr>
                <w:rFonts w:cs="Arial"/>
              </w:rPr>
            </w:pPr>
          </w:p>
        </w:tc>
      </w:tr>
      <w:tr w:rsidR="007F4123" w14:paraId="03338445" w14:textId="77777777">
        <w:tc>
          <w:tcPr>
            <w:tcW w:w="15735" w:type="dxa"/>
            <w:gridSpan w:val="6"/>
            <w:shd w:val="clear" w:color="auto" w:fill="auto"/>
          </w:tcPr>
          <w:p w14:paraId="4C9DEF6B" w14:textId="77777777" w:rsidR="007F4123" w:rsidRPr="002E5847" w:rsidRDefault="007F4123">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4C238784" w14:textId="77777777" w:rsidR="00E73867" w:rsidRDefault="00E73867" w:rsidP="00E73867">
            <w:pPr>
              <w:spacing w:line="256" w:lineRule="auto"/>
            </w:pPr>
          </w:p>
          <w:p w14:paraId="0B086793" w14:textId="52084B60" w:rsidR="00E73867" w:rsidRPr="00856EB4" w:rsidRDefault="00E73867" w:rsidP="00E73867">
            <w:pPr>
              <w:spacing w:line="256" w:lineRule="auto"/>
              <w:rPr>
                <w:rFonts w:cs="Arial"/>
              </w:rPr>
            </w:pPr>
            <w:r>
              <w:t>N</w:t>
            </w:r>
            <w:r w:rsidRPr="00856EB4">
              <w:rPr>
                <w:rFonts w:cs="Arial"/>
              </w:rPr>
              <w:t xml:space="preserve">o </w:t>
            </w:r>
            <w:r w:rsidR="007319F1">
              <w:rPr>
                <w:rFonts w:cs="Arial"/>
              </w:rPr>
              <w:t>cost</w:t>
            </w:r>
            <w:r w:rsidRPr="00856EB4">
              <w:rPr>
                <w:rFonts w:cs="Arial"/>
              </w:rPr>
              <w:t>.</w:t>
            </w:r>
          </w:p>
          <w:p w14:paraId="5C7A2C2C" w14:textId="77777777" w:rsidR="00E73867" w:rsidRPr="00856EB4" w:rsidRDefault="00E73867" w:rsidP="00E73867">
            <w:pPr>
              <w:pStyle w:val="ListParagraph"/>
              <w:numPr>
                <w:ilvl w:val="0"/>
                <w:numId w:val="21"/>
              </w:numPr>
              <w:spacing w:after="160" w:line="256" w:lineRule="auto"/>
              <w:contextualSpacing/>
              <w:rPr>
                <w:rFonts w:cs="Arial"/>
              </w:rPr>
            </w:pPr>
            <w:r w:rsidRPr="00856EB4">
              <w:rPr>
                <w:rFonts w:cs="Arial"/>
              </w:rPr>
              <w:t>A “trainer the trainer” model will ensure key staff within the cluster are able to deliver presentations and support establishments in achieving the award. NL Virtual School Principal Teacher</w:t>
            </w:r>
            <w:r>
              <w:rPr>
                <w:rFonts w:cs="Arial"/>
              </w:rPr>
              <w:t xml:space="preserve"> (Acting)</w:t>
            </w:r>
            <w:r w:rsidRPr="00856EB4">
              <w:rPr>
                <w:rFonts w:cs="Arial"/>
              </w:rPr>
              <w:t xml:space="preserve"> will facilitate information sessions and training for CIILs and nominated staff.</w:t>
            </w:r>
          </w:p>
          <w:p w14:paraId="55FD6F8C" w14:textId="77777777" w:rsidR="00E73867" w:rsidRPr="00856EB4" w:rsidRDefault="00E73867" w:rsidP="00E73867">
            <w:pPr>
              <w:pStyle w:val="ListParagraph"/>
              <w:numPr>
                <w:ilvl w:val="0"/>
                <w:numId w:val="21"/>
              </w:numPr>
              <w:spacing w:after="160" w:line="256" w:lineRule="auto"/>
              <w:contextualSpacing/>
              <w:rPr>
                <w:rFonts w:cs="Arial"/>
              </w:rPr>
            </w:pPr>
            <w:r w:rsidRPr="00856EB4">
              <w:rPr>
                <w:rFonts w:cs="Arial"/>
              </w:rPr>
              <w:t>All resources are free and have been designed to be used in any educational setting through a flexible approach, for example, as whole establishment training, personal professional learning as part of CLPL or induction training for new staff.</w:t>
            </w:r>
            <w:r>
              <w:rPr>
                <w:rFonts w:cs="Arial"/>
              </w:rPr>
              <w:t xml:space="preserve"> </w:t>
            </w:r>
          </w:p>
          <w:p w14:paraId="46CB6020" w14:textId="5797762F" w:rsidR="007F4123" w:rsidRPr="00C97E56" w:rsidRDefault="00E73867" w:rsidP="00E73867">
            <w:pPr>
              <w:pStyle w:val="ListParagraph"/>
              <w:numPr>
                <w:ilvl w:val="0"/>
                <w:numId w:val="20"/>
              </w:numPr>
              <w:spacing w:after="160" w:line="256" w:lineRule="auto"/>
              <w:contextualSpacing/>
              <w:rPr>
                <w:bCs/>
                <w:sz w:val="18"/>
                <w:szCs w:val="18"/>
              </w:rPr>
            </w:pPr>
            <w:r w:rsidRPr="00856EB4">
              <w:rPr>
                <w:rFonts w:cs="Arial"/>
              </w:rPr>
              <w:t xml:space="preserve">Professional Learning sessions to support successful implementation of the Keeping the Promise Award programme are available via the Education Scotland website and through The Promise Glow Tile. </w:t>
            </w:r>
          </w:p>
        </w:tc>
      </w:tr>
      <w:tr w:rsidR="007F4123" w:rsidRPr="008A6EC1" w14:paraId="74B3CCF0" w14:textId="77777777">
        <w:tc>
          <w:tcPr>
            <w:tcW w:w="3147" w:type="dxa"/>
            <w:shd w:val="clear" w:color="auto" w:fill="D9D9D9" w:themeFill="background1" w:themeFillShade="D9"/>
          </w:tcPr>
          <w:p w14:paraId="6A65F9F8" w14:textId="77777777" w:rsidR="007F4123" w:rsidRPr="008A6EC1" w:rsidRDefault="007F4123">
            <w:pPr>
              <w:rPr>
                <w:rFonts w:cs="Arial"/>
                <w:b/>
                <w:bCs/>
                <w:u w:val="single"/>
              </w:rPr>
            </w:pPr>
            <w:r w:rsidRPr="008A6EC1">
              <w:rPr>
                <w:rFonts w:cs="Arial"/>
                <w:b/>
                <w:bCs/>
                <w:u w:val="single"/>
              </w:rPr>
              <w:t>EXPECTED IMPACT</w:t>
            </w:r>
          </w:p>
          <w:p w14:paraId="6533940F" w14:textId="77777777" w:rsidR="007F4123" w:rsidRPr="008A6EC1" w:rsidRDefault="007F4123">
            <w:pPr>
              <w:rPr>
                <w:rFonts w:cs="Arial"/>
                <w:b/>
                <w:bCs/>
                <w:u w:val="single"/>
              </w:rPr>
            </w:pPr>
            <w:r w:rsidRPr="008A6EC1">
              <w:rPr>
                <w:rFonts w:cs="Arial"/>
                <w:b/>
                <w:bCs/>
                <w:u w:val="single"/>
              </w:rPr>
              <w:t>(SHORT TERM TARGETS)</w:t>
            </w:r>
          </w:p>
        </w:tc>
        <w:tc>
          <w:tcPr>
            <w:tcW w:w="3147" w:type="dxa"/>
            <w:gridSpan w:val="2"/>
            <w:shd w:val="clear" w:color="auto" w:fill="D9D9D9" w:themeFill="background1" w:themeFillShade="D9"/>
          </w:tcPr>
          <w:p w14:paraId="06C3E2B0" w14:textId="77777777" w:rsidR="007F4123" w:rsidRPr="008A6EC1" w:rsidRDefault="007F4123">
            <w:pPr>
              <w:rPr>
                <w:b/>
                <w:bCs/>
                <w:u w:val="single"/>
              </w:rPr>
            </w:pPr>
            <w:r w:rsidRPr="008A6EC1">
              <w:rPr>
                <w:b/>
                <w:bCs/>
                <w:u w:val="single"/>
              </w:rPr>
              <w:t>INTERVENTIONS/ACTIONS TO SUPPORT IMPROVEMENT: HOW?</w:t>
            </w:r>
          </w:p>
          <w:p w14:paraId="23DC283F" w14:textId="77777777" w:rsidR="007F4123" w:rsidRPr="008A6EC1" w:rsidRDefault="007F4123">
            <w:pPr>
              <w:rPr>
                <w:rFonts w:cs="Arial"/>
                <w:b/>
                <w:bCs/>
                <w:u w:val="single"/>
              </w:rPr>
            </w:pPr>
          </w:p>
        </w:tc>
        <w:tc>
          <w:tcPr>
            <w:tcW w:w="3147" w:type="dxa"/>
            <w:shd w:val="clear" w:color="auto" w:fill="D9D9D9" w:themeFill="background1" w:themeFillShade="D9"/>
          </w:tcPr>
          <w:p w14:paraId="5000B61A" w14:textId="77777777" w:rsidR="007F4123" w:rsidRPr="008A6EC1" w:rsidRDefault="007F4123">
            <w:pPr>
              <w:rPr>
                <w:b/>
                <w:bCs/>
                <w:u w:val="single"/>
              </w:rPr>
            </w:pPr>
            <w:r w:rsidRPr="008A6EC1">
              <w:rPr>
                <w:b/>
                <w:bCs/>
                <w:u w:val="single"/>
              </w:rPr>
              <w:t>HOW WILL YOU TRACK PROGRESS?</w:t>
            </w:r>
          </w:p>
          <w:p w14:paraId="4656ECA5" w14:textId="77777777" w:rsidR="007F4123" w:rsidRPr="008A6EC1" w:rsidRDefault="007F4123">
            <w:pPr>
              <w:rPr>
                <w:rFonts w:cs="Arial"/>
                <w:b/>
                <w:bCs/>
                <w:u w:val="single"/>
              </w:rPr>
            </w:pPr>
            <w:r w:rsidRPr="008A6EC1">
              <w:rPr>
                <w:b/>
                <w:bCs/>
                <w:u w:val="single"/>
              </w:rPr>
              <w:t>MEASURES</w:t>
            </w:r>
          </w:p>
        </w:tc>
        <w:tc>
          <w:tcPr>
            <w:tcW w:w="3147" w:type="dxa"/>
            <w:shd w:val="clear" w:color="auto" w:fill="D9D9D9" w:themeFill="background1" w:themeFillShade="D9"/>
          </w:tcPr>
          <w:p w14:paraId="0FC150AF" w14:textId="77777777" w:rsidR="007F4123" w:rsidRPr="008A6EC1" w:rsidRDefault="007F4123">
            <w:pPr>
              <w:rPr>
                <w:rFonts w:cs="Arial"/>
                <w:b/>
                <w:bCs/>
                <w:u w:val="single"/>
              </w:rPr>
            </w:pPr>
            <w:r>
              <w:rPr>
                <w:rFonts w:cs="Arial"/>
                <w:b/>
                <w:bCs/>
                <w:u w:val="single"/>
              </w:rPr>
              <w:t xml:space="preserve">EVALUATION </w:t>
            </w:r>
            <w:r w:rsidRPr="008A6EC1">
              <w:rPr>
                <w:rFonts w:cs="Arial"/>
                <w:b/>
                <w:bCs/>
                <w:u w:val="single"/>
              </w:rPr>
              <w:t>CHECKPOINT 1</w:t>
            </w:r>
            <w:r>
              <w:rPr>
                <w:rFonts w:cs="Arial"/>
                <w:b/>
                <w:bCs/>
                <w:u w:val="single"/>
              </w:rPr>
              <w:t xml:space="preserve"> (Internal Process)</w:t>
            </w:r>
          </w:p>
        </w:tc>
        <w:tc>
          <w:tcPr>
            <w:tcW w:w="3147" w:type="dxa"/>
            <w:shd w:val="clear" w:color="auto" w:fill="D9D9D9" w:themeFill="background1" w:themeFillShade="D9"/>
          </w:tcPr>
          <w:p w14:paraId="0640FBC8" w14:textId="77777777" w:rsidR="007F4123" w:rsidRDefault="007F4123">
            <w:pPr>
              <w:rPr>
                <w:rFonts w:cs="Arial"/>
                <w:b/>
                <w:bCs/>
                <w:u w:val="single"/>
              </w:rPr>
            </w:pPr>
            <w:r>
              <w:rPr>
                <w:rFonts w:cs="Arial"/>
                <w:b/>
                <w:bCs/>
                <w:u w:val="single"/>
              </w:rPr>
              <w:t xml:space="preserve">EVALUATION </w:t>
            </w:r>
            <w:r w:rsidRPr="008A6EC1">
              <w:rPr>
                <w:rFonts w:cs="Arial"/>
                <w:b/>
                <w:bCs/>
                <w:u w:val="single"/>
              </w:rPr>
              <w:t>CHECKPOINT 2</w:t>
            </w:r>
          </w:p>
          <w:p w14:paraId="0607CF99" w14:textId="77777777" w:rsidR="007F4123" w:rsidRPr="008A6EC1" w:rsidRDefault="007F4123">
            <w:pPr>
              <w:rPr>
                <w:rFonts w:cs="Arial"/>
                <w:b/>
                <w:bCs/>
                <w:u w:val="single"/>
              </w:rPr>
            </w:pPr>
            <w:r>
              <w:rPr>
                <w:rFonts w:cs="Arial"/>
                <w:b/>
                <w:bCs/>
                <w:u w:val="single"/>
              </w:rPr>
              <w:t>(Internal Process)</w:t>
            </w:r>
          </w:p>
        </w:tc>
      </w:tr>
      <w:tr w:rsidR="007F4123" w14:paraId="27677668" w14:textId="77777777">
        <w:tc>
          <w:tcPr>
            <w:tcW w:w="3147" w:type="dxa"/>
            <w:shd w:val="clear" w:color="auto" w:fill="D9D9D9" w:themeFill="background1" w:themeFillShade="D9"/>
          </w:tcPr>
          <w:p w14:paraId="30CA0169" w14:textId="77777777" w:rsidR="007F4123" w:rsidRDefault="007F4123">
            <w:pPr>
              <w:rPr>
                <w:rFonts w:cs="Arial"/>
                <w:b/>
                <w:bCs/>
              </w:rPr>
            </w:pPr>
            <w:r w:rsidRPr="002639A4">
              <w:rPr>
                <w:sz w:val="16"/>
                <w:szCs w:val="16"/>
              </w:rPr>
              <w:t>What will be the benefit for learners (be specific)?</w:t>
            </w:r>
            <w:r>
              <w:rPr>
                <w:rFonts w:asciiTheme="minorHAnsi" w:hAnsiTheme="minorHAnsi" w:cstheme="minorBidi"/>
                <w:sz w:val="16"/>
                <w:szCs w:val="16"/>
              </w:rPr>
              <w:t xml:space="preserve"> </w:t>
            </w:r>
          </w:p>
        </w:tc>
        <w:tc>
          <w:tcPr>
            <w:tcW w:w="3147" w:type="dxa"/>
            <w:gridSpan w:val="2"/>
            <w:shd w:val="clear" w:color="auto" w:fill="D9D9D9" w:themeFill="background1" w:themeFillShade="D9"/>
          </w:tcPr>
          <w:p w14:paraId="50A4D41D" w14:textId="77777777" w:rsidR="007F4123" w:rsidRDefault="007F4123">
            <w:r w:rsidRPr="008A6EC1">
              <w:rPr>
                <w:sz w:val="16"/>
                <w:szCs w:val="16"/>
              </w:rPr>
              <w:t>What are you going to do to make the change?  What key actions are required? Consider links to the NIF Drivers</w:t>
            </w:r>
            <w:r>
              <w:rPr>
                <w:sz w:val="16"/>
                <w:szCs w:val="16"/>
              </w:rPr>
              <w:t>.</w:t>
            </w:r>
          </w:p>
        </w:tc>
        <w:tc>
          <w:tcPr>
            <w:tcW w:w="3147" w:type="dxa"/>
            <w:shd w:val="clear" w:color="auto" w:fill="D9D9D9" w:themeFill="background1" w:themeFillShade="D9"/>
          </w:tcPr>
          <w:p w14:paraId="5E6A3480" w14:textId="77777777" w:rsidR="007F4123" w:rsidRDefault="007F4123">
            <w:pPr>
              <w:rPr>
                <w:rFonts w:cs="Arial"/>
                <w:b/>
                <w:bCs/>
              </w:rPr>
            </w:pPr>
            <w:r>
              <w:rPr>
                <w:sz w:val="16"/>
                <w:szCs w:val="16"/>
                <w:lang w:eastAsia="en-US"/>
              </w:rPr>
              <w:t>What ongoing information will demonstrate progress? (Qualitative, Quantitative – short/medium/long term data)</w:t>
            </w:r>
          </w:p>
        </w:tc>
        <w:tc>
          <w:tcPr>
            <w:tcW w:w="3147" w:type="dxa"/>
            <w:shd w:val="clear" w:color="auto" w:fill="D9D9D9" w:themeFill="background1" w:themeFillShade="D9"/>
          </w:tcPr>
          <w:p w14:paraId="2B6CF5C8" w14:textId="77777777" w:rsidR="007F4123" w:rsidRDefault="007F4123">
            <w:pPr>
              <w:rPr>
                <w:rFonts w:cs="Arial"/>
                <w:b/>
                <w:bCs/>
              </w:rPr>
            </w:pPr>
          </w:p>
        </w:tc>
        <w:tc>
          <w:tcPr>
            <w:tcW w:w="3147" w:type="dxa"/>
            <w:shd w:val="clear" w:color="auto" w:fill="D9D9D9" w:themeFill="background1" w:themeFillShade="D9"/>
          </w:tcPr>
          <w:p w14:paraId="0E1DC6FC" w14:textId="77777777" w:rsidR="007F4123" w:rsidRDefault="007F4123">
            <w:pPr>
              <w:rPr>
                <w:rFonts w:cs="Arial"/>
                <w:b/>
                <w:bCs/>
              </w:rPr>
            </w:pPr>
          </w:p>
        </w:tc>
      </w:tr>
      <w:tr w:rsidR="00A059D3" w14:paraId="156C5ACD" w14:textId="77777777" w:rsidTr="007935EF">
        <w:trPr>
          <w:trHeight w:val="328"/>
        </w:trPr>
        <w:tc>
          <w:tcPr>
            <w:tcW w:w="3147" w:type="dxa"/>
            <w:vMerge w:val="restart"/>
            <w:shd w:val="clear" w:color="auto" w:fill="auto"/>
            <w:vAlign w:val="center"/>
          </w:tcPr>
          <w:p w14:paraId="15AEBA53" w14:textId="1AF5C945" w:rsidR="00A059D3" w:rsidRPr="00C16BCD" w:rsidRDefault="00A059D3" w:rsidP="00B5171E">
            <w:pPr>
              <w:rPr>
                <w:rFonts w:cs="Arial"/>
                <w:sz w:val="18"/>
                <w:szCs w:val="18"/>
              </w:rPr>
            </w:pPr>
            <w:r w:rsidRPr="00C16BCD">
              <w:rPr>
                <w:rFonts w:cs="Arial"/>
                <w:sz w:val="18"/>
                <w:szCs w:val="18"/>
              </w:rPr>
              <w:t>By</w:t>
            </w:r>
            <w:r w:rsidRPr="00C16BCD">
              <w:rPr>
                <w:rFonts w:cs="Arial"/>
                <w:b/>
                <w:bCs/>
                <w:sz w:val="18"/>
                <w:szCs w:val="18"/>
              </w:rPr>
              <w:t xml:space="preserve"> June 2025</w:t>
            </w:r>
            <w:r w:rsidRPr="00C16BCD">
              <w:rPr>
                <w:rFonts w:cs="Arial"/>
                <w:sz w:val="18"/>
                <w:szCs w:val="18"/>
              </w:rPr>
              <w:t xml:space="preserve"> most care experienced learners will benefit from </w:t>
            </w:r>
            <w:r w:rsidRPr="00C16BCD">
              <w:rPr>
                <w:rFonts w:cs="Arial"/>
                <w:b/>
                <w:bCs/>
                <w:sz w:val="18"/>
                <w:szCs w:val="18"/>
              </w:rPr>
              <w:t>all staff</w:t>
            </w:r>
            <w:r w:rsidRPr="00C16BCD">
              <w:rPr>
                <w:rFonts w:cs="Arial"/>
                <w:sz w:val="18"/>
                <w:szCs w:val="18"/>
              </w:rPr>
              <w:t xml:space="preserve"> having an increased awareness of The Promise.</w:t>
            </w:r>
          </w:p>
          <w:p w14:paraId="08292723" w14:textId="7B3DC037" w:rsidR="00A059D3" w:rsidRPr="00C16BCD" w:rsidRDefault="00A059D3" w:rsidP="00E633F0">
            <w:pPr>
              <w:rPr>
                <w:rFonts w:cs="Arial"/>
                <w:b/>
                <w:bCs/>
                <w:sz w:val="18"/>
                <w:szCs w:val="18"/>
              </w:rPr>
            </w:pPr>
          </w:p>
        </w:tc>
        <w:tc>
          <w:tcPr>
            <w:tcW w:w="3147" w:type="dxa"/>
            <w:gridSpan w:val="2"/>
            <w:shd w:val="clear" w:color="auto" w:fill="auto"/>
          </w:tcPr>
          <w:p w14:paraId="06E45D69" w14:textId="77777777" w:rsidR="00A059D3" w:rsidRPr="00C16BCD" w:rsidRDefault="00A059D3" w:rsidP="00A82213">
            <w:pPr>
              <w:rPr>
                <w:sz w:val="18"/>
                <w:szCs w:val="18"/>
              </w:rPr>
            </w:pPr>
            <w:r w:rsidRPr="00C16BCD">
              <w:rPr>
                <w:sz w:val="18"/>
                <w:szCs w:val="18"/>
              </w:rPr>
              <w:t>Cluster Chair will attend an information session on the award.</w:t>
            </w:r>
          </w:p>
          <w:p w14:paraId="2DCF292E" w14:textId="01E02D76" w:rsidR="00A059D3" w:rsidRPr="00C16BCD" w:rsidRDefault="00A059D3" w:rsidP="00A82213">
            <w:pPr>
              <w:rPr>
                <w:i/>
                <w:iCs/>
                <w:sz w:val="18"/>
                <w:szCs w:val="18"/>
              </w:rPr>
            </w:pPr>
            <w:r w:rsidRPr="00C16BCD">
              <w:rPr>
                <w:i/>
                <w:iCs/>
                <w:sz w:val="18"/>
                <w:szCs w:val="18"/>
              </w:rPr>
              <w:t>By the end of August 2024.</w:t>
            </w:r>
          </w:p>
        </w:tc>
        <w:tc>
          <w:tcPr>
            <w:tcW w:w="3147" w:type="dxa"/>
            <w:vMerge w:val="restart"/>
            <w:shd w:val="clear" w:color="auto" w:fill="auto"/>
            <w:vAlign w:val="center"/>
          </w:tcPr>
          <w:p w14:paraId="137918FC" w14:textId="77777777" w:rsidR="00A059D3" w:rsidRDefault="00A059D3">
            <w:pPr>
              <w:rPr>
                <w:rFonts w:cs="Arial"/>
                <w:sz w:val="18"/>
                <w:szCs w:val="18"/>
              </w:rPr>
            </w:pPr>
            <w:r>
              <w:rPr>
                <w:rFonts w:cs="Arial"/>
                <w:sz w:val="18"/>
                <w:szCs w:val="18"/>
              </w:rPr>
              <w:t>Staff surveys will show an overall greater understanding of The Promise.</w:t>
            </w:r>
          </w:p>
          <w:p w14:paraId="1F627F4C" w14:textId="77777777" w:rsidR="00CD649C" w:rsidRDefault="00CD649C">
            <w:pPr>
              <w:rPr>
                <w:rFonts w:cs="Arial"/>
                <w:sz w:val="18"/>
                <w:szCs w:val="18"/>
              </w:rPr>
            </w:pPr>
          </w:p>
          <w:p w14:paraId="5608324A" w14:textId="521BA6A0" w:rsidR="00CD649C" w:rsidRPr="00C86EEE" w:rsidRDefault="00CD649C">
            <w:pPr>
              <w:rPr>
                <w:rFonts w:cs="Arial"/>
                <w:sz w:val="18"/>
                <w:szCs w:val="18"/>
              </w:rPr>
            </w:pPr>
            <w:r>
              <w:rPr>
                <w:rFonts w:cs="Arial"/>
                <w:sz w:val="18"/>
                <w:szCs w:val="18"/>
              </w:rPr>
              <w:t>Record will show that all staff have completed the e-learning module.</w:t>
            </w:r>
          </w:p>
        </w:tc>
        <w:tc>
          <w:tcPr>
            <w:tcW w:w="3147" w:type="dxa"/>
            <w:vMerge w:val="restart"/>
            <w:shd w:val="clear" w:color="auto" w:fill="auto"/>
          </w:tcPr>
          <w:p w14:paraId="137E1AF3" w14:textId="77777777" w:rsidR="00A059D3" w:rsidRDefault="00A059D3">
            <w:pPr>
              <w:rPr>
                <w:rFonts w:cs="Arial"/>
                <w:b/>
                <w:bCs/>
              </w:rPr>
            </w:pPr>
          </w:p>
        </w:tc>
        <w:tc>
          <w:tcPr>
            <w:tcW w:w="3147" w:type="dxa"/>
            <w:vMerge w:val="restart"/>
            <w:shd w:val="clear" w:color="auto" w:fill="auto"/>
          </w:tcPr>
          <w:p w14:paraId="67DC9C7D" w14:textId="77777777" w:rsidR="00A059D3" w:rsidRDefault="00A059D3">
            <w:pPr>
              <w:rPr>
                <w:rFonts w:cs="Arial"/>
                <w:b/>
                <w:bCs/>
              </w:rPr>
            </w:pPr>
          </w:p>
        </w:tc>
      </w:tr>
      <w:tr w:rsidR="00A059D3" w14:paraId="47C41F1B" w14:textId="77777777" w:rsidTr="00816AC4">
        <w:trPr>
          <w:trHeight w:val="323"/>
        </w:trPr>
        <w:tc>
          <w:tcPr>
            <w:tcW w:w="3147" w:type="dxa"/>
            <w:vMerge/>
            <w:shd w:val="clear" w:color="auto" w:fill="auto"/>
            <w:vAlign w:val="center"/>
          </w:tcPr>
          <w:p w14:paraId="48FC062D" w14:textId="77777777" w:rsidR="00A059D3" w:rsidRPr="00C16BCD" w:rsidRDefault="00A059D3" w:rsidP="00B5171E">
            <w:pPr>
              <w:rPr>
                <w:rFonts w:cs="Arial"/>
                <w:sz w:val="18"/>
                <w:szCs w:val="18"/>
              </w:rPr>
            </w:pPr>
          </w:p>
        </w:tc>
        <w:tc>
          <w:tcPr>
            <w:tcW w:w="3147" w:type="dxa"/>
            <w:gridSpan w:val="2"/>
            <w:shd w:val="clear" w:color="auto" w:fill="auto"/>
          </w:tcPr>
          <w:p w14:paraId="7C378F4D" w14:textId="77777777" w:rsidR="00A059D3" w:rsidRPr="00C16BCD" w:rsidRDefault="00A059D3" w:rsidP="00A82213">
            <w:pPr>
              <w:rPr>
                <w:sz w:val="18"/>
                <w:szCs w:val="18"/>
              </w:rPr>
            </w:pPr>
            <w:r w:rsidRPr="00C16BCD">
              <w:rPr>
                <w:sz w:val="18"/>
                <w:szCs w:val="18"/>
              </w:rPr>
              <w:t>Cluster Chair/CIIL will complete and return information on their specific plan for delivery within own cluster.</w:t>
            </w:r>
          </w:p>
          <w:p w14:paraId="0785CE5C" w14:textId="7A81809E" w:rsidR="00A059D3" w:rsidRPr="00C16BCD" w:rsidRDefault="00A059D3" w:rsidP="00A82213">
            <w:pPr>
              <w:rPr>
                <w:sz w:val="18"/>
                <w:szCs w:val="18"/>
              </w:rPr>
            </w:pPr>
            <w:r w:rsidRPr="00C16BCD">
              <w:rPr>
                <w:i/>
                <w:iCs/>
                <w:sz w:val="18"/>
                <w:szCs w:val="18"/>
              </w:rPr>
              <w:t>By the end of August 2024.</w:t>
            </w:r>
          </w:p>
        </w:tc>
        <w:tc>
          <w:tcPr>
            <w:tcW w:w="3147" w:type="dxa"/>
            <w:vMerge/>
            <w:shd w:val="clear" w:color="auto" w:fill="auto"/>
            <w:vAlign w:val="center"/>
          </w:tcPr>
          <w:p w14:paraId="334A4304" w14:textId="77777777" w:rsidR="00A059D3" w:rsidRPr="00C86EEE" w:rsidRDefault="00A059D3">
            <w:pPr>
              <w:rPr>
                <w:rFonts w:cs="Arial"/>
                <w:sz w:val="18"/>
                <w:szCs w:val="18"/>
              </w:rPr>
            </w:pPr>
          </w:p>
        </w:tc>
        <w:tc>
          <w:tcPr>
            <w:tcW w:w="3147" w:type="dxa"/>
            <w:vMerge/>
            <w:shd w:val="clear" w:color="auto" w:fill="auto"/>
          </w:tcPr>
          <w:p w14:paraId="42F9AEA5" w14:textId="77777777" w:rsidR="00A059D3" w:rsidRDefault="00A059D3">
            <w:pPr>
              <w:rPr>
                <w:rFonts w:cs="Arial"/>
                <w:b/>
                <w:bCs/>
              </w:rPr>
            </w:pPr>
          </w:p>
        </w:tc>
        <w:tc>
          <w:tcPr>
            <w:tcW w:w="3147" w:type="dxa"/>
            <w:vMerge/>
            <w:shd w:val="clear" w:color="auto" w:fill="auto"/>
          </w:tcPr>
          <w:p w14:paraId="7FADC0A3" w14:textId="77777777" w:rsidR="00A059D3" w:rsidRDefault="00A059D3">
            <w:pPr>
              <w:rPr>
                <w:rFonts w:cs="Arial"/>
                <w:b/>
                <w:bCs/>
              </w:rPr>
            </w:pPr>
          </w:p>
        </w:tc>
      </w:tr>
      <w:tr w:rsidR="00A059D3" w14:paraId="1AFE0A32" w14:textId="77777777" w:rsidTr="00816AC4">
        <w:trPr>
          <w:trHeight w:val="323"/>
        </w:trPr>
        <w:tc>
          <w:tcPr>
            <w:tcW w:w="3147" w:type="dxa"/>
            <w:vMerge/>
            <w:shd w:val="clear" w:color="auto" w:fill="auto"/>
            <w:vAlign w:val="center"/>
          </w:tcPr>
          <w:p w14:paraId="49EA2C3E" w14:textId="77777777" w:rsidR="00A059D3" w:rsidRPr="00C16BCD" w:rsidRDefault="00A059D3" w:rsidP="00B5171E">
            <w:pPr>
              <w:rPr>
                <w:rFonts w:cs="Arial"/>
                <w:sz w:val="18"/>
                <w:szCs w:val="18"/>
              </w:rPr>
            </w:pPr>
          </w:p>
        </w:tc>
        <w:tc>
          <w:tcPr>
            <w:tcW w:w="3147" w:type="dxa"/>
            <w:gridSpan w:val="2"/>
            <w:shd w:val="clear" w:color="auto" w:fill="auto"/>
          </w:tcPr>
          <w:p w14:paraId="397D4861" w14:textId="32968892" w:rsidR="00A059D3" w:rsidRPr="00C16BCD" w:rsidRDefault="00A059D3" w:rsidP="00987A1B">
            <w:pPr>
              <w:rPr>
                <w:sz w:val="18"/>
                <w:szCs w:val="18"/>
              </w:rPr>
            </w:pPr>
            <w:r w:rsidRPr="00C16BCD">
              <w:rPr>
                <w:sz w:val="18"/>
                <w:szCs w:val="18"/>
              </w:rPr>
              <w:t>CIIL or nominated staff member will have participated in two half day training sessions.</w:t>
            </w:r>
          </w:p>
          <w:p w14:paraId="37B033C5" w14:textId="5C3D2306" w:rsidR="00A059D3" w:rsidRPr="00C16BCD" w:rsidRDefault="00A059D3">
            <w:pPr>
              <w:rPr>
                <w:sz w:val="18"/>
                <w:szCs w:val="18"/>
              </w:rPr>
            </w:pPr>
            <w:r w:rsidRPr="00C16BCD">
              <w:rPr>
                <w:i/>
                <w:iCs/>
                <w:sz w:val="18"/>
                <w:szCs w:val="18"/>
              </w:rPr>
              <w:t>By the end of September 2024.</w:t>
            </w:r>
          </w:p>
        </w:tc>
        <w:tc>
          <w:tcPr>
            <w:tcW w:w="3147" w:type="dxa"/>
            <w:vMerge/>
            <w:shd w:val="clear" w:color="auto" w:fill="auto"/>
            <w:vAlign w:val="center"/>
          </w:tcPr>
          <w:p w14:paraId="7DBEDFF5" w14:textId="77777777" w:rsidR="00A059D3" w:rsidRPr="00C86EEE" w:rsidRDefault="00A059D3">
            <w:pPr>
              <w:rPr>
                <w:rFonts w:cs="Arial"/>
                <w:sz w:val="18"/>
                <w:szCs w:val="18"/>
              </w:rPr>
            </w:pPr>
          </w:p>
        </w:tc>
        <w:tc>
          <w:tcPr>
            <w:tcW w:w="3147" w:type="dxa"/>
            <w:vMerge/>
            <w:shd w:val="clear" w:color="auto" w:fill="auto"/>
          </w:tcPr>
          <w:p w14:paraId="1EA2C094" w14:textId="77777777" w:rsidR="00A059D3" w:rsidRDefault="00A059D3">
            <w:pPr>
              <w:rPr>
                <w:rFonts w:cs="Arial"/>
                <w:b/>
                <w:bCs/>
              </w:rPr>
            </w:pPr>
          </w:p>
        </w:tc>
        <w:tc>
          <w:tcPr>
            <w:tcW w:w="3147" w:type="dxa"/>
            <w:vMerge/>
            <w:shd w:val="clear" w:color="auto" w:fill="auto"/>
          </w:tcPr>
          <w:p w14:paraId="64C2A9EE" w14:textId="77777777" w:rsidR="00A059D3" w:rsidRDefault="00A059D3">
            <w:pPr>
              <w:rPr>
                <w:rFonts w:cs="Arial"/>
                <w:b/>
                <w:bCs/>
              </w:rPr>
            </w:pPr>
          </w:p>
        </w:tc>
      </w:tr>
      <w:tr w:rsidR="00A059D3" w14:paraId="3DC3E492" w14:textId="77777777" w:rsidTr="00816AC4">
        <w:trPr>
          <w:trHeight w:val="323"/>
        </w:trPr>
        <w:tc>
          <w:tcPr>
            <w:tcW w:w="3147" w:type="dxa"/>
            <w:vMerge/>
            <w:shd w:val="clear" w:color="auto" w:fill="auto"/>
            <w:vAlign w:val="center"/>
          </w:tcPr>
          <w:p w14:paraId="1ED9E7DF" w14:textId="77777777" w:rsidR="00A059D3" w:rsidRPr="00C16BCD" w:rsidRDefault="00A059D3" w:rsidP="00B5171E">
            <w:pPr>
              <w:rPr>
                <w:rFonts w:cs="Arial"/>
                <w:sz w:val="18"/>
                <w:szCs w:val="18"/>
              </w:rPr>
            </w:pPr>
          </w:p>
        </w:tc>
        <w:tc>
          <w:tcPr>
            <w:tcW w:w="3147" w:type="dxa"/>
            <w:gridSpan w:val="2"/>
            <w:shd w:val="clear" w:color="auto" w:fill="auto"/>
          </w:tcPr>
          <w:p w14:paraId="4F1D2078" w14:textId="25E3A3FA" w:rsidR="00A059D3" w:rsidRPr="00C16BCD" w:rsidRDefault="00A059D3" w:rsidP="0021493E">
            <w:pPr>
              <w:rPr>
                <w:sz w:val="18"/>
                <w:szCs w:val="18"/>
              </w:rPr>
            </w:pPr>
            <w:r w:rsidRPr="00C16BCD">
              <w:rPr>
                <w:b/>
                <w:bCs/>
                <w:sz w:val="18"/>
                <w:szCs w:val="18"/>
              </w:rPr>
              <w:t>All</w:t>
            </w:r>
            <w:r w:rsidRPr="00C16BCD">
              <w:rPr>
                <w:sz w:val="18"/>
                <w:szCs w:val="18"/>
              </w:rPr>
              <w:t xml:space="preserve"> staff will have participated in presentations sessions one and two of the Keeping the Promise Award.</w:t>
            </w:r>
          </w:p>
          <w:p w14:paraId="28A12955" w14:textId="00213D30" w:rsidR="00A059D3" w:rsidRPr="00C16BCD" w:rsidRDefault="00A059D3">
            <w:pPr>
              <w:rPr>
                <w:sz w:val="18"/>
                <w:szCs w:val="18"/>
              </w:rPr>
            </w:pPr>
            <w:r w:rsidRPr="00C16BCD">
              <w:rPr>
                <w:i/>
                <w:iCs/>
                <w:sz w:val="18"/>
                <w:szCs w:val="18"/>
              </w:rPr>
              <w:t>By the end of February 2025.</w:t>
            </w:r>
          </w:p>
        </w:tc>
        <w:tc>
          <w:tcPr>
            <w:tcW w:w="3147" w:type="dxa"/>
            <w:vMerge/>
            <w:shd w:val="clear" w:color="auto" w:fill="auto"/>
            <w:vAlign w:val="center"/>
          </w:tcPr>
          <w:p w14:paraId="49BB7B1E" w14:textId="77777777" w:rsidR="00A059D3" w:rsidRPr="00C86EEE" w:rsidRDefault="00A059D3">
            <w:pPr>
              <w:rPr>
                <w:rFonts w:cs="Arial"/>
                <w:sz w:val="18"/>
                <w:szCs w:val="18"/>
              </w:rPr>
            </w:pPr>
          </w:p>
        </w:tc>
        <w:tc>
          <w:tcPr>
            <w:tcW w:w="3147" w:type="dxa"/>
            <w:vMerge/>
            <w:shd w:val="clear" w:color="auto" w:fill="auto"/>
          </w:tcPr>
          <w:p w14:paraId="386F148D" w14:textId="77777777" w:rsidR="00A059D3" w:rsidRDefault="00A059D3">
            <w:pPr>
              <w:rPr>
                <w:rFonts w:cs="Arial"/>
                <w:b/>
                <w:bCs/>
              </w:rPr>
            </w:pPr>
          </w:p>
        </w:tc>
        <w:tc>
          <w:tcPr>
            <w:tcW w:w="3147" w:type="dxa"/>
            <w:vMerge/>
            <w:shd w:val="clear" w:color="auto" w:fill="auto"/>
          </w:tcPr>
          <w:p w14:paraId="18743938" w14:textId="77777777" w:rsidR="00A059D3" w:rsidRDefault="00A059D3">
            <w:pPr>
              <w:rPr>
                <w:rFonts w:cs="Arial"/>
                <w:b/>
                <w:bCs/>
              </w:rPr>
            </w:pPr>
          </w:p>
        </w:tc>
      </w:tr>
      <w:tr w:rsidR="00A059D3" w14:paraId="742899B7" w14:textId="77777777" w:rsidTr="00816AC4">
        <w:trPr>
          <w:trHeight w:val="323"/>
        </w:trPr>
        <w:tc>
          <w:tcPr>
            <w:tcW w:w="3147" w:type="dxa"/>
            <w:vMerge/>
            <w:shd w:val="clear" w:color="auto" w:fill="auto"/>
            <w:vAlign w:val="center"/>
          </w:tcPr>
          <w:p w14:paraId="1F249CF8" w14:textId="77777777" w:rsidR="00A059D3" w:rsidRPr="00C16BCD" w:rsidRDefault="00A059D3" w:rsidP="00B5171E">
            <w:pPr>
              <w:rPr>
                <w:rFonts w:cs="Arial"/>
                <w:sz w:val="18"/>
                <w:szCs w:val="18"/>
              </w:rPr>
            </w:pPr>
          </w:p>
        </w:tc>
        <w:tc>
          <w:tcPr>
            <w:tcW w:w="3147" w:type="dxa"/>
            <w:gridSpan w:val="2"/>
            <w:shd w:val="clear" w:color="auto" w:fill="auto"/>
          </w:tcPr>
          <w:p w14:paraId="124C195B" w14:textId="77777777" w:rsidR="00A059D3" w:rsidRPr="00C16BCD" w:rsidRDefault="00A059D3" w:rsidP="00F56832">
            <w:pPr>
              <w:rPr>
                <w:sz w:val="18"/>
                <w:szCs w:val="18"/>
              </w:rPr>
            </w:pPr>
            <w:r w:rsidRPr="00C16BCD">
              <w:rPr>
                <w:b/>
                <w:bCs/>
                <w:sz w:val="18"/>
                <w:szCs w:val="18"/>
              </w:rPr>
              <w:t xml:space="preserve">All </w:t>
            </w:r>
            <w:r w:rsidRPr="00C16BCD">
              <w:rPr>
                <w:sz w:val="18"/>
                <w:szCs w:val="18"/>
              </w:rPr>
              <w:t>staff will have completed e-learning module.</w:t>
            </w:r>
          </w:p>
          <w:p w14:paraId="5AA68718" w14:textId="66DD62ED" w:rsidR="00A059D3" w:rsidRPr="00C16BCD" w:rsidRDefault="00A059D3">
            <w:pPr>
              <w:rPr>
                <w:i/>
                <w:iCs/>
                <w:sz w:val="18"/>
                <w:szCs w:val="18"/>
              </w:rPr>
            </w:pPr>
            <w:r w:rsidRPr="00C16BCD">
              <w:rPr>
                <w:i/>
                <w:iCs/>
                <w:sz w:val="18"/>
                <w:szCs w:val="18"/>
              </w:rPr>
              <w:t>By the end of May 2025.</w:t>
            </w:r>
          </w:p>
        </w:tc>
        <w:tc>
          <w:tcPr>
            <w:tcW w:w="3147" w:type="dxa"/>
            <w:vMerge/>
            <w:shd w:val="clear" w:color="auto" w:fill="auto"/>
            <w:vAlign w:val="center"/>
          </w:tcPr>
          <w:p w14:paraId="41999BFB" w14:textId="77777777" w:rsidR="00A059D3" w:rsidRPr="00C86EEE" w:rsidRDefault="00A059D3">
            <w:pPr>
              <w:rPr>
                <w:rFonts w:cs="Arial"/>
                <w:sz w:val="18"/>
                <w:szCs w:val="18"/>
              </w:rPr>
            </w:pPr>
          </w:p>
        </w:tc>
        <w:tc>
          <w:tcPr>
            <w:tcW w:w="3147" w:type="dxa"/>
            <w:vMerge/>
            <w:shd w:val="clear" w:color="auto" w:fill="auto"/>
          </w:tcPr>
          <w:p w14:paraId="3D01B41E" w14:textId="77777777" w:rsidR="00A059D3" w:rsidRDefault="00A059D3">
            <w:pPr>
              <w:rPr>
                <w:rFonts w:cs="Arial"/>
                <w:b/>
                <w:bCs/>
              </w:rPr>
            </w:pPr>
          </w:p>
        </w:tc>
        <w:tc>
          <w:tcPr>
            <w:tcW w:w="3147" w:type="dxa"/>
            <w:vMerge/>
            <w:shd w:val="clear" w:color="auto" w:fill="auto"/>
          </w:tcPr>
          <w:p w14:paraId="0567A4C4" w14:textId="77777777" w:rsidR="00A059D3" w:rsidRDefault="00A059D3">
            <w:pPr>
              <w:rPr>
                <w:rFonts w:cs="Arial"/>
                <w:b/>
                <w:bCs/>
              </w:rPr>
            </w:pPr>
          </w:p>
        </w:tc>
      </w:tr>
      <w:tr w:rsidR="00A059D3" w14:paraId="2539ABE3" w14:textId="77777777" w:rsidTr="00816AC4">
        <w:trPr>
          <w:trHeight w:val="323"/>
        </w:trPr>
        <w:tc>
          <w:tcPr>
            <w:tcW w:w="3147" w:type="dxa"/>
            <w:vMerge/>
            <w:shd w:val="clear" w:color="auto" w:fill="auto"/>
            <w:vAlign w:val="center"/>
          </w:tcPr>
          <w:p w14:paraId="549DE941" w14:textId="77777777" w:rsidR="00A059D3" w:rsidRPr="00C16BCD" w:rsidRDefault="00A059D3" w:rsidP="00B5171E">
            <w:pPr>
              <w:rPr>
                <w:rFonts w:cs="Arial"/>
                <w:sz w:val="18"/>
                <w:szCs w:val="18"/>
              </w:rPr>
            </w:pPr>
          </w:p>
        </w:tc>
        <w:tc>
          <w:tcPr>
            <w:tcW w:w="3147" w:type="dxa"/>
            <w:gridSpan w:val="2"/>
            <w:shd w:val="clear" w:color="auto" w:fill="auto"/>
          </w:tcPr>
          <w:p w14:paraId="7D899206" w14:textId="7EB65372" w:rsidR="00A059D3" w:rsidRPr="00C16BCD" w:rsidRDefault="00A059D3" w:rsidP="00A82213">
            <w:pPr>
              <w:rPr>
                <w:sz w:val="18"/>
                <w:szCs w:val="18"/>
              </w:rPr>
            </w:pPr>
            <w:r w:rsidRPr="00C16BCD">
              <w:rPr>
                <w:sz w:val="18"/>
                <w:szCs w:val="18"/>
              </w:rPr>
              <w:t>The school will achieve the Keeping the Promise Award.</w:t>
            </w:r>
          </w:p>
          <w:p w14:paraId="490A527B" w14:textId="29B732D4" w:rsidR="00A059D3" w:rsidRPr="00C16BCD" w:rsidRDefault="00A059D3">
            <w:pPr>
              <w:rPr>
                <w:sz w:val="18"/>
                <w:szCs w:val="18"/>
              </w:rPr>
            </w:pPr>
            <w:r w:rsidRPr="00C16BCD">
              <w:rPr>
                <w:i/>
                <w:iCs/>
                <w:sz w:val="18"/>
                <w:szCs w:val="18"/>
              </w:rPr>
              <w:t>By the end of June 2025.</w:t>
            </w:r>
          </w:p>
        </w:tc>
        <w:tc>
          <w:tcPr>
            <w:tcW w:w="3147" w:type="dxa"/>
            <w:vMerge/>
            <w:shd w:val="clear" w:color="auto" w:fill="auto"/>
            <w:vAlign w:val="center"/>
          </w:tcPr>
          <w:p w14:paraId="2C0B19CB" w14:textId="77777777" w:rsidR="00A059D3" w:rsidRPr="00C86EEE" w:rsidRDefault="00A059D3">
            <w:pPr>
              <w:rPr>
                <w:rFonts w:cs="Arial"/>
                <w:sz w:val="18"/>
                <w:szCs w:val="18"/>
              </w:rPr>
            </w:pPr>
          </w:p>
        </w:tc>
        <w:tc>
          <w:tcPr>
            <w:tcW w:w="3147" w:type="dxa"/>
            <w:vMerge/>
            <w:shd w:val="clear" w:color="auto" w:fill="auto"/>
          </w:tcPr>
          <w:p w14:paraId="40E943CF" w14:textId="77777777" w:rsidR="00A059D3" w:rsidRDefault="00A059D3">
            <w:pPr>
              <w:rPr>
                <w:rFonts w:cs="Arial"/>
                <w:b/>
                <w:bCs/>
              </w:rPr>
            </w:pPr>
          </w:p>
        </w:tc>
        <w:tc>
          <w:tcPr>
            <w:tcW w:w="3147" w:type="dxa"/>
            <w:vMerge/>
            <w:shd w:val="clear" w:color="auto" w:fill="auto"/>
          </w:tcPr>
          <w:p w14:paraId="4FDB257A" w14:textId="77777777" w:rsidR="00A059D3" w:rsidRDefault="00A059D3">
            <w:pPr>
              <w:rPr>
                <w:rFonts w:cs="Arial"/>
                <w:b/>
                <w:bCs/>
              </w:rPr>
            </w:pPr>
          </w:p>
        </w:tc>
      </w:tr>
      <w:tr w:rsidR="00891576" w14:paraId="6B2E99CD" w14:textId="77777777" w:rsidTr="00384B9B">
        <w:trPr>
          <w:trHeight w:val="1265"/>
        </w:trPr>
        <w:tc>
          <w:tcPr>
            <w:tcW w:w="3147" w:type="dxa"/>
            <w:shd w:val="clear" w:color="auto" w:fill="auto"/>
            <w:vAlign w:val="center"/>
          </w:tcPr>
          <w:p w14:paraId="582E7E3A" w14:textId="4D9FF78F" w:rsidR="00891576" w:rsidRPr="00384B9B" w:rsidRDefault="00891576" w:rsidP="00E633F0">
            <w:pPr>
              <w:rPr>
                <w:rFonts w:cs="Arial"/>
                <w:sz w:val="18"/>
                <w:szCs w:val="18"/>
              </w:rPr>
            </w:pPr>
            <w:r w:rsidRPr="00C16BCD">
              <w:rPr>
                <w:rFonts w:cs="Arial"/>
                <w:sz w:val="18"/>
                <w:szCs w:val="18"/>
              </w:rPr>
              <w:t>GIRFEC planning will be enhanced through an improved understanding of care, corporate parenting responsibilities and the impact of trauma on learning.</w:t>
            </w:r>
          </w:p>
        </w:tc>
        <w:tc>
          <w:tcPr>
            <w:tcW w:w="3147" w:type="dxa"/>
            <w:gridSpan w:val="2"/>
            <w:shd w:val="clear" w:color="auto" w:fill="auto"/>
            <w:vAlign w:val="center"/>
          </w:tcPr>
          <w:p w14:paraId="0AAD4F44" w14:textId="63144A06" w:rsidR="00891576" w:rsidRPr="00C16BCD" w:rsidRDefault="00891576" w:rsidP="000B126F">
            <w:pPr>
              <w:rPr>
                <w:sz w:val="18"/>
                <w:szCs w:val="18"/>
              </w:rPr>
            </w:pPr>
            <w:r w:rsidRPr="00C16BCD">
              <w:rPr>
                <w:sz w:val="18"/>
                <w:szCs w:val="18"/>
              </w:rPr>
              <w:t xml:space="preserve">Throughout the session staff will evaluate GIRFMe plans to ensure that they include all relevant information related to experience of care, </w:t>
            </w:r>
            <w:proofErr w:type="gramStart"/>
            <w:r w:rsidRPr="00C16BCD">
              <w:rPr>
                <w:sz w:val="18"/>
                <w:szCs w:val="18"/>
              </w:rPr>
              <w:t>trauma</w:t>
            </w:r>
            <w:proofErr w:type="gramEnd"/>
            <w:r w:rsidRPr="00C16BCD">
              <w:rPr>
                <w:sz w:val="18"/>
                <w:szCs w:val="18"/>
              </w:rPr>
              <w:t xml:space="preserve"> and ACEs.</w:t>
            </w:r>
          </w:p>
        </w:tc>
        <w:tc>
          <w:tcPr>
            <w:tcW w:w="3147" w:type="dxa"/>
            <w:shd w:val="clear" w:color="auto" w:fill="auto"/>
            <w:vAlign w:val="center"/>
          </w:tcPr>
          <w:p w14:paraId="35C68F2A" w14:textId="77E17328" w:rsidR="00891576" w:rsidRPr="00C86EEE" w:rsidRDefault="009F306F">
            <w:pPr>
              <w:rPr>
                <w:rFonts w:cs="Arial"/>
                <w:sz w:val="18"/>
                <w:szCs w:val="18"/>
              </w:rPr>
            </w:pPr>
            <w:r>
              <w:rPr>
                <w:rFonts w:cs="Arial"/>
                <w:sz w:val="18"/>
                <w:szCs w:val="18"/>
              </w:rPr>
              <w:t>Feedback from parents/carers</w:t>
            </w:r>
            <w:r w:rsidR="008D7CAE">
              <w:rPr>
                <w:rFonts w:cs="Arial"/>
                <w:sz w:val="18"/>
                <w:szCs w:val="18"/>
              </w:rPr>
              <w:t xml:space="preserve"> will show an improvement in GIRFMe planning and home/school communication.</w:t>
            </w:r>
          </w:p>
        </w:tc>
        <w:tc>
          <w:tcPr>
            <w:tcW w:w="3147" w:type="dxa"/>
            <w:vMerge/>
            <w:shd w:val="clear" w:color="auto" w:fill="auto"/>
          </w:tcPr>
          <w:p w14:paraId="1D6EFF39" w14:textId="77777777" w:rsidR="00891576" w:rsidRDefault="00891576">
            <w:pPr>
              <w:rPr>
                <w:rFonts w:cs="Arial"/>
                <w:b/>
                <w:bCs/>
              </w:rPr>
            </w:pPr>
          </w:p>
        </w:tc>
        <w:tc>
          <w:tcPr>
            <w:tcW w:w="3147" w:type="dxa"/>
            <w:vMerge/>
            <w:shd w:val="clear" w:color="auto" w:fill="auto"/>
          </w:tcPr>
          <w:p w14:paraId="4641F3B1" w14:textId="77777777" w:rsidR="00891576" w:rsidRDefault="00891576">
            <w:pPr>
              <w:rPr>
                <w:rFonts w:cs="Arial"/>
                <w:b/>
                <w:bCs/>
              </w:rPr>
            </w:pPr>
          </w:p>
        </w:tc>
      </w:tr>
      <w:tr w:rsidR="007F194F" w14:paraId="7FC14F78" w14:textId="77777777" w:rsidTr="00B04986">
        <w:trPr>
          <w:trHeight w:val="965"/>
        </w:trPr>
        <w:tc>
          <w:tcPr>
            <w:tcW w:w="3147" w:type="dxa"/>
            <w:vMerge w:val="restart"/>
            <w:shd w:val="clear" w:color="auto" w:fill="auto"/>
            <w:vAlign w:val="center"/>
          </w:tcPr>
          <w:p w14:paraId="40BD5AA4" w14:textId="77777777" w:rsidR="007F194F" w:rsidRPr="00C16BCD" w:rsidRDefault="007F194F" w:rsidP="00765A34">
            <w:pPr>
              <w:rPr>
                <w:rFonts w:cs="Arial"/>
                <w:sz w:val="18"/>
                <w:szCs w:val="18"/>
              </w:rPr>
            </w:pPr>
            <w:r w:rsidRPr="00C16BCD">
              <w:rPr>
                <w:rFonts w:cs="Arial"/>
                <w:sz w:val="18"/>
                <w:szCs w:val="18"/>
              </w:rPr>
              <w:t>Children and young people who are care experienced will have more informed dialogues with staff, which lead to informed planning within the school and cluster.</w:t>
            </w:r>
          </w:p>
          <w:p w14:paraId="75CF38C4" w14:textId="77777777" w:rsidR="007F194F" w:rsidRPr="00C16BCD" w:rsidRDefault="007F194F" w:rsidP="00E633F0">
            <w:pPr>
              <w:rPr>
                <w:rFonts w:cs="Arial"/>
                <w:b/>
                <w:bCs/>
                <w:sz w:val="18"/>
                <w:szCs w:val="18"/>
              </w:rPr>
            </w:pPr>
          </w:p>
        </w:tc>
        <w:tc>
          <w:tcPr>
            <w:tcW w:w="3147" w:type="dxa"/>
            <w:gridSpan w:val="2"/>
            <w:shd w:val="clear" w:color="auto" w:fill="auto"/>
            <w:vAlign w:val="center"/>
          </w:tcPr>
          <w:p w14:paraId="29C1BB9A" w14:textId="63C339CB" w:rsidR="007F194F" w:rsidRPr="00C16BCD" w:rsidRDefault="007F194F" w:rsidP="00B04986">
            <w:pPr>
              <w:rPr>
                <w:sz w:val="18"/>
                <w:szCs w:val="18"/>
              </w:rPr>
            </w:pPr>
            <w:r w:rsidRPr="00C16BCD">
              <w:rPr>
                <w:sz w:val="18"/>
                <w:szCs w:val="18"/>
              </w:rPr>
              <w:t>All care experienced</w:t>
            </w:r>
            <w:r>
              <w:rPr>
                <w:sz w:val="18"/>
                <w:szCs w:val="18"/>
              </w:rPr>
              <w:t xml:space="preserve"> pupils will complete an Outcomes Star assessment at least once during the session.</w:t>
            </w:r>
          </w:p>
        </w:tc>
        <w:tc>
          <w:tcPr>
            <w:tcW w:w="3147" w:type="dxa"/>
            <w:vMerge w:val="restart"/>
            <w:shd w:val="clear" w:color="auto" w:fill="auto"/>
            <w:vAlign w:val="center"/>
          </w:tcPr>
          <w:p w14:paraId="0846DB4A" w14:textId="2D60D129" w:rsidR="007F194F" w:rsidRPr="00C86EEE" w:rsidRDefault="007F194F">
            <w:pPr>
              <w:rPr>
                <w:rFonts w:cs="Arial"/>
                <w:sz w:val="18"/>
                <w:szCs w:val="18"/>
              </w:rPr>
            </w:pPr>
            <w:r>
              <w:rPr>
                <w:rFonts w:cs="Arial"/>
                <w:sz w:val="18"/>
                <w:szCs w:val="18"/>
              </w:rPr>
              <w:t>Information gained from Outcomes Star, Talking Mats and pupil surveys</w:t>
            </w:r>
            <w:r w:rsidR="00E40BB2">
              <w:rPr>
                <w:rFonts w:cs="Arial"/>
                <w:sz w:val="18"/>
                <w:szCs w:val="18"/>
              </w:rPr>
              <w:t xml:space="preserve"> will show that care experienced children</w:t>
            </w:r>
            <w:r w:rsidR="00B04986">
              <w:rPr>
                <w:rFonts w:cs="Arial"/>
                <w:sz w:val="18"/>
                <w:szCs w:val="18"/>
              </w:rPr>
              <w:t xml:space="preserve"> trust the adults they work with.</w:t>
            </w:r>
          </w:p>
        </w:tc>
        <w:tc>
          <w:tcPr>
            <w:tcW w:w="3147" w:type="dxa"/>
            <w:vMerge/>
            <w:shd w:val="clear" w:color="auto" w:fill="auto"/>
          </w:tcPr>
          <w:p w14:paraId="21575F48" w14:textId="77777777" w:rsidR="007F194F" w:rsidRDefault="007F194F">
            <w:pPr>
              <w:rPr>
                <w:rFonts w:cs="Arial"/>
                <w:b/>
                <w:bCs/>
              </w:rPr>
            </w:pPr>
          </w:p>
        </w:tc>
        <w:tc>
          <w:tcPr>
            <w:tcW w:w="3147" w:type="dxa"/>
            <w:vMerge/>
            <w:shd w:val="clear" w:color="auto" w:fill="auto"/>
          </w:tcPr>
          <w:p w14:paraId="2FEF05E1" w14:textId="77777777" w:rsidR="007F194F" w:rsidRDefault="007F194F">
            <w:pPr>
              <w:rPr>
                <w:rFonts w:cs="Arial"/>
                <w:b/>
                <w:bCs/>
              </w:rPr>
            </w:pPr>
          </w:p>
        </w:tc>
      </w:tr>
      <w:tr w:rsidR="007F194F" w14:paraId="1112CD61" w14:textId="77777777" w:rsidTr="00B04986">
        <w:trPr>
          <w:trHeight w:val="776"/>
        </w:trPr>
        <w:tc>
          <w:tcPr>
            <w:tcW w:w="3147" w:type="dxa"/>
            <w:vMerge/>
            <w:shd w:val="clear" w:color="auto" w:fill="auto"/>
            <w:vAlign w:val="center"/>
          </w:tcPr>
          <w:p w14:paraId="58CB8B0C" w14:textId="77777777" w:rsidR="007F194F" w:rsidRPr="00C16BCD" w:rsidRDefault="007F194F" w:rsidP="00765A34">
            <w:pPr>
              <w:rPr>
                <w:rFonts w:cs="Arial"/>
                <w:sz w:val="18"/>
                <w:szCs w:val="18"/>
              </w:rPr>
            </w:pPr>
          </w:p>
        </w:tc>
        <w:tc>
          <w:tcPr>
            <w:tcW w:w="3147" w:type="dxa"/>
            <w:gridSpan w:val="2"/>
            <w:shd w:val="clear" w:color="auto" w:fill="auto"/>
            <w:vAlign w:val="center"/>
          </w:tcPr>
          <w:p w14:paraId="13A23131" w14:textId="47A31375" w:rsidR="007F194F" w:rsidRPr="00891576" w:rsidRDefault="007F194F" w:rsidP="00B04986">
            <w:pPr>
              <w:rPr>
                <w:sz w:val="18"/>
                <w:szCs w:val="18"/>
              </w:rPr>
            </w:pPr>
            <w:r>
              <w:rPr>
                <w:sz w:val="18"/>
                <w:szCs w:val="18"/>
              </w:rPr>
              <w:t>All care experienced pupils will take part in at least one Talking Mats session.</w:t>
            </w:r>
          </w:p>
        </w:tc>
        <w:tc>
          <w:tcPr>
            <w:tcW w:w="3147" w:type="dxa"/>
            <w:vMerge/>
            <w:shd w:val="clear" w:color="auto" w:fill="auto"/>
            <w:vAlign w:val="center"/>
          </w:tcPr>
          <w:p w14:paraId="5045D282" w14:textId="77777777" w:rsidR="007F194F" w:rsidRPr="00C86EEE" w:rsidRDefault="007F194F">
            <w:pPr>
              <w:rPr>
                <w:rFonts w:cs="Arial"/>
                <w:sz w:val="18"/>
                <w:szCs w:val="18"/>
              </w:rPr>
            </w:pPr>
          </w:p>
        </w:tc>
        <w:tc>
          <w:tcPr>
            <w:tcW w:w="3147" w:type="dxa"/>
            <w:vMerge/>
            <w:shd w:val="clear" w:color="auto" w:fill="auto"/>
          </w:tcPr>
          <w:p w14:paraId="21A9976D" w14:textId="77777777" w:rsidR="007F194F" w:rsidRDefault="007F194F">
            <w:pPr>
              <w:rPr>
                <w:rFonts w:cs="Arial"/>
                <w:b/>
                <w:bCs/>
              </w:rPr>
            </w:pPr>
          </w:p>
        </w:tc>
        <w:tc>
          <w:tcPr>
            <w:tcW w:w="3147" w:type="dxa"/>
            <w:vMerge/>
            <w:shd w:val="clear" w:color="auto" w:fill="auto"/>
          </w:tcPr>
          <w:p w14:paraId="0222EE0B" w14:textId="77777777" w:rsidR="007F194F" w:rsidRDefault="007F194F">
            <w:pPr>
              <w:rPr>
                <w:rFonts w:cs="Arial"/>
                <w:b/>
                <w:bCs/>
              </w:rPr>
            </w:pPr>
          </w:p>
        </w:tc>
      </w:tr>
    </w:tbl>
    <w:p w14:paraId="1D39FAB6" w14:textId="77777777" w:rsidR="008D646E" w:rsidRDefault="008D646E">
      <w:r>
        <w:br w:type="page"/>
      </w:r>
    </w:p>
    <w:tbl>
      <w:tblPr>
        <w:tblStyle w:val="TableGrid"/>
        <w:tblW w:w="15735" w:type="dxa"/>
        <w:tblInd w:w="-5" w:type="dxa"/>
        <w:tblLook w:val="04A0" w:firstRow="1" w:lastRow="0" w:firstColumn="1" w:lastColumn="0" w:noHBand="0" w:noVBand="1"/>
      </w:tblPr>
      <w:tblGrid>
        <w:gridCol w:w="15735"/>
      </w:tblGrid>
      <w:tr w:rsidR="007F4123" w14:paraId="2893650E" w14:textId="77777777">
        <w:tc>
          <w:tcPr>
            <w:tcW w:w="15735" w:type="dxa"/>
            <w:shd w:val="clear" w:color="auto" w:fill="D9D9D9" w:themeFill="background1" w:themeFillShade="D9"/>
          </w:tcPr>
          <w:p w14:paraId="3B01629C" w14:textId="104409D5" w:rsidR="007F4123" w:rsidRDefault="007F4123">
            <w:pPr>
              <w:rPr>
                <w:rFonts w:cs="Arial"/>
                <w:b/>
                <w:bCs/>
              </w:rPr>
            </w:pPr>
            <w:r>
              <w:rPr>
                <w:rFonts w:cs="Arial"/>
                <w:b/>
                <w:bCs/>
              </w:rPr>
              <w:t>Final evaluation (for submission):</w:t>
            </w:r>
          </w:p>
          <w:p w14:paraId="3F30C6CD" w14:textId="77777777" w:rsidR="007F4123" w:rsidRDefault="007F4123">
            <w:pPr>
              <w:rPr>
                <w:rFonts w:cs="Arial"/>
                <w:b/>
                <w:bCs/>
              </w:rPr>
            </w:pPr>
          </w:p>
          <w:p w14:paraId="4D476EEE" w14:textId="77777777" w:rsidR="007F4123" w:rsidRDefault="007F4123">
            <w:pPr>
              <w:rPr>
                <w:rFonts w:cs="Arial"/>
                <w:b/>
                <w:bCs/>
              </w:rPr>
            </w:pPr>
          </w:p>
          <w:p w14:paraId="48776CBD" w14:textId="77777777" w:rsidR="007F4123" w:rsidRDefault="007F4123">
            <w:pPr>
              <w:rPr>
                <w:rFonts w:cs="Arial"/>
                <w:b/>
                <w:bCs/>
              </w:rPr>
            </w:pPr>
          </w:p>
        </w:tc>
      </w:tr>
    </w:tbl>
    <w:p w14:paraId="79C2754F" w14:textId="341B640A" w:rsidR="006D54E2" w:rsidRDefault="006D54E2">
      <w:pPr>
        <w:rPr>
          <w:b/>
        </w:rPr>
      </w:pPr>
    </w:p>
    <w:p w14:paraId="19D9B5B7" w14:textId="501CFE67" w:rsidR="006D54E2" w:rsidRDefault="006D54E2">
      <w:pPr>
        <w:rPr>
          <w:b/>
        </w:rPr>
      </w:pPr>
    </w:p>
    <w:p w14:paraId="7838191D" w14:textId="77777777" w:rsidR="006D54E2" w:rsidRPr="00934701" w:rsidRDefault="006D54E2">
      <w:pPr>
        <w:rPr>
          <w:b/>
        </w:rPr>
      </w:pPr>
    </w:p>
    <w:p w14:paraId="2ECA4B7A" w14:textId="2AF87137" w:rsidR="00384B9B" w:rsidRDefault="008D646E" w:rsidP="001C3D8E">
      <w:r>
        <w:br w:type="page"/>
      </w:r>
    </w:p>
    <w:tbl>
      <w:tblPr>
        <w:tblStyle w:val="TableGrid"/>
        <w:tblW w:w="15730" w:type="dxa"/>
        <w:tblLook w:val="04A0" w:firstRow="1" w:lastRow="0" w:firstColumn="1" w:lastColumn="0" w:noHBand="0" w:noVBand="1"/>
      </w:tblPr>
      <w:tblGrid>
        <w:gridCol w:w="5243"/>
        <w:gridCol w:w="989"/>
        <w:gridCol w:w="9498"/>
      </w:tblGrid>
      <w:tr w:rsidR="006D54E2" w14:paraId="133EEBE5" w14:textId="77777777">
        <w:tc>
          <w:tcPr>
            <w:tcW w:w="6232" w:type="dxa"/>
            <w:gridSpan w:val="2"/>
            <w:tcBorders>
              <w:right w:val="single" w:sz="4" w:space="0" w:color="auto"/>
            </w:tcBorders>
            <w:shd w:val="clear" w:color="auto" w:fill="000000" w:themeFill="text1"/>
          </w:tcPr>
          <w:p w14:paraId="4FA4FDA1" w14:textId="62635153" w:rsidR="006D54E2" w:rsidRDefault="006D54E2">
            <w:pPr>
              <w:rPr>
                <w:color w:val="FFFFFF" w:themeColor="background1"/>
              </w:rPr>
            </w:pPr>
            <w:r>
              <w:rPr>
                <w:color w:val="FFFFFF" w:themeColor="background1"/>
              </w:rPr>
              <w:t>Priority 1:  Long Term Outcome</w:t>
            </w:r>
          </w:p>
          <w:p w14:paraId="07A2F4F0" w14:textId="11747BE1" w:rsidR="006D54E2" w:rsidRPr="00934701" w:rsidRDefault="006D54E2">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77777777" w:rsidR="006D54E2" w:rsidRDefault="006D54E2">
            <w:pPr>
              <w:rPr>
                <w:rFonts w:cs="Arial"/>
                <w:b/>
                <w:bCs/>
              </w:rPr>
            </w:pPr>
          </w:p>
          <w:p w14:paraId="6A9B9DF6" w14:textId="77777777" w:rsidR="00D13D7C" w:rsidRDefault="00D13D7C" w:rsidP="00D13D7C">
            <w:pPr>
              <w:rPr>
                <w:rFonts w:cs="Arial"/>
                <w:b/>
                <w:bCs/>
                <w:u w:val="single"/>
                <w:lang w:eastAsia="en-US"/>
              </w:rPr>
            </w:pPr>
            <w:r>
              <w:rPr>
                <w:rFonts w:cs="Arial"/>
                <w:b/>
                <w:bCs/>
                <w:u w:val="single"/>
                <w:lang w:eastAsia="en-US"/>
              </w:rPr>
              <w:t>Learning, Teaching and Assessment</w:t>
            </w:r>
          </w:p>
          <w:p w14:paraId="6F07D482" w14:textId="77777777" w:rsidR="00D13D7C" w:rsidRDefault="00D13D7C" w:rsidP="00D13D7C">
            <w:pPr>
              <w:widowControl w:val="0"/>
              <w:tabs>
                <w:tab w:val="left" w:pos="2670"/>
              </w:tabs>
              <w:rPr>
                <w:rFonts w:cs="Arial"/>
              </w:rPr>
            </w:pPr>
            <w:r>
              <w:rPr>
                <w:rFonts w:cs="Arial"/>
              </w:rPr>
              <w:t xml:space="preserve">By June 2027 almost all pupils will experience high-quality learning, </w:t>
            </w:r>
            <w:proofErr w:type="gramStart"/>
            <w:r>
              <w:rPr>
                <w:rFonts w:cs="Arial"/>
              </w:rPr>
              <w:t>teaching</w:t>
            </w:r>
            <w:proofErr w:type="gramEnd"/>
            <w:r>
              <w:rPr>
                <w:rFonts w:cs="Arial"/>
              </w:rPr>
              <w:t xml:space="preserve"> and assessment which, alongside robust tracking and monitoring, will help to raise attainment.</w:t>
            </w:r>
          </w:p>
          <w:p w14:paraId="10DD4223" w14:textId="77777777" w:rsidR="006D54E2" w:rsidRPr="00440033" w:rsidRDefault="006D54E2">
            <w:pPr>
              <w:rPr>
                <w:b/>
              </w:rPr>
            </w:pPr>
          </w:p>
        </w:tc>
      </w:tr>
      <w:tr w:rsidR="006D54E2" w14:paraId="43DA5C19" w14:textId="77777777" w:rsidTr="00D13D7C">
        <w:tc>
          <w:tcPr>
            <w:tcW w:w="5243" w:type="dxa"/>
            <w:tcBorders>
              <w:right w:val="single" w:sz="4" w:space="0" w:color="auto"/>
            </w:tcBorders>
            <w:shd w:val="clear" w:color="auto" w:fill="D9D9D9" w:themeFill="background1" w:themeFillShade="D9"/>
          </w:tcPr>
          <w:p w14:paraId="6FEC65FD" w14:textId="77777777" w:rsidR="006D54E2" w:rsidRPr="00934701" w:rsidRDefault="006D54E2">
            <w:pPr>
              <w:rPr>
                <w:sz w:val="18"/>
                <w:szCs w:val="18"/>
              </w:rPr>
            </w:pPr>
            <w:r w:rsidRPr="00934701">
              <w:rPr>
                <w:sz w:val="18"/>
                <w:szCs w:val="18"/>
              </w:rPr>
              <w:t xml:space="preserve">Person(s) Responsible  </w:t>
            </w:r>
          </w:p>
          <w:p w14:paraId="5B1184C8"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A1FDFD2" w14:textId="00FBF04F" w:rsidR="006D54E2" w:rsidRPr="00D13D7C" w:rsidRDefault="00D13D7C" w:rsidP="00D13D7C">
            <w:pPr>
              <w:rPr>
                <w:bCs/>
              </w:rPr>
            </w:pPr>
            <w:r w:rsidRPr="00D13D7C">
              <w:rPr>
                <w:bCs/>
              </w:rPr>
              <w:t>Kate Watt</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835"/>
        <w:gridCol w:w="3261"/>
        <w:gridCol w:w="1134"/>
        <w:gridCol w:w="1984"/>
        <w:gridCol w:w="3260"/>
        <w:gridCol w:w="3261"/>
      </w:tblGrid>
      <w:tr w:rsidR="006D54E2" w:rsidRPr="00695C46" w14:paraId="43D86512" w14:textId="77777777">
        <w:tc>
          <w:tcPr>
            <w:tcW w:w="15735" w:type="dxa"/>
            <w:gridSpan w:val="6"/>
          </w:tcPr>
          <w:p w14:paraId="02A9B6D9"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D13D7C" w:rsidRPr="00695C46" w14:paraId="111DD363" w14:textId="77777777" w:rsidTr="006B44C4">
        <w:tc>
          <w:tcPr>
            <w:tcW w:w="7230" w:type="dxa"/>
            <w:gridSpan w:val="3"/>
            <w:shd w:val="clear" w:color="auto" w:fill="D9D9D9" w:themeFill="background1" w:themeFillShade="D9"/>
          </w:tcPr>
          <w:p w14:paraId="50224A67" w14:textId="3136DA61" w:rsidR="00845E1C" w:rsidRDefault="00D13D7C" w:rsidP="006B44C4">
            <w:pPr>
              <w:rPr>
                <w:rFonts w:cs="Arial"/>
                <w:b/>
                <w:bCs/>
                <w:sz w:val="24"/>
                <w:szCs w:val="24"/>
              </w:rPr>
            </w:pPr>
            <w:r>
              <w:rPr>
                <w:rFonts w:cs="Arial"/>
                <w:b/>
                <w:bCs/>
                <w:sz w:val="24"/>
                <w:szCs w:val="24"/>
              </w:rPr>
              <w:t>NIF Priority:</w:t>
            </w:r>
          </w:p>
          <w:p w14:paraId="4A6E0190" w14:textId="485EC548" w:rsidR="00845E1C" w:rsidRDefault="00845E1C" w:rsidP="002F5419">
            <w:pPr>
              <w:pStyle w:val="Default"/>
              <w:numPr>
                <w:ilvl w:val="0"/>
                <w:numId w:val="6"/>
              </w:numPr>
              <w:ind w:left="316"/>
              <w:rPr>
                <w:color w:val="auto"/>
                <w:sz w:val="20"/>
                <w:szCs w:val="20"/>
                <w:lang w:val="en"/>
              </w:rPr>
            </w:pPr>
            <w:r>
              <w:rPr>
                <w:color w:val="auto"/>
                <w:sz w:val="20"/>
                <w:szCs w:val="20"/>
                <w:lang w:val="en"/>
              </w:rPr>
              <w:t xml:space="preserve">Closing the attainment gap between the most and least disadvantaged children and young </w:t>
            </w:r>
            <w:proofErr w:type="gramStart"/>
            <w:r>
              <w:rPr>
                <w:color w:val="auto"/>
                <w:sz w:val="20"/>
                <w:szCs w:val="20"/>
                <w:lang w:val="en"/>
              </w:rPr>
              <w:t>people;</w:t>
            </w:r>
            <w:proofErr w:type="gramEnd"/>
            <w:r>
              <w:rPr>
                <w:color w:val="auto"/>
                <w:sz w:val="20"/>
                <w:szCs w:val="20"/>
                <w:lang w:val="en"/>
              </w:rPr>
              <w:t xml:space="preserve"> </w:t>
            </w:r>
          </w:p>
          <w:p w14:paraId="7B714CE7" w14:textId="0C0FFE75" w:rsidR="00845E1C" w:rsidRDefault="00845E1C" w:rsidP="002F5419">
            <w:pPr>
              <w:pStyle w:val="Default"/>
              <w:numPr>
                <w:ilvl w:val="0"/>
                <w:numId w:val="7"/>
              </w:numPr>
              <w:ind w:left="316"/>
              <w:rPr>
                <w:color w:val="auto"/>
                <w:sz w:val="20"/>
                <w:szCs w:val="20"/>
                <w:lang w:val="en"/>
              </w:rPr>
            </w:pPr>
            <w:r>
              <w:rPr>
                <w:color w:val="auto"/>
                <w:sz w:val="20"/>
                <w:szCs w:val="20"/>
                <w:lang w:val="en"/>
              </w:rPr>
              <w:t>Improvement in attainment, particularly in literacy and numeracy.</w:t>
            </w:r>
          </w:p>
          <w:p w14:paraId="5FAA2CE5" w14:textId="3382EDC1" w:rsidR="00D13D7C" w:rsidRPr="00695C46" w:rsidRDefault="00D13D7C" w:rsidP="00845E1C">
            <w:pPr>
              <w:rPr>
                <w:rFonts w:cs="Arial"/>
                <w:b/>
                <w:bCs/>
                <w:sz w:val="24"/>
                <w:szCs w:val="24"/>
              </w:rPr>
            </w:pPr>
          </w:p>
        </w:tc>
        <w:tc>
          <w:tcPr>
            <w:tcW w:w="8505" w:type="dxa"/>
            <w:gridSpan w:val="3"/>
            <w:shd w:val="clear" w:color="auto" w:fill="D9D9D9" w:themeFill="background1" w:themeFillShade="D9"/>
          </w:tcPr>
          <w:p w14:paraId="1B805135" w14:textId="77777777" w:rsidR="00D13D7C" w:rsidRDefault="00D13D7C" w:rsidP="00D13D7C">
            <w:pPr>
              <w:rPr>
                <w:rFonts w:cs="Arial"/>
                <w:b/>
                <w:bCs/>
                <w:sz w:val="24"/>
                <w:szCs w:val="24"/>
              </w:rPr>
            </w:pPr>
            <w:r>
              <w:rPr>
                <w:rFonts w:cs="Arial"/>
                <w:b/>
                <w:bCs/>
                <w:sz w:val="24"/>
                <w:szCs w:val="24"/>
              </w:rPr>
              <w:t>NIF Drivers:</w:t>
            </w:r>
          </w:p>
          <w:p w14:paraId="1DB7B990" w14:textId="33F82911" w:rsidR="00845E1C" w:rsidRPr="00845E1C" w:rsidRDefault="00845E1C" w:rsidP="002F5419">
            <w:pPr>
              <w:pStyle w:val="ListParagraph"/>
              <w:numPr>
                <w:ilvl w:val="0"/>
                <w:numId w:val="4"/>
              </w:numPr>
              <w:ind w:left="315"/>
              <w:rPr>
                <w:rFonts w:eastAsiaTheme="minorHAnsi" w:cs="Arial"/>
                <w:color w:val="auto"/>
                <w:lang w:val="en"/>
              </w:rPr>
            </w:pPr>
            <w:r w:rsidRPr="00845E1C">
              <w:rPr>
                <w:rFonts w:eastAsiaTheme="minorHAnsi" w:cs="Arial"/>
                <w:color w:val="auto"/>
                <w:lang w:val="en"/>
              </w:rPr>
              <w:t>Teacher and Practitioner Professionalism</w:t>
            </w:r>
          </w:p>
          <w:p w14:paraId="0D20A182" w14:textId="61333479" w:rsidR="00845E1C" w:rsidRPr="00845E1C" w:rsidRDefault="00845E1C" w:rsidP="002F5419">
            <w:pPr>
              <w:pStyle w:val="ListParagraph"/>
              <w:numPr>
                <w:ilvl w:val="0"/>
                <w:numId w:val="5"/>
              </w:numPr>
              <w:ind w:left="315"/>
              <w:rPr>
                <w:rFonts w:eastAsiaTheme="minorHAnsi" w:cs="Arial"/>
                <w:color w:val="auto"/>
                <w:lang w:val="en"/>
              </w:rPr>
            </w:pPr>
            <w:r w:rsidRPr="00845E1C">
              <w:rPr>
                <w:rFonts w:eastAsiaTheme="minorHAnsi" w:cs="Arial"/>
                <w:color w:val="auto"/>
                <w:lang w:val="en"/>
              </w:rPr>
              <w:t>Curriculum and Assessment</w:t>
            </w:r>
          </w:p>
          <w:p w14:paraId="530DA673" w14:textId="77777777" w:rsidR="00845E1C" w:rsidRDefault="00845E1C" w:rsidP="002F5419">
            <w:pPr>
              <w:pStyle w:val="ListParagraph"/>
              <w:numPr>
                <w:ilvl w:val="0"/>
                <w:numId w:val="5"/>
              </w:numPr>
              <w:ind w:left="315"/>
              <w:rPr>
                <w:rFonts w:eastAsiaTheme="minorHAnsi" w:cs="Arial"/>
                <w:color w:val="auto"/>
                <w:lang w:val="en"/>
              </w:rPr>
            </w:pPr>
            <w:r>
              <w:rPr>
                <w:rFonts w:eastAsiaTheme="minorHAnsi" w:cs="Arial"/>
                <w:color w:val="auto"/>
                <w:lang w:val="en"/>
              </w:rPr>
              <w:t>School and ELC Improvement</w:t>
            </w:r>
          </w:p>
          <w:p w14:paraId="1E89375E" w14:textId="56D8B7BD" w:rsidR="00D13D7C" w:rsidRPr="00845E1C" w:rsidRDefault="00845E1C" w:rsidP="002F5419">
            <w:pPr>
              <w:pStyle w:val="ListParagraph"/>
              <w:numPr>
                <w:ilvl w:val="0"/>
                <w:numId w:val="5"/>
              </w:numPr>
              <w:ind w:left="315"/>
              <w:rPr>
                <w:rFonts w:eastAsiaTheme="minorHAnsi" w:cs="Arial"/>
                <w:color w:val="auto"/>
                <w:lang w:val="en"/>
              </w:rPr>
            </w:pPr>
            <w:r w:rsidRPr="00845E1C">
              <w:rPr>
                <w:rFonts w:eastAsiaTheme="minorHAnsi" w:cs="Arial"/>
                <w:color w:val="auto"/>
                <w:lang w:val="en"/>
              </w:rPr>
              <w:t>Performance Information</w:t>
            </w:r>
          </w:p>
        </w:tc>
      </w:tr>
      <w:tr w:rsidR="00D13D7C" w:rsidRPr="00695C46" w14:paraId="06F8CAAD" w14:textId="77777777" w:rsidTr="006B44C4">
        <w:tc>
          <w:tcPr>
            <w:tcW w:w="7230" w:type="dxa"/>
            <w:gridSpan w:val="3"/>
            <w:shd w:val="clear" w:color="auto" w:fill="D9D9D9" w:themeFill="background1" w:themeFillShade="D9"/>
          </w:tcPr>
          <w:p w14:paraId="30A4A298" w14:textId="77777777" w:rsidR="00D13D7C" w:rsidRDefault="00D13D7C" w:rsidP="00D13D7C">
            <w:pPr>
              <w:rPr>
                <w:rFonts w:cs="Arial"/>
                <w:b/>
                <w:bCs/>
                <w:sz w:val="24"/>
                <w:szCs w:val="24"/>
              </w:rPr>
            </w:pPr>
            <w:r>
              <w:rPr>
                <w:rFonts w:cs="Arial"/>
                <w:b/>
                <w:bCs/>
                <w:sz w:val="24"/>
                <w:szCs w:val="24"/>
              </w:rPr>
              <w:t>NLC Priority:</w:t>
            </w:r>
          </w:p>
          <w:p w14:paraId="5E252E5A" w14:textId="236DAC2D" w:rsidR="00845E1C" w:rsidRPr="00D13D7C" w:rsidRDefault="00845E1C" w:rsidP="002F5419">
            <w:pPr>
              <w:pStyle w:val="ListParagraph"/>
              <w:numPr>
                <w:ilvl w:val="0"/>
                <w:numId w:val="3"/>
              </w:numPr>
              <w:rPr>
                <w:rFonts w:eastAsiaTheme="minorHAnsi" w:cs="Arial"/>
                <w:color w:val="auto"/>
                <w:lang w:val="en"/>
              </w:rPr>
            </w:pPr>
            <w:r w:rsidRPr="00D13D7C">
              <w:rPr>
                <w:rFonts w:eastAsiaTheme="minorHAnsi" w:cs="Arial"/>
                <w:color w:val="auto"/>
                <w:lang w:val="en"/>
              </w:rPr>
              <w:t>Improvement in attainment, particularly literacy and numeracy</w:t>
            </w:r>
          </w:p>
          <w:p w14:paraId="5370087D" w14:textId="77777777" w:rsidR="00845E1C" w:rsidRPr="00D13D7C" w:rsidRDefault="00845E1C" w:rsidP="002F5419">
            <w:pPr>
              <w:pStyle w:val="ListParagraph"/>
              <w:numPr>
                <w:ilvl w:val="0"/>
                <w:numId w:val="3"/>
              </w:numPr>
              <w:rPr>
                <w:rFonts w:eastAsiaTheme="minorHAnsi" w:cs="Arial"/>
                <w:color w:val="auto"/>
                <w:lang w:val="en"/>
              </w:rPr>
            </w:pPr>
            <w:r w:rsidRPr="00D13D7C">
              <w:rPr>
                <w:rFonts w:eastAsiaTheme="minorHAnsi" w:cs="Arial"/>
                <w:color w:val="auto"/>
                <w:lang w:val="en"/>
              </w:rPr>
              <w:t>Closing the attainment gap between the most and least disadvantaged children</w:t>
            </w:r>
          </w:p>
          <w:p w14:paraId="40434652" w14:textId="2CA27819" w:rsidR="00D13D7C" w:rsidRPr="00A4337B" w:rsidRDefault="00A4337B" w:rsidP="00A4337B">
            <w:pPr>
              <w:rPr>
                <w:rFonts w:eastAsiaTheme="minorHAnsi" w:cs="Arial"/>
                <w:color w:val="auto"/>
                <w:lang w:val="en"/>
              </w:rPr>
            </w:pPr>
            <w:r>
              <w:rPr>
                <w:rFonts w:eastAsiaTheme="minorHAnsi" w:cs="Arial"/>
                <w:color w:val="auto"/>
                <w:lang w:val="en"/>
              </w:rPr>
              <w:t xml:space="preserve">5.   </w:t>
            </w:r>
            <w:r w:rsidR="00845E1C" w:rsidRPr="00A4337B">
              <w:rPr>
                <w:rFonts w:eastAsiaTheme="minorHAnsi" w:cs="Arial"/>
                <w:color w:val="auto"/>
                <w:lang w:val="en"/>
              </w:rPr>
              <w:t>Improved outcomes for vulnerable groups</w:t>
            </w:r>
          </w:p>
        </w:tc>
        <w:tc>
          <w:tcPr>
            <w:tcW w:w="8505" w:type="dxa"/>
            <w:gridSpan w:val="3"/>
            <w:shd w:val="clear" w:color="auto" w:fill="D9D9D9" w:themeFill="background1" w:themeFillShade="D9"/>
          </w:tcPr>
          <w:p w14:paraId="550CF31A" w14:textId="77777777" w:rsidR="00845E1C" w:rsidRDefault="00D13D7C" w:rsidP="00845E1C">
            <w:pPr>
              <w:rPr>
                <w:rFonts w:cs="Arial"/>
                <w:b/>
                <w:bCs/>
                <w:sz w:val="24"/>
                <w:szCs w:val="24"/>
              </w:rPr>
            </w:pPr>
            <w:r>
              <w:rPr>
                <w:rFonts w:cs="Arial"/>
                <w:b/>
                <w:bCs/>
                <w:sz w:val="24"/>
                <w:szCs w:val="24"/>
              </w:rPr>
              <w:t>QIs:</w:t>
            </w:r>
          </w:p>
          <w:p w14:paraId="3CE64B85" w14:textId="40FD6B5F" w:rsidR="00845E1C" w:rsidRPr="00845E1C" w:rsidRDefault="00845E1C" w:rsidP="00845E1C">
            <w:pPr>
              <w:rPr>
                <w:rFonts w:cs="Arial"/>
                <w:color w:val="FF0000"/>
              </w:rPr>
            </w:pPr>
            <w:r>
              <w:rPr>
                <w:rFonts w:cs="Arial"/>
                <w:color w:val="auto"/>
                <w:lang w:val="en"/>
              </w:rPr>
              <w:t>1.1: Self-evaluation for self-improvement</w:t>
            </w:r>
          </w:p>
          <w:p w14:paraId="0375576A" w14:textId="77777777" w:rsidR="00845E1C" w:rsidRDefault="00845E1C" w:rsidP="00845E1C">
            <w:pPr>
              <w:rPr>
                <w:rFonts w:cs="Arial"/>
                <w:color w:val="auto"/>
                <w:lang w:val="en"/>
              </w:rPr>
            </w:pPr>
            <w:r>
              <w:rPr>
                <w:rFonts w:cs="Arial"/>
                <w:color w:val="auto"/>
                <w:lang w:val="en"/>
              </w:rPr>
              <w:t>2.3: Learning teaching and assessment</w:t>
            </w:r>
          </w:p>
          <w:p w14:paraId="596642BF" w14:textId="77777777" w:rsidR="00845E1C" w:rsidRDefault="00845E1C" w:rsidP="00845E1C">
            <w:pPr>
              <w:rPr>
                <w:rFonts w:cs="Arial"/>
                <w:color w:val="auto"/>
                <w:lang w:val="en-US"/>
              </w:rPr>
            </w:pPr>
            <w:r>
              <w:rPr>
                <w:rFonts w:cs="Arial"/>
                <w:color w:val="auto"/>
                <w:lang w:val="en-US"/>
              </w:rPr>
              <w:t xml:space="preserve">2.4: </w:t>
            </w:r>
            <w:proofErr w:type="spellStart"/>
            <w:r>
              <w:rPr>
                <w:rFonts w:cs="Arial"/>
                <w:color w:val="auto"/>
                <w:lang w:val="en-US"/>
              </w:rPr>
              <w:t>Personalised</w:t>
            </w:r>
            <w:proofErr w:type="spellEnd"/>
            <w:r>
              <w:rPr>
                <w:rFonts w:cs="Arial"/>
                <w:color w:val="auto"/>
                <w:lang w:val="en-US"/>
              </w:rPr>
              <w:t xml:space="preserve"> support </w:t>
            </w:r>
          </w:p>
          <w:p w14:paraId="6FED8AF5" w14:textId="69EBFADD" w:rsidR="00D13D7C" w:rsidRPr="00695C46" w:rsidRDefault="00D13D7C" w:rsidP="00D13D7C">
            <w:pPr>
              <w:rPr>
                <w:rFonts w:cs="Arial"/>
                <w:sz w:val="24"/>
                <w:szCs w:val="24"/>
              </w:rPr>
            </w:pPr>
          </w:p>
        </w:tc>
      </w:tr>
      <w:tr w:rsidR="006B44C4" w14:paraId="53DB8430" w14:textId="77777777" w:rsidTr="006B44C4">
        <w:tc>
          <w:tcPr>
            <w:tcW w:w="7230" w:type="dxa"/>
            <w:gridSpan w:val="3"/>
            <w:shd w:val="clear" w:color="auto" w:fill="D9D9D9" w:themeFill="background1" w:themeFillShade="D9"/>
          </w:tcPr>
          <w:p w14:paraId="120A39D2" w14:textId="77777777" w:rsidR="006B44C4" w:rsidRDefault="006B44C4" w:rsidP="00D13D7C">
            <w:pPr>
              <w:rPr>
                <w:rFonts w:cs="Arial"/>
                <w:b/>
                <w:bCs/>
                <w:sz w:val="24"/>
                <w:szCs w:val="24"/>
              </w:rPr>
            </w:pPr>
            <w:r>
              <w:rPr>
                <w:rFonts w:cs="Arial"/>
                <w:b/>
                <w:bCs/>
                <w:sz w:val="24"/>
                <w:szCs w:val="24"/>
              </w:rPr>
              <w:t xml:space="preserve">PEF Intervention: </w:t>
            </w:r>
          </w:p>
          <w:p w14:paraId="43ABC758" w14:textId="50483748" w:rsidR="00845E1C" w:rsidRPr="00A4337B" w:rsidRDefault="00A4337B" w:rsidP="00A4337B">
            <w:pPr>
              <w:ind w:left="32"/>
              <w:rPr>
                <w:rFonts w:eastAsiaTheme="minorHAnsi" w:cs="Arial"/>
                <w:color w:val="auto"/>
                <w:lang w:val="en"/>
              </w:rPr>
            </w:pPr>
            <w:r>
              <w:rPr>
                <w:rFonts w:eastAsiaTheme="minorHAnsi" w:cs="Arial"/>
                <w:color w:val="auto"/>
                <w:lang w:val="en"/>
              </w:rPr>
              <w:t xml:space="preserve">1.   </w:t>
            </w:r>
            <w:r w:rsidR="00845E1C" w:rsidRPr="00A4337B">
              <w:rPr>
                <w:rFonts w:eastAsiaTheme="minorHAnsi" w:cs="Arial"/>
                <w:color w:val="auto"/>
                <w:lang w:val="en"/>
              </w:rPr>
              <w:t>Early intervention and prevention</w:t>
            </w:r>
          </w:p>
          <w:p w14:paraId="0EAD3797" w14:textId="06B10638" w:rsidR="00845E1C" w:rsidRPr="00A4337B" w:rsidRDefault="00A4337B" w:rsidP="00A4337B">
            <w:pPr>
              <w:ind w:left="32"/>
              <w:rPr>
                <w:rFonts w:eastAsiaTheme="minorHAnsi" w:cs="Arial"/>
                <w:color w:val="auto"/>
                <w:lang w:val="en"/>
              </w:rPr>
            </w:pPr>
            <w:r>
              <w:rPr>
                <w:rFonts w:eastAsiaTheme="minorHAnsi" w:cs="Arial"/>
                <w:color w:val="auto"/>
                <w:lang w:val="en"/>
              </w:rPr>
              <w:t xml:space="preserve">4.   </w:t>
            </w:r>
            <w:r w:rsidR="00845E1C" w:rsidRPr="00A4337B">
              <w:rPr>
                <w:rFonts w:eastAsiaTheme="minorHAnsi" w:cs="Arial"/>
                <w:color w:val="auto"/>
                <w:lang w:val="en"/>
              </w:rPr>
              <w:t>Targeted approaches to literacy and numeracy</w:t>
            </w:r>
          </w:p>
          <w:p w14:paraId="263A4A9D" w14:textId="31E05887" w:rsidR="00845E1C" w:rsidRPr="00A4337B" w:rsidRDefault="00A4337B" w:rsidP="00A4337B">
            <w:pPr>
              <w:ind w:left="32"/>
              <w:rPr>
                <w:rFonts w:eastAsiaTheme="minorEastAsia" w:cs="Arial"/>
                <w:color w:val="auto"/>
                <w:lang w:val="en-US"/>
              </w:rPr>
            </w:pPr>
            <w:r>
              <w:rPr>
                <w:rFonts w:eastAsiaTheme="minorEastAsia" w:cs="Arial"/>
                <w:color w:val="auto"/>
                <w:lang w:val="en-US"/>
              </w:rPr>
              <w:t xml:space="preserve">5.   </w:t>
            </w:r>
            <w:r w:rsidR="00845E1C" w:rsidRPr="00A4337B">
              <w:rPr>
                <w:rFonts w:eastAsiaTheme="minorEastAsia" w:cs="Arial"/>
                <w:color w:val="auto"/>
                <w:lang w:val="en-US"/>
              </w:rPr>
              <w:t xml:space="preserve">Promoting a </w:t>
            </w:r>
            <w:proofErr w:type="gramStart"/>
            <w:r w:rsidR="00845E1C" w:rsidRPr="00A4337B">
              <w:rPr>
                <w:rFonts w:eastAsiaTheme="minorEastAsia" w:cs="Arial"/>
                <w:color w:val="auto"/>
                <w:lang w:val="en-US"/>
              </w:rPr>
              <w:t>high quality</w:t>
            </w:r>
            <w:proofErr w:type="gramEnd"/>
            <w:r w:rsidR="00845E1C" w:rsidRPr="00A4337B">
              <w:rPr>
                <w:rFonts w:eastAsiaTheme="minorEastAsia" w:cs="Arial"/>
                <w:color w:val="auto"/>
                <w:lang w:val="en-US"/>
              </w:rPr>
              <w:t xml:space="preserve"> learning experience</w:t>
            </w:r>
          </w:p>
          <w:p w14:paraId="254D29B3" w14:textId="14BD011C" w:rsidR="00845E1C" w:rsidRPr="00A4337B" w:rsidRDefault="00A4337B" w:rsidP="00A4337B">
            <w:pPr>
              <w:ind w:left="32"/>
              <w:rPr>
                <w:rFonts w:eastAsiaTheme="minorHAnsi" w:cs="Arial"/>
                <w:color w:val="auto"/>
                <w:lang w:val="en"/>
              </w:rPr>
            </w:pPr>
            <w:r>
              <w:rPr>
                <w:rFonts w:eastAsiaTheme="minorHAnsi" w:cs="Arial"/>
                <w:color w:val="auto"/>
                <w:lang w:val="en"/>
              </w:rPr>
              <w:t xml:space="preserve">6.   </w:t>
            </w:r>
            <w:r w:rsidR="00845E1C" w:rsidRPr="00A4337B">
              <w:rPr>
                <w:rFonts w:eastAsiaTheme="minorHAnsi" w:cs="Arial"/>
                <w:color w:val="auto"/>
                <w:lang w:val="en"/>
              </w:rPr>
              <w:t>Differentiated support</w:t>
            </w:r>
          </w:p>
          <w:p w14:paraId="1C458881" w14:textId="2AF1AE6B" w:rsidR="00845E1C" w:rsidRPr="00A4337B" w:rsidRDefault="00A4337B" w:rsidP="00A4337B">
            <w:pPr>
              <w:ind w:left="32"/>
              <w:rPr>
                <w:rFonts w:eastAsiaTheme="minorHAnsi" w:cs="Arial"/>
                <w:color w:val="auto"/>
                <w:lang w:val="en"/>
              </w:rPr>
            </w:pPr>
            <w:r>
              <w:rPr>
                <w:rFonts w:eastAsiaTheme="minorHAnsi" w:cs="Arial"/>
                <w:color w:val="auto"/>
                <w:lang w:val="en"/>
              </w:rPr>
              <w:t xml:space="preserve">7.   </w:t>
            </w:r>
            <w:r w:rsidR="00845E1C" w:rsidRPr="00A4337B">
              <w:rPr>
                <w:rFonts w:eastAsiaTheme="minorHAnsi" w:cs="Arial"/>
                <w:color w:val="auto"/>
                <w:lang w:val="en"/>
              </w:rPr>
              <w:t>Using evidence and data</w:t>
            </w:r>
          </w:p>
          <w:p w14:paraId="1D97BB88" w14:textId="47680446" w:rsidR="00A4337B" w:rsidRPr="00A4337B" w:rsidRDefault="00A4337B" w:rsidP="00A4337B">
            <w:pPr>
              <w:ind w:left="32"/>
              <w:rPr>
                <w:rFonts w:eastAsiaTheme="minorHAnsi" w:cs="Arial"/>
                <w:color w:val="auto"/>
                <w:lang w:val="en"/>
              </w:rPr>
            </w:pPr>
            <w:r>
              <w:rPr>
                <w:rFonts w:eastAsiaTheme="minorHAnsi" w:cs="Arial"/>
                <w:color w:val="auto"/>
                <w:lang w:val="en"/>
              </w:rPr>
              <w:t xml:space="preserve">11. </w:t>
            </w:r>
            <w:r w:rsidR="00845E1C" w:rsidRPr="00A4337B">
              <w:rPr>
                <w:rFonts w:eastAsiaTheme="minorHAnsi" w:cs="Arial"/>
                <w:color w:val="auto"/>
                <w:lang w:val="en"/>
              </w:rPr>
              <w:t>Professional learning and leadership</w:t>
            </w:r>
          </w:p>
          <w:p w14:paraId="1183F118" w14:textId="4594A15E" w:rsidR="00845E1C" w:rsidRPr="00A4337B" w:rsidRDefault="00A4337B" w:rsidP="00A4337B">
            <w:pPr>
              <w:ind w:left="32"/>
              <w:rPr>
                <w:rFonts w:eastAsiaTheme="minorHAnsi" w:cs="Arial"/>
                <w:color w:val="auto"/>
                <w:lang w:val="en"/>
              </w:rPr>
            </w:pPr>
            <w:r>
              <w:rPr>
                <w:rFonts w:eastAsiaTheme="minorEastAsia" w:cs="Arial"/>
                <w:color w:val="auto"/>
                <w:lang w:val="en-US"/>
              </w:rPr>
              <w:t xml:space="preserve">12. </w:t>
            </w:r>
            <w:r w:rsidR="00845E1C" w:rsidRPr="00A4337B">
              <w:rPr>
                <w:rFonts w:eastAsiaTheme="minorEastAsia" w:cs="Arial"/>
                <w:color w:val="auto"/>
                <w:lang w:val="en-US"/>
              </w:rPr>
              <w:t>Research and evaluation to monitor impact</w:t>
            </w:r>
          </w:p>
        </w:tc>
        <w:tc>
          <w:tcPr>
            <w:tcW w:w="8505" w:type="dxa"/>
            <w:gridSpan w:val="3"/>
            <w:shd w:val="clear" w:color="auto" w:fill="D9D9D9" w:themeFill="background1" w:themeFillShade="D9"/>
          </w:tcPr>
          <w:p w14:paraId="626F8F45" w14:textId="77777777" w:rsidR="006B44C4" w:rsidRDefault="006B44C4" w:rsidP="00D13D7C">
            <w:pPr>
              <w:rPr>
                <w:rFonts w:cs="Arial"/>
                <w:b/>
                <w:bCs/>
                <w:sz w:val="24"/>
                <w:szCs w:val="24"/>
              </w:rPr>
            </w:pPr>
            <w:r>
              <w:rPr>
                <w:rFonts w:cs="Arial"/>
                <w:b/>
                <w:bCs/>
                <w:sz w:val="24"/>
                <w:szCs w:val="24"/>
              </w:rPr>
              <w:t>Developing in Faith/UNCRC:</w:t>
            </w:r>
          </w:p>
          <w:p w14:paraId="6CD82433" w14:textId="77777777" w:rsidR="006B44C4" w:rsidRDefault="006B44C4" w:rsidP="006B44C4">
            <w:pPr>
              <w:rPr>
                <w:rFonts w:cs="Arial"/>
                <w:color w:val="auto"/>
              </w:rPr>
            </w:pPr>
            <w:r>
              <w:rPr>
                <w:rFonts w:cs="Arial"/>
                <w:color w:val="auto"/>
              </w:rPr>
              <w:t>Article 3 - best interests of the child</w:t>
            </w:r>
          </w:p>
          <w:p w14:paraId="3AF19E6E" w14:textId="77777777" w:rsidR="006B44C4" w:rsidRDefault="006B44C4" w:rsidP="006B44C4">
            <w:pPr>
              <w:rPr>
                <w:rFonts w:cs="Arial"/>
                <w:color w:val="auto"/>
              </w:rPr>
            </w:pPr>
            <w:r>
              <w:rPr>
                <w:rFonts w:cs="Arial"/>
                <w:color w:val="auto"/>
              </w:rPr>
              <w:t>Article 28 - right to education</w:t>
            </w:r>
          </w:p>
          <w:p w14:paraId="6257BCFF" w14:textId="77777777" w:rsidR="006B44C4" w:rsidRDefault="006B44C4" w:rsidP="006B44C4">
            <w:pPr>
              <w:rPr>
                <w:rFonts w:cs="Arial"/>
                <w:color w:val="auto"/>
              </w:rPr>
            </w:pPr>
            <w:r>
              <w:rPr>
                <w:rFonts w:cs="Arial"/>
                <w:color w:val="auto"/>
              </w:rPr>
              <w:t>Article 29 - goals of education</w:t>
            </w:r>
          </w:p>
          <w:p w14:paraId="5AFA7713" w14:textId="77777777" w:rsidR="006B44C4" w:rsidRDefault="006B44C4" w:rsidP="006B44C4">
            <w:pPr>
              <w:rPr>
                <w:rFonts w:cs="Arial"/>
                <w:color w:val="auto"/>
              </w:rPr>
            </w:pPr>
            <w:r>
              <w:rPr>
                <w:rFonts w:cs="Arial"/>
                <w:color w:val="auto"/>
              </w:rPr>
              <w:t xml:space="preserve">Article 31 - leisure, play and </w:t>
            </w:r>
            <w:proofErr w:type="gramStart"/>
            <w:r>
              <w:rPr>
                <w:rFonts w:cs="Arial"/>
                <w:color w:val="auto"/>
              </w:rPr>
              <w:t>culture</w:t>
            </w:r>
            <w:proofErr w:type="gramEnd"/>
          </w:p>
          <w:p w14:paraId="0DC4D993" w14:textId="3209CB63" w:rsidR="006B44C4" w:rsidRDefault="006B44C4" w:rsidP="006B44C4">
            <w:pPr>
              <w:rPr>
                <w:rFonts w:cs="Arial"/>
                <w:b/>
                <w:bCs/>
                <w:sz w:val="24"/>
                <w:szCs w:val="24"/>
              </w:rPr>
            </w:pPr>
          </w:p>
        </w:tc>
      </w:tr>
      <w:tr w:rsidR="006D54E2" w:rsidRPr="00D17AA8" w14:paraId="21D0F35E" w14:textId="77777777">
        <w:tc>
          <w:tcPr>
            <w:tcW w:w="15735" w:type="dxa"/>
            <w:gridSpan w:val="6"/>
            <w:shd w:val="clear" w:color="auto" w:fill="D9D9D9" w:themeFill="background1" w:themeFillShade="D9"/>
          </w:tcPr>
          <w:p w14:paraId="276B1096" w14:textId="763060C5"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77777777" w:rsidR="006D54E2" w:rsidRPr="00D17AA8" w:rsidRDefault="006D54E2">
            <w:pPr>
              <w:rPr>
                <w:rFonts w:cs="Arial"/>
                <w:sz w:val="24"/>
                <w:szCs w:val="24"/>
                <w:u w:val="single"/>
              </w:rPr>
            </w:pPr>
          </w:p>
        </w:tc>
      </w:tr>
      <w:tr w:rsidR="006D54E2" w:rsidRPr="007A6703" w14:paraId="58231077" w14:textId="77777777">
        <w:tc>
          <w:tcPr>
            <w:tcW w:w="15735" w:type="dxa"/>
            <w:gridSpan w:val="6"/>
            <w:shd w:val="clear" w:color="auto" w:fill="auto"/>
          </w:tcPr>
          <w:p w14:paraId="68150ED3" w14:textId="28E9E1A9"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0AE69EE7" w14:textId="77777777" w:rsidR="006D54E2" w:rsidRDefault="006D54E2">
            <w:pPr>
              <w:rPr>
                <w:rFonts w:cs="Arial"/>
              </w:rPr>
            </w:pPr>
          </w:p>
          <w:p w14:paraId="46FAFB3C" w14:textId="5C5C9613" w:rsidR="00FA164F" w:rsidRDefault="00FA164F">
            <w:pPr>
              <w:rPr>
                <w:rFonts w:cs="Arial"/>
              </w:rPr>
            </w:pPr>
            <w:r>
              <w:rPr>
                <w:rFonts w:cs="Arial"/>
              </w:rPr>
              <w:t>Extract from VSE visit report, April 2024:</w:t>
            </w:r>
          </w:p>
          <w:p w14:paraId="009ADCAC" w14:textId="77777777" w:rsidR="00FA164F" w:rsidRDefault="00FA164F" w:rsidP="002F5419">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Developing on from the strong, positive relationships, staff should now engage with continuous lifelong professional learning to ensure practice is in line with the most up to date research and advice.  This would promote increased pace and challenge, and appropriate differentiation within classes and across the school.</w:t>
            </w:r>
            <w:r>
              <w:rPr>
                <w:rStyle w:val="eop"/>
                <w:rFonts w:ascii="Arial" w:hAnsi="Arial" w:cs="Arial"/>
                <w:sz w:val="22"/>
                <w:szCs w:val="22"/>
              </w:rPr>
              <w:t> </w:t>
            </w:r>
          </w:p>
          <w:p w14:paraId="50106F8D" w14:textId="77777777" w:rsidR="00FA164F" w:rsidRPr="00B96937" w:rsidRDefault="00FA164F" w:rsidP="002F5419">
            <w:pPr>
              <w:pStyle w:val="paragraph"/>
              <w:numPr>
                <w:ilvl w:val="0"/>
                <w:numId w:val="9"/>
              </w:numPr>
              <w:spacing w:before="0" w:beforeAutospacing="0" w:after="0" w:afterAutospacing="0"/>
              <w:jc w:val="both"/>
              <w:textAlignment w:val="baseline"/>
              <w:rPr>
                <w:rFonts w:ascii="Arial" w:hAnsi="Arial" w:cs="Arial"/>
                <w:color w:val="000000"/>
                <w:sz w:val="22"/>
                <w:szCs w:val="22"/>
              </w:rPr>
            </w:pPr>
            <w:r w:rsidRPr="00B96937">
              <w:rPr>
                <w:rStyle w:val="normaltextrun"/>
                <w:rFonts w:ascii="Arial" w:hAnsi="Arial" w:cs="Arial"/>
                <w:sz w:val="22"/>
                <w:szCs w:val="22"/>
              </w:rPr>
              <w:t>The school should continue to build and further develop consistent, high-quality approaches to learning</w:t>
            </w:r>
            <w:r>
              <w:rPr>
                <w:rStyle w:val="normaltextrun"/>
                <w:rFonts w:ascii="Arial" w:hAnsi="Arial" w:cs="Arial"/>
                <w:sz w:val="22"/>
                <w:szCs w:val="22"/>
              </w:rPr>
              <w:t xml:space="preserve">, </w:t>
            </w:r>
            <w:proofErr w:type="gramStart"/>
            <w:r w:rsidRPr="00B96937">
              <w:rPr>
                <w:rStyle w:val="normaltextrun"/>
                <w:rFonts w:ascii="Arial" w:hAnsi="Arial" w:cs="Arial"/>
                <w:sz w:val="22"/>
                <w:szCs w:val="22"/>
              </w:rPr>
              <w:t>teaching</w:t>
            </w:r>
            <w:proofErr w:type="gramEnd"/>
            <w:r w:rsidRPr="00B96937">
              <w:rPr>
                <w:rStyle w:val="normaltextrun"/>
                <w:rFonts w:ascii="Arial" w:hAnsi="Arial" w:cs="Arial"/>
                <w:sz w:val="22"/>
                <w:szCs w:val="22"/>
              </w:rPr>
              <w:t xml:space="preserve"> </w:t>
            </w:r>
            <w:r>
              <w:rPr>
                <w:rStyle w:val="normaltextrun"/>
                <w:rFonts w:ascii="Arial" w:hAnsi="Arial" w:cs="Arial"/>
                <w:sz w:val="22"/>
                <w:szCs w:val="22"/>
              </w:rPr>
              <w:t xml:space="preserve">and assessment </w:t>
            </w:r>
            <w:r w:rsidRPr="00B96937">
              <w:rPr>
                <w:rStyle w:val="normaltextrun"/>
                <w:rFonts w:ascii="Arial" w:hAnsi="Arial" w:cs="Arial"/>
                <w:sz w:val="22"/>
                <w:szCs w:val="22"/>
              </w:rPr>
              <w:t>which, alongside robust tracking and monitoring approaches, will help to raise attainment for all.</w:t>
            </w:r>
            <w:r w:rsidRPr="00B96937">
              <w:rPr>
                <w:rStyle w:val="eop"/>
                <w:rFonts w:ascii="Arial" w:hAnsi="Arial" w:cs="Arial"/>
                <w:sz w:val="22"/>
                <w:szCs w:val="22"/>
              </w:rPr>
              <w:t> </w:t>
            </w:r>
            <w:r>
              <w:rPr>
                <w:rStyle w:val="eop"/>
                <w:rFonts w:ascii="Arial" w:hAnsi="Arial" w:cs="Arial"/>
                <w:sz w:val="22"/>
                <w:szCs w:val="22"/>
              </w:rPr>
              <w:t xml:space="preserve">This should include further work on developing consistent use of Learning Intentions and Success Criteria in all classes. Work on structure of learning sessions should also be considered </w:t>
            </w:r>
            <w:proofErr w:type="spellStart"/>
            <w:r>
              <w:rPr>
                <w:rStyle w:val="eop"/>
                <w:rFonts w:ascii="Arial" w:hAnsi="Arial" w:cs="Arial"/>
                <w:sz w:val="22"/>
                <w:szCs w:val="22"/>
              </w:rPr>
              <w:t>eg</w:t>
            </w:r>
            <w:proofErr w:type="spellEnd"/>
            <w:r>
              <w:rPr>
                <w:rStyle w:val="eop"/>
                <w:rFonts w:ascii="Arial" w:hAnsi="Arial" w:cs="Arial"/>
                <w:sz w:val="22"/>
                <w:szCs w:val="22"/>
              </w:rPr>
              <w:t xml:space="preserve"> what a ‘Kildrum Lesson’ looks like. This will ensure consistency of learning and teaching across the school. </w:t>
            </w:r>
          </w:p>
          <w:p w14:paraId="4C6ACD1F" w14:textId="5EB34574" w:rsidR="006D54E2" w:rsidRPr="00FA164F" w:rsidRDefault="00FA164F" w:rsidP="002F5419">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Style w:val="normaltextrun"/>
                <w:rFonts w:ascii="Arial" w:hAnsi="Arial" w:cs="Arial"/>
                <w:color w:val="000000"/>
                <w:sz w:val="22"/>
                <w:szCs w:val="22"/>
                <w:shd w:val="clear" w:color="auto" w:fill="FFFFFF"/>
              </w:rPr>
              <w:t xml:space="preserve">Staff should use more evaluative language when writing termly evaluations, the impact of interventions etc., to ensure there is a clear picture of progression of learning and skills. The approaches to quality assurance should be developed further by the leadership team to support the continued focus on outcomes for learners. </w:t>
            </w:r>
          </w:p>
          <w:p w14:paraId="384C09DC" w14:textId="77777777" w:rsidR="006D54E2" w:rsidRPr="007A6703" w:rsidRDefault="006D54E2">
            <w:pPr>
              <w:rPr>
                <w:rFonts w:cs="Arial"/>
              </w:rPr>
            </w:pPr>
          </w:p>
        </w:tc>
      </w:tr>
      <w:tr w:rsidR="006D54E2" w14:paraId="083BADE8" w14:textId="77777777">
        <w:tc>
          <w:tcPr>
            <w:tcW w:w="15735" w:type="dxa"/>
            <w:gridSpan w:val="6"/>
            <w:shd w:val="clear" w:color="auto" w:fill="auto"/>
          </w:tcPr>
          <w:p w14:paraId="4A53B460" w14:textId="31386511" w:rsidR="006D54E2" w:rsidRPr="0096731F" w:rsidRDefault="006D54E2" w:rsidP="0096731F">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r w:rsidR="006D54E2" w:rsidRPr="008A6EC1" w14:paraId="70431A0F" w14:textId="77777777" w:rsidTr="00D2380A">
        <w:tc>
          <w:tcPr>
            <w:tcW w:w="2835" w:type="dxa"/>
            <w:shd w:val="clear" w:color="auto" w:fill="D9D9D9" w:themeFill="background1" w:themeFillShade="D9"/>
          </w:tcPr>
          <w:p w14:paraId="748B4763" w14:textId="77777777" w:rsidR="006D54E2" w:rsidRPr="008A6EC1" w:rsidRDefault="006D54E2">
            <w:pPr>
              <w:rPr>
                <w:rFonts w:cs="Arial"/>
                <w:b/>
                <w:bCs/>
                <w:u w:val="single"/>
              </w:rPr>
            </w:pPr>
            <w:r w:rsidRPr="008A6EC1">
              <w:rPr>
                <w:rFonts w:cs="Arial"/>
                <w:b/>
                <w:bCs/>
                <w:u w:val="single"/>
              </w:rPr>
              <w:t>EXPECTED IMPACT</w:t>
            </w:r>
          </w:p>
          <w:p w14:paraId="1E3EA451" w14:textId="77777777" w:rsidR="006D54E2" w:rsidRPr="008A6EC1" w:rsidRDefault="006D54E2">
            <w:pPr>
              <w:rPr>
                <w:rFonts w:cs="Arial"/>
                <w:b/>
                <w:bCs/>
                <w:u w:val="single"/>
              </w:rPr>
            </w:pPr>
            <w:r w:rsidRPr="008A6EC1">
              <w:rPr>
                <w:rFonts w:cs="Arial"/>
                <w:b/>
                <w:bCs/>
                <w:u w:val="single"/>
              </w:rPr>
              <w:t>(SHORT TERM TARGETS)</w:t>
            </w:r>
          </w:p>
        </w:tc>
        <w:tc>
          <w:tcPr>
            <w:tcW w:w="3261" w:type="dxa"/>
            <w:shd w:val="clear" w:color="auto" w:fill="D9D9D9" w:themeFill="background1" w:themeFillShade="D9"/>
          </w:tcPr>
          <w:p w14:paraId="64327AEF" w14:textId="77777777" w:rsidR="006D54E2" w:rsidRPr="008A6EC1" w:rsidRDefault="006D54E2">
            <w:pPr>
              <w:rPr>
                <w:b/>
                <w:bCs/>
                <w:u w:val="single"/>
              </w:rPr>
            </w:pPr>
            <w:r w:rsidRPr="008A6EC1">
              <w:rPr>
                <w:b/>
                <w:bCs/>
                <w:u w:val="single"/>
              </w:rPr>
              <w:t>INTERVENTIONS/ACTIONS TO SUPPORT IMPROVEMENT: HOW?</w:t>
            </w:r>
          </w:p>
          <w:p w14:paraId="7FA315E9" w14:textId="77777777" w:rsidR="006D54E2" w:rsidRPr="008A6EC1" w:rsidRDefault="006D54E2">
            <w:pPr>
              <w:rPr>
                <w:rFonts w:cs="Arial"/>
                <w:b/>
                <w:bCs/>
                <w:u w:val="single"/>
              </w:rPr>
            </w:pPr>
          </w:p>
        </w:tc>
        <w:tc>
          <w:tcPr>
            <w:tcW w:w="3118" w:type="dxa"/>
            <w:gridSpan w:val="2"/>
            <w:shd w:val="clear" w:color="auto" w:fill="D9D9D9" w:themeFill="background1" w:themeFillShade="D9"/>
          </w:tcPr>
          <w:p w14:paraId="2E8C8BD9" w14:textId="77777777" w:rsidR="006D54E2" w:rsidRPr="008A6EC1" w:rsidRDefault="006D54E2">
            <w:pPr>
              <w:rPr>
                <w:b/>
                <w:bCs/>
                <w:u w:val="single"/>
              </w:rPr>
            </w:pPr>
            <w:r w:rsidRPr="008A6EC1">
              <w:rPr>
                <w:b/>
                <w:bCs/>
                <w:u w:val="single"/>
              </w:rPr>
              <w:t>HOW WILL YOU TRACK PROGRESS?</w:t>
            </w:r>
          </w:p>
          <w:p w14:paraId="60DDD594" w14:textId="77777777" w:rsidR="006D54E2" w:rsidRPr="008A6EC1" w:rsidRDefault="006D54E2">
            <w:pPr>
              <w:rPr>
                <w:rFonts w:cs="Arial"/>
                <w:b/>
                <w:bCs/>
                <w:u w:val="single"/>
              </w:rPr>
            </w:pPr>
            <w:r w:rsidRPr="008A6EC1">
              <w:rPr>
                <w:b/>
                <w:bCs/>
                <w:u w:val="single"/>
              </w:rPr>
              <w:t>MEASURES</w:t>
            </w:r>
          </w:p>
        </w:tc>
        <w:tc>
          <w:tcPr>
            <w:tcW w:w="3260" w:type="dxa"/>
            <w:shd w:val="clear" w:color="auto" w:fill="D9D9D9" w:themeFill="background1" w:themeFillShade="D9"/>
          </w:tcPr>
          <w:p w14:paraId="39576F20" w14:textId="180AD1A3"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3261" w:type="dxa"/>
            <w:shd w:val="clear" w:color="auto" w:fill="D9D9D9" w:themeFill="background1" w:themeFillShade="D9"/>
          </w:tcPr>
          <w:p w14:paraId="6A4EE8BA" w14:textId="4BF7484B"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00D2380A">
        <w:tc>
          <w:tcPr>
            <w:tcW w:w="2835" w:type="dxa"/>
            <w:shd w:val="clear" w:color="auto" w:fill="D9D9D9" w:themeFill="background1" w:themeFillShade="D9"/>
          </w:tcPr>
          <w:p w14:paraId="594BA044" w14:textId="38FD64B8"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261" w:type="dxa"/>
            <w:shd w:val="clear" w:color="auto" w:fill="D9D9D9" w:themeFill="background1" w:themeFillShade="D9"/>
          </w:tcPr>
          <w:p w14:paraId="4550436B" w14:textId="367CA9F3"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118" w:type="dxa"/>
            <w:gridSpan w:val="2"/>
            <w:shd w:val="clear" w:color="auto" w:fill="D9D9D9" w:themeFill="background1" w:themeFillShade="D9"/>
          </w:tcPr>
          <w:p w14:paraId="33373D3C"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260" w:type="dxa"/>
            <w:shd w:val="clear" w:color="auto" w:fill="D9D9D9" w:themeFill="background1" w:themeFillShade="D9"/>
          </w:tcPr>
          <w:p w14:paraId="6934E6B5" w14:textId="77777777" w:rsidR="006D54E2" w:rsidRDefault="006D54E2">
            <w:pPr>
              <w:rPr>
                <w:rFonts w:cs="Arial"/>
                <w:b/>
                <w:bCs/>
              </w:rPr>
            </w:pPr>
          </w:p>
        </w:tc>
        <w:tc>
          <w:tcPr>
            <w:tcW w:w="3261" w:type="dxa"/>
            <w:shd w:val="clear" w:color="auto" w:fill="D9D9D9" w:themeFill="background1" w:themeFillShade="D9"/>
          </w:tcPr>
          <w:p w14:paraId="2D83ABA3" w14:textId="77777777" w:rsidR="006D54E2" w:rsidRDefault="006D54E2">
            <w:pPr>
              <w:rPr>
                <w:rFonts w:cs="Arial"/>
                <w:b/>
                <w:bCs/>
              </w:rPr>
            </w:pPr>
          </w:p>
        </w:tc>
      </w:tr>
      <w:tr w:rsidR="00D12349" w14:paraId="17771953" w14:textId="77777777" w:rsidTr="00D2380A">
        <w:tc>
          <w:tcPr>
            <w:tcW w:w="2835" w:type="dxa"/>
            <w:vMerge w:val="restart"/>
            <w:shd w:val="clear" w:color="auto" w:fill="auto"/>
            <w:vAlign w:val="center"/>
          </w:tcPr>
          <w:p w14:paraId="2CFE7950" w14:textId="77777777" w:rsidR="00D12349" w:rsidRDefault="00D12349" w:rsidP="00D2380A">
            <w:pPr>
              <w:rPr>
                <w:rFonts w:cs="Arial"/>
                <w:sz w:val="18"/>
                <w:szCs w:val="18"/>
              </w:rPr>
            </w:pPr>
            <w:r>
              <w:rPr>
                <w:rFonts w:cs="Arial"/>
                <w:sz w:val="18"/>
                <w:szCs w:val="18"/>
              </w:rPr>
              <w:t>By September 2024 most teachers will have a good knowledge of the pupils in their class.</w:t>
            </w:r>
          </w:p>
          <w:p w14:paraId="1FCF1DAE" w14:textId="77777777"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SIMD quintile</w:t>
            </w:r>
          </w:p>
          <w:p w14:paraId="09F52E86" w14:textId="206E4A78"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 xml:space="preserve">Care </w:t>
            </w:r>
            <w:proofErr w:type="gramStart"/>
            <w:r w:rsidRPr="00CC1962">
              <w:rPr>
                <w:rFonts w:cs="Arial"/>
                <w:sz w:val="18"/>
                <w:szCs w:val="18"/>
              </w:rPr>
              <w:t>experience</w:t>
            </w:r>
            <w:proofErr w:type="gramEnd"/>
          </w:p>
          <w:p w14:paraId="7DA6D3B3" w14:textId="77777777"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Attainment level</w:t>
            </w:r>
          </w:p>
          <w:p w14:paraId="351632AB" w14:textId="77777777"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Additional support needs</w:t>
            </w:r>
          </w:p>
          <w:p w14:paraId="2185165F" w14:textId="1783BD9B"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Attainment data</w:t>
            </w:r>
          </w:p>
          <w:p w14:paraId="0C694023" w14:textId="1DC3529C" w:rsidR="00D12349" w:rsidRPr="00CC1962" w:rsidRDefault="00D12349" w:rsidP="002F5419">
            <w:pPr>
              <w:pStyle w:val="ListParagraph"/>
              <w:numPr>
                <w:ilvl w:val="0"/>
                <w:numId w:val="11"/>
              </w:numPr>
              <w:ind w:left="316" w:hanging="142"/>
              <w:rPr>
                <w:rFonts w:cs="Arial"/>
                <w:sz w:val="18"/>
                <w:szCs w:val="18"/>
              </w:rPr>
            </w:pPr>
            <w:r w:rsidRPr="00CC1962">
              <w:rPr>
                <w:rFonts w:cs="Arial"/>
                <w:sz w:val="18"/>
                <w:szCs w:val="18"/>
              </w:rPr>
              <w:t>Attainment targets</w:t>
            </w:r>
          </w:p>
          <w:p w14:paraId="01EA30A1" w14:textId="7DE1410A" w:rsidR="00D12349" w:rsidRPr="00D2380A" w:rsidRDefault="00D12349" w:rsidP="00D2380A">
            <w:pPr>
              <w:rPr>
                <w:rFonts w:cs="Arial"/>
                <w:sz w:val="18"/>
                <w:szCs w:val="18"/>
              </w:rPr>
            </w:pPr>
          </w:p>
        </w:tc>
        <w:tc>
          <w:tcPr>
            <w:tcW w:w="3261" w:type="dxa"/>
            <w:shd w:val="clear" w:color="auto" w:fill="auto"/>
            <w:vAlign w:val="center"/>
          </w:tcPr>
          <w:p w14:paraId="5562EBF0" w14:textId="77777777" w:rsidR="00D12349" w:rsidRDefault="00D12349" w:rsidP="00D2380A">
            <w:pPr>
              <w:rPr>
                <w:sz w:val="18"/>
                <w:szCs w:val="18"/>
              </w:rPr>
            </w:pPr>
            <w:r>
              <w:rPr>
                <w:rFonts w:cs="Arial"/>
                <w:sz w:val="18"/>
                <w:szCs w:val="18"/>
              </w:rPr>
              <w:t>All staff</w:t>
            </w:r>
            <w:r w:rsidRPr="00D2380A">
              <w:rPr>
                <w:sz w:val="18"/>
                <w:szCs w:val="18"/>
              </w:rPr>
              <w:t xml:space="preserve"> </w:t>
            </w:r>
            <w:r>
              <w:rPr>
                <w:sz w:val="18"/>
                <w:szCs w:val="18"/>
              </w:rPr>
              <w:t>will be provided with the</w:t>
            </w:r>
            <w:r w:rsidRPr="00D2380A">
              <w:rPr>
                <w:sz w:val="18"/>
                <w:szCs w:val="18"/>
              </w:rPr>
              <w:t xml:space="preserve"> school’s attainment data</w:t>
            </w:r>
            <w:r>
              <w:rPr>
                <w:sz w:val="18"/>
                <w:szCs w:val="18"/>
              </w:rPr>
              <w:t xml:space="preserve"> and targets.</w:t>
            </w:r>
          </w:p>
          <w:p w14:paraId="1058531A" w14:textId="411F2E05" w:rsidR="00D12349" w:rsidRPr="00360996" w:rsidRDefault="00D12349" w:rsidP="00D2380A">
            <w:pPr>
              <w:rPr>
                <w:i/>
                <w:iCs/>
                <w:sz w:val="18"/>
                <w:szCs w:val="18"/>
              </w:rPr>
            </w:pPr>
            <w:r>
              <w:rPr>
                <w:i/>
                <w:iCs/>
                <w:sz w:val="18"/>
                <w:szCs w:val="18"/>
              </w:rPr>
              <w:t>August In-service Days</w:t>
            </w:r>
          </w:p>
        </w:tc>
        <w:tc>
          <w:tcPr>
            <w:tcW w:w="3118" w:type="dxa"/>
            <w:gridSpan w:val="2"/>
            <w:vMerge w:val="restart"/>
            <w:shd w:val="clear" w:color="auto" w:fill="auto"/>
            <w:vAlign w:val="center"/>
          </w:tcPr>
          <w:p w14:paraId="2778D248" w14:textId="14735F39" w:rsidR="00D12349" w:rsidRPr="00374A7C" w:rsidRDefault="00D12349" w:rsidP="00D2380A">
            <w:pPr>
              <w:rPr>
                <w:rFonts w:cs="Arial"/>
                <w:sz w:val="18"/>
                <w:szCs w:val="18"/>
              </w:rPr>
            </w:pPr>
            <w:r>
              <w:rPr>
                <w:rFonts w:cs="Arial"/>
                <w:sz w:val="18"/>
                <w:szCs w:val="18"/>
              </w:rPr>
              <w:t xml:space="preserve">Pupil surveys and </w:t>
            </w:r>
            <w:r>
              <w:rPr>
                <w:rFonts w:cs="Arial"/>
                <w:i/>
                <w:iCs/>
                <w:sz w:val="18"/>
                <w:szCs w:val="18"/>
              </w:rPr>
              <w:t xml:space="preserve">Show of Work </w:t>
            </w:r>
            <w:r>
              <w:rPr>
                <w:rFonts w:cs="Arial"/>
                <w:sz w:val="18"/>
                <w:szCs w:val="18"/>
              </w:rPr>
              <w:t xml:space="preserve">discussions will show that most pupils will feel that at least one adult (probably their teacher) knows them well, supports them, cares for </w:t>
            </w:r>
            <w:proofErr w:type="gramStart"/>
            <w:r>
              <w:rPr>
                <w:rFonts w:cs="Arial"/>
                <w:sz w:val="18"/>
                <w:szCs w:val="18"/>
              </w:rPr>
              <w:t>them</w:t>
            </w:r>
            <w:proofErr w:type="gramEnd"/>
            <w:r>
              <w:rPr>
                <w:rFonts w:cs="Arial"/>
                <w:sz w:val="18"/>
                <w:szCs w:val="18"/>
              </w:rPr>
              <w:t xml:space="preserve"> and recognises when they make a positive effort.</w:t>
            </w:r>
          </w:p>
        </w:tc>
        <w:tc>
          <w:tcPr>
            <w:tcW w:w="3260" w:type="dxa"/>
            <w:vMerge w:val="restart"/>
            <w:shd w:val="clear" w:color="auto" w:fill="auto"/>
            <w:vAlign w:val="center"/>
          </w:tcPr>
          <w:p w14:paraId="6127E9B9" w14:textId="77777777" w:rsidR="00D12349" w:rsidRPr="00D2380A" w:rsidRDefault="00D12349" w:rsidP="00D2380A">
            <w:pPr>
              <w:rPr>
                <w:rFonts w:cs="Arial"/>
                <w:sz w:val="18"/>
                <w:szCs w:val="18"/>
              </w:rPr>
            </w:pPr>
          </w:p>
        </w:tc>
        <w:tc>
          <w:tcPr>
            <w:tcW w:w="3261" w:type="dxa"/>
            <w:vMerge w:val="restart"/>
            <w:shd w:val="clear" w:color="auto" w:fill="auto"/>
            <w:vAlign w:val="center"/>
          </w:tcPr>
          <w:p w14:paraId="533E48AE" w14:textId="77777777" w:rsidR="00D12349" w:rsidRPr="00D2380A" w:rsidRDefault="00D12349" w:rsidP="00D2380A">
            <w:pPr>
              <w:rPr>
                <w:rFonts w:cs="Arial"/>
                <w:sz w:val="18"/>
                <w:szCs w:val="18"/>
              </w:rPr>
            </w:pPr>
          </w:p>
        </w:tc>
      </w:tr>
      <w:tr w:rsidR="00D12349" w14:paraId="6AEE6F51" w14:textId="77777777" w:rsidTr="00D2380A">
        <w:tc>
          <w:tcPr>
            <w:tcW w:w="2835" w:type="dxa"/>
            <w:vMerge/>
            <w:shd w:val="clear" w:color="auto" w:fill="auto"/>
            <w:vAlign w:val="center"/>
          </w:tcPr>
          <w:p w14:paraId="4F133E06" w14:textId="47D28927" w:rsidR="00D12349" w:rsidRPr="00D2380A" w:rsidRDefault="00D12349" w:rsidP="00D2380A">
            <w:pPr>
              <w:rPr>
                <w:rFonts w:cs="Arial"/>
                <w:sz w:val="18"/>
                <w:szCs w:val="18"/>
              </w:rPr>
            </w:pPr>
          </w:p>
        </w:tc>
        <w:tc>
          <w:tcPr>
            <w:tcW w:w="3261" w:type="dxa"/>
            <w:shd w:val="clear" w:color="auto" w:fill="auto"/>
            <w:vAlign w:val="center"/>
          </w:tcPr>
          <w:p w14:paraId="0B5F665A" w14:textId="77777777" w:rsidR="00D12349" w:rsidRDefault="00D12349" w:rsidP="00D2380A">
            <w:pPr>
              <w:rPr>
                <w:sz w:val="18"/>
                <w:szCs w:val="18"/>
              </w:rPr>
            </w:pPr>
            <w:r>
              <w:rPr>
                <w:sz w:val="18"/>
                <w:szCs w:val="18"/>
              </w:rPr>
              <w:t>Teachers will be provided with attainment data and targets as they relate to the specific children in their class.</w:t>
            </w:r>
          </w:p>
          <w:p w14:paraId="303F40DA" w14:textId="730E1471" w:rsidR="00D12349" w:rsidRPr="00933A06" w:rsidRDefault="00D12349" w:rsidP="00D2380A">
            <w:pPr>
              <w:rPr>
                <w:i/>
                <w:iCs/>
                <w:sz w:val="18"/>
                <w:szCs w:val="18"/>
              </w:rPr>
            </w:pPr>
            <w:r>
              <w:rPr>
                <w:i/>
                <w:iCs/>
                <w:sz w:val="18"/>
                <w:szCs w:val="18"/>
              </w:rPr>
              <w:t>Teaching Staff meeting 1</w:t>
            </w:r>
          </w:p>
        </w:tc>
        <w:tc>
          <w:tcPr>
            <w:tcW w:w="3118" w:type="dxa"/>
            <w:gridSpan w:val="2"/>
            <w:vMerge/>
            <w:shd w:val="clear" w:color="auto" w:fill="auto"/>
            <w:vAlign w:val="center"/>
          </w:tcPr>
          <w:p w14:paraId="05A7A86A" w14:textId="42C36660" w:rsidR="00D12349" w:rsidRPr="00D2380A" w:rsidRDefault="00D12349" w:rsidP="00D2380A">
            <w:pPr>
              <w:rPr>
                <w:rFonts w:cs="Arial"/>
                <w:sz w:val="18"/>
                <w:szCs w:val="18"/>
              </w:rPr>
            </w:pPr>
          </w:p>
        </w:tc>
        <w:tc>
          <w:tcPr>
            <w:tcW w:w="3260" w:type="dxa"/>
            <w:vMerge/>
            <w:shd w:val="clear" w:color="auto" w:fill="auto"/>
            <w:vAlign w:val="center"/>
          </w:tcPr>
          <w:p w14:paraId="0BF4AD59" w14:textId="77777777" w:rsidR="00D12349" w:rsidRPr="00D2380A" w:rsidRDefault="00D12349" w:rsidP="00D2380A">
            <w:pPr>
              <w:rPr>
                <w:rFonts w:cs="Arial"/>
                <w:sz w:val="18"/>
                <w:szCs w:val="18"/>
              </w:rPr>
            </w:pPr>
          </w:p>
        </w:tc>
        <w:tc>
          <w:tcPr>
            <w:tcW w:w="3261" w:type="dxa"/>
            <w:vMerge/>
            <w:shd w:val="clear" w:color="auto" w:fill="auto"/>
            <w:vAlign w:val="center"/>
          </w:tcPr>
          <w:p w14:paraId="44AAE3B5" w14:textId="77777777" w:rsidR="00D12349" w:rsidRPr="00D2380A" w:rsidRDefault="00D12349" w:rsidP="00D2380A">
            <w:pPr>
              <w:rPr>
                <w:rFonts w:cs="Arial"/>
                <w:sz w:val="18"/>
                <w:szCs w:val="18"/>
              </w:rPr>
            </w:pPr>
          </w:p>
        </w:tc>
      </w:tr>
      <w:tr w:rsidR="00D12349" w14:paraId="51CF9BFB" w14:textId="77777777" w:rsidTr="00D2380A">
        <w:trPr>
          <w:trHeight w:val="832"/>
        </w:trPr>
        <w:tc>
          <w:tcPr>
            <w:tcW w:w="2835" w:type="dxa"/>
            <w:vMerge/>
            <w:shd w:val="clear" w:color="auto" w:fill="auto"/>
            <w:vAlign w:val="center"/>
          </w:tcPr>
          <w:p w14:paraId="58316B17" w14:textId="77777777" w:rsidR="00D12349" w:rsidRPr="00D2380A" w:rsidRDefault="00D12349" w:rsidP="00D2380A">
            <w:pPr>
              <w:rPr>
                <w:rFonts w:cs="Arial"/>
                <w:sz w:val="18"/>
                <w:szCs w:val="18"/>
              </w:rPr>
            </w:pPr>
          </w:p>
        </w:tc>
        <w:tc>
          <w:tcPr>
            <w:tcW w:w="3261" w:type="dxa"/>
            <w:shd w:val="clear" w:color="auto" w:fill="auto"/>
            <w:vAlign w:val="center"/>
          </w:tcPr>
          <w:p w14:paraId="0C0024D9" w14:textId="77777777" w:rsidR="00D12349" w:rsidRDefault="00D12349" w:rsidP="00D2380A">
            <w:pPr>
              <w:rPr>
                <w:i/>
                <w:iCs/>
                <w:sz w:val="18"/>
                <w:szCs w:val="18"/>
              </w:rPr>
            </w:pPr>
            <w:r>
              <w:rPr>
                <w:sz w:val="18"/>
                <w:szCs w:val="18"/>
              </w:rPr>
              <w:t xml:space="preserve">All classes will take part in a whole school IDL ‘Big Question’, </w:t>
            </w:r>
            <w:r>
              <w:rPr>
                <w:i/>
                <w:iCs/>
                <w:sz w:val="18"/>
                <w:szCs w:val="18"/>
              </w:rPr>
              <w:t>Who are we?</w:t>
            </w:r>
          </w:p>
          <w:p w14:paraId="7AE62426" w14:textId="277EE225" w:rsidR="00D12349" w:rsidRPr="00933A06" w:rsidRDefault="00D12349" w:rsidP="00D2380A">
            <w:pPr>
              <w:rPr>
                <w:sz w:val="18"/>
                <w:szCs w:val="18"/>
              </w:rPr>
            </w:pPr>
            <w:r>
              <w:rPr>
                <w:i/>
                <w:iCs/>
                <w:sz w:val="18"/>
                <w:szCs w:val="18"/>
              </w:rPr>
              <w:t>14</w:t>
            </w:r>
            <w:r w:rsidRPr="00933A06">
              <w:rPr>
                <w:i/>
                <w:iCs/>
                <w:sz w:val="18"/>
                <w:szCs w:val="18"/>
                <w:vertAlign w:val="superscript"/>
              </w:rPr>
              <w:t>th</w:t>
            </w:r>
            <w:r>
              <w:rPr>
                <w:i/>
                <w:iCs/>
                <w:sz w:val="18"/>
                <w:szCs w:val="18"/>
              </w:rPr>
              <w:t xml:space="preserve"> – 30</w:t>
            </w:r>
            <w:r w:rsidRPr="00933A06">
              <w:rPr>
                <w:i/>
                <w:iCs/>
                <w:sz w:val="18"/>
                <w:szCs w:val="18"/>
                <w:vertAlign w:val="superscript"/>
              </w:rPr>
              <w:t>th</w:t>
            </w:r>
            <w:r>
              <w:rPr>
                <w:i/>
                <w:iCs/>
                <w:sz w:val="18"/>
                <w:szCs w:val="18"/>
              </w:rPr>
              <w:t xml:space="preserve"> August</w:t>
            </w:r>
          </w:p>
        </w:tc>
        <w:tc>
          <w:tcPr>
            <w:tcW w:w="3118" w:type="dxa"/>
            <w:gridSpan w:val="2"/>
            <w:vMerge w:val="restart"/>
            <w:shd w:val="clear" w:color="auto" w:fill="auto"/>
            <w:vAlign w:val="center"/>
          </w:tcPr>
          <w:p w14:paraId="6A05BAFE" w14:textId="5D3B53EE" w:rsidR="00D12349" w:rsidRPr="00D2380A" w:rsidRDefault="00D12349" w:rsidP="00D2380A">
            <w:pPr>
              <w:rPr>
                <w:rFonts w:cs="Arial"/>
                <w:sz w:val="18"/>
                <w:szCs w:val="18"/>
              </w:rPr>
            </w:pPr>
            <w:r>
              <w:rPr>
                <w:rFonts w:cs="Arial"/>
                <w:sz w:val="18"/>
                <w:szCs w:val="18"/>
              </w:rPr>
              <w:t>Attainment discussions between staff will show that most teachers know their pupils well and are able to identify next steps and set appropriate targets.</w:t>
            </w:r>
          </w:p>
        </w:tc>
        <w:tc>
          <w:tcPr>
            <w:tcW w:w="3260" w:type="dxa"/>
            <w:vMerge/>
            <w:shd w:val="clear" w:color="auto" w:fill="auto"/>
            <w:vAlign w:val="center"/>
          </w:tcPr>
          <w:p w14:paraId="78E37F68" w14:textId="77777777" w:rsidR="00D12349" w:rsidRPr="00D2380A" w:rsidRDefault="00D12349" w:rsidP="00D2380A">
            <w:pPr>
              <w:rPr>
                <w:rFonts w:cs="Arial"/>
                <w:sz w:val="18"/>
                <w:szCs w:val="18"/>
              </w:rPr>
            </w:pPr>
          </w:p>
        </w:tc>
        <w:tc>
          <w:tcPr>
            <w:tcW w:w="3261" w:type="dxa"/>
            <w:vMerge/>
            <w:shd w:val="clear" w:color="auto" w:fill="auto"/>
            <w:vAlign w:val="center"/>
          </w:tcPr>
          <w:p w14:paraId="4A9BB084" w14:textId="77777777" w:rsidR="00D12349" w:rsidRPr="00D2380A" w:rsidRDefault="00D12349" w:rsidP="00D2380A">
            <w:pPr>
              <w:rPr>
                <w:rFonts w:cs="Arial"/>
                <w:sz w:val="18"/>
                <w:szCs w:val="18"/>
              </w:rPr>
            </w:pPr>
          </w:p>
        </w:tc>
      </w:tr>
      <w:tr w:rsidR="00D12349" w14:paraId="350A4A14" w14:textId="77777777" w:rsidTr="00D2380A">
        <w:tc>
          <w:tcPr>
            <w:tcW w:w="2835" w:type="dxa"/>
            <w:vMerge/>
            <w:shd w:val="clear" w:color="auto" w:fill="auto"/>
            <w:vAlign w:val="center"/>
          </w:tcPr>
          <w:p w14:paraId="249FD8D5" w14:textId="77777777" w:rsidR="00D12349" w:rsidRPr="00D2380A" w:rsidRDefault="00D12349" w:rsidP="00D2380A">
            <w:pPr>
              <w:rPr>
                <w:rFonts w:cs="Arial"/>
                <w:sz w:val="18"/>
                <w:szCs w:val="18"/>
              </w:rPr>
            </w:pPr>
          </w:p>
        </w:tc>
        <w:tc>
          <w:tcPr>
            <w:tcW w:w="3261" w:type="dxa"/>
            <w:shd w:val="clear" w:color="auto" w:fill="auto"/>
            <w:vAlign w:val="center"/>
          </w:tcPr>
          <w:p w14:paraId="792F5F79" w14:textId="77777777" w:rsidR="00D12349" w:rsidRDefault="00D12349" w:rsidP="00D2380A">
            <w:pPr>
              <w:rPr>
                <w:sz w:val="18"/>
                <w:szCs w:val="18"/>
              </w:rPr>
            </w:pPr>
            <w:r>
              <w:rPr>
                <w:sz w:val="18"/>
                <w:szCs w:val="18"/>
              </w:rPr>
              <w:t xml:space="preserve">A new attainment discussion grid will be devised </w:t>
            </w:r>
            <w:proofErr w:type="gramStart"/>
            <w:r>
              <w:rPr>
                <w:sz w:val="18"/>
                <w:szCs w:val="18"/>
              </w:rPr>
              <w:t>in order to</w:t>
            </w:r>
            <w:proofErr w:type="gramEnd"/>
            <w:r>
              <w:rPr>
                <w:sz w:val="18"/>
                <w:szCs w:val="18"/>
              </w:rPr>
              <w:t xml:space="preserve"> direct and record professional dialogue.</w:t>
            </w:r>
          </w:p>
          <w:p w14:paraId="234E2565" w14:textId="2EEC59FF" w:rsidR="00D12349" w:rsidRPr="00933A06" w:rsidRDefault="00D12349" w:rsidP="00D2380A">
            <w:pPr>
              <w:rPr>
                <w:i/>
                <w:iCs/>
                <w:sz w:val="18"/>
                <w:szCs w:val="18"/>
              </w:rPr>
            </w:pPr>
            <w:r>
              <w:rPr>
                <w:i/>
                <w:iCs/>
                <w:sz w:val="18"/>
                <w:szCs w:val="18"/>
              </w:rPr>
              <w:t>August In-service Days</w:t>
            </w:r>
          </w:p>
        </w:tc>
        <w:tc>
          <w:tcPr>
            <w:tcW w:w="3118" w:type="dxa"/>
            <w:gridSpan w:val="2"/>
            <w:vMerge/>
            <w:shd w:val="clear" w:color="auto" w:fill="auto"/>
            <w:vAlign w:val="center"/>
          </w:tcPr>
          <w:p w14:paraId="07FD4825" w14:textId="77777777" w:rsidR="00D12349" w:rsidRPr="00D2380A" w:rsidRDefault="00D12349" w:rsidP="00D2380A">
            <w:pPr>
              <w:rPr>
                <w:rFonts w:cs="Arial"/>
                <w:sz w:val="18"/>
                <w:szCs w:val="18"/>
              </w:rPr>
            </w:pPr>
          </w:p>
        </w:tc>
        <w:tc>
          <w:tcPr>
            <w:tcW w:w="3260" w:type="dxa"/>
            <w:vMerge/>
            <w:shd w:val="clear" w:color="auto" w:fill="auto"/>
            <w:vAlign w:val="center"/>
          </w:tcPr>
          <w:p w14:paraId="1AC56C9D" w14:textId="77777777" w:rsidR="00D12349" w:rsidRPr="00D2380A" w:rsidRDefault="00D12349" w:rsidP="00D2380A">
            <w:pPr>
              <w:rPr>
                <w:rFonts w:cs="Arial"/>
                <w:sz w:val="18"/>
                <w:szCs w:val="18"/>
              </w:rPr>
            </w:pPr>
          </w:p>
        </w:tc>
        <w:tc>
          <w:tcPr>
            <w:tcW w:w="3261" w:type="dxa"/>
            <w:vMerge/>
            <w:shd w:val="clear" w:color="auto" w:fill="auto"/>
            <w:vAlign w:val="center"/>
          </w:tcPr>
          <w:p w14:paraId="22E48D37" w14:textId="77777777" w:rsidR="00D12349" w:rsidRPr="00D2380A" w:rsidRDefault="00D12349" w:rsidP="00D2380A">
            <w:pPr>
              <w:rPr>
                <w:rFonts w:cs="Arial"/>
                <w:sz w:val="18"/>
                <w:szCs w:val="18"/>
              </w:rPr>
            </w:pPr>
          </w:p>
        </w:tc>
      </w:tr>
      <w:tr w:rsidR="00D12349" w14:paraId="4B4DFEDA" w14:textId="77777777" w:rsidTr="00D2380A">
        <w:tc>
          <w:tcPr>
            <w:tcW w:w="2835" w:type="dxa"/>
            <w:vMerge w:val="restart"/>
            <w:shd w:val="clear" w:color="auto" w:fill="auto"/>
            <w:vAlign w:val="center"/>
          </w:tcPr>
          <w:p w14:paraId="66C8A599" w14:textId="61B7937C" w:rsidR="00D12349" w:rsidRPr="00D2380A" w:rsidRDefault="00D12349" w:rsidP="00D2380A">
            <w:pPr>
              <w:rPr>
                <w:rFonts w:cs="Arial"/>
                <w:sz w:val="18"/>
                <w:szCs w:val="18"/>
              </w:rPr>
            </w:pPr>
            <w:r>
              <w:rPr>
                <w:rFonts w:cs="Arial"/>
                <w:sz w:val="18"/>
                <w:szCs w:val="18"/>
              </w:rPr>
              <w:t>By October 2024 most teachers will have a shared understanding of what makes good teaching and what the key components of an effective lesson are.</w:t>
            </w:r>
          </w:p>
        </w:tc>
        <w:tc>
          <w:tcPr>
            <w:tcW w:w="3261" w:type="dxa"/>
            <w:shd w:val="clear" w:color="auto" w:fill="auto"/>
            <w:vAlign w:val="center"/>
          </w:tcPr>
          <w:p w14:paraId="3A85D199" w14:textId="021489B1" w:rsidR="00D12349" w:rsidRPr="00D2380A" w:rsidRDefault="00D12349" w:rsidP="00D2380A">
            <w:pPr>
              <w:rPr>
                <w:sz w:val="18"/>
                <w:szCs w:val="18"/>
              </w:rPr>
            </w:pPr>
            <w:r>
              <w:rPr>
                <w:sz w:val="18"/>
                <w:szCs w:val="18"/>
              </w:rPr>
              <w:t>All teaching staff will engage in professional learning through reading and discussing part 1 of ‘The Teacher Delusion’ by Bruce Robertson</w:t>
            </w:r>
          </w:p>
        </w:tc>
        <w:tc>
          <w:tcPr>
            <w:tcW w:w="3118" w:type="dxa"/>
            <w:gridSpan w:val="2"/>
            <w:shd w:val="clear" w:color="auto" w:fill="auto"/>
            <w:vAlign w:val="center"/>
          </w:tcPr>
          <w:p w14:paraId="3AC6AD74" w14:textId="2720B755" w:rsidR="00D12349" w:rsidRPr="00D2380A" w:rsidRDefault="00D12349" w:rsidP="00D2380A">
            <w:pPr>
              <w:rPr>
                <w:rFonts w:cs="Arial"/>
                <w:sz w:val="18"/>
                <w:szCs w:val="18"/>
              </w:rPr>
            </w:pPr>
            <w:r>
              <w:rPr>
                <w:rFonts w:cs="Arial"/>
                <w:sz w:val="18"/>
                <w:szCs w:val="18"/>
              </w:rPr>
              <w:t>Professional dialogue will show a shared understanding.</w:t>
            </w:r>
          </w:p>
        </w:tc>
        <w:tc>
          <w:tcPr>
            <w:tcW w:w="3260" w:type="dxa"/>
            <w:vMerge/>
            <w:shd w:val="clear" w:color="auto" w:fill="auto"/>
            <w:vAlign w:val="center"/>
          </w:tcPr>
          <w:p w14:paraId="72F910EE" w14:textId="77777777" w:rsidR="00D12349" w:rsidRPr="00D2380A" w:rsidRDefault="00D12349" w:rsidP="00D2380A">
            <w:pPr>
              <w:rPr>
                <w:rFonts w:cs="Arial"/>
                <w:sz w:val="18"/>
                <w:szCs w:val="18"/>
              </w:rPr>
            </w:pPr>
          </w:p>
        </w:tc>
        <w:tc>
          <w:tcPr>
            <w:tcW w:w="3261" w:type="dxa"/>
            <w:vMerge/>
            <w:shd w:val="clear" w:color="auto" w:fill="auto"/>
            <w:vAlign w:val="center"/>
          </w:tcPr>
          <w:p w14:paraId="580B79D6" w14:textId="77777777" w:rsidR="00D12349" w:rsidRPr="00D2380A" w:rsidRDefault="00D12349" w:rsidP="00D2380A">
            <w:pPr>
              <w:rPr>
                <w:rFonts w:cs="Arial"/>
                <w:sz w:val="18"/>
                <w:szCs w:val="18"/>
              </w:rPr>
            </w:pPr>
          </w:p>
        </w:tc>
      </w:tr>
      <w:tr w:rsidR="00D12349" w14:paraId="73122511" w14:textId="77777777" w:rsidTr="00D2380A">
        <w:tc>
          <w:tcPr>
            <w:tcW w:w="2835" w:type="dxa"/>
            <w:vMerge/>
            <w:shd w:val="clear" w:color="auto" w:fill="auto"/>
            <w:vAlign w:val="center"/>
          </w:tcPr>
          <w:p w14:paraId="0A36D18F" w14:textId="77777777" w:rsidR="00D12349" w:rsidRPr="00D2380A" w:rsidRDefault="00D12349" w:rsidP="00D2380A">
            <w:pPr>
              <w:rPr>
                <w:rFonts w:cs="Arial"/>
                <w:sz w:val="18"/>
                <w:szCs w:val="18"/>
              </w:rPr>
            </w:pPr>
          </w:p>
        </w:tc>
        <w:tc>
          <w:tcPr>
            <w:tcW w:w="3261" w:type="dxa"/>
            <w:shd w:val="clear" w:color="auto" w:fill="auto"/>
            <w:vAlign w:val="center"/>
          </w:tcPr>
          <w:p w14:paraId="683DC103" w14:textId="77777777" w:rsidR="00D12349" w:rsidRDefault="00D12349" w:rsidP="00D2380A">
            <w:pPr>
              <w:rPr>
                <w:sz w:val="18"/>
                <w:szCs w:val="18"/>
              </w:rPr>
            </w:pPr>
            <w:r>
              <w:rPr>
                <w:sz w:val="18"/>
                <w:szCs w:val="18"/>
              </w:rPr>
              <w:t>A lesson evaluation toolkit will be created and piloted.</w:t>
            </w:r>
          </w:p>
          <w:p w14:paraId="7411FEB0" w14:textId="2AABC519" w:rsidR="00D12349" w:rsidRPr="007A0B12" w:rsidRDefault="00D12349" w:rsidP="00D2380A">
            <w:pPr>
              <w:rPr>
                <w:i/>
                <w:iCs/>
                <w:sz w:val="18"/>
                <w:szCs w:val="18"/>
              </w:rPr>
            </w:pPr>
            <w:r>
              <w:rPr>
                <w:i/>
                <w:iCs/>
                <w:sz w:val="18"/>
                <w:szCs w:val="18"/>
              </w:rPr>
              <w:t>Term 1</w:t>
            </w:r>
          </w:p>
        </w:tc>
        <w:tc>
          <w:tcPr>
            <w:tcW w:w="3118" w:type="dxa"/>
            <w:gridSpan w:val="2"/>
            <w:shd w:val="clear" w:color="auto" w:fill="auto"/>
            <w:vAlign w:val="center"/>
          </w:tcPr>
          <w:p w14:paraId="7164986D" w14:textId="0CE727E0" w:rsidR="00D12349" w:rsidRPr="00D2380A" w:rsidRDefault="00D12349" w:rsidP="00D2380A">
            <w:pPr>
              <w:rPr>
                <w:rFonts w:cs="Arial"/>
                <w:sz w:val="18"/>
                <w:szCs w:val="18"/>
              </w:rPr>
            </w:pPr>
            <w:r>
              <w:rPr>
                <w:rFonts w:cs="Arial"/>
                <w:sz w:val="18"/>
                <w:szCs w:val="18"/>
              </w:rPr>
              <w:t>The lesson evaluation toolkit will be used in lessons observed by SLT and peer observations.</w:t>
            </w:r>
          </w:p>
        </w:tc>
        <w:tc>
          <w:tcPr>
            <w:tcW w:w="3260" w:type="dxa"/>
            <w:vMerge/>
            <w:shd w:val="clear" w:color="auto" w:fill="auto"/>
            <w:vAlign w:val="center"/>
          </w:tcPr>
          <w:p w14:paraId="3B387C6B" w14:textId="77777777" w:rsidR="00D12349" w:rsidRPr="00D2380A" w:rsidRDefault="00D12349" w:rsidP="00D2380A">
            <w:pPr>
              <w:rPr>
                <w:rFonts w:cs="Arial"/>
                <w:sz w:val="18"/>
                <w:szCs w:val="18"/>
              </w:rPr>
            </w:pPr>
          </w:p>
        </w:tc>
        <w:tc>
          <w:tcPr>
            <w:tcW w:w="3261" w:type="dxa"/>
            <w:vMerge/>
            <w:shd w:val="clear" w:color="auto" w:fill="auto"/>
            <w:vAlign w:val="center"/>
          </w:tcPr>
          <w:p w14:paraId="0109E13A" w14:textId="77777777" w:rsidR="00D12349" w:rsidRPr="00D2380A" w:rsidRDefault="00D12349" w:rsidP="00D2380A">
            <w:pPr>
              <w:rPr>
                <w:rFonts w:cs="Arial"/>
                <w:sz w:val="18"/>
                <w:szCs w:val="18"/>
              </w:rPr>
            </w:pPr>
          </w:p>
        </w:tc>
      </w:tr>
      <w:tr w:rsidR="00D12349" w14:paraId="17FAE60E" w14:textId="77777777" w:rsidTr="00D2380A">
        <w:tc>
          <w:tcPr>
            <w:tcW w:w="2835" w:type="dxa"/>
            <w:vMerge w:val="restart"/>
            <w:shd w:val="clear" w:color="auto" w:fill="auto"/>
            <w:vAlign w:val="center"/>
          </w:tcPr>
          <w:p w14:paraId="70690ABA" w14:textId="09F9CEE5" w:rsidR="00D12349" w:rsidRPr="00D2380A" w:rsidRDefault="00D12349" w:rsidP="00D2380A">
            <w:pPr>
              <w:rPr>
                <w:rFonts w:cs="Arial"/>
                <w:sz w:val="18"/>
                <w:szCs w:val="18"/>
              </w:rPr>
            </w:pPr>
            <w:r>
              <w:rPr>
                <w:rFonts w:cs="Arial"/>
                <w:sz w:val="18"/>
                <w:szCs w:val="18"/>
              </w:rPr>
              <w:t xml:space="preserve">By May 2025 staff will show an increased commitment to professional reading. </w:t>
            </w:r>
          </w:p>
        </w:tc>
        <w:tc>
          <w:tcPr>
            <w:tcW w:w="3261" w:type="dxa"/>
            <w:shd w:val="clear" w:color="auto" w:fill="auto"/>
            <w:vAlign w:val="center"/>
          </w:tcPr>
          <w:p w14:paraId="08CD7EA1" w14:textId="68ED28FF" w:rsidR="00D12349" w:rsidRDefault="00D12349" w:rsidP="00D2380A">
            <w:pPr>
              <w:rPr>
                <w:sz w:val="18"/>
                <w:szCs w:val="18"/>
              </w:rPr>
            </w:pPr>
            <w:r>
              <w:rPr>
                <w:sz w:val="18"/>
                <w:szCs w:val="18"/>
              </w:rPr>
              <w:t>Additional books, papers and articles will be added to the staff library.</w:t>
            </w:r>
          </w:p>
        </w:tc>
        <w:tc>
          <w:tcPr>
            <w:tcW w:w="3118" w:type="dxa"/>
            <w:gridSpan w:val="2"/>
            <w:vMerge w:val="restart"/>
            <w:shd w:val="clear" w:color="auto" w:fill="auto"/>
            <w:vAlign w:val="center"/>
          </w:tcPr>
          <w:p w14:paraId="4E7FA01C" w14:textId="23D043B8" w:rsidR="00D12349" w:rsidRDefault="00D12349" w:rsidP="00D2380A">
            <w:pPr>
              <w:rPr>
                <w:rFonts w:cs="Arial"/>
                <w:sz w:val="18"/>
                <w:szCs w:val="18"/>
              </w:rPr>
            </w:pPr>
            <w:r>
              <w:rPr>
                <w:rFonts w:cs="Arial"/>
                <w:sz w:val="18"/>
                <w:szCs w:val="18"/>
              </w:rPr>
              <w:t>Surveys will show an increase in the amount of professional reading completed by staff, compared with last session.</w:t>
            </w:r>
          </w:p>
        </w:tc>
        <w:tc>
          <w:tcPr>
            <w:tcW w:w="3260" w:type="dxa"/>
            <w:vMerge/>
            <w:shd w:val="clear" w:color="auto" w:fill="auto"/>
            <w:vAlign w:val="center"/>
          </w:tcPr>
          <w:p w14:paraId="112E1FCD" w14:textId="77777777" w:rsidR="00D12349" w:rsidRPr="00D2380A" w:rsidRDefault="00D12349" w:rsidP="00D2380A">
            <w:pPr>
              <w:rPr>
                <w:rFonts w:cs="Arial"/>
                <w:sz w:val="18"/>
                <w:szCs w:val="18"/>
              </w:rPr>
            </w:pPr>
          </w:p>
        </w:tc>
        <w:tc>
          <w:tcPr>
            <w:tcW w:w="3261" w:type="dxa"/>
            <w:vMerge/>
            <w:shd w:val="clear" w:color="auto" w:fill="auto"/>
            <w:vAlign w:val="center"/>
          </w:tcPr>
          <w:p w14:paraId="3186B5D8" w14:textId="77777777" w:rsidR="00D12349" w:rsidRPr="00D2380A" w:rsidRDefault="00D12349" w:rsidP="00D2380A">
            <w:pPr>
              <w:rPr>
                <w:rFonts w:cs="Arial"/>
                <w:sz w:val="18"/>
                <w:szCs w:val="18"/>
              </w:rPr>
            </w:pPr>
          </w:p>
        </w:tc>
      </w:tr>
      <w:tr w:rsidR="00D12349" w14:paraId="002BE63C" w14:textId="77777777" w:rsidTr="00D2380A">
        <w:tc>
          <w:tcPr>
            <w:tcW w:w="2835" w:type="dxa"/>
            <w:vMerge/>
            <w:shd w:val="clear" w:color="auto" w:fill="auto"/>
            <w:vAlign w:val="center"/>
          </w:tcPr>
          <w:p w14:paraId="581BA944" w14:textId="77777777" w:rsidR="00D12349" w:rsidRPr="00D2380A" w:rsidRDefault="00D12349" w:rsidP="00D2380A">
            <w:pPr>
              <w:rPr>
                <w:rFonts w:cs="Arial"/>
                <w:sz w:val="18"/>
                <w:szCs w:val="18"/>
              </w:rPr>
            </w:pPr>
          </w:p>
        </w:tc>
        <w:tc>
          <w:tcPr>
            <w:tcW w:w="3261" w:type="dxa"/>
            <w:shd w:val="clear" w:color="auto" w:fill="auto"/>
            <w:vAlign w:val="center"/>
          </w:tcPr>
          <w:p w14:paraId="383968A6" w14:textId="5DA082E6" w:rsidR="00D12349" w:rsidRDefault="00D12349" w:rsidP="00D2380A">
            <w:pPr>
              <w:rPr>
                <w:sz w:val="18"/>
                <w:szCs w:val="18"/>
              </w:rPr>
            </w:pPr>
            <w:r>
              <w:rPr>
                <w:sz w:val="18"/>
                <w:szCs w:val="18"/>
              </w:rPr>
              <w:t>Staff will be encouraged to share aspects of professional reading which they have undertaken during staff meeting.</w:t>
            </w:r>
          </w:p>
        </w:tc>
        <w:tc>
          <w:tcPr>
            <w:tcW w:w="3118" w:type="dxa"/>
            <w:gridSpan w:val="2"/>
            <w:vMerge/>
            <w:shd w:val="clear" w:color="auto" w:fill="auto"/>
            <w:vAlign w:val="center"/>
          </w:tcPr>
          <w:p w14:paraId="0D708512" w14:textId="77777777" w:rsidR="00D12349" w:rsidRDefault="00D12349" w:rsidP="00D2380A">
            <w:pPr>
              <w:rPr>
                <w:rFonts w:cs="Arial"/>
                <w:sz w:val="18"/>
                <w:szCs w:val="18"/>
              </w:rPr>
            </w:pPr>
          </w:p>
        </w:tc>
        <w:tc>
          <w:tcPr>
            <w:tcW w:w="3260" w:type="dxa"/>
            <w:vMerge/>
            <w:shd w:val="clear" w:color="auto" w:fill="auto"/>
            <w:vAlign w:val="center"/>
          </w:tcPr>
          <w:p w14:paraId="30ADB212" w14:textId="77777777" w:rsidR="00D12349" w:rsidRPr="00D2380A" w:rsidRDefault="00D12349" w:rsidP="00D2380A">
            <w:pPr>
              <w:rPr>
                <w:rFonts w:cs="Arial"/>
                <w:sz w:val="18"/>
                <w:szCs w:val="18"/>
              </w:rPr>
            </w:pPr>
          </w:p>
        </w:tc>
        <w:tc>
          <w:tcPr>
            <w:tcW w:w="3261" w:type="dxa"/>
            <w:vMerge/>
            <w:shd w:val="clear" w:color="auto" w:fill="auto"/>
            <w:vAlign w:val="center"/>
          </w:tcPr>
          <w:p w14:paraId="12952EAA" w14:textId="77777777" w:rsidR="00D12349" w:rsidRPr="00D2380A" w:rsidRDefault="00D12349" w:rsidP="00D2380A">
            <w:pPr>
              <w:rPr>
                <w:rFonts w:cs="Arial"/>
                <w:sz w:val="18"/>
                <w:szCs w:val="18"/>
              </w:rPr>
            </w:pPr>
          </w:p>
        </w:tc>
      </w:tr>
      <w:tr w:rsidR="00D12349" w14:paraId="436C9478" w14:textId="77777777" w:rsidTr="00D2380A">
        <w:tc>
          <w:tcPr>
            <w:tcW w:w="2835" w:type="dxa"/>
            <w:vMerge w:val="restart"/>
            <w:shd w:val="clear" w:color="auto" w:fill="auto"/>
            <w:vAlign w:val="center"/>
          </w:tcPr>
          <w:p w14:paraId="2F8FB32A" w14:textId="77777777" w:rsidR="00D12349" w:rsidRDefault="00D12349" w:rsidP="00D2380A">
            <w:pPr>
              <w:rPr>
                <w:rFonts w:cs="Arial"/>
                <w:sz w:val="18"/>
                <w:szCs w:val="18"/>
              </w:rPr>
            </w:pPr>
            <w:r>
              <w:rPr>
                <w:rFonts w:cs="Arial"/>
                <w:sz w:val="18"/>
                <w:szCs w:val="18"/>
              </w:rPr>
              <w:t>By May 2025 most lessons will include the following components:</w:t>
            </w:r>
          </w:p>
          <w:p w14:paraId="66563149" w14:textId="77777777" w:rsidR="00D12349" w:rsidRPr="00CC1962" w:rsidRDefault="00D12349" w:rsidP="002F5419">
            <w:pPr>
              <w:pStyle w:val="ListParagraph"/>
              <w:numPr>
                <w:ilvl w:val="0"/>
                <w:numId w:val="10"/>
              </w:numPr>
              <w:ind w:left="316" w:hanging="142"/>
              <w:rPr>
                <w:rFonts w:cs="Arial"/>
                <w:sz w:val="18"/>
                <w:szCs w:val="18"/>
              </w:rPr>
            </w:pPr>
            <w:r w:rsidRPr="00CC1962">
              <w:rPr>
                <w:rFonts w:cs="Arial"/>
                <w:sz w:val="18"/>
                <w:szCs w:val="18"/>
              </w:rPr>
              <w:t>Daily review</w:t>
            </w:r>
          </w:p>
          <w:p w14:paraId="38C1F19B" w14:textId="77777777" w:rsidR="00D12349" w:rsidRPr="00CC1962" w:rsidRDefault="00D12349" w:rsidP="002F5419">
            <w:pPr>
              <w:pStyle w:val="ListParagraph"/>
              <w:numPr>
                <w:ilvl w:val="0"/>
                <w:numId w:val="10"/>
              </w:numPr>
              <w:ind w:left="316" w:hanging="142"/>
              <w:rPr>
                <w:rFonts w:cs="Arial"/>
                <w:sz w:val="18"/>
                <w:szCs w:val="18"/>
              </w:rPr>
            </w:pPr>
            <w:r w:rsidRPr="00CC1962">
              <w:rPr>
                <w:rFonts w:cs="Arial"/>
                <w:sz w:val="18"/>
                <w:szCs w:val="18"/>
              </w:rPr>
              <w:t>Learning intentions</w:t>
            </w:r>
          </w:p>
          <w:p w14:paraId="2D6C5C12" w14:textId="77777777" w:rsidR="00D12349" w:rsidRPr="00CC1962" w:rsidRDefault="00D12349" w:rsidP="002F5419">
            <w:pPr>
              <w:pStyle w:val="ListParagraph"/>
              <w:numPr>
                <w:ilvl w:val="0"/>
                <w:numId w:val="10"/>
              </w:numPr>
              <w:ind w:left="316" w:hanging="142"/>
              <w:rPr>
                <w:rFonts w:cs="Arial"/>
                <w:sz w:val="18"/>
                <w:szCs w:val="18"/>
              </w:rPr>
            </w:pPr>
            <w:r w:rsidRPr="00CC1962">
              <w:rPr>
                <w:rFonts w:cs="Arial"/>
                <w:sz w:val="18"/>
                <w:szCs w:val="18"/>
              </w:rPr>
              <w:t>Success criteria</w:t>
            </w:r>
          </w:p>
          <w:p w14:paraId="341F5568" w14:textId="77777777" w:rsidR="00D12349" w:rsidRPr="00CC1962" w:rsidRDefault="00D12349" w:rsidP="002F5419">
            <w:pPr>
              <w:pStyle w:val="ListParagraph"/>
              <w:numPr>
                <w:ilvl w:val="0"/>
                <w:numId w:val="10"/>
              </w:numPr>
              <w:ind w:left="316" w:hanging="142"/>
              <w:rPr>
                <w:rFonts w:cs="Arial"/>
                <w:sz w:val="18"/>
                <w:szCs w:val="18"/>
              </w:rPr>
            </w:pPr>
            <w:r w:rsidRPr="00CC1962">
              <w:rPr>
                <w:rFonts w:cs="Arial"/>
                <w:sz w:val="18"/>
                <w:szCs w:val="18"/>
              </w:rPr>
              <w:t>Presentation of content</w:t>
            </w:r>
          </w:p>
          <w:p w14:paraId="412079A8" w14:textId="77777777" w:rsidR="00D12349" w:rsidRPr="00CC1962" w:rsidRDefault="00D12349" w:rsidP="002F5419">
            <w:pPr>
              <w:pStyle w:val="ListParagraph"/>
              <w:numPr>
                <w:ilvl w:val="0"/>
                <w:numId w:val="10"/>
              </w:numPr>
              <w:ind w:left="316" w:hanging="142"/>
              <w:rPr>
                <w:rFonts w:cs="Arial"/>
                <w:sz w:val="18"/>
                <w:szCs w:val="18"/>
              </w:rPr>
            </w:pPr>
            <w:r w:rsidRPr="00CC1962">
              <w:rPr>
                <w:rFonts w:cs="Arial"/>
                <w:sz w:val="18"/>
                <w:szCs w:val="18"/>
              </w:rPr>
              <w:t>Practice</w:t>
            </w:r>
          </w:p>
          <w:p w14:paraId="796148E3" w14:textId="77777777" w:rsidR="00D12349" w:rsidRDefault="00D12349" w:rsidP="002F5419">
            <w:pPr>
              <w:pStyle w:val="ListParagraph"/>
              <w:numPr>
                <w:ilvl w:val="0"/>
                <w:numId w:val="10"/>
              </w:numPr>
              <w:ind w:left="316" w:hanging="142"/>
              <w:rPr>
                <w:rFonts w:cs="Arial"/>
                <w:sz w:val="18"/>
                <w:szCs w:val="18"/>
              </w:rPr>
            </w:pPr>
            <w:r w:rsidRPr="00CC1962">
              <w:rPr>
                <w:rFonts w:cs="Arial"/>
                <w:sz w:val="18"/>
                <w:szCs w:val="18"/>
              </w:rPr>
              <w:t>Plenary</w:t>
            </w:r>
          </w:p>
          <w:p w14:paraId="0E590B46" w14:textId="77777777" w:rsidR="0096731F" w:rsidRDefault="00D12349" w:rsidP="00CD15D4">
            <w:pPr>
              <w:rPr>
                <w:rFonts w:cs="Arial"/>
                <w:i/>
                <w:iCs/>
                <w:sz w:val="18"/>
                <w:szCs w:val="18"/>
              </w:rPr>
            </w:pPr>
            <w:r>
              <w:rPr>
                <w:rFonts w:cs="Arial"/>
                <w:i/>
                <w:iCs/>
                <w:sz w:val="18"/>
                <w:szCs w:val="18"/>
              </w:rPr>
              <w:t xml:space="preserve">The development of the quality and effectiveness of each </w:t>
            </w:r>
          </w:p>
          <w:p w14:paraId="6B632636" w14:textId="3A454446" w:rsidR="00D12349" w:rsidRPr="00CD15D4" w:rsidRDefault="00D12349" w:rsidP="00CD15D4">
            <w:pPr>
              <w:rPr>
                <w:rFonts w:cs="Arial"/>
                <w:i/>
                <w:iCs/>
                <w:sz w:val="18"/>
                <w:szCs w:val="18"/>
              </w:rPr>
            </w:pPr>
            <w:r>
              <w:rPr>
                <w:rFonts w:cs="Arial"/>
                <w:i/>
                <w:iCs/>
                <w:sz w:val="18"/>
                <w:szCs w:val="18"/>
              </w:rPr>
              <w:t>component will continue in years 2 and 3 of the priority,</w:t>
            </w:r>
          </w:p>
        </w:tc>
        <w:tc>
          <w:tcPr>
            <w:tcW w:w="3261" w:type="dxa"/>
            <w:shd w:val="clear" w:color="auto" w:fill="auto"/>
            <w:vAlign w:val="center"/>
          </w:tcPr>
          <w:p w14:paraId="55BDE12C" w14:textId="1C116B40" w:rsidR="00D12349" w:rsidRDefault="00D12349" w:rsidP="00D2380A">
            <w:pPr>
              <w:rPr>
                <w:sz w:val="18"/>
                <w:szCs w:val="18"/>
              </w:rPr>
            </w:pPr>
            <w:r>
              <w:rPr>
                <w:sz w:val="18"/>
                <w:szCs w:val="18"/>
              </w:rPr>
              <w:t>All teaching staff will engage in professional learning through reading and discussing parts 2 and 3 of ‘The Teacher Delusion’ by Bruce Robertson</w:t>
            </w:r>
          </w:p>
        </w:tc>
        <w:tc>
          <w:tcPr>
            <w:tcW w:w="3118" w:type="dxa"/>
            <w:gridSpan w:val="2"/>
            <w:vMerge w:val="restart"/>
            <w:shd w:val="clear" w:color="auto" w:fill="auto"/>
            <w:vAlign w:val="center"/>
          </w:tcPr>
          <w:p w14:paraId="7074430D" w14:textId="5E4E0348" w:rsidR="00D12349" w:rsidRDefault="00D12349" w:rsidP="00D2380A">
            <w:pPr>
              <w:rPr>
                <w:rFonts w:cs="Arial"/>
                <w:sz w:val="18"/>
                <w:szCs w:val="18"/>
              </w:rPr>
            </w:pPr>
            <w:r>
              <w:rPr>
                <w:rFonts w:cs="Arial"/>
                <w:sz w:val="18"/>
                <w:szCs w:val="18"/>
              </w:rPr>
              <w:t>Lesson observations will show lessons include each of the lesson components.</w:t>
            </w:r>
          </w:p>
        </w:tc>
        <w:tc>
          <w:tcPr>
            <w:tcW w:w="3260" w:type="dxa"/>
            <w:vMerge/>
            <w:shd w:val="clear" w:color="auto" w:fill="auto"/>
            <w:vAlign w:val="center"/>
          </w:tcPr>
          <w:p w14:paraId="373D4368" w14:textId="77777777" w:rsidR="00D12349" w:rsidRPr="00D2380A" w:rsidRDefault="00D12349" w:rsidP="00D2380A">
            <w:pPr>
              <w:rPr>
                <w:rFonts w:cs="Arial"/>
                <w:sz w:val="18"/>
                <w:szCs w:val="18"/>
              </w:rPr>
            </w:pPr>
          </w:p>
        </w:tc>
        <w:tc>
          <w:tcPr>
            <w:tcW w:w="3261" w:type="dxa"/>
            <w:vMerge/>
            <w:shd w:val="clear" w:color="auto" w:fill="auto"/>
            <w:vAlign w:val="center"/>
          </w:tcPr>
          <w:p w14:paraId="444FC605" w14:textId="77777777" w:rsidR="00D12349" w:rsidRPr="00D2380A" w:rsidRDefault="00D12349" w:rsidP="00D2380A">
            <w:pPr>
              <w:rPr>
                <w:rFonts w:cs="Arial"/>
                <w:sz w:val="18"/>
                <w:szCs w:val="18"/>
              </w:rPr>
            </w:pPr>
          </w:p>
        </w:tc>
      </w:tr>
      <w:tr w:rsidR="00D12349" w14:paraId="306DD2F6" w14:textId="77777777" w:rsidTr="00D2380A">
        <w:tc>
          <w:tcPr>
            <w:tcW w:w="2835" w:type="dxa"/>
            <w:vMerge/>
            <w:shd w:val="clear" w:color="auto" w:fill="auto"/>
            <w:vAlign w:val="center"/>
          </w:tcPr>
          <w:p w14:paraId="20773735" w14:textId="77777777" w:rsidR="00D12349" w:rsidRDefault="00D12349" w:rsidP="00D2380A">
            <w:pPr>
              <w:rPr>
                <w:rFonts w:cs="Arial"/>
                <w:sz w:val="18"/>
                <w:szCs w:val="18"/>
              </w:rPr>
            </w:pPr>
          </w:p>
        </w:tc>
        <w:tc>
          <w:tcPr>
            <w:tcW w:w="3261" w:type="dxa"/>
            <w:shd w:val="clear" w:color="auto" w:fill="auto"/>
            <w:vAlign w:val="center"/>
          </w:tcPr>
          <w:p w14:paraId="188DA1AE" w14:textId="232F5CF9" w:rsidR="00D12349" w:rsidRDefault="00D12349" w:rsidP="00D2380A">
            <w:pPr>
              <w:rPr>
                <w:sz w:val="18"/>
                <w:szCs w:val="18"/>
              </w:rPr>
            </w:pPr>
            <w:r>
              <w:rPr>
                <w:sz w:val="18"/>
                <w:szCs w:val="18"/>
              </w:rPr>
              <w:t>Teachers will be encouraged to observe each other’s lessons and use the lesson evaluation toolkit to aid subsequent professional dialogue.</w:t>
            </w:r>
          </w:p>
        </w:tc>
        <w:tc>
          <w:tcPr>
            <w:tcW w:w="3118" w:type="dxa"/>
            <w:gridSpan w:val="2"/>
            <w:vMerge/>
            <w:shd w:val="clear" w:color="auto" w:fill="auto"/>
            <w:vAlign w:val="center"/>
          </w:tcPr>
          <w:p w14:paraId="0C80573F" w14:textId="77777777" w:rsidR="00D12349" w:rsidRDefault="00D12349" w:rsidP="00D2380A">
            <w:pPr>
              <w:rPr>
                <w:rFonts w:cs="Arial"/>
                <w:sz w:val="18"/>
                <w:szCs w:val="18"/>
              </w:rPr>
            </w:pPr>
          </w:p>
        </w:tc>
        <w:tc>
          <w:tcPr>
            <w:tcW w:w="3260" w:type="dxa"/>
            <w:vMerge/>
            <w:shd w:val="clear" w:color="auto" w:fill="auto"/>
            <w:vAlign w:val="center"/>
          </w:tcPr>
          <w:p w14:paraId="329FC6DB" w14:textId="77777777" w:rsidR="00D12349" w:rsidRPr="00D2380A" w:rsidRDefault="00D12349" w:rsidP="00D2380A">
            <w:pPr>
              <w:rPr>
                <w:rFonts w:cs="Arial"/>
                <w:sz w:val="18"/>
                <w:szCs w:val="18"/>
              </w:rPr>
            </w:pPr>
          </w:p>
        </w:tc>
        <w:tc>
          <w:tcPr>
            <w:tcW w:w="3261" w:type="dxa"/>
            <w:vMerge/>
            <w:shd w:val="clear" w:color="auto" w:fill="auto"/>
            <w:vAlign w:val="center"/>
          </w:tcPr>
          <w:p w14:paraId="369C9786" w14:textId="77777777" w:rsidR="00D12349" w:rsidRPr="00D2380A" w:rsidRDefault="00D12349" w:rsidP="00D2380A">
            <w:pPr>
              <w:rPr>
                <w:rFonts w:cs="Arial"/>
                <w:sz w:val="18"/>
                <w:szCs w:val="18"/>
              </w:rPr>
            </w:pPr>
          </w:p>
        </w:tc>
      </w:tr>
      <w:tr w:rsidR="00D12349" w14:paraId="7066D8AF" w14:textId="77777777" w:rsidTr="00D2380A">
        <w:tc>
          <w:tcPr>
            <w:tcW w:w="2835" w:type="dxa"/>
            <w:vMerge/>
            <w:shd w:val="clear" w:color="auto" w:fill="auto"/>
            <w:vAlign w:val="center"/>
          </w:tcPr>
          <w:p w14:paraId="1166DBB3" w14:textId="77777777" w:rsidR="00D12349" w:rsidRDefault="00D12349" w:rsidP="00D2380A">
            <w:pPr>
              <w:rPr>
                <w:rFonts w:cs="Arial"/>
                <w:sz w:val="18"/>
                <w:szCs w:val="18"/>
              </w:rPr>
            </w:pPr>
          </w:p>
        </w:tc>
        <w:tc>
          <w:tcPr>
            <w:tcW w:w="3261" w:type="dxa"/>
            <w:shd w:val="clear" w:color="auto" w:fill="auto"/>
            <w:vAlign w:val="center"/>
          </w:tcPr>
          <w:p w14:paraId="32071FE2" w14:textId="4EBBF7F7" w:rsidR="00D12349" w:rsidRDefault="00D12349" w:rsidP="00D2380A">
            <w:pPr>
              <w:rPr>
                <w:sz w:val="18"/>
                <w:szCs w:val="18"/>
              </w:rPr>
            </w:pPr>
            <w:r>
              <w:rPr>
                <w:sz w:val="18"/>
                <w:szCs w:val="18"/>
              </w:rPr>
              <w:t>The lesson evaluation toolkit will be used to evaluate lessons observed by the SLT and to direct feedback and professional dialogue.</w:t>
            </w:r>
          </w:p>
        </w:tc>
        <w:tc>
          <w:tcPr>
            <w:tcW w:w="3118" w:type="dxa"/>
            <w:gridSpan w:val="2"/>
            <w:vMerge/>
            <w:shd w:val="clear" w:color="auto" w:fill="auto"/>
            <w:vAlign w:val="center"/>
          </w:tcPr>
          <w:p w14:paraId="565EE59F" w14:textId="77777777" w:rsidR="00D12349" w:rsidRDefault="00D12349" w:rsidP="00D2380A">
            <w:pPr>
              <w:rPr>
                <w:rFonts w:cs="Arial"/>
                <w:sz w:val="18"/>
                <w:szCs w:val="18"/>
              </w:rPr>
            </w:pPr>
          </w:p>
        </w:tc>
        <w:tc>
          <w:tcPr>
            <w:tcW w:w="3260" w:type="dxa"/>
            <w:vMerge/>
            <w:shd w:val="clear" w:color="auto" w:fill="auto"/>
            <w:vAlign w:val="center"/>
          </w:tcPr>
          <w:p w14:paraId="119BF605" w14:textId="77777777" w:rsidR="00D12349" w:rsidRPr="00D2380A" w:rsidRDefault="00D12349" w:rsidP="00D2380A">
            <w:pPr>
              <w:rPr>
                <w:rFonts w:cs="Arial"/>
                <w:sz w:val="18"/>
                <w:szCs w:val="18"/>
              </w:rPr>
            </w:pPr>
          </w:p>
        </w:tc>
        <w:tc>
          <w:tcPr>
            <w:tcW w:w="3261" w:type="dxa"/>
            <w:vMerge/>
            <w:shd w:val="clear" w:color="auto" w:fill="auto"/>
            <w:vAlign w:val="center"/>
          </w:tcPr>
          <w:p w14:paraId="2739D32B" w14:textId="77777777" w:rsidR="00D12349" w:rsidRPr="00D2380A" w:rsidRDefault="00D12349" w:rsidP="00D2380A">
            <w:pPr>
              <w:rPr>
                <w:rFonts w:cs="Arial"/>
                <w:sz w:val="18"/>
                <w:szCs w:val="18"/>
              </w:rPr>
            </w:pPr>
          </w:p>
        </w:tc>
      </w:tr>
      <w:tr w:rsidR="00D12349" w14:paraId="11D434A0" w14:textId="77777777" w:rsidTr="00D2380A">
        <w:tc>
          <w:tcPr>
            <w:tcW w:w="2835" w:type="dxa"/>
            <w:vMerge w:val="restart"/>
            <w:shd w:val="clear" w:color="auto" w:fill="auto"/>
            <w:vAlign w:val="center"/>
          </w:tcPr>
          <w:p w14:paraId="738E0F5F" w14:textId="00F7F6AB" w:rsidR="00D12349" w:rsidRDefault="00D12349" w:rsidP="00D2380A">
            <w:pPr>
              <w:rPr>
                <w:rFonts w:cs="Arial"/>
                <w:sz w:val="18"/>
                <w:szCs w:val="18"/>
              </w:rPr>
            </w:pPr>
            <w:r>
              <w:rPr>
                <w:rFonts w:cs="Arial"/>
                <w:sz w:val="18"/>
                <w:szCs w:val="18"/>
              </w:rPr>
              <w:t xml:space="preserve">By May 2025 most pupils will be on track to attain appropriate </w:t>
            </w:r>
            <w:proofErr w:type="spellStart"/>
            <w:r>
              <w:rPr>
                <w:rFonts w:cs="Arial"/>
                <w:sz w:val="18"/>
                <w:szCs w:val="18"/>
              </w:rPr>
              <w:t>CfE</w:t>
            </w:r>
            <w:proofErr w:type="spellEnd"/>
            <w:r>
              <w:rPr>
                <w:rFonts w:cs="Arial"/>
                <w:sz w:val="18"/>
                <w:szCs w:val="18"/>
              </w:rPr>
              <w:t xml:space="preserve"> levels.</w:t>
            </w:r>
          </w:p>
        </w:tc>
        <w:tc>
          <w:tcPr>
            <w:tcW w:w="3261" w:type="dxa"/>
            <w:shd w:val="clear" w:color="auto" w:fill="auto"/>
            <w:vAlign w:val="center"/>
          </w:tcPr>
          <w:p w14:paraId="2BF0A35A" w14:textId="473FF088" w:rsidR="00D12349" w:rsidRDefault="00D12349" w:rsidP="00D2380A">
            <w:pPr>
              <w:rPr>
                <w:sz w:val="18"/>
                <w:szCs w:val="18"/>
              </w:rPr>
            </w:pPr>
            <w:r>
              <w:rPr>
                <w:sz w:val="18"/>
                <w:szCs w:val="18"/>
              </w:rPr>
              <w:t>At the start of the session, teachers will identify target pupils whose attainment can be improved.</w:t>
            </w:r>
          </w:p>
        </w:tc>
        <w:tc>
          <w:tcPr>
            <w:tcW w:w="3118" w:type="dxa"/>
            <w:gridSpan w:val="2"/>
            <w:vMerge w:val="restart"/>
            <w:shd w:val="clear" w:color="auto" w:fill="auto"/>
            <w:vAlign w:val="center"/>
          </w:tcPr>
          <w:p w14:paraId="49B786A4" w14:textId="5050596C" w:rsidR="00D12349" w:rsidRDefault="00D12349" w:rsidP="00D2380A">
            <w:pPr>
              <w:rPr>
                <w:rFonts w:cs="Arial"/>
                <w:sz w:val="18"/>
                <w:szCs w:val="18"/>
              </w:rPr>
            </w:pPr>
            <w:r>
              <w:rPr>
                <w:rFonts w:cs="Arial"/>
                <w:sz w:val="18"/>
                <w:szCs w:val="18"/>
              </w:rPr>
              <w:t>ACEL and termly tracking data will show an improvement is attainment.</w:t>
            </w:r>
          </w:p>
        </w:tc>
        <w:tc>
          <w:tcPr>
            <w:tcW w:w="3260" w:type="dxa"/>
            <w:vMerge/>
            <w:shd w:val="clear" w:color="auto" w:fill="auto"/>
            <w:vAlign w:val="center"/>
          </w:tcPr>
          <w:p w14:paraId="20B51E57" w14:textId="77777777" w:rsidR="00D12349" w:rsidRPr="00D2380A" w:rsidRDefault="00D12349" w:rsidP="00D2380A">
            <w:pPr>
              <w:rPr>
                <w:rFonts w:cs="Arial"/>
                <w:sz w:val="18"/>
                <w:szCs w:val="18"/>
              </w:rPr>
            </w:pPr>
          </w:p>
        </w:tc>
        <w:tc>
          <w:tcPr>
            <w:tcW w:w="3261" w:type="dxa"/>
            <w:vMerge/>
            <w:shd w:val="clear" w:color="auto" w:fill="auto"/>
            <w:vAlign w:val="center"/>
          </w:tcPr>
          <w:p w14:paraId="5F59C47F" w14:textId="77777777" w:rsidR="00D12349" w:rsidRPr="00D2380A" w:rsidRDefault="00D12349" w:rsidP="00D2380A">
            <w:pPr>
              <w:rPr>
                <w:rFonts w:cs="Arial"/>
                <w:sz w:val="18"/>
                <w:szCs w:val="18"/>
              </w:rPr>
            </w:pPr>
          </w:p>
        </w:tc>
      </w:tr>
      <w:tr w:rsidR="00D12349" w14:paraId="0FABD56D" w14:textId="77777777" w:rsidTr="00D2380A">
        <w:tc>
          <w:tcPr>
            <w:tcW w:w="2835" w:type="dxa"/>
            <w:vMerge/>
            <w:shd w:val="clear" w:color="auto" w:fill="auto"/>
            <w:vAlign w:val="center"/>
          </w:tcPr>
          <w:p w14:paraId="026D4CD6" w14:textId="77777777" w:rsidR="00D12349" w:rsidRDefault="00D12349" w:rsidP="00D2380A">
            <w:pPr>
              <w:rPr>
                <w:rFonts w:cs="Arial"/>
                <w:sz w:val="18"/>
                <w:szCs w:val="18"/>
              </w:rPr>
            </w:pPr>
          </w:p>
        </w:tc>
        <w:tc>
          <w:tcPr>
            <w:tcW w:w="3261" w:type="dxa"/>
            <w:shd w:val="clear" w:color="auto" w:fill="auto"/>
            <w:vAlign w:val="center"/>
          </w:tcPr>
          <w:p w14:paraId="36296677" w14:textId="1E8C3E28" w:rsidR="00D12349" w:rsidRDefault="00D12349" w:rsidP="00D2380A">
            <w:pPr>
              <w:rPr>
                <w:sz w:val="18"/>
                <w:szCs w:val="18"/>
              </w:rPr>
            </w:pPr>
            <w:r>
              <w:rPr>
                <w:sz w:val="18"/>
                <w:szCs w:val="18"/>
              </w:rPr>
              <w:t>Literacy and Numeracy interventions will be used to provide additional support for target pupils.</w:t>
            </w:r>
          </w:p>
        </w:tc>
        <w:tc>
          <w:tcPr>
            <w:tcW w:w="3118" w:type="dxa"/>
            <w:gridSpan w:val="2"/>
            <w:vMerge/>
            <w:shd w:val="clear" w:color="auto" w:fill="auto"/>
            <w:vAlign w:val="center"/>
          </w:tcPr>
          <w:p w14:paraId="6D4CA9F6" w14:textId="77777777" w:rsidR="00D12349" w:rsidRDefault="00D12349" w:rsidP="00D2380A">
            <w:pPr>
              <w:rPr>
                <w:rFonts w:cs="Arial"/>
                <w:sz w:val="18"/>
                <w:szCs w:val="18"/>
              </w:rPr>
            </w:pPr>
          </w:p>
        </w:tc>
        <w:tc>
          <w:tcPr>
            <w:tcW w:w="3260" w:type="dxa"/>
            <w:vMerge/>
            <w:shd w:val="clear" w:color="auto" w:fill="auto"/>
            <w:vAlign w:val="center"/>
          </w:tcPr>
          <w:p w14:paraId="31214531" w14:textId="77777777" w:rsidR="00D12349" w:rsidRPr="00D2380A" w:rsidRDefault="00D12349" w:rsidP="00D2380A">
            <w:pPr>
              <w:rPr>
                <w:rFonts w:cs="Arial"/>
                <w:sz w:val="18"/>
                <w:szCs w:val="18"/>
              </w:rPr>
            </w:pPr>
          </w:p>
        </w:tc>
        <w:tc>
          <w:tcPr>
            <w:tcW w:w="3261" w:type="dxa"/>
            <w:vMerge/>
            <w:shd w:val="clear" w:color="auto" w:fill="auto"/>
            <w:vAlign w:val="center"/>
          </w:tcPr>
          <w:p w14:paraId="64684855" w14:textId="77777777" w:rsidR="00D12349" w:rsidRPr="00D2380A" w:rsidRDefault="00D12349" w:rsidP="00D2380A">
            <w:pPr>
              <w:rPr>
                <w:rFonts w:cs="Arial"/>
                <w:sz w:val="18"/>
                <w:szCs w:val="18"/>
              </w:rPr>
            </w:pPr>
          </w:p>
        </w:tc>
      </w:tr>
      <w:tr w:rsidR="00D12349" w14:paraId="74ACA683" w14:textId="77777777" w:rsidTr="00D2380A">
        <w:tc>
          <w:tcPr>
            <w:tcW w:w="2835" w:type="dxa"/>
            <w:vMerge/>
            <w:shd w:val="clear" w:color="auto" w:fill="auto"/>
            <w:vAlign w:val="center"/>
          </w:tcPr>
          <w:p w14:paraId="779C3CDE" w14:textId="77777777" w:rsidR="00D12349" w:rsidRDefault="00D12349" w:rsidP="00D2380A">
            <w:pPr>
              <w:rPr>
                <w:rFonts w:cs="Arial"/>
                <w:sz w:val="18"/>
                <w:szCs w:val="18"/>
              </w:rPr>
            </w:pPr>
          </w:p>
        </w:tc>
        <w:tc>
          <w:tcPr>
            <w:tcW w:w="3261" w:type="dxa"/>
            <w:shd w:val="clear" w:color="auto" w:fill="auto"/>
            <w:vAlign w:val="center"/>
          </w:tcPr>
          <w:p w14:paraId="3FD81785" w14:textId="2907D13B" w:rsidR="00D12349" w:rsidRDefault="00D12349" w:rsidP="00D2380A">
            <w:pPr>
              <w:rPr>
                <w:sz w:val="18"/>
                <w:szCs w:val="18"/>
              </w:rPr>
            </w:pPr>
            <w:r>
              <w:rPr>
                <w:sz w:val="18"/>
                <w:szCs w:val="18"/>
              </w:rPr>
              <w:t>NSAs will be completed by Primary 1, 4 and 7 pupils in May 2025.  Results will be used to enhance robust professional judgement.</w:t>
            </w:r>
          </w:p>
        </w:tc>
        <w:tc>
          <w:tcPr>
            <w:tcW w:w="3118" w:type="dxa"/>
            <w:gridSpan w:val="2"/>
            <w:vMerge/>
            <w:shd w:val="clear" w:color="auto" w:fill="auto"/>
            <w:vAlign w:val="center"/>
          </w:tcPr>
          <w:p w14:paraId="600B215B" w14:textId="77777777" w:rsidR="00D12349" w:rsidRDefault="00D12349" w:rsidP="00D2380A">
            <w:pPr>
              <w:rPr>
                <w:rFonts w:cs="Arial"/>
                <w:sz w:val="18"/>
                <w:szCs w:val="18"/>
              </w:rPr>
            </w:pPr>
          </w:p>
        </w:tc>
        <w:tc>
          <w:tcPr>
            <w:tcW w:w="3260" w:type="dxa"/>
            <w:vMerge/>
            <w:shd w:val="clear" w:color="auto" w:fill="auto"/>
            <w:vAlign w:val="center"/>
          </w:tcPr>
          <w:p w14:paraId="260B8A4F" w14:textId="77777777" w:rsidR="00D12349" w:rsidRPr="00D2380A" w:rsidRDefault="00D12349" w:rsidP="00D2380A">
            <w:pPr>
              <w:rPr>
                <w:rFonts w:cs="Arial"/>
                <w:sz w:val="18"/>
                <w:szCs w:val="18"/>
              </w:rPr>
            </w:pPr>
          </w:p>
        </w:tc>
        <w:tc>
          <w:tcPr>
            <w:tcW w:w="3261" w:type="dxa"/>
            <w:vMerge/>
            <w:shd w:val="clear" w:color="auto" w:fill="auto"/>
            <w:vAlign w:val="center"/>
          </w:tcPr>
          <w:p w14:paraId="23C5C1E8" w14:textId="77777777" w:rsidR="00D12349" w:rsidRPr="00D2380A" w:rsidRDefault="00D12349" w:rsidP="00D2380A">
            <w:pPr>
              <w:rPr>
                <w:rFonts w:cs="Arial"/>
                <w:sz w:val="18"/>
                <w:szCs w:val="18"/>
              </w:rPr>
            </w:pPr>
          </w:p>
        </w:tc>
      </w:tr>
      <w:tr w:rsidR="006D54E2" w14:paraId="58EAABA5" w14:textId="77777777">
        <w:tc>
          <w:tcPr>
            <w:tcW w:w="15735" w:type="dxa"/>
            <w:gridSpan w:val="6"/>
            <w:shd w:val="clear" w:color="auto" w:fill="D9D9D9" w:themeFill="background1" w:themeFillShade="D9"/>
          </w:tcPr>
          <w:p w14:paraId="1A24E375" w14:textId="1768230E" w:rsidR="006D54E2" w:rsidRDefault="006D54E2">
            <w:pPr>
              <w:rPr>
                <w:rFonts w:cs="Arial"/>
                <w:b/>
                <w:bCs/>
              </w:rPr>
            </w:pPr>
            <w:r>
              <w:rPr>
                <w:rFonts w:cs="Arial"/>
                <w:b/>
                <w:bCs/>
              </w:rPr>
              <w:t>Final evaluation</w:t>
            </w:r>
            <w:r w:rsidR="00511470">
              <w:rPr>
                <w:rFonts w:cs="Arial"/>
                <w:b/>
                <w:bCs/>
              </w:rPr>
              <w:t xml:space="preserve"> (for submission)</w:t>
            </w:r>
            <w:r>
              <w:rPr>
                <w:rFonts w:cs="Arial"/>
                <w:b/>
                <w:bCs/>
              </w:rPr>
              <w:t>:</w:t>
            </w:r>
          </w:p>
          <w:p w14:paraId="1436BC46" w14:textId="77777777" w:rsidR="006D54E2" w:rsidRDefault="006D54E2">
            <w:pPr>
              <w:rPr>
                <w:rFonts w:cs="Arial"/>
                <w:b/>
                <w:bCs/>
              </w:rPr>
            </w:pPr>
          </w:p>
          <w:p w14:paraId="12E188D2" w14:textId="77777777" w:rsidR="006D54E2" w:rsidRDefault="006D54E2">
            <w:pPr>
              <w:rPr>
                <w:rFonts w:cs="Arial"/>
                <w:b/>
                <w:bCs/>
              </w:rPr>
            </w:pPr>
          </w:p>
          <w:p w14:paraId="714AAD63" w14:textId="77777777" w:rsidR="006D54E2" w:rsidRDefault="006D54E2">
            <w:pPr>
              <w:rPr>
                <w:rFonts w:cs="Arial"/>
                <w:b/>
                <w:bCs/>
              </w:rPr>
            </w:pPr>
          </w:p>
        </w:tc>
      </w:tr>
    </w:tbl>
    <w:p w14:paraId="6FF0650E" w14:textId="7461BF59" w:rsidR="00986FDE" w:rsidRDefault="00986FDE" w:rsidP="001C3D8E"/>
    <w:p w14:paraId="64F69D82" w14:textId="64057EE2" w:rsidR="00986FDE" w:rsidRDefault="00986FDE" w:rsidP="001C3D8E"/>
    <w:p w14:paraId="41E18B34" w14:textId="1733DB42" w:rsidR="00986FDE" w:rsidRDefault="00986FDE" w:rsidP="001C3D8E"/>
    <w:p w14:paraId="3B6F415A" w14:textId="362AF363" w:rsidR="006D54E2" w:rsidRDefault="006D54E2" w:rsidP="001C3D8E"/>
    <w:p w14:paraId="28C7E0B4" w14:textId="18D07553" w:rsidR="006D54E2" w:rsidRDefault="006D54E2" w:rsidP="001C3D8E"/>
    <w:p w14:paraId="1031C0BB" w14:textId="5FBB75A9" w:rsidR="00746581" w:rsidRDefault="00746581" w:rsidP="001C3D8E"/>
    <w:p w14:paraId="359DC949" w14:textId="013FB6C9" w:rsidR="00746581" w:rsidRDefault="00746581" w:rsidP="001C3D8E"/>
    <w:p w14:paraId="78DAB5E1" w14:textId="32E57298" w:rsidR="006D54E2" w:rsidRDefault="007E55C5" w:rsidP="001C3D8E">
      <w:r>
        <w:br w:type="page"/>
      </w:r>
    </w:p>
    <w:tbl>
      <w:tblPr>
        <w:tblStyle w:val="TableGrid"/>
        <w:tblW w:w="15730" w:type="dxa"/>
        <w:tblLook w:val="04A0" w:firstRow="1" w:lastRow="0" w:firstColumn="1" w:lastColumn="0" w:noHBand="0" w:noVBand="1"/>
      </w:tblPr>
      <w:tblGrid>
        <w:gridCol w:w="5243"/>
        <w:gridCol w:w="989"/>
        <w:gridCol w:w="9498"/>
      </w:tblGrid>
      <w:tr w:rsidR="006D54E2" w14:paraId="7D639ED6" w14:textId="77777777">
        <w:tc>
          <w:tcPr>
            <w:tcW w:w="6232" w:type="dxa"/>
            <w:gridSpan w:val="2"/>
            <w:tcBorders>
              <w:right w:val="single" w:sz="4" w:space="0" w:color="auto"/>
            </w:tcBorders>
            <w:shd w:val="clear" w:color="auto" w:fill="000000" w:themeFill="text1"/>
          </w:tcPr>
          <w:p w14:paraId="4F18FFF8" w14:textId="35CC96F5" w:rsidR="006D54E2" w:rsidRDefault="006D54E2">
            <w:pPr>
              <w:rPr>
                <w:color w:val="FFFFFF" w:themeColor="background1"/>
              </w:rPr>
            </w:pPr>
            <w:r>
              <w:rPr>
                <w:color w:val="FFFFFF" w:themeColor="background1"/>
              </w:rPr>
              <w:t>Priority 2:  Long Term Outcome</w:t>
            </w:r>
          </w:p>
          <w:p w14:paraId="0D20BBD7" w14:textId="38938385" w:rsidR="006D54E2" w:rsidRPr="00934701" w:rsidRDefault="006D54E2">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BD2EC6A" w14:textId="77777777" w:rsidR="006D54E2" w:rsidRDefault="006D54E2">
            <w:pPr>
              <w:rPr>
                <w:rFonts w:cs="Arial"/>
                <w:b/>
                <w:bCs/>
              </w:rPr>
            </w:pPr>
          </w:p>
          <w:p w14:paraId="043FB04D" w14:textId="77777777" w:rsidR="00D13D7C" w:rsidRDefault="00D13D7C" w:rsidP="00D13D7C">
            <w:pPr>
              <w:widowControl w:val="0"/>
              <w:tabs>
                <w:tab w:val="left" w:pos="2670"/>
              </w:tabs>
              <w:rPr>
                <w:rFonts w:cs="Arial"/>
                <w:b/>
                <w:bCs/>
                <w:u w:val="single"/>
              </w:rPr>
            </w:pPr>
            <w:r>
              <w:rPr>
                <w:rFonts w:cs="Arial"/>
                <w:b/>
                <w:bCs/>
                <w:u w:val="single"/>
              </w:rPr>
              <w:t>Curriculum Content</w:t>
            </w:r>
          </w:p>
          <w:p w14:paraId="1A5B2FC6" w14:textId="77777777" w:rsidR="00D13D7C" w:rsidRDefault="00D13D7C" w:rsidP="00D13D7C">
            <w:pPr>
              <w:widowControl w:val="0"/>
              <w:tabs>
                <w:tab w:val="left" w:pos="2670"/>
              </w:tabs>
              <w:rPr>
                <w:rFonts w:cs="Arial"/>
              </w:rPr>
            </w:pPr>
            <w:r>
              <w:rPr>
                <w:rFonts w:cs="Arial"/>
              </w:rPr>
              <w:t xml:space="preserve">By June 2027 almost all pupils will experience a coherent curriculum which includes opportunities to develop the knowledge, </w:t>
            </w:r>
            <w:proofErr w:type="gramStart"/>
            <w:r>
              <w:rPr>
                <w:rFonts w:cs="Arial"/>
              </w:rPr>
              <w:t>skills</w:t>
            </w:r>
            <w:proofErr w:type="gramEnd"/>
            <w:r>
              <w:rPr>
                <w:rFonts w:cs="Arial"/>
              </w:rPr>
              <w:t xml:space="preserve"> and attributes they need to adapt, think critically and flourish in today’s world.</w:t>
            </w:r>
          </w:p>
          <w:p w14:paraId="25C47906" w14:textId="77777777" w:rsidR="006D54E2" w:rsidRPr="00440033" w:rsidRDefault="006D54E2">
            <w:pPr>
              <w:rPr>
                <w:b/>
              </w:rPr>
            </w:pPr>
          </w:p>
        </w:tc>
      </w:tr>
      <w:tr w:rsidR="006D54E2" w14:paraId="6A46C935" w14:textId="77777777" w:rsidTr="00EB203E">
        <w:tc>
          <w:tcPr>
            <w:tcW w:w="5243" w:type="dxa"/>
            <w:tcBorders>
              <w:right w:val="single" w:sz="4" w:space="0" w:color="auto"/>
            </w:tcBorders>
            <w:shd w:val="clear" w:color="auto" w:fill="D9D9D9" w:themeFill="background1" w:themeFillShade="D9"/>
          </w:tcPr>
          <w:p w14:paraId="71D178C4" w14:textId="77777777" w:rsidR="006D54E2" w:rsidRPr="00934701" w:rsidRDefault="006D54E2">
            <w:pPr>
              <w:rPr>
                <w:sz w:val="18"/>
                <w:szCs w:val="18"/>
              </w:rPr>
            </w:pPr>
            <w:r w:rsidRPr="00934701">
              <w:rPr>
                <w:sz w:val="18"/>
                <w:szCs w:val="18"/>
              </w:rPr>
              <w:t xml:space="preserve">Person(s) Responsible  </w:t>
            </w:r>
          </w:p>
          <w:p w14:paraId="0C12EF51"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D73B07F" w14:textId="3BD23961" w:rsidR="006D54E2" w:rsidRPr="00EB203E" w:rsidRDefault="00EB203E" w:rsidP="00EB203E">
            <w:pPr>
              <w:rPr>
                <w:bCs/>
              </w:rPr>
            </w:pPr>
            <w:r w:rsidRPr="00EB203E">
              <w:rPr>
                <w:bCs/>
              </w:rPr>
              <w:t>Kate Watt</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5033"/>
        <w:gridCol w:w="10702"/>
      </w:tblGrid>
      <w:tr w:rsidR="006D54E2" w:rsidRPr="00695C46" w14:paraId="2BFE14CD" w14:textId="77777777">
        <w:tc>
          <w:tcPr>
            <w:tcW w:w="15735" w:type="dxa"/>
            <w:gridSpan w:val="2"/>
          </w:tcPr>
          <w:p w14:paraId="17E7A051"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7E55C5" w:rsidRPr="00695C46" w14:paraId="135D8705" w14:textId="77777777">
        <w:tc>
          <w:tcPr>
            <w:tcW w:w="5033" w:type="dxa"/>
            <w:shd w:val="clear" w:color="auto" w:fill="D9D9D9" w:themeFill="background1" w:themeFillShade="D9"/>
          </w:tcPr>
          <w:p w14:paraId="16907CAA" w14:textId="77777777" w:rsidR="007E55C5" w:rsidRDefault="007E55C5" w:rsidP="007E55C5">
            <w:pPr>
              <w:rPr>
                <w:rFonts w:cs="Arial"/>
                <w:b/>
                <w:bCs/>
                <w:sz w:val="24"/>
                <w:szCs w:val="24"/>
              </w:rPr>
            </w:pPr>
            <w:r>
              <w:rPr>
                <w:rFonts w:cs="Arial"/>
                <w:b/>
                <w:bCs/>
                <w:sz w:val="24"/>
                <w:szCs w:val="24"/>
              </w:rPr>
              <w:t>NIF Priority:</w:t>
            </w:r>
          </w:p>
          <w:p w14:paraId="400B52B6" w14:textId="77777777" w:rsidR="007E55C5" w:rsidRDefault="007E55C5" w:rsidP="002F5419">
            <w:pPr>
              <w:pStyle w:val="Default"/>
              <w:numPr>
                <w:ilvl w:val="0"/>
                <w:numId w:val="6"/>
              </w:numPr>
              <w:ind w:left="316"/>
              <w:rPr>
                <w:color w:val="auto"/>
                <w:sz w:val="20"/>
                <w:szCs w:val="20"/>
                <w:lang w:val="en"/>
              </w:rPr>
            </w:pPr>
            <w:r>
              <w:rPr>
                <w:color w:val="auto"/>
                <w:sz w:val="20"/>
                <w:szCs w:val="20"/>
                <w:lang w:val="en"/>
              </w:rPr>
              <w:t xml:space="preserve">Closing the attainment gap between the most and least disadvantaged children and young </w:t>
            </w:r>
            <w:proofErr w:type="gramStart"/>
            <w:r>
              <w:rPr>
                <w:color w:val="auto"/>
                <w:sz w:val="20"/>
                <w:szCs w:val="20"/>
                <w:lang w:val="en"/>
              </w:rPr>
              <w:t>people;</w:t>
            </w:r>
            <w:proofErr w:type="gramEnd"/>
            <w:r>
              <w:rPr>
                <w:color w:val="auto"/>
                <w:sz w:val="20"/>
                <w:szCs w:val="20"/>
                <w:lang w:val="en"/>
              </w:rPr>
              <w:t xml:space="preserve"> </w:t>
            </w:r>
          </w:p>
          <w:p w14:paraId="0D70D880" w14:textId="77777777" w:rsidR="007E55C5" w:rsidRDefault="007E55C5" w:rsidP="002F5419">
            <w:pPr>
              <w:pStyle w:val="Default"/>
              <w:numPr>
                <w:ilvl w:val="0"/>
                <w:numId w:val="7"/>
              </w:numPr>
              <w:ind w:left="316"/>
              <w:rPr>
                <w:color w:val="auto"/>
                <w:sz w:val="20"/>
                <w:szCs w:val="20"/>
                <w:lang w:val="en"/>
              </w:rPr>
            </w:pPr>
            <w:r>
              <w:rPr>
                <w:color w:val="auto"/>
                <w:sz w:val="20"/>
                <w:szCs w:val="20"/>
                <w:lang w:val="en"/>
              </w:rPr>
              <w:t>Improvement in attainment, particularly in literacy and numeracy.</w:t>
            </w:r>
          </w:p>
          <w:p w14:paraId="4D70B9FD" w14:textId="35ABB020" w:rsidR="007E55C5" w:rsidRPr="00695C46" w:rsidRDefault="007E55C5" w:rsidP="007E55C5">
            <w:pPr>
              <w:rPr>
                <w:rFonts w:cs="Arial"/>
                <w:b/>
                <w:bCs/>
                <w:sz w:val="24"/>
                <w:szCs w:val="24"/>
              </w:rPr>
            </w:pPr>
          </w:p>
        </w:tc>
        <w:tc>
          <w:tcPr>
            <w:tcW w:w="10702" w:type="dxa"/>
            <w:shd w:val="clear" w:color="auto" w:fill="D9D9D9" w:themeFill="background1" w:themeFillShade="D9"/>
          </w:tcPr>
          <w:p w14:paraId="38EABEB7" w14:textId="77777777" w:rsidR="007E55C5" w:rsidRDefault="007E55C5" w:rsidP="007E55C5">
            <w:pPr>
              <w:rPr>
                <w:rFonts w:cs="Arial"/>
                <w:b/>
                <w:bCs/>
                <w:sz w:val="24"/>
                <w:szCs w:val="24"/>
              </w:rPr>
            </w:pPr>
            <w:r>
              <w:rPr>
                <w:rFonts w:cs="Arial"/>
                <w:b/>
                <w:bCs/>
                <w:sz w:val="24"/>
                <w:szCs w:val="24"/>
              </w:rPr>
              <w:t>NIF Drivers:</w:t>
            </w:r>
          </w:p>
          <w:p w14:paraId="20A33625" w14:textId="5365804F" w:rsidR="007E55C5" w:rsidRPr="007E55C5" w:rsidRDefault="007E55C5" w:rsidP="007E55C5">
            <w:pPr>
              <w:rPr>
                <w:rFonts w:eastAsiaTheme="minorHAnsi" w:cs="Arial"/>
                <w:color w:val="auto"/>
                <w:lang w:val="en"/>
              </w:rPr>
            </w:pPr>
            <w:r>
              <w:rPr>
                <w:rFonts w:eastAsiaTheme="minorHAnsi" w:cs="Arial"/>
                <w:color w:val="auto"/>
                <w:lang w:val="en"/>
              </w:rPr>
              <w:t xml:space="preserve">2. </w:t>
            </w:r>
            <w:r w:rsidRPr="007E55C5">
              <w:rPr>
                <w:rFonts w:eastAsiaTheme="minorHAnsi" w:cs="Arial"/>
                <w:color w:val="auto"/>
                <w:lang w:val="en"/>
              </w:rPr>
              <w:t>Teacher and Practitioner Professionalism</w:t>
            </w:r>
          </w:p>
          <w:p w14:paraId="3060DDBE" w14:textId="016FCEC1" w:rsidR="007E55C5" w:rsidRPr="007E55C5" w:rsidRDefault="007E55C5" w:rsidP="007E55C5">
            <w:pPr>
              <w:rPr>
                <w:rFonts w:eastAsiaTheme="minorHAnsi" w:cs="Arial"/>
                <w:color w:val="auto"/>
                <w:lang w:val="en"/>
              </w:rPr>
            </w:pPr>
            <w:r>
              <w:rPr>
                <w:rFonts w:eastAsiaTheme="minorHAnsi" w:cs="Arial"/>
                <w:color w:val="auto"/>
                <w:lang w:val="en"/>
              </w:rPr>
              <w:t xml:space="preserve">4. </w:t>
            </w:r>
            <w:r w:rsidRPr="007E55C5">
              <w:rPr>
                <w:rFonts w:eastAsiaTheme="minorHAnsi" w:cs="Arial"/>
                <w:color w:val="auto"/>
                <w:lang w:val="en"/>
              </w:rPr>
              <w:t>Curriculum and Assessment</w:t>
            </w:r>
          </w:p>
          <w:p w14:paraId="0F2793A0" w14:textId="10D92B84" w:rsidR="007E55C5" w:rsidRPr="007E55C5" w:rsidRDefault="007E55C5" w:rsidP="007E55C5">
            <w:pPr>
              <w:rPr>
                <w:rFonts w:eastAsiaTheme="minorHAnsi" w:cs="Arial"/>
                <w:color w:val="auto"/>
                <w:lang w:val="en"/>
              </w:rPr>
            </w:pPr>
            <w:r>
              <w:rPr>
                <w:rFonts w:eastAsiaTheme="minorHAnsi" w:cs="Arial"/>
                <w:color w:val="auto"/>
                <w:lang w:val="en"/>
              </w:rPr>
              <w:t xml:space="preserve">5. </w:t>
            </w:r>
            <w:r w:rsidRPr="007E55C5">
              <w:rPr>
                <w:rFonts w:eastAsiaTheme="minorHAnsi" w:cs="Arial"/>
                <w:color w:val="auto"/>
                <w:lang w:val="en"/>
              </w:rPr>
              <w:t>School and ELC Improvement</w:t>
            </w:r>
          </w:p>
          <w:p w14:paraId="789BFD9E" w14:textId="55243305" w:rsidR="007E55C5" w:rsidRPr="007E55C5" w:rsidRDefault="007E55C5" w:rsidP="007E55C5">
            <w:pPr>
              <w:rPr>
                <w:rFonts w:cs="Arial"/>
                <w:b/>
                <w:bCs/>
                <w:sz w:val="24"/>
                <w:szCs w:val="24"/>
              </w:rPr>
            </w:pPr>
            <w:r>
              <w:rPr>
                <w:rFonts w:eastAsiaTheme="minorHAnsi" w:cs="Arial"/>
                <w:color w:val="auto"/>
                <w:lang w:val="en"/>
              </w:rPr>
              <w:t xml:space="preserve">6. </w:t>
            </w:r>
            <w:r w:rsidRPr="007E55C5">
              <w:rPr>
                <w:rFonts w:eastAsiaTheme="minorHAnsi" w:cs="Arial"/>
                <w:color w:val="auto"/>
                <w:lang w:val="en"/>
              </w:rPr>
              <w:t>Performance Information</w:t>
            </w:r>
          </w:p>
        </w:tc>
      </w:tr>
      <w:tr w:rsidR="007E55C5" w:rsidRPr="00695C46" w14:paraId="6DDCBC52" w14:textId="77777777">
        <w:tc>
          <w:tcPr>
            <w:tcW w:w="5033" w:type="dxa"/>
            <w:shd w:val="clear" w:color="auto" w:fill="D9D9D9" w:themeFill="background1" w:themeFillShade="D9"/>
          </w:tcPr>
          <w:p w14:paraId="7C1478AF" w14:textId="77777777" w:rsidR="007E55C5" w:rsidRDefault="007E55C5" w:rsidP="007E55C5">
            <w:pPr>
              <w:rPr>
                <w:rFonts w:cs="Arial"/>
                <w:b/>
                <w:bCs/>
                <w:sz w:val="24"/>
                <w:szCs w:val="24"/>
              </w:rPr>
            </w:pPr>
            <w:r>
              <w:rPr>
                <w:rFonts w:cs="Arial"/>
                <w:b/>
                <w:bCs/>
                <w:sz w:val="24"/>
                <w:szCs w:val="24"/>
              </w:rPr>
              <w:t>NLC Priority:</w:t>
            </w:r>
          </w:p>
          <w:p w14:paraId="3866CE68" w14:textId="77777777" w:rsidR="007E55C5" w:rsidRPr="00D13D7C" w:rsidRDefault="007E55C5" w:rsidP="002F5419">
            <w:pPr>
              <w:pStyle w:val="ListParagraph"/>
              <w:numPr>
                <w:ilvl w:val="0"/>
                <w:numId w:val="3"/>
              </w:numPr>
              <w:rPr>
                <w:rFonts w:eastAsiaTheme="minorHAnsi" w:cs="Arial"/>
                <w:color w:val="auto"/>
                <w:lang w:val="en"/>
              </w:rPr>
            </w:pPr>
            <w:r w:rsidRPr="00D13D7C">
              <w:rPr>
                <w:rFonts w:eastAsiaTheme="minorHAnsi" w:cs="Arial"/>
                <w:color w:val="auto"/>
                <w:lang w:val="en"/>
              </w:rPr>
              <w:t>Improvement in attainment, particularly literacy and numeracy</w:t>
            </w:r>
          </w:p>
          <w:p w14:paraId="5B0936EF" w14:textId="77777777" w:rsidR="007E55C5" w:rsidRPr="00D13D7C" w:rsidRDefault="007E55C5" w:rsidP="002F5419">
            <w:pPr>
              <w:pStyle w:val="ListParagraph"/>
              <w:numPr>
                <w:ilvl w:val="0"/>
                <w:numId w:val="3"/>
              </w:numPr>
              <w:rPr>
                <w:rFonts w:eastAsiaTheme="minorHAnsi" w:cs="Arial"/>
                <w:color w:val="auto"/>
                <w:lang w:val="en"/>
              </w:rPr>
            </w:pPr>
            <w:r w:rsidRPr="00D13D7C">
              <w:rPr>
                <w:rFonts w:eastAsiaTheme="minorHAnsi" w:cs="Arial"/>
                <w:color w:val="auto"/>
                <w:lang w:val="en"/>
              </w:rPr>
              <w:t>Closing the attainment gap between the most and least disadvantaged children</w:t>
            </w:r>
          </w:p>
          <w:p w14:paraId="06117E99" w14:textId="0B8D4FC9" w:rsidR="007E55C5" w:rsidRPr="00695C46" w:rsidRDefault="007E55C5" w:rsidP="007E55C5">
            <w:pPr>
              <w:rPr>
                <w:rFonts w:cs="Arial"/>
                <w:b/>
                <w:bCs/>
                <w:sz w:val="24"/>
                <w:szCs w:val="24"/>
              </w:rPr>
            </w:pPr>
            <w:r>
              <w:rPr>
                <w:rFonts w:eastAsiaTheme="minorHAnsi" w:cs="Arial"/>
                <w:color w:val="auto"/>
                <w:lang w:val="en"/>
              </w:rPr>
              <w:t xml:space="preserve">5.   </w:t>
            </w:r>
            <w:r w:rsidRPr="00A4337B">
              <w:rPr>
                <w:rFonts w:eastAsiaTheme="minorHAnsi" w:cs="Arial"/>
                <w:color w:val="auto"/>
                <w:lang w:val="en"/>
              </w:rPr>
              <w:t>Improved outcomes for vulnerable groups</w:t>
            </w:r>
          </w:p>
        </w:tc>
        <w:tc>
          <w:tcPr>
            <w:tcW w:w="10702" w:type="dxa"/>
            <w:shd w:val="clear" w:color="auto" w:fill="D9D9D9" w:themeFill="background1" w:themeFillShade="D9"/>
          </w:tcPr>
          <w:p w14:paraId="2B5F67F7" w14:textId="77777777" w:rsidR="007E55C5" w:rsidRDefault="007E55C5" w:rsidP="007E55C5">
            <w:pPr>
              <w:rPr>
                <w:rFonts w:cs="Arial"/>
                <w:b/>
                <w:bCs/>
                <w:sz w:val="24"/>
                <w:szCs w:val="24"/>
              </w:rPr>
            </w:pPr>
            <w:r>
              <w:rPr>
                <w:rFonts w:cs="Arial"/>
                <w:b/>
                <w:bCs/>
                <w:sz w:val="24"/>
                <w:szCs w:val="24"/>
              </w:rPr>
              <w:t>QIs:</w:t>
            </w:r>
          </w:p>
          <w:p w14:paraId="06243A30" w14:textId="77777777" w:rsidR="007E55C5" w:rsidRDefault="007E55C5" w:rsidP="007E55C5">
            <w:pPr>
              <w:rPr>
                <w:rFonts w:cs="Arial"/>
                <w:color w:val="auto"/>
                <w:lang w:val="en"/>
              </w:rPr>
            </w:pPr>
            <w:r>
              <w:rPr>
                <w:rFonts w:cs="Arial"/>
                <w:color w:val="auto"/>
                <w:lang w:val="en"/>
              </w:rPr>
              <w:t>1.1: Self-evaluation for self-improvement</w:t>
            </w:r>
          </w:p>
          <w:p w14:paraId="7334C5F7" w14:textId="4525305F" w:rsidR="007E55C5" w:rsidRPr="007E55C5" w:rsidRDefault="007E55C5" w:rsidP="007E55C5">
            <w:pPr>
              <w:rPr>
                <w:rFonts w:cs="Arial"/>
                <w:color w:val="auto"/>
              </w:rPr>
            </w:pPr>
            <w:r w:rsidRPr="007E55C5">
              <w:rPr>
                <w:rFonts w:cs="Arial"/>
                <w:color w:val="auto"/>
                <w:lang w:val="en"/>
              </w:rPr>
              <w:t>2.2: Curriculum</w:t>
            </w:r>
          </w:p>
          <w:p w14:paraId="36D8F38B" w14:textId="77777777" w:rsidR="007E55C5" w:rsidRDefault="007E55C5" w:rsidP="007E55C5">
            <w:pPr>
              <w:rPr>
                <w:rFonts w:cs="Arial"/>
                <w:color w:val="auto"/>
                <w:lang w:val="en"/>
              </w:rPr>
            </w:pPr>
            <w:r>
              <w:rPr>
                <w:rFonts w:cs="Arial"/>
                <w:color w:val="auto"/>
                <w:lang w:val="en"/>
              </w:rPr>
              <w:t>2.3: Learning teaching and assessment</w:t>
            </w:r>
          </w:p>
          <w:p w14:paraId="3C03E680" w14:textId="77777777" w:rsidR="007E55C5" w:rsidRDefault="007E55C5" w:rsidP="007E55C5">
            <w:pPr>
              <w:rPr>
                <w:rFonts w:cs="Arial"/>
                <w:color w:val="auto"/>
                <w:lang w:val="en-US"/>
              </w:rPr>
            </w:pPr>
            <w:r>
              <w:rPr>
                <w:rFonts w:cs="Arial"/>
                <w:color w:val="auto"/>
                <w:lang w:val="en-US"/>
              </w:rPr>
              <w:t xml:space="preserve">2.4: </w:t>
            </w:r>
            <w:proofErr w:type="spellStart"/>
            <w:r>
              <w:rPr>
                <w:rFonts w:cs="Arial"/>
                <w:color w:val="auto"/>
                <w:lang w:val="en-US"/>
              </w:rPr>
              <w:t>Personalised</w:t>
            </w:r>
            <w:proofErr w:type="spellEnd"/>
            <w:r>
              <w:rPr>
                <w:rFonts w:cs="Arial"/>
                <w:color w:val="auto"/>
                <w:lang w:val="en-US"/>
              </w:rPr>
              <w:t xml:space="preserve"> support </w:t>
            </w:r>
          </w:p>
          <w:p w14:paraId="68325466" w14:textId="473A8725" w:rsidR="007E55C5" w:rsidRPr="00695C46" w:rsidRDefault="007E55C5" w:rsidP="007E55C5">
            <w:pPr>
              <w:rPr>
                <w:rFonts w:cs="Arial"/>
                <w:sz w:val="24"/>
                <w:szCs w:val="24"/>
              </w:rPr>
            </w:pPr>
          </w:p>
        </w:tc>
      </w:tr>
      <w:tr w:rsidR="007E55C5" w14:paraId="57E00010" w14:textId="77777777">
        <w:tc>
          <w:tcPr>
            <w:tcW w:w="5033" w:type="dxa"/>
            <w:shd w:val="clear" w:color="auto" w:fill="D9D9D9" w:themeFill="background1" w:themeFillShade="D9"/>
          </w:tcPr>
          <w:p w14:paraId="4FC4C50C" w14:textId="77777777" w:rsidR="007E55C5" w:rsidRDefault="007E55C5" w:rsidP="007E55C5">
            <w:pPr>
              <w:rPr>
                <w:rFonts w:cs="Arial"/>
                <w:b/>
                <w:bCs/>
                <w:sz w:val="24"/>
                <w:szCs w:val="24"/>
              </w:rPr>
            </w:pPr>
            <w:r>
              <w:rPr>
                <w:rFonts w:cs="Arial"/>
                <w:b/>
                <w:bCs/>
                <w:sz w:val="24"/>
                <w:szCs w:val="24"/>
              </w:rPr>
              <w:t xml:space="preserve">PEF Intervention: </w:t>
            </w:r>
          </w:p>
          <w:p w14:paraId="4AC82E35" w14:textId="77777777" w:rsidR="007E55C5" w:rsidRPr="00A4337B" w:rsidRDefault="007E55C5" w:rsidP="007E55C5">
            <w:pPr>
              <w:ind w:left="32"/>
              <w:rPr>
                <w:rFonts w:eastAsiaTheme="minorHAnsi" w:cs="Arial"/>
                <w:color w:val="auto"/>
                <w:lang w:val="en"/>
              </w:rPr>
            </w:pPr>
            <w:r>
              <w:rPr>
                <w:rFonts w:eastAsiaTheme="minorHAnsi" w:cs="Arial"/>
                <w:color w:val="auto"/>
                <w:lang w:val="en"/>
              </w:rPr>
              <w:t xml:space="preserve">1.   </w:t>
            </w:r>
            <w:r w:rsidRPr="00A4337B">
              <w:rPr>
                <w:rFonts w:eastAsiaTheme="minorHAnsi" w:cs="Arial"/>
                <w:color w:val="auto"/>
                <w:lang w:val="en"/>
              </w:rPr>
              <w:t>Early intervention and prevention</w:t>
            </w:r>
          </w:p>
          <w:p w14:paraId="7CA180B7" w14:textId="77777777" w:rsidR="007E55C5" w:rsidRPr="00A4337B" w:rsidRDefault="007E55C5" w:rsidP="007E55C5">
            <w:pPr>
              <w:ind w:left="32"/>
              <w:rPr>
                <w:rFonts w:eastAsiaTheme="minorHAnsi" w:cs="Arial"/>
                <w:color w:val="auto"/>
                <w:lang w:val="en"/>
              </w:rPr>
            </w:pPr>
            <w:r>
              <w:rPr>
                <w:rFonts w:eastAsiaTheme="minorHAnsi" w:cs="Arial"/>
                <w:color w:val="auto"/>
                <w:lang w:val="en"/>
              </w:rPr>
              <w:t xml:space="preserve">4.   </w:t>
            </w:r>
            <w:r w:rsidRPr="00A4337B">
              <w:rPr>
                <w:rFonts w:eastAsiaTheme="minorHAnsi" w:cs="Arial"/>
                <w:color w:val="auto"/>
                <w:lang w:val="en"/>
              </w:rPr>
              <w:t>Targeted approaches to literacy and numeracy</w:t>
            </w:r>
          </w:p>
          <w:p w14:paraId="5AD3E809" w14:textId="77777777" w:rsidR="007E55C5" w:rsidRPr="00A4337B" w:rsidRDefault="007E55C5" w:rsidP="007E55C5">
            <w:pPr>
              <w:ind w:left="32"/>
              <w:rPr>
                <w:rFonts w:eastAsiaTheme="minorEastAsia" w:cs="Arial"/>
                <w:color w:val="auto"/>
                <w:lang w:val="en-US"/>
              </w:rPr>
            </w:pPr>
            <w:r>
              <w:rPr>
                <w:rFonts w:eastAsiaTheme="minorEastAsia" w:cs="Arial"/>
                <w:color w:val="auto"/>
                <w:lang w:val="en-US"/>
              </w:rPr>
              <w:t xml:space="preserve">5.   </w:t>
            </w:r>
            <w:r w:rsidRPr="00A4337B">
              <w:rPr>
                <w:rFonts w:eastAsiaTheme="minorEastAsia" w:cs="Arial"/>
                <w:color w:val="auto"/>
                <w:lang w:val="en-US"/>
              </w:rPr>
              <w:t xml:space="preserve">Promoting a </w:t>
            </w:r>
            <w:proofErr w:type="gramStart"/>
            <w:r w:rsidRPr="00A4337B">
              <w:rPr>
                <w:rFonts w:eastAsiaTheme="minorEastAsia" w:cs="Arial"/>
                <w:color w:val="auto"/>
                <w:lang w:val="en-US"/>
              </w:rPr>
              <w:t>high quality</w:t>
            </w:r>
            <w:proofErr w:type="gramEnd"/>
            <w:r w:rsidRPr="00A4337B">
              <w:rPr>
                <w:rFonts w:eastAsiaTheme="minorEastAsia" w:cs="Arial"/>
                <w:color w:val="auto"/>
                <w:lang w:val="en-US"/>
              </w:rPr>
              <w:t xml:space="preserve"> learning experience</w:t>
            </w:r>
          </w:p>
          <w:p w14:paraId="0E798F58" w14:textId="77777777" w:rsidR="007E55C5" w:rsidRPr="00A4337B" w:rsidRDefault="007E55C5" w:rsidP="007E55C5">
            <w:pPr>
              <w:ind w:left="32"/>
              <w:rPr>
                <w:rFonts w:eastAsiaTheme="minorHAnsi" w:cs="Arial"/>
                <w:color w:val="auto"/>
                <w:lang w:val="en"/>
              </w:rPr>
            </w:pPr>
            <w:r>
              <w:rPr>
                <w:rFonts w:eastAsiaTheme="minorHAnsi" w:cs="Arial"/>
                <w:color w:val="auto"/>
                <w:lang w:val="en"/>
              </w:rPr>
              <w:t xml:space="preserve">6.   </w:t>
            </w:r>
            <w:r w:rsidRPr="00A4337B">
              <w:rPr>
                <w:rFonts w:eastAsiaTheme="minorHAnsi" w:cs="Arial"/>
                <w:color w:val="auto"/>
                <w:lang w:val="en"/>
              </w:rPr>
              <w:t>Differentiated support</w:t>
            </w:r>
          </w:p>
          <w:p w14:paraId="687CCFEC" w14:textId="77777777" w:rsidR="007E55C5" w:rsidRPr="00A4337B" w:rsidRDefault="007E55C5" w:rsidP="007E55C5">
            <w:pPr>
              <w:ind w:left="32"/>
              <w:rPr>
                <w:rFonts w:eastAsiaTheme="minorHAnsi" w:cs="Arial"/>
                <w:color w:val="auto"/>
                <w:lang w:val="en"/>
              </w:rPr>
            </w:pPr>
            <w:r>
              <w:rPr>
                <w:rFonts w:eastAsiaTheme="minorHAnsi" w:cs="Arial"/>
                <w:color w:val="auto"/>
                <w:lang w:val="en"/>
              </w:rPr>
              <w:t xml:space="preserve">7.   </w:t>
            </w:r>
            <w:r w:rsidRPr="00A4337B">
              <w:rPr>
                <w:rFonts w:eastAsiaTheme="minorHAnsi" w:cs="Arial"/>
                <w:color w:val="auto"/>
                <w:lang w:val="en"/>
              </w:rPr>
              <w:t>Using evidence and data</w:t>
            </w:r>
          </w:p>
          <w:p w14:paraId="17419057" w14:textId="77777777" w:rsidR="007E55C5" w:rsidRPr="00A4337B" w:rsidRDefault="007E55C5" w:rsidP="007E55C5">
            <w:pPr>
              <w:ind w:left="32"/>
              <w:rPr>
                <w:rFonts w:eastAsiaTheme="minorHAnsi" w:cs="Arial"/>
                <w:color w:val="auto"/>
                <w:lang w:val="en"/>
              </w:rPr>
            </w:pPr>
            <w:r>
              <w:rPr>
                <w:rFonts w:eastAsiaTheme="minorHAnsi" w:cs="Arial"/>
                <w:color w:val="auto"/>
                <w:lang w:val="en"/>
              </w:rPr>
              <w:t xml:space="preserve">11. </w:t>
            </w:r>
            <w:r w:rsidRPr="00A4337B">
              <w:rPr>
                <w:rFonts w:eastAsiaTheme="minorHAnsi" w:cs="Arial"/>
                <w:color w:val="auto"/>
                <w:lang w:val="en"/>
              </w:rPr>
              <w:t>Professional learning and leadership</w:t>
            </w:r>
          </w:p>
          <w:p w14:paraId="48318BE0" w14:textId="494B19E5" w:rsidR="007E55C5" w:rsidRDefault="007E55C5" w:rsidP="007E55C5">
            <w:pPr>
              <w:rPr>
                <w:rFonts w:cs="Arial"/>
                <w:b/>
                <w:bCs/>
                <w:sz w:val="24"/>
                <w:szCs w:val="24"/>
              </w:rPr>
            </w:pPr>
            <w:r>
              <w:rPr>
                <w:rFonts w:eastAsiaTheme="minorEastAsia" w:cs="Arial"/>
                <w:color w:val="auto"/>
                <w:lang w:val="en-US"/>
              </w:rPr>
              <w:t xml:space="preserve">12. </w:t>
            </w:r>
            <w:r w:rsidRPr="00A4337B">
              <w:rPr>
                <w:rFonts w:eastAsiaTheme="minorEastAsia" w:cs="Arial"/>
                <w:color w:val="auto"/>
                <w:lang w:val="en-US"/>
              </w:rPr>
              <w:t>Research and evaluation to monitor impact</w:t>
            </w:r>
          </w:p>
        </w:tc>
        <w:tc>
          <w:tcPr>
            <w:tcW w:w="10702" w:type="dxa"/>
            <w:shd w:val="clear" w:color="auto" w:fill="D9D9D9" w:themeFill="background1" w:themeFillShade="D9"/>
          </w:tcPr>
          <w:p w14:paraId="1F1E0EAB" w14:textId="77777777" w:rsidR="007E55C5" w:rsidRDefault="007E55C5" w:rsidP="007E55C5">
            <w:pPr>
              <w:rPr>
                <w:rFonts w:cs="Arial"/>
                <w:b/>
                <w:bCs/>
                <w:sz w:val="24"/>
                <w:szCs w:val="24"/>
              </w:rPr>
            </w:pPr>
            <w:r>
              <w:rPr>
                <w:rFonts w:cs="Arial"/>
                <w:b/>
                <w:bCs/>
                <w:sz w:val="24"/>
                <w:szCs w:val="24"/>
              </w:rPr>
              <w:t>Developing in Faith/UNCRC:</w:t>
            </w:r>
          </w:p>
          <w:p w14:paraId="5F2577AF" w14:textId="77777777" w:rsidR="007E55C5" w:rsidRDefault="007E55C5" w:rsidP="007E55C5">
            <w:pPr>
              <w:rPr>
                <w:rFonts w:cs="Arial"/>
                <w:color w:val="auto"/>
              </w:rPr>
            </w:pPr>
            <w:r>
              <w:rPr>
                <w:rFonts w:cs="Arial"/>
                <w:color w:val="auto"/>
              </w:rPr>
              <w:t>Article 3 - best interests of the child</w:t>
            </w:r>
          </w:p>
          <w:p w14:paraId="3B6D4BF1" w14:textId="77777777" w:rsidR="007E55C5" w:rsidRDefault="007E55C5" w:rsidP="007E55C5">
            <w:pPr>
              <w:rPr>
                <w:rFonts w:cs="Arial"/>
                <w:color w:val="auto"/>
              </w:rPr>
            </w:pPr>
            <w:r>
              <w:rPr>
                <w:rFonts w:cs="Arial"/>
                <w:color w:val="auto"/>
              </w:rPr>
              <w:t>Article 28 - right to education</w:t>
            </w:r>
          </w:p>
          <w:p w14:paraId="6B072E72" w14:textId="77777777" w:rsidR="007E55C5" w:rsidRDefault="007E55C5" w:rsidP="007E55C5">
            <w:pPr>
              <w:rPr>
                <w:rFonts w:cs="Arial"/>
                <w:color w:val="auto"/>
              </w:rPr>
            </w:pPr>
            <w:r>
              <w:rPr>
                <w:rFonts w:cs="Arial"/>
                <w:color w:val="auto"/>
              </w:rPr>
              <w:t>Article 29 - goals of education</w:t>
            </w:r>
          </w:p>
          <w:p w14:paraId="0D8DB9B6" w14:textId="77777777" w:rsidR="007E55C5" w:rsidRDefault="007E55C5" w:rsidP="007E55C5">
            <w:pPr>
              <w:rPr>
                <w:rFonts w:cs="Arial"/>
                <w:color w:val="auto"/>
              </w:rPr>
            </w:pPr>
            <w:r>
              <w:rPr>
                <w:rFonts w:cs="Arial"/>
                <w:color w:val="auto"/>
              </w:rPr>
              <w:t xml:space="preserve">Article 31 - leisure, play and </w:t>
            </w:r>
            <w:proofErr w:type="gramStart"/>
            <w:r>
              <w:rPr>
                <w:rFonts w:cs="Arial"/>
                <w:color w:val="auto"/>
              </w:rPr>
              <w:t>culture</w:t>
            </w:r>
            <w:proofErr w:type="gramEnd"/>
          </w:p>
          <w:p w14:paraId="2FCFF468" w14:textId="612D3A2F" w:rsidR="007E55C5" w:rsidRDefault="007E55C5" w:rsidP="007E55C5">
            <w:pPr>
              <w:rPr>
                <w:rFonts w:cs="Arial"/>
                <w:b/>
                <w:bCs/>
                <w:sz w:val="24"/>
                <w:szCs w:val="24"/>
              </w:rPr>
            </w:pPr>
          </w:p>
        </w:tc>
      </w:tr>
      <w:tr w:rsidR="006D54E2" w:rsidRPr="00D17AA8" w14:paraId="602110C8" w14:textId="77777777">
        <w:tc>
          <w:tcPr>
            <w:tcW w:w="15735" w:type="dxa"/>
            <w:gridSpan w:val="2"/>
            <w:shd w:val="clear" w:color="auto" w:fill="D9D9D9" w:themeFill="background1" w:themeFillShade="D9"/>
          </w:tcPr>
          <w:p w14:paraId="476F4E30" w14:textId="67909B54"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pPr>
              <w:rPr>
                <w:rFonts w:cs="Arial"/>
                <w:sz w:val="24"/>
                <w:szCs w:val="24"/>
                <w:u w:val="single"/>
              </w:rPr>
            </w:pPr>
          </w:p>
        </w:tc>
      </w:tr>
      <w:tr w:rsidR="006D54E2" w:rsidRPr="007A6703" w14:paraId="6D5C6413" w14:textId="77777777">
        <w:tc>
          <w:tcPr>
            <w:tcW w:w="15735" w:type="dxa"/>
            <w:gridSpan w:val="2"/>
            <w:shd w:val="clear" w:color="auto" w:fill="auto"/>
          </w:tcPr>
          <w:p w14:paraId="6F8DB932" w14:textId="4C834FEB"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B06ACA0" w14:textId="77777777" w:rsidR="006D54E2" w:rsidRDefault="006D54E2">
            <w:pPr>
              <w:rPr>
                <w:rFonts w:cs="Arial"/>
              </w:rPr>
            </w:pPr>
          </w:p>
          <w:p w14:paraId="1787048F" w14:textId="145F803F" w:rsidR="00EB203E" w:rsidRPr="007A6703" w:rsidRDefault="00EB203E">
            <w:pPr>
              <w:rPr>
                <w:rFonts w:cs="Arial"/>
              </w:rPr>
            </w:pPr>
            <w:r>
              <w:rPr>
                <w:rFonts w:cs="Arial"/>
              </w:rPr>
              <w:t>Extract from VSE visit report, April 2024:</w:t>
            </w:r>
          </w:p>
          <w:p w14:paraId="08152C32" w14:textId="77777777" w:rsidR="00EB203E" w:rsidRDefault="00EB203E" w:rsidP="002F5419">
            <w:pPr>
              <w:numPr>
                <w:ilvl w:val="0"/>
                <w:numId w:val="9"/>
              </w:numPr>
              <w:jc w:val="both"/>
              <w:rPr>
                <w:rFonts w:cs="Arial"/>
                <w:sz w:val="22"/>
                <w:szCs w:val="22"/>
              </w:rPr>
            </w:pPr>
            <w:r>
              <w:rPr>
                <w:rFonts w:cs="Arial"/>
                <w:sz w:val="22"/>
                <w:szCs w:val="22"/>
              </w:rPr>
              <w:t xml:space="preserve">The school should continue to review their curriculum rationale to ensure it is meaningful and relevant to the Kildrum context. This should include increased engagement with digital approaches across learning and more opportunities for outdoor and enquiry-based learning. </w:t>
            </w:r>
          </w:p>
          <w:p w14:paraId="3A193A89" w14:textId="77777777" w:rsidR="006D54E2" w:rsidRPr="007A6703" w:rsidRDefault="006D54E2">
            <w:pPr>
              <w:rPr>
                <w:rFonts w:cs="Arial"/>
              </w:rPr>
            </w:pPr>
          </w:p>
          <w:p w14:paraId="74E76D63" w14:textId="77777777" w:rsidR="006D54E2" w:rsidRPr="007A6703" w:rsidRDefault="006D54E2">
            <w:pPr>
              <w:rPr>
                <w:rFonts w:cs="Arial"/>
              </w:rPr>
            </w:pPr>
          </w:p>
        </w:tc>
      </w:tr>
      <w:tr w:rsidR="006D54E2" w14:paraId="38FB9570" w14:textId="77777777">
        <w:tc>
          <w:tcPr>
            <w:tcW w:w="15735" w:type="dxa"/>
            <w:gridSpan w:val="2"/>
            <w:shd w:val="clear" w:color="auto" w:fill="auto"/>
          </w:tcPr>
          <w:p w14:paraId="5A70EB31" w14:textId="7208E993" w:rsidR="006D54E2" w:rsidRPr="00431795" w:rsidRDefault="006D54E2" w:rsidP="00431795">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bl>
    <w:p w14:paraId="61E17F8D" w14:textId="77777777" w:rsidR="008247E7" w:rsidRDefault="008247E7">
      <w:r>
        <w:br w:type="page"/>
      </w:r>
    </w:p>
    <w:tbl>
      <w:tblPr>
        <w:tblStyle w:val="TableGrid"/>
        <w:tblW w:w="15735" w:type="dxa"/>
        <w:tblInd w:w="-5" w:type="dxa"/>
        <w:tblLook w:val="04A0" w:firstRow="1" w:lastRow="0" w:firstColumn="1" w:lastColumn="0" w:noHBand="0" w:noVBand="1"/>
      </w:tblPr>
      <w:tblGrid>
        <w:gridCol w:w="2127"/>
        <w:gridCol w:w="3543"/>
        <w:gridCol w:w="2977"/>
        <w:gridCol w:w="2977"/>
        <w:gridCol w:w="4111"/>
      </w:tblGrid>
      <w:tr w:rsidR="006D54E2" w:rsidRPr="008A6EC1" w14:paraId="0BD47330" w14:textId="77777777">
        <w:tc>
          <w:tcPr>
            <w:tcW w:w="2127" w:type="dxa"/>
            <w:shd w:val="clear" w:color="auto" w:fill="D9D9D9" w:themeFill="background1" w:themeFillShade="D9"/>
          </w:tcPr>
          <w:p w14:paraId="26A0ACFA" w14:textId="646DC312" w:rsidR="006D54E2" w:rsidRPr="008A6EC1" w:rsidRDefault="006D54E2">
            <w:pPr>
              <w:rPr>
                <w:rFonts w:cs="Arial"/>
                <w:b/>
                <w:bCs/>
                <w:u w:val="single"/>
              </w:rPr>
            </w:pPr>
            <w:r w:rsidRPr="008A6EC1">
              <w:rPr>
                <w:rFonts w:cs="Arial"/>
                <w:b/>
                <w:bCs/>
                <w:u w:val="single"/>
              </w:rPr>
              <w:t>EXPECTED IMPACT</w:t>
            </w:r>
          </w:p>
          <w:p w14:paraId="7D18AAA3" w14:textId="77777777" w:rsidR="006D54E2" w:rsidRPr="008A6EC1" w:rsidRDefault="006D54E2">
            <w:pPr>
              <w:rPr>
                <w:rFonts w:cs="Arial"/>
                <w:b/>
                <w:bCs/>
                <w:u w:val="single"/>
              </w:rPr>
            </w:pPr>
            <w:r w:rsidRPr="008A6EC1">
              <w:rPr>
                <w:rFonts w:cs="Arial"/>
                <w:b/>
                <w:bCs/>
                <w:u w:val="single"/>
              </w:rPr>
              <w:t>(SHORT TERM TARGETS)</w:t>
            </w:r>
          </w:p>
        </w:tc>
        <w:tc>
          <w:tcPr>
            <w:tcW w:w="3543" w:type="dxa"/>
            <w:shd w:val="clear" w:color="auto" w:fill="D9D9D9" w:themeFill="background1" w:themeFillShade="D9"/>
          </w:tcPr>
          <w:p w14:paraId="36573BC8" w14:textId="77777777" w:rsidR="006D54E2" w:rsidRPr="008A6EC1" w:rsidRDefault="006D54E2">
            <w:pPr>
              <w:rPr>
                <w:b/>
                <w:bCs/>
                <w:u w:val="single"/>
              </w:rPr>
            </w:pPr>
            <w:r w:rsidRPr="008A6EC1">
              <w:rPr>
                <w:b/>
                <w:bCs/>
                <w:u w:val="single"/>
              </w:rPr>
              <w:t>INTERVENTIONS/ACTIONS TO SUPPORT IMPROVEMENT: HOW?</w:t>
            </w:r>
          </w:p>
          <w:p w14:paraId="4B9D3834" w14:textId="77777777" w:rsidR="006D54E2" w:rsidRPr="008A6EC1" w:rsidRDefault="006D54E2">
            <w:pPr>
              <w:rPr>
                <w:rFonts w:cs="Arial"/>
                <w:b/>
                <w:bCs/>
                <w:u w:val="single"/>
              </w:rPr>
            </w:pPr>
          </w:p>
        </w:tc>
        <w:tc>
          <w:tcPr>
            <w:tcW w:w="2977" w:type="dxa"/>
            <w:shd w:val="clear" w:color="auto" w:fill="D9D9D9" w:themeFill="background1" w:themeFillShade="D9"/>
          </w:tcPr>
          <w:p w14:paraId="698206D8" w14:textId="77777777" w:rsidR="006D54E2" w:rsidRPr="008A6EC1" w:rsidRDefault="006D54E2">
            <w:pPr>
              <w:rPr>
                <w:b/>
                <w:bCs/>
                <w:u w:val="single"/>
              </w:rPr>
            </w:pPr>
            <w:r w:rsidRPr="008A6EC1">
              <w:rPr>
                <w:b/>
                <w:bCs/>
                <w:u w:val="single"/>
              </w:rPr>
              <w:t>HOW WILL YOU TRACK PROGRESS?</w:t>
            </w:r>
          </w:p>
          <w:p w14:paraId="3C4D7226" w14:textId="77777777" w:rsidR="006D54E2" w:rsidRPr="008A6EC1" w:rsidRDefault="006D54E2">
            <w:pPr>
              <w:rPr>
                <w:rFonts w:cs="Arial"/>
                <w:b/>
                <w:bCs/>
                <w:u w:val="single"/>
              </w:rPr>
            </w:pPr>
            <w:r w:rsidRPr="008A6EC1">
              <w:rPr>
                <w:b/>
                <w:bCs/>
                <w:u w:val="single"/>
              </w:rPr>
              <w:t>MEASURES</w:t>
            </w:r>
          </w:p>
        </w:tc>
        <w:tc>
          <w:tcPr>
            <w:tcW w:w="2977" w:type="dxa"/>
            <w:shd w:val="clear" w:color="auto" w:fill="D9D9D9" w:themeFill="background1" w:themeFillShade="D9"/>
          </w:tcPr>
          <w:p w14:paraId="0220E1F1" w14:textId="75E5A581"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42888EA0" w14:textId="764471AF"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tc>
          <w:tcPr>
            <w:tcW w:w="2127" w:type="dxa"/>
            <w:shd w:val="clear" w:color="auto" w:fill="D9D9D9" w:themeFill="background1" w:themeFillShade="D9"/>
          </w:tcPr>
          <w:p w14:paraId="7053A17F" w14:textId="42D610E3"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543" w:type="dxa"/>
            <w:shd w:val="clear" w:color="auto" w:fill="D9D9D9" w:themeFill="background1" w:themeFillShade="D9"/>
          </w:tcPr>
          <w:p w14:paraId="536773A8" w14:textId="31A3CD5E"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42CCCAE0"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458FBADB" w14:textId="77777777" w:rsidR="006D54E2" w:rsidRDefault="006D54E2">
            <w:pPr>
              <w:rPr>
                <w:rFonts w:cs="Arial"/>
                <w:b/>
                <w:bCs/>
              </w:rPr>
            </w:pPr>
          </w:p>
        </w:tc>
        <w:tc>
          <w:tcPr>
            <w:tcW w:w="4111" w:type="dxa"/>
            <w:shd w:val="clear" w:color="auto" w:fill="D9D9D9" w:themeFill="background1" w:themeFillShade="D9"/>
          </w:tcPr>
          <w:p w14:paraId="36004857" w14:textId="77777777" w:rsidR="006D54E2" w:rsidRDefault="006D54E2">
            <w:pPr>
              <w:rPr>
                <w:rFonts w:cs="Arial"/>
                <w:b/>
                <w:bCs/>
              </w:rPr>
            </w:pPr>
          </w:p>
        </w:tc>
      </w:tr>
      <w:tr w:rsidR="00EB203E" w14:paraId="32D84F9F" w14:textId="77777777" w:rsidTr="006D4763">
        <w:tc>
          <w:tcPr>
            <w:tcW w:w="2127" w:type="dxa"/>
            <w:vMerge w:val="restart"/>
            <w:shd w:val="clear" w:color="auto" w:fill="auto"/>
            <w:vAlign w:val="center"/>
          </w:tcPr>
          <w:p w14:paraId="1A9B7400" w14:textId="25F72A02" w:rsidR="00EB203E" w:rsidRPr="00E14598" w:rsidRDefault="00EB203E" w:rsidP="006D4763">
            <w:pPr>
              <w:rPr>
                <w:rFonts w:cs="Arial"/>
                <w:sz w:val="18"/>
                <w:szCs w:val="18"/>
              </w:rPr>
            </w:pPr>
            <w:r w:rsidRPr="00E14598">
              <w:rPr>
                <w:rFonts w:cs="Arial"/>
                <w:sz w:val="18"/>
                <w:szCs w:val="18"/>
              </w:rPr>
              <w:t xml:space="preserve">By </w:t>
            </w:r>
            <w:r>
              <w:rPr>
                <w:rFonts w:cs="Arial"/>
                <w:sz w:val="18"/>
                <w:szCs w:val="18"/>
              </w:rPr>
              <w:t xml:space="preserve">December 2024 the current school curriculum rationale will be reviewed, </w:t>
            </w:r>
            <w:proofErr w:type="gramStart"/>
            <w:r>
              <w:rPr>
                <w:rFonts w:cs="Arial"/>
                <w:sz w:val="18"/>
                <w:szCs w:val="18"/>
              </w:rPr>
              <w:t>evaluated</w:t>
            </w:r>
            <w:proofErr w:type="gramEnd"/>
            <w:r>
              <w:rPr>
                <w:rFonts w:cs="Arial"/>
                <w:sz w:val="18"/>
                <w:szCs w:val="18"/>
              </w:rPr>
              <w:t xml:space="preserve"> and updated.</w:t>
            </w:r>
          </w:p>
        </w:tc>
        <w:tc>
          <w:tcPr>
            <w:tcW w:w="3543" w:type="dxa"/>
            <w:shd w:val="clear" w:color="auto" w:fill="auto"/>
            <w:vAlign w:val="center"/>
          </w:tcPr>
          <w:p w14:paraId="58BDDC32" w14:textId="36306AE9" w:rsidR="00EB203E" w:rsidRPr="00E14598" w:rsidRDefault="00EB203E" w:rsidP="006D4763">
            <w:pPr>
              <w:rPr>
                <w:sz w:val="18"/>
                <w:szCs w:val="18"/>
              </w:rPr>
            </w:pPr>
            <w:r>
              <w:rPr>
                <w:sz w:val="18"/>
                <w:szCs w:val="18"/>
              </w:rPr>
              <w:t>All stakeholders will be consulted on the current rationale and their views on improvements.</w:t>
            </w:r>
          </w:p>
        </w:tc>
        <w:tc>
          <w:tcPr>
            <w:tcW w:w="2977" w:type="dxa"/>
            <w:vMerge w:val="restart"/>
            <w:shd w:val="clear" w:color="auto" w:fill="auto"/>
            <w:vAlign w:val="center"/>
          </w:tcPr>
          <w:p w14:paraId="06B54CD9" w14:textId="30673C5F" w:rsidR="00EB203E" w:rsidRPr="00E14598" w:rsidRDefault="00EB203E" w:rsidP="006D4763">
            <w:pPr>
              <w:rPr>
                <w:rFonts w:cs="Arial"/>
                <w:sz w:val="18"/>
                <w:szCs w:val="18"/>
              </w:rPr>
            </w:pPr>
            <w:bookmarkStart w:id="1" w:name="_Hlk170079134"/>
            <w:r>
              <w:rPr>
                <w:rFonts w:cs="Arial"/>
                <w:sz w:val="18"/>
                <w:szCs w:val="18"/>
              </w:rPr>
              <w:t>Stakeholder surveys will show participation in the process.</w:t>
            </w:r>
            <w:bookmarkEnd w:id="1"/>
          </w:p>
        </w:tc>
        <w:tc>
          <w:tcPr>
            <w:tcW w:w="2977" w:type="dxa"/>
            <w:shd w:val="clear" w:color="auto" w:fill="auto"/>
            <w:vAlign w:val="center"/>
          </w:tcPr>
          <w:p w14:paraId="7451DCC6" w14:textId="77777777" w:rsidR="00EB203E" w:rsidRPr="00E14598" w:rsidRDefault="00EB203E" w:rsidP="006D4763">
            <w:pPr>
              <w:rPr>
                <w:rFonts w:cs="Arial"/>
                <w:sz w:val="18"/>
                <w:szCs w:val="18"/>
              </w:rPr>
            </w:pPr>
          </w:p>
        </w:tc>
        <w:tc>
          <w:tcPr>
            <w:tcW w:w="4111" w:type="dxa"/>
            <w:shd w:val="clear" w:color="auto" w:fill="auto"/>
            <w:vAlign w:val="center"/>
          </w:tcPr>
          <w:p w14:paraId="038F7DC3" w14:textId="77777777" w:rsidR="00EB203E" w:rsidRPr="00E14598" w:rsidRDefault="00EB203E" w:rsidP="006D4763">
            <w:pPr>
              <w:rPr>
                <w:rFonts w:cs="Arial"/>
                <w:sz w:val="18"/>
                <w:szCs w:val="18"/>
              </w:rPr>
            </w:pPr>
          </w:p>
        </w:tc>
      </w:tr>
      <w:tr w:rsidR="00EB203E" w14:paraId="3D34014A" w14:textId="77777777" w:rsidTr="006D4763">
        <w:tc>
          <w:tcPr>
            <w:tcW w:w="2127" w:type="dxa"/>
            <w:vMerge/>
            <w:shd w:val="clear" w:color="auto" w:fill="auto"/>
            <w:vAlign w:val="center"/>
          </w:tcPr>
          <w:p w14:paraId="2F735FED" w14:textId="77777777" w:rsidR="00EB203E" w:rsidRPr="00E14598" w:rsidRDefault="00EB203E" w:rsidP="006D4763">
            <w:pPr>
              <w:rPr>
                <w:rFonts w:cs="Arial"/>
                <w:sz w:val="18"/>
                <w:szCs w:val="18"/>
              </w:rPr>
            </w:pPr>
          </w:p>
        </w:tc>
        <w:tc>
          <w:tcPr>
            <w:tcW w:w="3543" w:type="dxa"/>
            <w:shd w:val="clear" w:color="auto" w:fill="auto"/>
            <w:vAlign w:val="center"/>
          </w:tcPr>
          <w:p w14:paraId="7833E6C7" w14:textId="1C86CC90" w:rsidR="00EB203E" w:rsidRPr="00E14598" w:rsidRDefault="00EB203E" w:rsidP="006D4763">
            <w:pPr>
              <w:rPr>
                <w:sz w:val="18"/>
                <w:szCs w:val="18"/>
              </w:rPr>
            </w:pPr>
            <w:r w:rsidRPr="00E14598">
              <w:rPr>
                <w:sz w:val="18"/>
                <w:szCs w:val="18"/>
              </w:rPr>
              <w:t xml:space="preserve">Working </w:t>
            </w:r>
            <w:r>
              <w:rPr>
                <w:sz w:val="18"/>
                <w:szCs w:val="18"/>
              </w:rPr>
              <w:t>group will collect</w:t>
            </w:r>
            <w:r w:rsidRPr="00E14598">
              <w:rPr>
                <w:sz w:val="18"/>
                <w:szCs w:val="18"/>
              </w:rPr>
              <w:t xml:space="preserve"> curriculum rationale research from suggested sites on the NLC toolkit to prepare presentation for November</w:t>
            </w:r>
            <w:r>
              <w:rPr>
                <w:sz w:val="18"/>
                <w:szCs w:val="18"/>
              </w:rPr>
              <w:t xml:space="preserve"> in-service day.</w:t>
            </w:r>
          </w:p>
        </w:tc>
        <w:tc>
          <w:tcPr>
            <w:tcW w:w="2977" w:type="dxa"/>
            <w:vMerge/>
            <w:shd w:val="clear" w:color="auto" w:fill="auto"/>
            <w:vAlign w:val="center"/>
          </w:tcPr>
          <w:p w14:paraId="7A295EC5" w14:textId="2101507D" w:rsidR="00EB203E" w:rsidRPr="00E14598" w:rsidRDefault="00EB203E" w:rsidP="006D4763">
            <w:pPr>
              <w:rPr>
                <w:rFonts w:cs="Arial"/>
                <w:sz w:val="18"/>
                <w:szCs w:val="18"/>
              </w:rPr>
            </w:pPr>
          </w:p>
        </w:tc>
        <w:tc>
          <w:tcPr>
            <w:tcW w:w="2977" w:type="dxa"/>
            <w:shd w:val="clear" w:color="auto" w:fill="auto"/>
            <w:vAlign w:val="center"/>
          </w:tcPr>
          <w:p w14:paraId="20259CC9" w14:textId="77777777" w:rsidR="00EB203E" w:rsidRPr="00E14598" w:rsidRDefault="00EB203E" w:rsidP="006D4763">
            <w:pPr>
              <w:rPr>
                <w:rFonts w:cs="Arial"/>
                <w:sz w:val="18"/>
                <w:szCs w:val="18"/>
              </w:rPr>
            </w:pPr>
          </w:p>
        </w:tc>
        <w:tc>
          <w:tcPr>
            <w:tcW w:w="4111" w:type="dxa"/>
            <w:shd w:val="clear" w:color="auto" w:fill="auto"/>
            <w:vAlign w:val="center"/>
          </w:tcPr>
          <w:p w14:paraId="5DFC902D" w14:textId="77777777" w:rsidR="00EB203E" w:rsidRPr="00E14598" w:rsidRDefault="00EB203E" w:rsidP="006D4763">
            <w:pPr>
              <w:rPr>
                <w:rFonts w:cs="Arial"/>
                <w:sz w:val="18"/>
                <w:szCs w:val="18"/>
              </w:rPr>
            </w:pPr>
          </w:p>
        </w:tc>
      </w:tr>
      <w:tr w:rsidR="00EB203E" w14:paraId="43A328AD" w14:textId="77777777" w:rsidTr="006D4763">
        <w:tc>
          <w:tcPr>
            <w:tcW w:w="2127" w:type="dxa"/>
            <w:vMerge/>
            <w:shd w:val="clear" w:color="auto" w:fill="auto"/>
            <w:vAlign w:val="center"/>
          </w:tcPr>
          <w:p w14:paraId="0F223FCA" w14:textId="77777777" w:rsidR="00EB203E" w:rsidRPr="00E14598" w:rsidRDefault="00EB203E" w:rsidP="006D4763">
            <w:pPr>
              <w:rPr>
                <w:rFonts w:cs="Arial"/>
                <w:sz w:val="18"/>
                <w:szCs w:val="18"/>
              </w:rPr>
            </w:pPr>
          </w:p>
        </w:tc>
        <w:tc>
          <w:tcPr>
            <w:tcW w:w="3543" w:type="dxa"/>
            <w:shd w:val="clear" w:color="auto" w:fill="auto"/>
            <w:vAlign w:val="center"/>
          </w:tcPr>
          <w:p w14:paraId="2FF5DBEF" w14:textId="599468C1" w:rsidR="00EB203E" w:rsidRPr="00E14598" w:rsidRDefault="00EB203E" w:rsidP="006D4763">
            <w:pPr>
              <w:rPr>
                <w:sz w:val="18"/>
                <w:szCs w:val="18"/>
              </w:rPr>
            </w:pPr>
            <w:r>
              <w:rPr>
                <w:sz w:val="18"/>
                <w:szCs w:val="18"/>
              </w:rPr>
              <w:t>Working</w:t>
            </w:r>
            <w:r w:rsidRPr="006D4763">
              <w:rPr>
                <w:sz w:val="18"/>
                <w:szCs w:val="18"/>
              </w:rPr>
              <w:t xml:space="preserve"> group </w:t>
            </w:r>
            <w:r>
              <w:rPr>
                <w:sz w:val="18"/>
                <w:szCs w:val="18"/>
              </w:rPr>
              <w:t>will research</w:t>
            </w:r>
            <w:r w:rsidRPr="006D4763">
              <w:rPr>
                <w:sz w:val="18"/>
                <w:szCs w:val="18"/>
              </w:rPr>
              <w:t xml:space="preserve"> employment data for local area and nationally.</w:t>
            </w:r>
          </w:p>
        </w:tc>
        <w:tc>
          <w:tcPr>
            <w:tcW w:w="2977" w:type="dxa"/>
            <w:vMerge w:val="restart"/>
            <w:shd w:val="clear" w:color="auto" w:fill="auto"/>
            <w:vAlign w:val="center"/>
          </w:tcPr>
          <w:p w14:paraId="06033878" w14:textId="4A799690" w:rsidR="00EB203E" w:rsidRPr="00E14598" w:rsidRDefault="00EB203E" w:rsidP="006D4763">
            <w:pPr>
              <w:rPr>
                <w:rFonts w:cs="Arial"/>
                <w:sz w:val="18"/>
                <w:szCs w:val="18"/>
              </w:rPr>
            </w:pPr>
            <w:r>
              <w:rPr>
                <w:rFonts w:cs="Arial"/>
                <w:sz w:val="18"/>
                <w:szCs w:val="18"/>
              </w:rPr>
              <w:t>A refreshed curriculum rationale will be available to all stakeholders.</w:t>
            </w:r>
          </w:p>
        </w:tc>
        <w:tc>
          <w:tcPr>
            <w:tcW w:w="2977" w:type="dxa"/>
            <w:shd w:val="clear" w:color="auto" w:fill="auto"/>
            <w:vAlign w:val="center"/>
          </w:tcPr>
          <w:p w14:paraId="449A0280" w14:textId="77777777" w:rsidR="00EB203E" w:rsidRPr="00E14598" w:rsidRDefault="00EB203E" w:rsidP="006D4763">
            <w:pPr>
              <w:rPr>
                <w:rFonts w:cs="Arial"/>
                <w:sz w:val="18"/>
                <w:szCs w:val="18"/>
              </w:rPr>
            </w:pPr>
          </w:p>
        </w:tc>
        <w:tc>
          <w:tcPr>
            <w:tcW w:w="4111" w:type="dxa"/>
            <w:shd w:val="clear" w:color="auto" w:fill="auto"/>
            <w:vAlign w:val="center"/>
          </w:tcPr>
          <w:p w14:paraId="635EB719" w14:textId="77777777" w:rsidR="00EB203E" w:rsidRPr="00E14598" w:rsidRDefault="00EB203E" w:rsidP="006D4763">
            <w:pPr>
              <w:rPr>
                <w:rFonts w:cs="Arial"/>
                <w:sz w:val="18"/>
                <w:szCs w:val="18"/>
              </w:rPr>
            </w:pPr>
          </w:p>
        </w:tc>
      </w:tr>
      <w:tr w:rsidR="00EB203E" w14:paraId="5DFFA513" w14:textId="77777777" w:rsidTr="006D4763">
        <w:tc>
          <w:tcPr>
            <w:tcW w:w="2127" w:type="dxa"/>
            <w:vMerge/>
            <w:shd w:val="clear" w:color="auto" w:fill="auto"/>
            <w:vAlign w:val="center"/>
          </w:tcPr>
          <w:p w14:paraId="655C5295" w14:textId="77777777" w:rsidR="00EB203E" w:rsidRPr="00E14598" w:rsidRDefault="00EB203E" w:rsidP="006D4763">
            <w:pPr>
              <w:rPr>
                <w:rFonts w:cs="Arial"/>
                <w:sz w:val="18"/>
                <w:szCs w:val="18"/>
              </w:rPr>
            </w:pPr>
          </w:p>
        </w:tc>
        <w:tc>
          <w:tcPr>
            <w:tcW w:w="3543" w:type="dxa"/>
            <w:shd w:val="clear" w:color="auto" w:fill="auto"/>
            <w:vAlign w:val="center"/>
          </w:tcPr>
          <w:p w14:paraId="21D900E3" w14:textId="4EE06D9E" w:rsidR="00EB203E" w:rsidRPr="00E14598" w:rsidRDefault="00EB203E" w:rsidP="006D4763">
            <w:pPr>
              <w:rPr>
                <w:sz w:val="18"/>
                <w:szCs w:val="18"/>
              </w:rPr>
            </w:pPr>
            <w:r>
              <w:rPr>
                <w:sz w:val="18"/>
                <w:szCs w:val="18"/>
              </w:rPr>
              <w:t>All data collected will be presented on the November in-service day and an updated rationale will be agreed.</w:t>
            </w:r>
          </w:p>
        </w:tc>
        <w:tc>
          <w:tcPr>
            <w:tcW w:w="2977" w:type="dxa"/>
            <w:vMerge/>
            <w:shd w:val="clear" w:color="auto" w:fill="auto"/>
            <w:vAlign w:val="center"/>
          </w:tcPr>
          <w:p w14:paraId="1D03C761" w14:textId="77777777" w:rsidR="00EB203E" w:rsidRPr="00E14598" w:rsidRDefault="00EB203E" w:rsidP="006D4763">
            <w:pPr>
              <w:rPr>
                <w:rFonts w:cs="Arial"/>
                <w:sz w:val="18"/>
                <w:szCs w:val="18"/>
              </w:rPr>
            </w:pPr>
          </w:p>
        </w:tc>
        <w:tc>
          <w:tcPr>
            <w:tcW w:w="2977" w:type="dxa"/>
            <w:shd w:val="clear" w:color="auto" w:fill="auto"/>
            <w:vAlign w:val="center"/>
          </w:tcPr>
          <w:p w14:paraId="35048F95" w14:textId="77777777" w:rsidR="00EB203E" w:rsidRPr="00E14598" w:rsidRDefault="00EB203E" w:rsidP="006D4763">
            <w:pPr>
              <w:rPr>
                <w:rFonts w:cs="Arial"/>
                <w:sz w:val="18"/>
                <w:szCs w:val="18"/>
              </w:rPr>
            </w:pPr>
          </w:p>
        </w:tc>
        <w:tc>
          <w:tcPr>
            <w:tcW w:w="4111" w:type="dxa"/>
            <w:shd w:val="clear" w:color="auto" w:fill="auto"/>
            <w:vAlign w:val="center"/>
          </w:tcPr>
          <w:p w14:paraId="0B051B94" w14:textId="77777777" w:rsidR="00EB203E" w:rsidRPr="00E14598" w:rsidRDefault="00EB203E" w:rsidP="006D4763">
            <w:pPr>
              <w:rPr>
                <w:rFonts w:cs="Arial"/>
                <w:sz w:val="18"/>
                <w:szCs w:val="18"/>
              </w:rPr>
            </w:pPr>
          </w:p>
        </w:tc>
      </w:tr>
      <w:tr w:rsidR="006D4763" w14:paraId="5C66312D" w14:textId="77777777" w:rsidTr="006D4763">
        <w:tc>
          <w:tcPr>
            <w:tcW w:w="2127" w:type="dxa"/>
            <w:vMerge w:val="restart"/>
            <w:shd w:val="clear" w:color="auto" w:fill="auto"/>
            <w:vAlign w:val="center"/>
          </w:tcPr>
          <w:p w14:paraId="336CBF77" w14:textId="463A2D24" w:rsidR="006D4763" w:rsidRPr="00E14598" w:rsidRDefault="006D4763" w:rsidP="006D4763">
            <w:pPr>
              <w:rPr>
                <w:rFonts w:cs="Arial"/>
                <w:sz w:val="18"/>
                <w:szCs w:val="18"/>
              </w:rPr>
            </w:pPr>
            <w:r>
              <w:rPr>
                <w:rFonts w:cs="Arial"/>
                <w:sz w:val="18"/>
                <w:szCs w:val="18"/>
              </w:rPr>
              <w:t>By April 2025 the current school curriculum will be evaluated against the new curriculum rationale.</w:t>
            </w:r>
          </w:p>
        </w:tc>
        <w:tc>
          <w:tcPr>
            <w:tcW w:w="3543" w:type="dxa"/>
            <w:shd w:val="clear" w:color="auto" w:fill="auto"/>
            <w:vAlign w:val="center"/>
          </w:tcPr>
          <w:p w14:paraId="6DFA11D8" w14:textId="717C3BF4" w:rsidR="006D4763" w:rsidRPr="00E14598" w:rsidRDefault="006D4763" w:rsidP="006D4763">
            <w:pPr>
              <w:rPr>
                <w:sz w:val="18"/>
                <w:szCs w:val="18"/>
              </w:rPr>
            </w:pPr>
            <w:r>
              <w:rPr>
                <w:sz w:val="18"/>
                <w:szCs w:val="18"/>
              </w:rPr>
              <w:t xml:space="preserve">Working groups will analyse each curricular area as well as cross cutting themes such as sustainability, LGBT+ education, </w:t>
            </w:r>
            <w:proofErr w:type="gramStart"/>
            <w:r>
              <w:rPr>
                <w:sz w:val="18"/>
                <w:szCs w:val="18"/>
              </w:rPr>
              <w:t>diversity</w:t>
            </w:r>
            <w:proofErr w:type="gramEnd"/>
            <w:r>
              <w:rPr>
                <w:sz w:val="18"/>
                <w:szCs w:val="18"/>
              </w:rPr>
              <w:t xml:space="preserve"> and equity.</w:t>
            </w:r>
          </w:p>
        </w:tc>
        <w:tc>
          <w:tcPr>
            <w:tcW w:w="2977" w:type="dxa"/>
            <w:shd w:val="clear" w:color="auto" w:fill="auto"/>
            <w:vAlign w:val="center"/>
          </w:tcPr>
          <w:p w14:paraId="2D8B6E9A" w14:textId="2AE95EAC" w:rsidR="006D4763" w:rsidRPr="00E14598" w:rsidRDefault="00EB203E" w:rsidP="006D4763">
            <w:pPr>
              <w:rPr>
                <w:rFonts w:cs="Arial"/>
                <w:sz w:val="18"/>
                <w:szCs w:val="18"/>
              </w:rPr>
            </w:pPr>
            <w:r>
              <w:rPr>
                <w:rFonts w:cs="Arial"/>
                <w:sz w:val="18"/>
                <w:szCs w:val="18"/>
              </w:rPr>
              <w:t>Stakeholder surveys will show participation in the process.</w:t>
            </w:r>
          </w:p>
        </w:tc>
        <w:tc>
          <w:tcPr>
            <w:tcW w:w="2977" w:type="dxa"/>
            <w:shd w:val="clear" w:color="auto" w:fill="auto"/>
            <w:vAlign w:val="center"/>
          </w:tcPr>
          <w:p w14:paraId="591EC969" w14:textId="77777777" w:rsidR="006D4763" w:rsidRPr="00E14598" w:rsidRDefault="006D4763" w:rsidP="006D4763">
            <w:pPr>
              <w:rPr>
                <w:rFonts w:cs="Arial"/>
                <w:sz w:val="18"/>
                <w:szCs w:val="18"/>
              </w:rPr>
            </w:pPr>
          </w:p>
        </w:tc>
        <w:tc>
          <w:tcPr>
            <w:tcW w:w="4111" w:type="dxa"/>
            <w:shd w:val="clear" w:color="auto" w:fill="auto"/>
            <w:vAlign w:val="center"/>
          </w:tcPr>
          <w:p w14:paraId="0D219538" w14:textId="77777777" w:rsidR="006D4763" w:rsidRPr="00E14598" w:rsidRDefault="006D4763" w:rsidP="006D4763">
            <w:pPr>
              <w:rPr>
                <w:rFonts w:cs="Arial"/>
                <w:sz w:val="18"/>
                <w:szCs w:val="18"/>
              </w:rPr>
            </w:pPr>
          </w:p>
        </w:tc>
      </w:tr>
      <w:tr w:rsidR="006D4763" w14:paraId="12CEA500" w14:textId="77777777" w:rsidTr="006D4763">
        <w:tc>
          <w:tcPr>
            <w:tcW w:w="2127" w:type="dxa"/>
            <w:vMerge/>
            <w:shd w:val="clear" w:color="auto" w:fill="auto"/>
            <w:vAlign w:val="center"/>
          </w:tcPr>
          <w:p w14:paraId="57796F27" w14:textId="77777777" w:rsidR="006D4763" w:rsidRPr="00E14598" w:rsidRDefault="006D4763" w:rsidP="006D4763">
            <w:pPr>
              <w:rPr>
                <w:rFonts w:cs="Arial"/>
                <w:sz w:val="18"/>
                <w:szCs w:val="18"/>
              </w:rPr>
            </w:pPr>
          </w:p>
        </w:tc>
        <w:tc>
          <w:tcPr>
            <w:tcW w:w="3543" w:type="dxa"/>
            <w:shd w:val="clear" w:color="auto" w:fill="auto"/>
            <w:vAlign w:val="center"/>
          </w:tcPr>
          <w:p w14:paraId="68AA02E8" w14:textId="1551488B" w:rsidR="006D4763" w:rsidRPr="00E14598" w:rsidRDefault="006D4763" w:rsidP="006D4763">
            <w:pPr>
              <w:rPr>
                <w:sz w:val="18"/>
                <w:szCs w:val="18"/>
              </w:rPr>
            </w:pPr>
            <w:r>
              <w:rPr>
                <w:sz w:val="18"/>
                <w:szCs w:val="18"/>
              </w:rPr>
              <w:t>Recommendations will be made as to how the curriculum rationale could be executed and an agreement will be reached for each curricular area.</w:t>
            </w:r>
          </w:p>
        </w:tc>
        <w:tc>
          <w:tcPr>
            <w:tcW w:w="2977" w:type="dxa"/>
            <w:shd w:val="clear" w:color="auto" w:fill="auto"/>
            <w:vAlign w:val="center"/>
          </w:tcPr>
          <w:p w14:paraId="5D3E7305" w14:textId="52B6D696" w:rsidR="006D4763" w:rsidRPr="00E14598" w:rsidRDefault="00EB203E" w:rsidP="006D4763">
            <w:pPr>
              <w:rPr>
                <w:rFonts w:cs="Arial"/>
                <w:sz w:val="18"/>
                <w:szCs w:val="18"/>
              </w:rPr>
            </w:pPr>
            <w:r>
              <w:rPr>
                <w:rFonts w:cs="Arial"/>
                <w:sz w:val="18"/>
                <w:szCs w:val="18"/>
              </w:rPr>
              <w:t>Minutes of meetings will show professional dialogue.</w:t>
            </w:r>
          </w:p>
        </w:tc>
        <w:tc>
          <w:tcPr>
            <w:tcW w:w="2977" w:type="dxa"/>
            <w:shd w:val="clear" w:color="auto" w:fill="auto"/>
            <w:vAlign w:val="center"/>
          </w:tcPr>
          <w:p w14:paraId="3FCF6082" w14:textId="77777777" w:rsidR="006D4763" w:rsidRPr="00E14598" w:rsidRDefault="006D4763" w:rsidP="006D4763">
            <w:pPr>
              <w:rPr>
                <w:rFonts w:cs="Arial"/>
                <w:sz w:val="18"/>
                <w:szCs w:val="18"/>
              </w:rPr>
            </w:pPr>
          </w:p>
        </w:tc>
        <w:tc>
          <w:tcPr>
            <w:tcW w:w="4111" w:type="dxa"/>
            <w:shd w:val="clear" w:color="auto" w:fill="auto"/>
            <w:vAlign w:val="center"/>
          </w:tcPr>
          <w:p w14:paraId="11B61EF7" w14:textId="77777777" w:rsidR="006D4763" w:rsidRPr="00E14598" w:rsidRDefault="006D4763" w:rsidP="006D4763">
            <w:pPr>
              <w:rPr>
                <w:rFonts w:cs="Arial"/>
                <w:sz w:val="18"/>
                <w:szCs w:val="18"/>
              </w:rPr>
            </w:pPr>
          </w:p>
        </w:tc>
      </w:tr>
      <w:tr w:rsidR="00EB203E" w14:paraId="1D13EEBB" w14:textId="77777777" w:rsidTr="006D4763">
        <w:tc>
          <w:tcPr>
            <w:tcW w:w="2127" w:type="dxa"/>
            <w:vMerge w:val="restart"/>
            <w:shd w:val="clear" w:color="auto" w:fill="auto"/>
            <w:vAlign w:val="center"/>
          </w:tcPr>
          <w:p w14:paraId="66556339" w14:textId="539264B8" w:rsidR="00EB203E" w:rsidRPr="00E14598" w:rsidRDefault="00EB203E" w:rsidP="006D4763">
            <w:pPr>
              <w:rPr>
                <w:rFonts w:cs="Arial"/>
                <w:sz w:val="18"/>
                <w:szCs w:val="18"/>
              </w:rPr>
            </w:pPr>
            <w:r>
              <w:rPr>
                <w:rFonts w:cs="Arial"/>
                <w:sz w:val="18"/>
                <w:szCs w:val="18"/>
              </w:rPr>
              <w:t>By May 2025 planning formats for each curricular area will be in line with the new curriculum and rationale.</w:t>
            </w:r>
          </w:p>
        </w:tc>
        <w:tc>
          <w:tcPr>
            <w:tcW w:w="3543" w:type="dxa"/>
            <w:shd w:val="clear" w:color="auto" w:fill="auto"/>
            <w:vAlign w:val="center"/>
          </w:tcPr>
          <w:p w14:paraId="74CC5C25" w14:textId="4E47B70D" w:rsidR="00EB203E" w:rsidRDefault="00EB203E" w:rsidP="006D4763">
            <w:pPr>
              <w:rPr>
                <w:sz w:val="18"/>
                <w:szCs w:val="18"/>
              </w:rPr>
            </w:pPr>
            <w:r>
              <w:rPr>
                <w:sz w:val="18"/>
                <w:szCs w:val="18"/>
              </w:rPr>
              <w:t>Current planning formats will be reviewed and adapted.</w:t>
            </w:r>
          </w:p>
        </w:tc>
        <w:tc>
          <w:tcPr>
            <w:tcW w:w="2977" w:type="dxa"/>
            <w:shd w:val="clear" w:color="auto" w:fill="auto"/>
            <w:vAlign w:val="center"/>
          </w:tcPr>
          <w:p w14:paraId="5EF7DA7F" w14:textId="13BF3A91" w:rsidR="00EB203E" w:rsidRPr="00E14598" w:rsidRDefault="00EB203E" w:rsidP="006D4763">
            <w:pPr>
              <w:rPr>
                <w:rFonts w:cs="Arial"/>
                <w:sz w:val="18"/>
                <w:szCs w:val="18"/>
              </w:rPr>
            </w:pPr>
            <w:r>
              <w:rPr>
                <w:rFonts w:cs="Arial"/>
                <w:sz w:val="18"/>
                <w:szCs w:val="18"/>
              </w:rPr>
              <w:t>Surveys will show that staff are confident in what they are teaching and how they are teaching.</w:t>
            </w:r>
          </w:p>
        </w:tc>
        <w:tc>
          <w:tcPr>
            <w:tcW w:w="2977" w:type="dxa"/>
            <w:shd w:val="clear" w:color="auto" w:fill="auto"/>
            <w:vAlign w:val="center"/>
          </w:tcPr>
          <w:p w14:paraId="65861912" w14:textId="77777777" w:rsidR="00EB203E" w:rsidRPr="00E14598" w:rsidRDefault="00EB203E" w:rsidP="006D4763">
            <w:pPr>
              <w:rPr>
                <w:rFonts w:cs="Arial"/>
                <w:sz w:val="18"/>
                <w:szCs w:val="18"/>
              </w:rPr>
            </w:pPr>
          </w:p>
        </w:tc>
        <w:tc>
          <w:tcPr>
            <w:tcW w:w="4111" w:type="dxa"/>
            <w:shd w:val="clear" w:color="auto" w:fill="auto"/>
            <w:vAlign w:val="center"/>
          </w:tcPr>
          <w:p w14:paraId="647CA6B2" w14:textId="77777777" w:rsidR="00EB203E" w:rsidRPr="00E14598" w:rsidRDefault="00EB203E" w:rsidP="006D4763">
            <w:pPr>
              <w:rPr>
                <w:rFonts w:cs="Arial"/>
                <w:sz w:val="18"/>
                <w:szCs w:val="18"/>
              </w:rPr>
            </w:pPr>
          </w:p>
        </w:tc>
      </w:tr>
      <w:tr w:rsidR="00EB203E" w14:paraId="0D74BA0B" w14:textId="77777777" w:rsidTr="006D4763">
        <w:tc>
          <w:tcPr>
            <w:tcW w:w="2127" w:type="dxa"/>
            <w:vMerge/>
            <w:shd w:val="clear" w:color="auto" w:fill="auto"/>
            <w:vAlign w:val="center"/>
          </w:tcPr>
          <w:p w14:paraId="18CF4EE8" w14:textId="77777777" w:rsidR="00EB203E" w:rsidRPr="00E14598" w:rsidRDefault="00EB203E" w:rsidP="006D4763">
            <w:pPr>
              <w:rPr>
                <w:rFonts w:cs="Arial"/>
                <w:sz w:val="18"/>
                <w:szCs w:val="18"/>
              </w:rPr>
            </w:pPr>
          </w:p>
        </w:tc>
        <w:tc>
          <w:tcPr>
            <w:tcW w:w="3543" w:type="dxa"/>
            <w:shd w:val="clear" w:color="auto" w:fill="auto"/>
            <w:vAlign w:val="center"/>
          </w:tcPr>
          <w:p w14:paraId="6412D612" w14:textId="75A43E96" w:rsidR="00EB203E" w:rsidRDefault="00EB203E" w:rsidP="006D4763">
            <w:pPr>
              <w:rPr>
                <w:sz w:val="18"/>
                <w:szCs w:val="18"/>
              </w:rPr>
            </w:pPr>
            <w:r>
              <w:rPr>
                <w:sz w:val="18"/>
                <w:szCs w:val="18"/>
              </w:rPr>
              <w:t>Digital plans will be created.</w:t>
            </w:r>
          </w:p>
        </w:tc>
        <w:tc>
          <w:tcPr>
            <w:tcW w:w="2977" w:type="dxa"/>
            <w:shd w:val="clear" w:color="auto" w:fill="auto"/>
            <w:vAlign w:val="center"/>
          </w:tcPr>
          <w:p w14:paraId="41AB6ECB" w14:textId="23B3621B" w:rsidR="00EB203E" w:rsidRPr="00E14598" w:rsidRDefault="00EB203E" w:rsidP="006D4763">
            <w:pPr>
              <w:rPr>
                <w:rFonts w:cs="Arial"/>
                <w:sz w:val="18"/>
                <w:szCs w:val="18"/>
              </w:rPr>
            </w:pPr>
            <w:r>
              <w:rPr>
                <w:rFonts w:cs="Arial"/>
                <w:sz w:val="18"/>
                <w:szCs w:val="18"/>
              </w:rPr>
              <w:t>Evaluations will show evaluative language being used by staff to describe pupil progress.</w:t>
            </w:r>
          </w:p>
        </w:tc>
        <w:tc>
          <w:tcPr>
            <w:tcW w:w="2977" w:type="dxa"/>
            <w:shd w:val="clear" w:color="auto" w:fill="auto"/>
            <w:vAlign w:val="center"/>
          </w:tcPr>
          <w:p w14:paraId="68C63E0E" w14:textId="77777777" w:rsidR="00EB203E" w:rsidRPr="00E14598" w:rsidRDefault="00EB203E" w:rsidP="006D4763">
            <w:pPr>
              <w:rPr>
                <w:rFonts w:cs="Arial"/>
                <w:sz w:val="18"/>
                <w:szCs w:val="18"/>
              </w:rPr>
            </w:pPr>
          </w:p>
        </w:tc>
        <w:tc>
          <w:tcPr>
            <w:tcW w:w="4111" w:type="dxa"/>
            <w:shd w:val="clear" w:color="auto" w:fill="auto"/>
            <w:vAlign w:val="center"/>
          </w:tcPr>
          <w:p w14:paraId="184796E6" w14:textId="77777777" w:rsidR="00EB203E" w:rsidRPr="00E14598" w:rsidRDefault="00EB203E" w:rsidP="006D4763">
            <w:pPr>
              <w:rPr>
                <w:rFonts w:cs="Arial"/>
                <w:sz w:val="18"/>
                <w:szCs w:val="18"/>
              </w:rPr>
            </w:pPr>
          </w:p>
        </w:tc>
      </w:tr>
      <w:tr w:rsidR="006D54E2" w14:paraId="3AA79957" w14:textId="77777777">
        <w:tc>
          <w:tcPr>
            <w:tcW w:w="15735" w:type="dxa"/>
            <w:gridSpan w:val="5"/>
            <w:shd w:val="clear" w:color="auto" w:fill="D9D9D9" w:themeFill="background1" w:themeFillShade="D9"/>
          </w:tcPr>
          <w:p w14:paraId="1C9CBE7A" w14:textId="3A72EFBE" w:rsidR="006D54E2" w:rsidRDefault="006D54E2">
            <w:pPr>
              <w:rPr>
                <w:rFonts w:cs="Arial"/>
                <w:b/>
                <w:bCs/>
              </w:rPr>
            </w:pPr>
            <w:r>
              <w:rPr>
                <w:rFonts w:cs="Arial"/>
                <w:b/>
                <w:bCs/>
              </w:rPr>
              <w:t>Final evaluation</w:t>
            </w:r>
            <w:r w:rsidR="0006408C">
              <w:rPr>
                <w:rFonts w:cs="Arial"/>
                <w:b/>
                <w:bCs/>
              </w:rPr>
              <w:t xml:space="preserve"> (for submission)</w:t>
            </w:r>
            <w:r>
              <w:rPr>
                <w:rFonts w:cs="Arial"/>
                <w:b/>
                <w:bCs/>
              </w:rPr>
              <w:t>:</w:t>
            </w:r>
          </w:p>
          <w:p w14:paraId="4444211E" w14:textId="77777777" w:rsidR="006D54E2" w:rsidRDefault="006D54E2">
            <w:pPr>
              <w:rPr>
                <w:rFonts w:cs="Arial"/>
                <w:b/>
                <w:bCs/>
              </w:rPr>
            </w:pPr>
          </w:p>
          <w:p w14:paraId="04B74ABA" w14:textId="77777777" w:rsidR="006D54E2" w:rsidRDefault="006D54E2">
            <w:pPr>
              <w:rPr>
                <w:rFonts w:cs="Arial"/>
                <w:b/>
                <w:bCs/>
              </w:rPr>
            </w:pPr>
          </w:p>
          <w:p w14:paraId="06BA7859" w14:textId="77777777" w:rsidR="006D54E2" w:rsidRDefault="006D54E2">
            <w:pPr>
              <w:rPr>
                <w:rFonts w:cs="Arial"/>
                <w:b/>
                <w:bCs/>
              </w:rPr>
            </w:pPr>
          </w:p>
        </w:tc>
      </w:tr>
    </w:tbl>
    <w:p w14:paraId="4D498106" w14:textId="0ECAB5BC" w:rsidR="006D54E2" w:rsidRDefault="006D54E2" w:rsidP="001C3D8E"/>
    <w:p w14:paraId="11AAA100" w14:textId="59EF3D36" w:rsidR="006D54E2" w:rsidRDefault="006D54E2" w:rsidP="001C3D8E"/>
    <w:p w14:paraId="4A0C3402" w14:textId="51340013" w:rsidR="006D54E2" w:rsidRDefault="006D54E2" w:rsidP="001C3D8E"/>
    <w:p w14:paraId="52F3C074" w14:textId="6C2AFD07" w:rsidR="006D54E2" w:rsidRDefault="006D54E2" w:rsidP="001C3D8E"/>
    <w:p w14:paraId="4839DC0B" w14:textId="6EBB7E6A" w:rsidR="006D54E2" w:rsidRDefault="006D54E2" w:rsidP="001C3D8E"/>
    <w:p w14:paraId="29EDA258" w14:textId="1C79CAEF" w:rsidR="006D54E2" w:rsidRDefault="006D54E2" w:rsidP="001C3D8E"/>
    <w:p w14:paraId="076AF8D0" w14:textId="2DD7E9B4" w:rsidR="006D54E2" w:rsidRDefault="006D54E2" w:rsidP="001C3D8E"/>
    <w:p w14:paraId="4F2D6353" w14:textId="1B484531" w:rsidR="006D54E2" w:rsidRDefault="006D54E2" w:rsidP="001C3D8E"/>
    <w:p w14:paraId="478EEADD" w14:textId="78F26BF7" w:rsidR="007E55C5" w:rsidRDefault="007E55C5">
      <w:pPr>
        <w:rPr>
          <w:color w:val="auto"/>
        </w:rPr>
      </w:pPr>
      <w:r>
        <w:rPr>
          <w:color w:val="auto"/>
        </w:rPr>
        <w:br w:type="page"/>
      </w:r>
    </w:p>
    <w:p w14:paraId="0724E7CF" w14:textId="77777777" w:rsidR="00B945D6" w:rsidRPr="00746581" w:rsidRDefault="00B945D6" w:rsidP="007A7B8A">
      <w:pPr>
        <w:tabs>
          <w:tab w:val="left" w:pos="2250"/>
        </w:tabs>
        <w:rPr>
          <w:color w:val="auto"/>
        </w:rPr>
      </w:pPr>
    </w:p>
    <w:p w14:paraId="50D4FA46" w14:textId="7D738FAA" w:rsidR="00B945D6" w:rsidRPr="00746581" w:rsidRDefault="00C13FFB" w:rsidP="007A7B8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D82C9B">
                              <w:rPr>
                                <w:color w:val="auto"/>
                              </w:rPr>
                              <w:t>£</w:t>
                            </w:r>
                            <w:r w:rsidR="00E20C13">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D82C9B">
                        <w:rPr>
                          <w:color w:val="auto"/>
                        </w:rPr>
                        <w:t>£</w:t>
                      </w:r>
                      <w:r w:rsidR="00E20C13">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p>
    <w:p w14:paraId="6A9126B0" w14:textId="4BCFC98A" w:rsidR="00B945D6" w:rsidRPr="00746581" w:rsidRDefault="00B945D6" w:rsidP="00B945D6">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382DA99D" w:rsidR="00F57ADD" w:rsidRDefault="00F57ADD" w:rsidP="00F57ADD">
      <w:pPr>
        <w:jc w:val="center"/>
        <w:rPr>
          <w:b/>
          <w:color w:val="auto"/>
          <w:sz w:val="32"/>
          <w:szCs w:val="32"/>
        </w:rPr>
      </w:pPr>
      <w:r w:rsidRPr="00746581">
        <w:rPr>
          <w:b/>
          <w:color w:val="auto"/>
          <w:sz w:val="32"/>
          <w:szCs w:val="32"/>
        </w:rPr>
        <w:t>EQUITY PLAN 202</w:t>
      </w:r>
      <w:r w:rsidR="0006408C">
        <w:rPr>
          <w:b/>
          <w:color w:val="auto"/>
          <w:sz w:val="32"/>
          <w:szCs w:val="32"/>
        </w:rPr>
        <w:t>4-25</w:t>
      </w:r>
    </w:p>
    <w:p w14:paraId="482DB20C" w14:textId="49D36EC8" w:rsidR="00C13FFB" w:rsidRPr="00D82C9B" w:rsidRDefault="0006408C" w:rsidP="00C13FFB">
      <w:pPr>
        <w:jc w:val="center"/>
        <w:rPr>
          <w:bCs/>
          <w:i/>
          <w:iCs/>
          <w:color w:val="auto"/>
          <w:sz w:val="24"/>
          <w:szCs w:val="24"/>
        </w:rPr>
      </w:pPr>
      <w:r w:rsidRPr="00D82C9B">
        <w:rPr>
          <w:bCs/>
          <w:i/>
          <w:iCs/>
          <w:color w:val="auto"/>
          <w:sz w:val="24"/>
          <w:szCs w:val="24"/>
        </w:rPr>
        <w:t>(</w:t>
      </w:r>
      <w:r w:rsidR="005D02CC" w:rsidRPr="00D82C9B">
        <w:rPr>
          <w:bCs/>
          <w:i/>
          <w:iCs/>
          <w:color w:val="auto"/>
          <w:sz w:val="24"/>
          <w:szCs w:val="24"/>
        </w:rPr>
        <w:t>Internal recording</w:t>
      </w:r>
      <w:r w:rsidRPr="00D82C9B">
        <w:rPr>
          <w:bCs/>
          <w:i/>
          <w:iCs/>
          <w:color w:val="auto"/>
          <w:sz w:val="24"/>
          <w:szCs w:val="24"/>
        </w:rPr>
        <w:t xml:space="preserve">; random sampling of PEF/Equity Plans </w:t>
      </w:r>
    </w:p>
    <w:p w14:paraId="228D106C" w14:textId="7E082BF0" w:rsidR="003D2C3E" w:rsidRPr="00D82C9B" w:rsidRDefault="0006408C" w:rsidP="00C13FFB">
      <w:pPr>
        <w:jc w:val="center"/>
        <w:rPr>
          <w:bCs/>
          <w:i/>
          <w:iCs/>
          <w:color w:val="auto"/>
          <w:sz w:val="24"/>
          <w:szCs w:val="24"/>
        </w:rPr>
      </w:pPr>
      <w:r w:rsidRPr="00D82C9B">
        <w:rPr>
          <w:bCs/>
          <w:i/>
          <w:iCs/>
          <w:color w:val="auto"/>
          <w:sz w:val="24"/>
          <w:szCs w:val="24"/>
        </w:rPr>
        <w:t>will continue throughout the session</w:t>
      </w:r>
      <w:r w:rsidR="00C13FFB" w:rsidRPr="00D82C9B">
        <w:rPr>
          <w:bCs/>
          <w:i/>
          <w:iCs/>
          <w:color w:val="auto"/>
          <w:sz w:val="24"/>
          <w:szCs w:val="24"/>
        </w:rPr>
        <w:t>)</w:t>
      </w:r>
      <w:r w:rsidRPr="00D82C9B">
        <w:rPr>
          <w:bCs/>
          <w:i/>
          <w:iCs/>
          <w:color w:val="auto"/>
          <w:sz w:val="24"/>
          <w:szCs w:val="24"/>
        </w:rPr>
        <w:t>.</w:t>
      </w:r>
    </w:p>
    <w:p w14:paraId="691357D1"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E20C13" w:rsidRPr="00746581" w14:paraId="29D730A4" w14:textId="77777777">
        <w:tc>
          <w:tcPr>
            <w:tcW w:w="1961" w:type="dxa"/>
          </w:tcPr>
          <w:p w14:paraId="2DFF126D" w14:textId="3FFD2D52" w:rsidR="00E20C13" w:rsidRPr="00E20C13" w:rsidRDefault="00E20C13" w:rsidP="00E20C13">
            <w:pPr>
              <w:jc w:val="center"/>
              <w:rPr>
                <w:rFonts w:cs="Arial"/>
                <w:b/>
                <w:color w:val="auto"/>
              </w:rPr>
            </w:pPr>
            <w:r w:rsidRPr="00E20C13">
              <w:rPr>
                <w:rFonts w:cs="Arial"/>
                <w:b/>
                <w:color w:val="auto"/>
              </w:rPr>
              <w:t>Learning, Teaching and Assessment</w:t>
            </w:r>
          </w:p>
        </w:tc>
        <w:tc>
          <w:tcPr>
            <w:tcW w:w="1962" w:type="dxa"/>
          </w:tcPr>
          <w:p w14:paraId="6A96AC8A" w14:textId="77777777" w:rsidR="00E20C13" w:rsidRPr="00E20C13" w:rsidRDefault="00E20C13" w:rsidP="00E20C13">
            <w:pPr>
              <w:autoSpaceDE w:val="0"/>
              <w:autoSpaceDN w:val="0"/>
              <w:adjustRightInd w:val="0"/>
              <w:rPr>
                <w:rFonts w:cs="Arial"/>
                <w:b/>
                <w:u w:val="single"/>
                <w:lang w:val="en-US"/>
              </w:rPr>
            </w:pPr>
            <w:r w:rsidRPr="00E20C13">
              <w:rPr>
                <w:rFonts w:cs="Arial"/>
                <w:b/>
              </w:rPr>
              <w:t>Acting DHT</w:t>
            </w:r>
          </w:p>
          <w:p w14:paraId="31661189" w14:textId="493DDDD9" w:rsidR="00E20C13" w:rsidRPr="00E20C13" w:rsidRDefault="00E20C13" w:rsidP="00E20C13">
            <w:pPr>
              <w:rPr>
                <w:rFonts w:cs="Arial"/>
                <w:i/>
              </w:rPr>
            </w:pPr>
            <w:r w:rsidRPr="00E20C13">
              <w:rPr>
                <w:rFonts w:cs="Arial"/>
                <w:i/>
              </w:rPr>
              <w:t>(enhanced post August 2024 – March 2025)</w:t>
            </w:r>
          </w:p>
          <w:p w14:paraId="33BB81B9" w14:textId="77777777" w:rsidR="00E20C13" w:rsidRPr="00E20C13" w:rsidRDefault="00E20C13" w:rsidP="00E20C13">
            <w:pPr>
              <w:rPr>
                <w:rFonts w:cs="Arial"/>
                <w:i/>
              </w:rPr>
            </w:pPr>
            <w:r w:rsidRPr="00E20C13">
              <w:rPr>
                <w:rFonts w:cs="Arial"/>
                <w:i/>
              </w:rPr>
              <w:t>Cost TBC</w:t>
            </w:r>
          </w:p>
          <w:p w14:paraId="46A54807" w14:textId="7A4E87DC" w:rsidR="00E20C13" w:rsidRPr="00E20C13" w:rsidRDefault="00E20C13" w:rsidP="00E20C13">
            <w:pPr>
              <w:rPr>
                <w:rFonts w:cs="Arial"/>
                <w:b/>
                <w:color w:val="auto"/>
              </w:rPr>
            </w:pPr>
          </w:p>
        </w:tc>
        <w:tc>
          <w:tcPr>
            <w:tcW w:w="3924" w:type="dxa"/>
          </w:tcPr>
          <w:p w14:paraId="3B6C5E97" w14:textId="77777777" w:rsidR="00E20C13" w:rsidRPr="00E20C13" w:rsidRDefault="00E20C13" w:rsidP="002F5419">
            <w:pPr>
              <w:pStyle w:val="ListParagraph"/>
              <w:numPr>
                <w:ilvl w:val="0"/>
                <w:numId w:val="12"/>
              </w:numPr>
              <w:ind w:left="227" w:hanging="209"/>
              <w:rPr>
                <w:rFonts w:cs="Arial"/>
                <w:color w:val="auto"/>
              </w:rPr>
            </w:pPr>
            <w:r w:rsidRPr="00E20C13">
              <w:rPr>
                <w:rFonts w:cs="Arial"/>
                <w:color w:val="auto"/>
              </w:rPr>
              <w:t>Work to improve the literacy attainment of targeted children.</w:t>
            </w:r>
          </w:p>
          <w:p w14:paraId="47758C2A" w14:textId="77777777" w:rsidR="00E20C13" w:rsidRPr="00E20C13" w:rsidRDefault="00E20C13" w:rsidP="002F5419">
            <w:pPr>
              <w:pStyle w:val="ListParagraph"/>
              <w:numPr>
                <w:ilvl w:val="0"/>
                <w:numId w:val="12"/>
              </w:numPr>
              <w:ind w:left="227" w:hanging="209"/>
              <w:rPr>
                <w:rFonts w:cs="Arial"/>
                <w:color w:val="auto"/>
              </w:rPr>
            </w:pPr>
            <w:r w:rsidRPr="00E20C13">
              <w:rPr>
                <w:rFonts w:cs="Arial"/>
                <w:color w:val="auto"/>
              </w:rPr>
              <w:t>Assess and gather baseline information.</w:t>
            </w:r>
          </w:p>
          <w:p w14:paraId="038F01C6" w14:textId="77777777" w:rsidR="00E20C13" w:rsidRPr="00E20C13" w:rsidRDefault="00E20C13" w:rsidP="002F5419">
            <w:pPr>
              <w:pStyle w:val="ListParagraph"/>
              <w:numPr>
                <w:ilvl w:val="0"/>
                <w:numId w:val="12"/>
              </w:numPr>
              <w:ind w:left="227" w:hanging="209"/>
              <w:rPr>
                <w:rFonts w:cs="Arial"/>
                <w:color w:val="auto"/>
              </w:rPr>
            </w:pPr>
            <w:r w:rsidRPr="00E20C13">
              <w:rPr>
                <w:rFonts w:cs="Arial"/>
                <w:color w:val="auto"/>
              </w:rPr>
              <w:t>Plan and evaluate using the Read, Write Inc. intervention.</w:t>
            </w:r>
          </w:p>
          <w:p w14:paraId="2043CC98" w14:textId="77777777" w:rsidR="00E20C13" w:rsidRPr="00E20C13" w:rsidRDefault="00E20C13" w:rsidP="002F5419">
            <w:pPr>
              <w:pStyle w:val="ListParagraph"/>
              <w:numPr>
                <w:ilvl w:val="0"/>
                <w:numId w:val="12"/>
              </w:numPr>
              <w:ind w:left="227" w:hanging="209"/>
              <w:rPr>
                <w:rFonts w:cs="Arial"/>
                <w:color w:val="auto"/>
              </w:rPr>
            </w:pPr>
            <w:r w:rsidRPr="00E20C13">
              <w:rPr>
                <w:rFonts w:cs="Arial"/>
                <w:color w:val="auto"/>
              </w:rPr>
              <w:t>Assess and gather information about next steps.</w:t>
            </w:r>
          </w:p>
          <w:p w14:paraId="482BB954" w14:textId="5C24D17A" w:rsidR="00E20C13" w:rsidRPr="00E20C13" w:rsidRDefault="00E20C13" w:rsidP="002F5419">
            <w:pPr>
              <w:pStyle w:val="ListParagraph"/>
              <w:numPr>
                <w:ilvl w:val="0"/>
                <w:numId w:val="12"/>
              </w:numPr>
              <w:ind w:left="227" w:hanging="209"/>
              <w:rPr>
                <w:rFonts w:cs="Arial"/>
                <w:color w:val="auto"/>
              </w:rPr>
            </w:pPr>
            <w:r w:rsidRPr="00E20C13">
              <w:rPr>
                <w:rFonts w:cs="Arial"/>
                <w:color w:val="auto"/>
              </w:rPr>
              <w:t>Monitor attendance and provide additional support where required.</w:t>
            </w:r>
          </w:p>
          <w:p w14:paraId="4DC9017E" w14:textId="0B85141C" w:rsidR="00E20C13" w:rsidRPr="00E20C13" w:rsidRDefault="00E20C13" w:rsidP="00E20C13">
            <w:pPr>
              <w:rPr>
                <w:rFonts w:cs="Arial"/>
                <w:b/>
                <w:color w:val="auto"/>
              </w:rPr>
            </w:pPr>
          </w:p>
        </w:tc>
        <w:tc>
          <w:tcPr>
            <w:tcW w:w="3923" w:type="dxa"/>
          </w:tcPr>
          <w:p w14:paraId="521D9AEA" w14:textId="4E2F600F" w:rsidR="00E20C13" w:rsidRPr="00E20C13" w:rsidRDefault="00E20C13" w:rsidP="002F5419">
            <w:pPr>
              <w:pStyle w:val="ListParagraph"/>
              <w:numPr>
                <w:ilvl w:val="0"/>
                <w:numId w:val="12"/>
              </w:numPr>
              <w:ind w:left="259" w:hanging="218"/>
              <w:rPr>
                <w:rFonts w:cs="Arial"/>
                <w:color w:val="auto"/>
              </w:rPr>
            </w:pPr>
            <w:r w:rsidRPr="00E20C13">
              <w:rPr>
                <w:rFonts w:cs="Arial"/>
                <w:color w:val="auto"/>
              </w:rPr>
              <w:t xml:space="preserve">The most children, across all stages will be on track to achieve </w:t>
            </w:r>
            <w:proofErr w:type="spellStart"/>
            <w:r w:rsidRPr="00E20C13">
              <w:rPr>
                <w:rFonts w:cs="Arial"/>
                <w:color w:val="auto"/>
              </w:rPr>
              <w:t>CfE</w:t>
            </w:r>
            <w:proofErr w:type="spellEnd"/>
            <w:r w:rsidRPr="00E20C13">
              <w:rPr>
                <w:rFonts w:cs="Arial"/>
                <w:color w:val="auto"/>
              </w:rPr>
              <w:t xml:space="preserve"> levels.</w:t>
            </w:r>
          </w:p>
          <w:p w14:paraId="334B2D85" w14:textId="0A84F638" w:rsidR="00E20C13" w:rsidRPr="00E20C13" w:rsidRDefault="00E20C13" w:rsidP="00E20C13">
            <w:pPr>
              <w:rPr>
                <w:rFonts w:cs="Arial"/>
                <w:b/>
                <w:color w:val="auto"/>
              </w:rPr>
            </w:pPr>
          </w:p>
        </w:tc>
        <w:tc>
          <w:tcPr>
            <w:tcW w:w="3924" w:type="dxa"/>
          </w:tcPr>
          <w:p w14:paraId="5124AF4E" w14:textId="77777777" w:rsidR="00E20C13" w:rsidRPr="00E20C13" w:rsidRDefault="00E20C13" w:rsidP="002F5419">
            <w:pPr>
              <w:pStyle w:val="ListParagraph"/>
              <w:numPr>
                <w:ilvl w:val="0"/>
                <w:numId w:val="12"/>
              </w:numPr>
              <w:ind w:left="169" w:hanging="169"/>
              <w:rPr>
                <w:rFonts w:cs="Arial"/>
              </w:rPr>
            </w:pPr>
            <w:r w:rsidRPr="00E20C13">
              <w:rPr>
                <w:rFonts w:cs="Arial"/>
              </w:rPr>
              <w:t>YARC and PM Benchmarking assessments will help to form professional judgment data.</w:t>
            </w:r>
          </w:p>
          <w:p w14:paraId="661E0CA0" w14:textId="07663515" w:rsidR="00E20C13" w:rsidRPr="00E20C13" w:rsidRDefault="00E20C13" w:rsidP="002F5419">
            <w:pPr>
              <w:pStyle w:val="ListParagraph"/>
              <w:numPr>
                <w:ilvl w:val="0"/>
                <w:numId w:val="12"/>
              </w:numPr>
              <w:ind w:left="169" w:hanging="169"/>
              <w:rPr>
                <w:rFonts w:cs="Arial"/>
                <w:b/>
                <w:color w:val="auto"/>
              </w:rPr>
            </w:pPr>
            <w:r w:rsidRPr="00E20C13">
              <w:rPr>
                <w:rFonts w:cs="Arial"/>
              </w:rPr>
              <w:t>Professional judgement tracking, updated at the end of every term, will be used to measure impact.</w:t>
            </w:r>
          </w:p>
        </w:tc>
      </w:tr>
      <w:tr w:rsidR="00E20C13" w:rsidRPr="00746581" w14:paraId="7B5CE8F7" w14:textId="77777777">
        <w:tc>
          <w:tcPr>
            <w:tcW w:w="1961" w:type="dxa"/>
          </w:tcPr>
          <w:p w14:paraId="3FBCE2FD" w14:textId="2F13BEC4" w:rsidR="00E20C13" w:rsidRPr="00E20C13" w:rsidRDefault="00E20C13" w:rsidP="00E20C13">
            <w:pPr>
              <w:jc w:val="center"/>
              <w:rPr>
                <w:rFonts w:cs="Arial"/>
                <w:b/>
                <w:color w:val="auto"/>
              </w:rPr>
            </w:pPr>
            <w:r w:rsidRPr="00E20C13">
              <w:rPr>
                <w:rFonts w:cs="Arial"/>
                <w:b/>
                <w:color w:val="auto"/>
              </w:rPr>
              <w:t xml:space="preserve">Learning, Teaching and Assessment </w:t>
            </w:r>
          </w:p>
        </w:tc>
        <w:tc>
          <w:tcPr>
            <w:tcW w:w="1962" w:type="dxa"/>
          </w:tcPr>
          <w:p w14:paraId="654D79B6" w14:textId="77777777" w:rsidR="00E20C13" w:rsidRPr="00E20C13" w:rsidRDefault="00E20C13" w:rsidP="00E20C13">
            <w:pPr>
              <w:rPr>
                <w:rFonts w:cs="Arial"/>
                <w:b/>
              </w:rPr>
            </w:pPr>
            <w:r w:rsidRPr="00E20C13">
              <w:rPr>
                <w:rFonts w:cs="Arial"/>
                <w:b/>
              </w:rPr>
              <w:t xml:space="preserve">3 FTE </w:t>
            </w:r>
          </w:p>
          <w:p w14:paraId="684330D4" w14:textId="77777777" w:rsidR="00E20C13" w:rsidRPr="00E20C13" w:rsidRDefault="00E20C13" w:rsidP="00E20C13">
            <w:pPr>
              <w:rPr>
                <w:rFonts w:cs="Arial"/>
                <w:i/>
              </w:rPr>
            </w:pPr>
            <w:r w:rsidRPr="00E20C13">
              <w:rPr>
                <w:rFonts w:cs="Arial"/>
                <w:i/>
              </w:rPr>
              <w:t>1.5FTE NLC match funding</w:t>
            </w:r>
          </w:p>
          <w:p w14:paraId="74B51C90" w14:textId="77777777" w:rsidR="00E20C13" w:rsidRPr="00E20C13" w:rsidRDefault="00E20C13" w:rsidP="00E20C13">
            <w:pPr>
              <w:rPr>
                <w:rFonts w:cs="Arial"/>
                <w:i/>
              </w:rPr>
            </w:pPr>
            <w:r w:rsidRPr="00E20C13">
              <w:rPr>
                <w:rFonts w:cs="Arial"/>
                <w:i/>
              </w:rPr>
              <w:t>Cost TBC</w:t>
            </w:r>
          </w:p>
          <w:p w14:paraId="4C5CCF70" w14:textId="77777777" w:rsidR="00E20C13" w:rsidRPr="00E20C13" w:rsidRDefault="00E20C13" w:rsidP="00E20C13">
            <w:pPr>
              <w:autoSpaceDE w:val="0"/>
              <w:autoSpaceDN w:val="0"/>
              <w:adjustRightInd w:val="0"/>
              <w:rPr>
                <w:rFonts w:cs="Arial"/>
                <w:b/>
              </w:rPr>
            </w:pPr>
          </w:p>
        </w:tc>
        <w:tc>
          <w:tcPr>
            <w:tcW w:w="3924" w:type="dxa"/>
          </w:tcPr>
          <w:p w14:paraId="6315C190" w14:textId="77777777" w:rsidR="00E20C13" w:rsidRPr="00E20C13" w:rsidRDefault="00E20C13" w:rsidP="002F5419">
            <w:pPr>
              <w:pStyle w:val="ListParagraph"/>
              <w:numPr>
                <w:ilvl w:val="0"/>
                <w:numId w:val="13"/>
              </w:numPr>
              <w:ind w:left="227" w:hanging="209"/>
              <w:rPr>
                <w:rFonts w:cs="Arial"/>
              </w:rPr>
            </w:pPr>
            <w:r w:rsidRPr="00E20C13">
              <w:rPr>
                <w:rFonts w:cs="Arial"/>
              </w:rPr>
              <w:t>Work to improve the literacy and numeracy attainment of targeted children.</w:t>
            </w:r>
          </w:p>
          <w:p w14:paraId="54AF97E3" w14:textId="77777777" w:rsidR="00E20C13" w:rsidRPr="00E20C13" w:rsidRDefault="00E20C13" w:rsidP="002F5419">
            <w:pPr>
              <w:pStyle w:val="ListParagraph"/>
              <w:numPr>
                <w:ilvl w:val="0"/>
                <w:numId w:val="13"/>
              </w:numPr>
              <w:ind w:left="227" w:hanging="209"/>
              <w:rPr>
                <w:rFonts w:cs="Arial"/>
              </w:rPr>
            </w:pPr>
            <w:r w:rsidRPr="00E20C13">
              <w:rPr>
                <w:rFonts w:cs="Arial"/>
              </w:rPr>
              <w:t>Assess and gather baseline information.</w:t>
            </w:r>
          </w:p>
          <w:p w14:paraId="6F62D2DA" w14:textId="77777777" w:rsidR="00E20C13" w:rsidRPr="00E20C13" w:rsidRDefault="00E20C13" w:rsidP="002F5419">
            <w:pPr>
              <w:pStyle w:val="ListParagraph"/>
              <w:numPr>
                <w:ilvl w:val="0"/>
                <w:numId w:val="13"/>
              </w:numPr>
              <w:ind w:left="227" w:hanging="209"/>
              <w:rPr>
                <w:rFonts w:cs="Arial"/>
              </w:rPr>
            </w:pPr>
            <w:r w:rsidRPr="00E20C13">
              <w:rPr>
                <w:rFonts w:cs="Arial"/>
              </w:rPr>
              <w:t>Plan and evaluate group teaching.</w:t>
            </w:r>
          </w:p>
          <w:p w14:paraId="1F8ED920" w14:textId="3D3FEAE8" w:rsidR="00E20C13" w:rsidRPr="00E20C13" w:rsidRDefault="00E20C13" w:rsidP="002F5419">
            <w:pPr>
              <w:pStyle w:val="BalloonText"/>
              <w:numPr>
                <w:ilvl w:val="0"/>
                <w:numId w:val="1"/>
              </w:numPr>
              <w:ind w:left="227" w:hanging="209"/>
              <w:rPr>
                <w:rFonts w:ascii="Arial" w:hAnsi="Arial" w:cs="Arial"/>
                <w:color w:val="auto"/>
                <w:sz w:val="20"/>
                <w:szCs w:val="20"/>
              </w:rPr>
            </w:pPr>
            <w:r w:rsidRPr="00E20C13">
              <w:rPr>
                <w:rFonts w:ascii="Arial" w:hAnsi="Arial" w:cs="Arial"/>
                <w:sz w:val="20"/>
                <w:szCs w:val="20"/>
              </w:rPr>
              <w:t>Assess and gather information about next steps.</w:t>
            </w:r>
            <w:r w:rsidRPr="00E20C13">
              <w:rPr>
                <w:rFonts w:ascii="Arial" w:hAnsi="Arial" w:cs="Arial"/>
                <w:color w:val="auto"/>
                <w:sz w:val="20"/>
                <w:szCs w:val="20"/>
              </w:rPr>
              <w:t xml:space="preserve"> </w:t>
            </w:r>
          </w:p>
        </w:tc>
        <w:tc>
          <w:tcPr>
            <w:tcW w:w="3923" w:type="dxa"/>
          </w:tcPr>
          <w:p w14:paraId="5823ADE8" w14:textId="2449E2F6" w:rsidR="00E20C13" w:rsidRPr="00E20C13" w:rsidRDefault="00E20C13" w:rsidP="002F5419">
            <w:pPr>
              <w:pStyle w:val="ListParagraph"/>
              <w:numPr>
                <w:ilvl w:val="0"/>
                <w:numId w:val="13"/>
              </w:numPr>
              <w:ind w:left="259" w:hanging="218"/>
              <w:rPr>
                <w:rFonts w:cs="Arial"/>
                <w:color w:val="auto"/>
              </w:rPr>
            </w:pPr>
            <w:r w:rsidRPr="00E20C13">
              <w:rPr>
                <w:rFonts w:cs="Arial"/>
                <w:color w:val="auto"/>
              </w:rPr>
              <w:t xml:space="preserve">The </w:t>
            </w:r>
            <w:r>
              <w:rPr>
                <w:rFonts w:cs="Arial"/>
                <w:color w:val="auto"/>
              </w:rPr>
              <w:t>most</w:t>
            </w:r>
            <w:r w:rsidRPr="00E20C13">
              <w:rPr>
                <w:rFonts w:cs="Arial"/>
                <w:color w:val="auto"/>
              </w:rPr>
              <w:t xml:space="preserve"> children, across all stages will be on track to achieve </w:t>
            </w:r>
            <w:proofErr w:type="spellStart"/>
            <w:r w:rsidRPr="00E20C13">
              <w:rPr>
                <w:rFonts w:cs="Arial"/>
                <w:color w:val="auto"/>
              </w:rPr>
              <w:t>CfE</w:t>
            </w:r>
            <w:proofErr w:type="spellEnd"/>
            <w:r w:rsidRPr="00E20C13">
              <w:rPr>
                <w:rFonts w:cs="Arial"/>
                <w:color w:val="auto"/>
              </w:rPr>
              <w:t xml:space="preserve"> Numeracy levels.</w:t>
            </w:r>
          </w:p>
          <w:p w14:paraId="6BD37F23" w14:textId="77777777" w:rsidR="00E20C13" w:rsidRPr="00E20C13" w:rsidRDefault="00E20C13" w:rsidP="002F5419">
            <w:pPr>
              <w:pStyle w:val="ListParagraph"/>
              <w:numPr>
                <w:ilvl w:val="0"/>
                <w:numId w:val="13"/>
              </w:numPr>
              <w:ind w:left="259" w:hanging="218"/>
              <w:rPr>
                <w:rFonts w:cs="Arial"/>
                <w:color w:val="auto"/>
              </w:rPr>
            </w:pPr>
            <w:proofErr w:type="gramStart"/>
            <w:r w:rsidRPr="00E20C13">
              <w:rPr>
                <w:rFonts w:cs="Arial"/>
                <w:color w:val="auto"/>
              </w:rPr>
              <w:t>Particular focus</w:t>
            </w:r>
            <w:proofErr w:type="gramEnd"/>
            <w:r w:rsidRPr="00E20C13">
              <w:rPr>
                <w:rFonts w:cs="Arial"/>
                <w:color w:val="auto"/>
              </w:rPr>
              <w:t xml:space="preserve"> will be on children on Primary 4, Primary 6 and Primary 7 where the majority of children are </w:t>
            </w:r>
            <w:r w:rsidRPr="00E20C13">
              <w:rPr>
                <w:rFonts w:cs="Arial"/>
                <w:i/>
                <w:color w:val="auto"/>
              </w:rPr>
              <w:t xml:space="preserve">not </w:t>
            </w:r>
            <w:r w:rsidRPr="00E20C13">
              <w:rPr>
                <w:rFonts w:cs="Arial"/>
                <w:color w:val="auto"/>
              </w:rPr>
              <w:t>on track.</w:t>
            </w:r>
          </w:p>
          <w:p w14:paraId="2BC14419" w14:textId="2C75C149" w:rsidR="00E20C13" w:rsidRPr="00E20C13" w:rsidRDefault="00E20C13" w:rsidP="002F5419">
            <w:pPr>
              <w:pStyle w:val="ListParagraph"/>
              <w:numPr>
                <w:ilvl w:val="0"/>
                <w:numId w:val="13"/>
              </w:numPr>
              <w:ind w:left="259" w:hanging="218"/>
              <w:rPr>
                <w:rFonts w:cs="Arial"/>
                <w:color w:val="auto"/>
              </w:rPr>
            </w:pPr>
            <w:r w:rsidRPr="00E20C13">
              <w:rPr>
                <w:rFonts w:cs="Arial"/>
                <w:color w:val="auto"/>
              </w:rPr>
              <w:t xml:space="preserve">The </w:t>
            </w:r>
            <w:r>
              <w:rPr>
                <w:rFonts w:cs="Arial"/>
                <w:color w:val="auto"/>
              </w:rPr>
              <w:t>most</w:t>
            </w:r>
            <w:r w:rsidRPr="00E20C13">
              <w:rPr>
                <w:rFonts w:cs="Arial"/>
                <w:color w:val="auto"/>
              </w:rPr>
              <w:t xml:space="preserve"> children, across all stages will be on track to achieve </w:t>
            </w:r>
            <w:proofErr w:type="spellStart"/>
            <w:r w:rsidRPr="00E20C13">
              <w:rPr>
                <w:rFonts w:cs="Arial"/>
                <w:color w:val="auto"/>
              </w:rPr>
              <w:t>CfE</w:t>
            </w:r>
            <w:proofErr w:type="spellEnd"/>
            <w:r w:rsidRPr="00E20C13">
              <w:rPr>
                <w:rFonts w:cs="Arial"/>
                <w:color w:val="auto"/>
              </w:rPr>
              <w:t xml:space="preserve"> Literacy levels.</w:t>
            </w:r>
          </w:p>
          <w:p w14:paraId="462C6782" w14:textId="305E3997" w:rsidR="00E20C13" w:rsidRPr="00E20C13" w:rsidRDefault="00E20C13" w:rsidP="002F5419">
            <w:pPr>
              <w:pStyle w:val="BalloonText"/>
              <w:numPr>
                <w:ilvl w:val="0"/>
                <w:numId w:val="1"/>
              </w:numPr>
              <w:ind w:left="259" w:hanging="218"/>
              <w:rPr>
                <w:rFonts w:ascii="Arial" w:hAnsi="Arial" w:cs="Arial"/>
                <w:color w:val="auto"/>
                <w:sz w:val="20"/>
                <w:szCs w:val="20"/>
              </w:rPr>
            </w:pPr>
            <w:proofErr w:type="gramStart"/>
            <w:r w:rsidRPr="00E20C13">
              <w:rPr>
                <w:rFonts w:ascii="Arial" w:hAnsi="Arial" w:cs="Arial"/>
                <w:color w:val="auto"/>
                <w:sz w:val="20"/>
                <w:szCs w:val="20"/>
              </w:rPr>
              <w:t>Particular focus</w:t>
            </w:r>
            <w:proofErr w:type="gramEnd"/>
            <w:r w:rsidRPr="00E20C13">
              <w:rPr>
                <w:rFonts w:ascii="Arial" w:hAnsi="Arial" w:cs="Arial"/>
                <w:color w:val="auto"/>
                <w:sz w:val="20"/>
                <w:szCs w:val="20"/>
              </w:rPr>
              <w:t xml:space="preserve"> will be on children on Primary 3 Writing, where the majority of children are </w:t>
            </w:r>
            <w:r w:rsidRPr="00E20C13">
              <w:rPr>
                <w:rFonts w:ascii="Arial" w:hAnsi="Arial" w:cs="Arial"/>
                <w:i/>
                <w:color w:val="auto"/>
                <w:sz w:val="20"/>
                <w:szCs w:val="20"/>
              </w:rPr>
              <w:t xml:space="preserve">not </w:t>
            </w:r>
            <w:r w:rsidRPr="00E20C13">
              <w:rPr>
                <w:rFonts w:ascii="Arial" w:hAnsi="Arial" w:cs="Arial"/>
                <w:color w:val="auto"/>
                <w:sz w:val="20"/>
                <w:szCs w:val="20"/>
              </w:rPr>
              <w:t>on track, Primary 3 and Primary 7 Reading and Primary 5 Writing, where there is a poverty related attainment gap.</w:t>
            </w:r>
          </w:p>
        </w:tc>
        <w:tc>
          <w:tcPr>
            <w:tcW w:w="3924" w:type="dxa"/>
          </w:tcPr>
          <w:p w14:paraId="29D42CC6" w14:textId="77777777" w:rsidR="00E20C13" w:rsidRPr="00E20C13" w:rsidRDefault="00E20C13" w:rsidP="002F5419">
            <w:pPr>
              <w:pStyle w:val="ListParagraph"/>
              <w:numPr>
                <w:ilvl w:val="0"/>
                <w:numId w:val="12"/>
              </w:numPr>
              <w:ind w:left="164" w:hanging="218"/>
              <w:rPr>
                <w:rFonts w:cs="Arial"/>
              </w:rPr>
            </w:pPr>
            <w:r w:rsidRPr="00E20C13">
              <w:rPr>
                <w:rFonts w:cs="Arial"/>
              </w:rPr>
              <w:t>YARC, PM Benchmarking and MALT assessments will help to form professional judgment data.</w:t>
            </w:r>
          </w:p>
          <w:p w14:paraId="308BB99F" w14:textId="4BC67661" w:rsidR="00E20C13" w:rsidRPr="00E20C13" w:rsidRDefault="00E20C13" w:rsidP="002F5419">
            <w:pPr>
              <w:pStyle w:val="BalloonText"/>
              <w:numPr>
                <w:ilvl w:val="0"/>
                <w:numId w:val="1"/>
              </w:numPr>
              <w:ind w:left="164" w:hanging="218"/>
              <w:rPr>
                <w:rFonts w:ascii="Arial" w:hAnsi="Arial" w:cs="Arial"/>
                <w:sz w:val="20"/>
                <w:szCs w:val="20"/>
              </w:rPr>
            </w:pPr>
            <w:r w:rsidRPr="00E20C13">
              <w:rPr>
                <w:rFonts w:ascii="Arial" w:hAnsi="Arial" w:cs="Arial"/>
                <w:sz w:val="20"/>
                <w:szCs w:val="20"/>
              </w:rPr>
              <w:t>Professional judgement tracking, updated at the end of every term, will be used to measure impact.</w:t>
            </w:r>
          </w:p>
        </w:tc>
      </w:tr>
      <w:tr w:rsidR="00E20C13" w:rsidRPr="00746581" w14:paraId="6CE92169" w14:textId="77777777">
        <w:tc>
          <w:tcPr>
            <w:tcW w:w="1961" w:type="dxa"/>
          </w:tcPr>
          <w:p w14:paraId="2EACAD28" w14:textId="58317D49" w:rsidR="00E20C13" w:rsidRPr="00E20C13" w:rsidRDefault="00E20C13" w:rsidP="00E20C13">
            <w:pPr>
              <w:jc w:val="center"/>
              <w:rPr>
                <w:rFonts w:cs="Arial"/>
                <w:b/>
              </w:rPr>
            </w:pPr>
            <w:r w:rsidRPr="00E20C13">
              <w:rPr>
                <w:rFonts w:cs="Arial"/>
                <w:b/>
                <w:color w:val="auto"/>
              </w:rPr>
              <w:t>Learning, Teaching and Assessment</w:t>
            </w:r>
          </w:p>
        </w:tc>
        <w:tc>
          <w:tcPr>
            <w:tcW w:w="1962" w:type="dxa"/>
          </w:tcPr>
          <w:p w14:paraId="04068A75" w14:textId="77777777" w:rsidR="00E20C13" w:rsidRPr="00E20C13" w:rsidRDefault="00E20C13" w:rsidP="00E20C13">
            <w:pPr>
              <w:rPr>
                <w:rFonts w:cs="Arial"/>
                <w:b/>
              </w:rPr>
            </w:pPr>
            <w:r w:rsidRPr="00E20C13">
              <w:rPr>
                <w:rFonts w:cs="Arial"/>
                <w:b/>
              </w:rPr>
              <w:t>PIPS Assessments</w:t>
            </w:r>
          </w:p>
          <w:p w14:paraId="317BB0FF" w14:textId="09FA6613" w:rsidR="00E20C13" w:rsidRPr="00E20C13" w:rsidRDefault="00E20C13" w:rsidP="00E20C13">
            <w:pPr>
              <w:rPr>
                <w:rFonts w:cs="Arial"/>
                <w:b/>
              </w:rPr>
            </w:pPr>
            <w:r w:rsidRPr="00E20C13">
              <w:rPr>
                <w:rFonts w:cs="Arial"/>
                <w:i/>
              </w:rPr>
              <w:t>Cost TBC</w:t>
            </w:r>
          </w:p>
        </w:tc>
        <w:tc>
          <w:tcPr>
            <w:tcW w:w="3924" w:type="dxa"/>
          </w:tcPr>
          <w:p w14:paraId="7141FBD4" w14:textId="662AA9E3" w:rsidR="00E20C13" w:rsidRPr="00E20C13" w:rsidRDefault="00E20C13" w:rsidP="002F5419">
            <w:pPr>
              <w:pStyle w:val="BalloonText"/>
              <w:numPr>
                <w:ilvl w:val="0"/>
                <w:numId w:val="2"/>
              </w:numPr>
              <w:ind w:left="227" w:hanging="209"/>
              <w:rPr>
                <w:rFonts w:ascii="Arial" w:hAnsi="Arial" w:cs="Arial"/>
                <w:sz w:val="20"/>
                <w:szCs w:val="20"/>
              </w:rPr>
            </w:pPr>
            <w:r w:rsidRPr="00E20C13">
              <w:rPr>
                <w:rFonts w:ascii="Arial" w:hAnsi="Arial" w:cs="Arial"/>
                <w:sz w:val="20"/>
                <w:szCs w:val="20"/>
              </w:rPr>
              <w:t xml:space="preserve">PIPS assessments will be completed by all Primary 1 </w:t>
            </w:r>
            <w:proofErr w:type="gramStart"/>
            <w:r w:rsidRPr="00E20C13">
              <w:rPr>
                <w:rFonts w:ascii="Arial" w:hAnsi="Arial" w:cs="Arial"/>
                <w:sz w:val="20"/>
                <w:szCs w:val="20"/>
              </w:rPr>
              <w:t>pupils</w:t>
            </w:r>
            <w:proofErr w:type="gramEnd"/>
            <w:r w:rsidRPr="00E20C13">
              <w:rPr>
                <w:rFonts w:ascii="Arial" w:hAnsi="Arial" w:cs="Arial"/>
                <w:sz w:val="20"/>
                <w:szCs w:val="20"/>
              </w:rPr>
              <w:t xml:space="preserve"> in August and June in order to identify next steps and measure progress.</w:t>
            </w:r>
          </w:p>
        </w:tc>
        <w:tc>
          <w:tcPr>
            <w:tcW w:w="3923" w:type="dxa"/>
          </w:tcPr>
          <w:p w14:paraId="0DC45225" w14:textId="77777777" w:rsidR="00E20C13" w:rsidRPr="00E20C13" w:rsidRDefault="00E20C13" w:rsidP="002F5419">
            <w:pPr>
              <w:pStyle w:val="ListParagraph"/>
              <w:numPr>
                <w:ilvl w:val="0"/>
                <w:numId w:val="14"/>
              </w:numPr>
              <w:tabs>
                <w:tab w:val="left" w:pos="1252"/>
              </w:tabs>
              <w:ind w:left="259" w:hanging="218"/>
              <w:rPr>
                <w:rFonts w:cs="Arial"/>
              </w:rPr>
            </w:pPr>
            <w:r w:rsidRPr="00E20C13">
              <w:rPr>
                <w:rFonts w:cs="Arial"/>
              </w:rPr>
              <w:t>Data will provide information which will allow improvement in attainment over the course of the session.to be measured.</w:t>
            </w:r>
          </w:p>
          <w:p w14:paraId="0B66E204" w14:textId="3F8FFF67" w:rsidR="00E20C13" w:rsidRPr="00E20C13" w:rsidRDefault="00E20C13" w:rsidP="002F5419">
            <w:pPr>
              <w:pStyle w:val="BalloonText"/>
              <w:numPr>
                <w:ilvl w:val="0"/>
                <w:numId w:val="2"/>
              </w:numPr>
              <w:ind w:left="259" w:hanging="218"/>
              <w:rPr>
                <w:rFonts w:ascii="Arial" w:hAnsi="Arial" w:cs="Arial"/>
                <w:color w:val="auto"/>
                <w:sz w:val="20"/>
                <w:szCs w:val="20"/>
              </w:rPr>
            </w:pPr>
            <w:r w:rsidRPr="00E20C13">
              <w:rPr>
                <w:rFonts w:ascii="Arial" w:hAnsi="Arial" w:cs="Arial"/>
                <w:sz w:val="20"/>
                <w:szCs w:val="20"/>
              </w:rPr>
              <w:t xml:space="preserve">Data will be compared with previous </w:t>
            </w:r>
            <w:proofErr w:type="gramStart"/>
            <w:r w:rsidRPr="00E20C13">
              <w:rPr>
                <w:rFonts w:ascii="Arial" w:hAnsi="Arial" w:cs="Arial"/>
                <w:sz w:val="20"/>
                <w:szCs w:val="20"/>
              </w:rPr>
              <w:t>year’s</w:t>
            </w:r>
            <w:proofErr w:type="gramEnd"/>
            <w:r w:rsidRPr="00E20C13">
              <w:rPr>
                <w:rFonts w:ascii="Arial" w:hAnsi="Arial" w:cs="Arial"/>
                <w:sz w:val="20"/>
                <w:szCs w:val="20"/>
              </w:rPr>
              <w:t xml:space="preserve"> in order to help evaluate the impact of increased opportunities for learning through play.</w:t>
            </w:r>
          </w:p>
        </w:tc>
        <w:tc>
          <w:tcPr>
            <w:tcW w:w="3924" w:type="dxa"/>
          </w:tcPr>
          <w:p w14:paraId="04F95972" w14:textId="1245E178" w:rsidR="00E20C13" w:rsidRPr="00E20C13" w:rsidRDefault="00E20C13" w:rsidP="002F5419">
            <w:pPr>
              <w:pStyle w:val="BalloonText"/>
              <w:numPr>
                <w:ilvl w:val="0"/>
                <w:numId w:val="1"/>
              </w:numPr>
              <w:ind w:left="164" w:hanging="218"/>
              <w:rPr>
                <w:rFonts w:ascii="Arial" w:hAnsi="Arial" w:cs="Arial"/>
                <w:sz w:val="20"/>
                <w:szCs w:val="20"/>
              </w:rPr>
            </w:pPr>
            <w:r w:rsidRPr="00E20C13">
              <w:rPr>
                <w:rFonts w:ascii="Arial" w:hAnsi="Arial" w:cs="Arial"/>
                <w:sz w:val="20"/>
                <w:szCs w:val="20"/>
              </w:rPr>
              <w:t>Analysis of PIPS data</w:t>
            </w:r>
          </w:p>
        </w:tc>
      </w:tr>
      <w:bookmarkEnd w:id="0"/>
    </w:tbl>
    <w:p w14:paraId="12D89DBC" w14:textId="2887106C" w:rsidR="00C10016" w:rsidRDefault="00C10016" w:rsidP="007E55C5">
      <w:pPr>
        <w:rPr>
          <w:b/>
          <w:bCs/>
          <w:color w:val="auto"/>
          <w:sz w:val="28"/>
          <w:szCs w:val="28"/>
        </w:rPr>
      </w:pPr>
    </w:p>
    <w:sectPr w:rsidR="00C10016"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B4F7E" w14:textId="77777777" w:rsidR="00426AFB" w:rsidRDefault="00426AFB" w:rsidP="00B27D63">
      <w:r>
        <w:separator/>
      </w:r>
    </w:p>
  </w:endnote>
  <w:endnote w:type="continuationSeparator" w:id="0">
    <w:p w14:paraId="00FFD553" w14:textId="77777777" w:rsidR="00426AFB" w:rsidRDefault="00426AFB" w:rsidP="00B27D63">
      <w:r>
        <w:continuationSeparator/>
      </w:r>
    </w:p>
  </w:endnote>
  <w:endnote w:type="continuationNotice" w:id="1">
    <w:p w14:paraId="4086FDF5" w14:textId="77777777" w:rsidR="00426AFB" w:rsidRDefault="0042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C63F" w14:textId="77777777" w:rsidR="001B7BC3" w:rsidRDefault="001B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9D338" w14:textId="77777777" w:rsidR="001B7BC3" w:rsidRDefault="001B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331F" w14:textId="77777777" w:rsidR="001B7BC3" w:rsidRDefault="001B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6150E" w14:textId="77777777" w:rsidR="00426AFB" w:rsidRDefault="00426AFB" w:rsidP="00B27D63">
      <w:r>
        <w:separator/>
      </w:r>
    </w:p>
  </w:footnote>
  <w:footnote w:type="continuationSeparator" w:id="0">
    <w:p w14:paraId="61F18B1B" w14:textId="77777777" w:rsidR="00426AFB" w:rsidRDefault="00426AFB" w:rsidP="00B27D63">
      <w:r>
        <w:continuationSeparator/>
      </w:r>
    </w:p>
  </w:footnote>
  <w:footnote w:type="continuationNotice" w:id="1">
    <w:p w14:paraId="65CA9517" w14:textId="77777777" w:rsidR="00426AFB" w:rsidRDefault="00426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55B7" w14:textId="77777777" w:rsidR="001B7BC3" w:rsidRDefault="001B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629240"/>
      <w:docPartObj>
        <w:docPartGallery w:val="Page Numbers (Top of Page)"/>
        <w:docPartUnique/>
      </w:docPartObj>
    </w:sdtPr>
    <w:sdtEndPr/>
    <w:sdtContent>
      <w:p w14:paraId="3E7CBA34" w14:textId="44ADCFEE" w:rsidR="001B7BC3" w:rsidRDefault="001B7BC3">
        <w:pPr>
          <w:pStyle w:val="Header"/>
          <w:jc w:val="right"/>
        </w:pPr>
        <w:r>
          <w:fldChar w:fldCharType="begin"/>
        </w:r>
        <w:r>
          <w:instrText>PAGE   \* MERGEFORMAT</w:instrText>
        </w:r>
        <w:r>
          <w:fldChar w:fldCharType="separate"/>
        </w:r>
        <w:r>
          <w:t>2</w:t>
        </w:r>
        <w:r>
          <w:fldChar w:fldCharType="end"/>
        </w:r>
      </w:p>
    </w:sdtContent>
  </w:sdt>
  <w:p w14:paraId="50828F8D" w14:textId="77777777" w:rsidR="009621B6" w:rsidRDefault="00962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32FF" w14:textId="77777777" w:rsidR="001B7BC3" w:rsidRDefault="001B7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3B54"/>
    <w:multiLevelType w:val="multilevel"/>
    <w:tmpl w:val="73B08C6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171049"/>
    <w:multiLevelType w:val="hybridMultilevel"/>
    <w:tmpl w:val="064C0500"/>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572"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30CCE"/>
    <w:multiLevelType w:val="hybridMultilevel"/>
    <w:tmpl w:val="C81699AC"/>
    <w:lvl w:ilvl="0" w:tplc="72848F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A04"/>
    <w:multiLevelType w:val="hybridMultilevel"/>
    <w:tmpl w:val="3F46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964FC"/>
    <w:multiLevelType w:val="hybridMultilevel"/>
    <w:tmpl w:val="C8C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E0C"/>
    <w:multiLevelType w:val="hybridMultilevel"/>
    <w:tmpl w:val="164846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857B3"/>
    <w:multiLevelType w:val="hybridMultilevel"/>
    <w:tmpl w:val="84A4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45270"/>
    <w:multiLevelType w:val="hybridMultilevel"/>
    <w:tmpl w:val="EB0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F4D89"/>
    <w:multiLevelType w:val="hybridMultilevel"/>
    <w:tmpl w:val="771C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C30E0D"/>
    <w:multiLevelType w:val="hybridMultilevel"/>
    <w:tmpl w:val="92D8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74A0E"/>
    <w:multiLevelType w:val="hybridMultilevel"/>
    <w:tmpl w:val="D78A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02CAD"/>
    <w:multiLevelType w:val="hybridMultilevel"/>
    <w:tmpl w:val="53DC98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305FD2"/>
    <w:multiLevelType w:val="hybridMultilevel"/>
    <w:tmpl w:val="1600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25744"/>
    <w:multiLevelType w:val="hybridMultilevel"/>
    <w:tmpl w:val="2B78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A4289"/>
    <w:multiLevelType w:val="hybridMultilevel"/>
    <w:tmpl w:val="88F47D5A"/>
    <w:lvl w:ilvl="0" w:tplc="0809000F">
      <w:start w:val="1"/>
      <w:numFmt w:val="decimal"/>
      <w:lvlText w:val="%1."/>
      <w:lvlJc w:val="left"/>
      <w:pPr>
        <w:ind w:left="360" w:hanging="360"/>
      </w:pPr>
      <w:rPr>
        <w:rFont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C34820"/>
    <w:multiLevelType w:val="hybridMultilevel"/>
    <w:tmpl w:val="8A4E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21A9B"/>
    <w:multiLevelType w:val="hybridMultilevel"/>
    <w:tmpl w:val="AEA2FC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F7100B"/>
    <w:multiLevelType w:val="hybridMultilevel"/>
    <w:tmpl w:val="4620ADF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695352">
    <w:abstractNumId w:val="16"/>
  </w:num>
  <w:num w:numId="2" w16cid:durableId="1834680877">
    <w:abstractNumId w:val="7"/>
  </w:num>
  <w:num w:numId="3" w16cid:durableId="941374256">
    <w:abstractNumId w:val="10"/>
  </w:num>
  <w:num w:numId="4" w16cid:durableId="91751357">
    <w:abstractNumId w:val="13"/>
  </w:num>
  <w:num w:numId="5" w16cid:durableId="1885827707">
    <w:abstractNumId w:val="21"/>
  </w:num>
  <w:num w:numId="6" w16cid:durableId="438330863">
    <w:abstractNumId w:val="20"/>
  </w:num>
  <w:num w:numId="7" w16cid:durableId="1900087506">
    <w:abstractNumId w:val="5"/>
  </w:num>
  <w:num w:numId="8" w16cid:durableId="1177118373">
    <w:abstractNumId w:val="0"/>
  </w:num>
  <w:num w:numId="9" w16cid:durableId="1496191632">
    <w:abstractNumId w:val="15"/>
  </w:num>
  <w:num w:numId="10" w16cid:durableId="1982803737">
    <w:abstractNumId w:val="4"/>
  </w:num>
  <w:num w:numId="11" w16cid:durableId="666828880">
    <w:abstractNumId w:val="6"/>
  </w:num>
  <w:num w:numId="12" w16cid:durableId="1936087621">
    <w:abstractNumId w:val="12"/>
  </w:num>
  <w:num w:numId="13" w16cid:durableId="890271642">
    <w:abstractNumId w:val="14"/>
  </w:num>
  <w:num w:numId="14" w16cid:durableId="2061126515">
    <w:abstractNumId w:val="19"/>
  </w:num>
  <w:num w:numId="15" w16cid:durableId="451171912">
    <w:abstractNumId w:val="17"/>
  </w:num>
  <w:num w:numId="16" w16cid:durableId="1052458047">
    <w:abstractNumId w:val="1"/>
  </w:num>
  <w:num w:numId="17" w16cid:durableId="262809349">
    <w:abstractNumId w:val="3"/>
  </w:num>
  <w:num w:numId="18" w16cid:durableId="199780026">
    <w:abstractNumId w:val="11"/>
  </w:num>
  <w:num w:numId="19" w16cid:durableId="265499407">
    <w:abstractNumId w:val="2"/>
  </w:num>
  <w:num w:numId="20" w16cid:durableId="1269461911">
    <w:abstractNumId w:val="9"/>
  </w:num>
  <w:num w:numId="21" w16cid:durableId="1038507909">
    <w:abstractNumId w:val="8"/>
  </w:num>
  <w:num w:numId="22" w16cid:durableId="181182243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05E2"/>
    <w:rsid w:val="0001246A"/>
    <w:rsid w:val="00017078"/>
    <w:rsid w:val="00021A3C"/>
    <w:rsid w:val="000253E6"/>
    <w:rsid w:val="00032940"/>
    <w:rsid w:val="0004492D"/>
    <w:rsid w:val="000543A6"/>
    <w:rsid w:val="000549CE"/>
    <w:rsid w:val="00057E90"/>
    <w:rsid w:val="00063BB5"/>
    <w:rsid w:val="0006408C"/>
    <w:rsid w:val="000649B9"/>
    <w:rsid w:val="0007631B"/>
    <w:rsid w:val="00077EFA"/>
    <w:rsid w:val="00090D88"/>
    <w:rsid w:val="000915DB"/>
    <w:rsid w:val="000955B6"/>
    <w:rsid w:val="00096F64"/>
    <w:rsid w:val="000974A1"/>
    <w:rsid w:val="000979DB"/>
    <w:rsid w:val="000A6C9C"/>
    <w:rsid w:val="000B03AF"/>
    <w:rsid w:val="000B126F"/>
    <w:rsid w:val="000B3DE0"/>
    <w:rsid w:val="000D44A0"/>
    <w:rsid w:val="000D6CDC"/>
    <w:rsid w:val="000E20A0"/>
    <w:rsid w:val="000E2462"/>
    <w:rsid w:val="000E7186"/>
    <w:rsid w:val="00111D78"/>
    <w:rsid w:val="00113764"/>
    <w:rsid w:val="00122B73"/>
    <w:rsid w:val="00137C46"/>
    <w:rsid w:val="00142E82"/>
    <w:rsid w:val="001606AA"/>
    <w:rsid w:val="00165CAB"/>
    <w:rsid w:val="001709A3"/>
    <w:rsid w:val="001800CE"/>
    <w:rsid w:val="0018236E"/>
    <w:rsid w:val="00190B09"/>
    <w:rsid w:val="001A1F44"/>
    <w:rsid w:val="001A3EDE"/>
    <w:rsid w:val="001A3F7B"/>
    <w:rsid w:val="001A7A5F"/>
    <w:rsid w:val="001B5335"/>
    <w:rsid w:val="001B7BC3"/>
    <w:rsid w:val="001B7FB8"/>
    <w:rsid w:val="001C34AD"/>
    <w:rsid w:val="001C3D8E"/>
    <w:rsid w:val="001C5419"/>
    <w:rsid w:val="001C589E"/>
    <w:rsid w:val="001D112D"/>
    <w:rsid w:val="001D556F"/>
    <w:rsid w:val="001E335E"/>
    <w:rsid w:val="001E42F0"/>
    <w:rsid w:val="001E46D9"/>
    <w:rsid w:val="001E679F"/>
    <w:rsid w:val="001F243D"/>
    <w:rsid w:val="001F33CA"/>
    <w:rsid w:val="001F3751"/>
    <w:rsid w:val="0020433B"/>
    <w:rsid w:val="0020743B"/>
    <w:rsid w:val="0021493E"/>
    <w:rsid w:val="00233C81"/>
    <w:rsid w:val="002353E6"/>
    <w:rsid w:val="00236813"/>
    <w:rsid w:val="00241A91"/>
    <w:rsid w:val="00242C07"/>
    <w:rsid w:val="0025404C"/>
    <w:rsid w:val="00255B57"/>
    <w:rsid w:val="002639A4"/>
    <w:rsid w:val="0027306E"/>
    <w:rsid w:val="00277452"/>
    <w:rsid w:val="002871BE"/>
    <w:rsid w:val="00291211"/>
    <w:rsid w:val="00295705"/>
    <w:rsid w:val="002A3100"/>
    <w:rsid w:val="002A459C"/>
    <w:rsid w:val="002A5655"/>
    <w:rsid w:val="002B46FB"/>
    <w:rsid w:val="002C2547"/>
    <w:rsid w:val="002C2560"/>
    <w:rsid w:val="002C2ECE"/>
    <w:rsid w:val="002C32BF"/>
    <w:rsid w:val="002C4A51"/>
    <w:rsid w:val="002C63EE"/>
    <w:rsid w:val="002D7C28"/>
    <w:rsid w:val="002F24D7"/>
    <w:rsid w:val="002F451F"/>
    <w:rsid w:val="002F5419"/>
    <w:rsid w:val="002F61B3"/>
    <w:rsid w:val="003014B2"/>
    <w:rsid w:val="0030207E"/>
    <w:rsid w:val="00315B8C"/>
    <w:rsid w:val="00321CD7"/>
    <w:rsid w:val="00322FA0"/>
    <w:rsid w:val="00344207"/>
    <w:rsid w:val="003445F2"/>
    <w:rsid w:val="00344610"/>
    <w:rsid w:val="00350F66"/>
    <w:rsid w:val="00360996"/>
    <w:rsid w:val="00372789"/>
    <w:rsid w:val="00374A7C"/>
    <w:rsid w:val="00382F1A"/>
    <w:rsid w:val="0038476C"/>
    <w:rsid w:val="00384B9B"/>
    <w:rsid w:val="003925DE"/>
    <w:rsid w:val="0039348C"/>
    <w:rsid w:val="0039713E"/>
    <w:rsid w:val="0039721A"/>
    <w:rsid w:val="00397463"/>
    <w:rsid w:val="003A0071"/>
    <w:rsid w:val="003A3801"/>
    <w:rsid w:val="003B35DB"/>
    <w:rsid w:val="003C26B7"/>
    <w:rsid w:val="003C387B"/>
    <w:rsid w:val="003C65D8"/>
    <w:rsid w:val="003D2C3E"/>
    <w:rsid w:val="003D3FC7"/>
    <w:rsid w:val="003E0293"/>
    <w:rsid w:val="003E15E1"/>
    <w:rsid w:val="003E2354"/>
    <w:rsid w:val="003E3835"/>
    <w:rsid w:val="003F2DFF"/>
    <w:rsid w:val="003F336E"/>
    <w:rsid w:val="003F52BE"/>
    <w:rsid w:val="00402269"/>
    <w:rsid w:val="00402271"/>
    <w:rsid w:val="004046EF"/>
    <w:rsid w:val="00410585"/>
    <w:rsid w:val="00414412"/>
    <w:rsid w:val="004163A8"/>
    <w:rsid w:val="0041793D"/>
    <w:rsid w:val="00420986"/>
    <w:rsid w:val="004211B8"/>
    <w:rsid w:val="00424928"/>
    <w:rsid w:val="00426AFB"/>
    <w:rsid w:val="00431795"/>
    <w:rsid w:val="00431BB6"/>
    <w:rsid w:val="00435FC5"/>
    <w:rsid w:val="00436C8B"/>
    <w:rsid w:val="00437AFB"/>
    <w:rsid w:val="00440033"/>
    <w:rsid w:val="0044207E"/>
    <w:rsid w:val="00447619"/>
    <w:rsid w:val="00457584"/>
    <w:rsid w:val="00461ED6"/>
    <w:rsid w:val="0046201E"/>
    <w:rsid w:val="004624B2"/>
    <w:rsid w:val="00463920"/>
    <w:rsid w:val="00466C17"/>
    <w:rsid w:val="00470835"/>
    <w:rsid w:val="00474435"/>
    <w:rsid w:val="0047484D"/>
    <w:rsid w:val="00475ECE"/>
    <w:rsid w:val="0047659E"/>
    <w:rsid w:val="0047703A"/>
    <w:rsid w:val="00480481"/>
    <w:rsid w:val="00485E40"/>
    <w:rsid w:val="00491831"/>
    <w:rsid w:val="00492876"/>
    <w:rsid w:val="00495295"/>
    <w:rsid w:val="00497F60"/>
    <w:rsid w:val="004A3C15"/>
    <w:rsid w:val="004A75CA"/>
    <w:rsid w:val="004B66EB"/>
    <w:rsid w:val="004B7422"/>
    <w:rsid w:val="004B783A"/>
    <w:rsid w:val="004D45C6"/>
    <w:rsid w:val="004E56A3"/>
    <w:rsid w:val="00501FDD"/>
    <w:rsid w:val="0050555D"/>
    <w:rsid w:val="00511470"/>
    <w:rsid w:val="00513291"/>
    <w:rsid w:val="00515805"/>
    <w:rsid w:val="00522DB4"/>
    <w:rsid w:val="00536083"/>
    <w:rsid w:val="0054377B"/>
    <w:rsid w:val="0054397B"/>
    <w:rsid w:val="00545481"/>
    <w:rsid w:val="0054681A"/>
    <w:rsid w:val="00550F80"/>
    <w:rsid w:val="00551300"/>
    <w:rsid w:val="0056395B"/>
    <w:rsid w:val="005647C9"/>
    <w:rsid w:val="00567FEB"/>
    <w:rsid w:val="005738D2"/>
    <w:rsid w:val="005778A6"/>
    <w:rsid w:val="00583B63"/>
    <w:rsid w:val="00594A44"/>
    <w:rsid w:val="005975D5"/>
    <w:rsid w:val="005A0FB9"/>
    <w:rsid w:val="005A1531"/>
    <w:rsid w:val="005A35D2"/>
    <w:rsid w:val="005A6AC2"/>
    <w:rsid w:val="005B283F"/>
    <w:rsid w:val="005C47CB"/>
    <w:rsid w:val="005D02CC"/>
    <w:rsid w:val="005E0EB7"/>
    <w:rsid w:val="005E221F"/>
    <w:rsid w:val="005E2D0F"/>
    <w:rsid w:val="005E3C0A"/>
    <w:rsid w:val="005E6BBA"/>
    <w:rsid w:val="005F000D"/>
    <w:rsid w:val="005F0854"/>
    <w:rsid w:val="005F1493"/>
    <w:rsid w:val="005F5592"/>
    <w:rsid w:val="00604B69"/>
    <w:rsid w:val="00611CDC"/>
    <w:rsid w:val="006139F4"/>
    <w:rsid w:val="006242A7"/>
    <w:rsid w:val="00626C0B"/>
    <w:rsid w:val="00626FFB"/>
    <w:rsid w:val="00632862"/>
    <w:rsid w:val="00632B6F"/>
    <w:rsid w:val="00633700"/>
    <w:rsid w:val="00637BB3"/>
    <w:rsid w:val="006442BA"/>
    <w:rsid w:val="0064441A"/>
    <w:rsid w:val="00645D04"/>
    <w:rsid w:val="00646D39"/>
    <w:rsid w:val="006505A4"/>
    <w:rsid w:val="006675AB"/>
    <w:rsid w:val="00670E81"/>
    <w:rsid w:val="00672745"/>
    <w:rsid w:val="006745BF"/>
    <w:rsid w:val="00674E8E"/>
    <w:rsid w:val="006805D8"/>
    <w:rsid w:val="00683D78"/>
    <w:rsid w:val="00683DED"/>
    <w:rsid w:val="006872B0"/>
    <w:rsid w:val="00691818"/>
    <w:rsid w:val="006958C3"/>
    <w:rsid w:val="00697BD1"/>
    <w:rsid w:val="006A0383"/>
    <w:rsid w:val="006A11CC"/>
    <w:rsid w:val="006B44C4"/>
    <w:rsid w:val="006B5CA3"/>
    <w:rsid w:val="006C307F"/>
    <w:rsid w:val="006C3CA0"/>
    <w:rsid w:val="006D3079"/>
    <w:rsid w:val="006D4763"/>
    <w:rsid w:val="006D54E2"/>
    <w:rsid w:val="006D6398"/>
    <w:rsid w:val="006E4405"/>
    <w:rsid w:val="006E4D76"/>
    <w:rsid w:val="006F0305"/>
    <w:rsid w:val="006F1C52"/>
    <w:rsid w:val="006F5666"/>
    <w:rsid w:val="006F76D4"/>
    <w:rsid w:val="0070607F"/>
    <w:rsid w:val="007259ED"/>
    <w:rsid w:val="0073019F"/>
    <w:rsid w:val="007302B0"/>
    <w:rsid w:val="00730569"/>
    <w:rsid w:val="007319F1"/>
    <w:rsid w:val="00735642"/>
    <w:rsid w:val="00735EDC"/>
    <w:rsid w:val="0073640D"/>
    <w:rsid w:val="007405ED"/>
    <w:rsid w:val="00746581"/>
    <w:rsid w:val="007479AF"/>
    <w:rsid w:val="00750C9D"/>
    <w:rsid w:val="00754C20"/>
    <w:rsid w:val="00765A34"/>
    <w:rsid w:val="0077117E"/>
    <w:rsid w:val="00780C19"/>
    <w:rsid w:val="00780D72"/>
    <w:rsid w:val="007935EF"/>
    <w:rsid w:val="00797E65"/>
    <w:rsid w:val="00797F8A"/>
    <w:rsid w:val="007A0632"/>
    <w:rsid w:val="007A0B12"/>
    <w:rsid w:val="007A5385"/>
    <w:rsid w:val="007A7B8A"/>
    <w:rsid w:val="007B1265"/>
    <w:rsid w:val="007B595A"/>
    <w:rsid w:val="007C512D"/>
    <w:rsid w:val="007C5A5D"/>
    <w:rsid w:val="007C6826"/>
    <w:rsid w:val="007C6999"/>
    <w:rsid w:val="007D2A38"/>
    <w:rsid w:val="007D2C25"/>
    <w:rsid w:val="007D2CA5"/>
    <w:rsid w:val="007E0D05"/>
    <w:rsid w:val="007E0E84"/>
    <w:rsid w:val="007E10BB"/>
    <w:rsid w:val="007E4E5A"/>
    <w:rsid w:val="007E55C5"/>
    <w:rsid w:val="007E6C7D"/>
    <w:rsid w:val="007F1903"/>
    <w:rsid w:val="007F194F"/>
    <w:rsid w:val="007F3A9C"/>
    <w:rsid w:val="007F4123"/>
    <w:rsid w:val="007F77D4"/>
    <w:rsid w:val="00801A61"/>
    <w:rsid w:val="008119F9"/>
    <w:rsid w:val="00816AC4"/>
    <w:rsid w:val="00820FA7"/>
    <w:rsid w:val="008218C5"/>
    <w:rsid w:val="0082365F"/>
    <w:rsid w:val="008247E7"/>
    <w:rsid w:val="008324F8"/>
    <w:rsid w:val="00836586"/>
    <w:rsid w:val="00836BA4"/>
    <w:rsid w:val="00845E1C"/>
    <w:rsid w:val="00857A52"/>
    <w:rsid w:val="008616C0"/>
    <w:rsid w:val="00874F1C"/>
    <w:rsid w:val="00875B69"/>
    <w:rsid w:val="008775E6"/>
    <w:rsid w:val="008806A5"/>
    <w:rsid w:val="00891576"/>
    <w:rsid w:val="00891946"/>
    <w:rsid w:val="008940EE"/>
    <w:rsid w:val="008A5134"/>
    <w:rsid w:val="008B6CF4"/>
    <w:rsid w:val="008C0BD9"/>
    <w:rsid w:val="008D646E"/>
    <w:rsid w:val="008D7CAE"/>
    <w:rsid w:val="008E3588"/>
    <w:rsid w:val="008F03F9"/>
    <w:rsid w:val="008F1621"/>
    <w:rsid w:val="008F50F1"/>
    <w:rsid w:val="008F6A29"/>
    <w:rsid w:val="009032D5"/>
    <w:rsid w:val="00907690"/>
    <w:rsid w:val="009124A9"/>
    <w:rsid w:val="00915D42"/>
    <w:rsid w:val="00921BAD"/>
    <w:rsid w:val="0092706C"/>
    <w:rsid w:val="0092797B"/>
    <w:rsid w:val="0093158A"/>
    <w:rsid w:val="00932266"/>
    <w:rsid w:val="00933A06"/>
    <w:rsid w:val="00934701"/>
    <w:rsid w:val="00934F24"/>
    <w:rsid w:val="00936306"/>
    <w:rsid w:val="00943B63"/>
    <w:rsid w:val="009621B6"/>
    <w:rsid w:val="00964557"/>
    <w:rsid w:val="00964EAF"/>
    <w:rsid w:val="0096644A"/>
    <w:rsid w:val="0096731F"/>
    <w:rsid w:val="00973067"/>
    <w:rsid w:val="00976204"/>
    <w:rsid w:val="00982930"/>
    <w:rsid w:val="009843A5"/>
    <w:rsid w:val="009847ED"/>
    <w:rsid w:val="00986FDE"/>
    <w:rsid w:val="00987A1B"/>
    <w:rsid w:val="00992EF2"/>
    <w:rsid w:val="00992F42"/>
    <w:rsid w:val="00993711"/>
    <w:rsid w:val="00993F4A"/>
    <w:rsid w:val="00997B5E"/>
    <w:rsid w:val="009A1DD0"/>
    <w:rsid w:val="009A2C74"/>
    <w:rsid w:val="009B624A"/>
    <w:rsid w:val="009C03AF"/>
    <w:rsid w:val="009C2F6F"/>
    <w:rsid w:val="009C439B"/>
    <w:rsid w:val="009D5699"/>
    <w:rsid w:val="009E1F3D"/>
    <w:rsid w:val="009E5CC5"/>
    <w:rsid w:val="009F0BC9"/>
    <w:rsid w:val="009F306F"/>
    <w:rsid w:val="009F475C"/>
    <w:rsid w:val="00A059D3"/>
    <w:rsid w:val="00A142C2"/>
    <w:rsid w:val="00A14598"/>
    <w:rsid w:val="00A31097"/>
    <w:rsid w:val="00A37E05"/>
    <w:rsid w:val="00A4337B"/>
    <w:rsid w:val="00A45947"/>
    <w:rsid w:val="00A504BD"/>
    <w:rsid w:val="00A53843"/>
    <w:rsid w:val="00A60C8E"/>
    <w:rsid w:val="00A64D04"/>
    <w:rsid w:val="00A71253"/>
    <w:rsid w:val="00A74B0B"/>
    <w:rsid w:val="00A75EE4"/>
    <w:rsid w:val="00A8016C"/>
    <w:rsid w:val="00A82213"/>
    <w:rsid w:val="00A85B64"/>
    <w:rsid w:val="00A918BB"/>
    <w:rsid w:val="00A94166"/>
    <w:rsid w:val="00A960D9"/>
    <w:rsid w:val="00A96B79"/>
    <w:rsid w:val="00AA2DC3"/>
    <w:rsid w:val="00AB1538"/>
    <w:rsid w:val="00AB70D1"/>
    <w:rsid w:val="00AB7974"/>
    <w:rsid w:val="00AC48AF"/>
    <w:rsid w:val="00AC4E3B"/>
    <w:rsid w:val="00AD3E61"/>
    <w:rsid w:val="00AD4192"/>
    <w:rsid w:val="00AD4C13"/>
    <w:rsid w:val="00AD52A1"/>
    <w:rsid w:val="00AE5BF4"/>
    <w:rsid w:val="00AE6ACA"/>
    <w:rsid w:val="00AE7C3B"/>
    <w:rsid w:val="00AF6D86"/>
    <w:rsid w:val="00AF747F"/>
    <w:rsid w:val="00B01134"/>
    <w:rsid w:val="00B01500"/>
    <w:rsid w:val="00B04986"/>
    <w:rsid w:val="00B05A23"/>
    <w:rsid w:val="00B11FDC"/>
    <w:rsid w:val="00B27D63"/>
    <w:rsid w:val="00B311FB"/>
    <w:rsid w:val="00B32C89"/>
    <w:rsid w:val="00B336CD"/>
    <w:rsid w:val="00B36AAB"/>
    <w:rsid w:val="00B37F16"/>
    <w:rsid w:val="00B4505D"/>
    <w:rsid w:val="00B5171E"/>
    <w:rsid w:val="00B538DF"/>
    <w:rsid w:val="00B54A0A"/>
    <w:rsid w:val="00B564BE"/>
    <w:rsid w:val="00B569E9"/>
    <w:rsid w:val="00B6145B"/>
    <w:rsid w:val="00B63DB0"/>
    <w:rsid w:val="00B65CA7"/>
    <w:rsid w:val="00B670CC"/>
    <w:rsid w:val="00B70141"/>
    <w:rsid w:val="00B7446F"/>
    <w:rsid w:val="00B8088D"/>
    <w:rsid w:val="00B81D52"/>
    <w:rsid w:val="00B81FB4"/>
    <w:rsid w:val="00B874B2"/>
    <w:rsid w:val="00B945D6"/>
    <w:rsid w:val="00BA6B72"/>
    <w:rsid w:val="00BB31B9"/>
    <w:rsid w:val="00BB407D"/>
    <w:rsid w:val="00BB7B2A"/>
    <w:rsid w:val="00BC46AB"/>
    <w:rsid w:val="00BD41B2"/>
    <w:rsid w:val="00BF2F34"/>
    <w:rsid w:val="00BF4260"/>
    <w:rsid w:val="00C02D1E"/>
    <w:rsid w:val="00C10016"/>
    <w:rsid w:val="00C10814"/>
    <w:rsid w:val="00C12F1F"/>
    <w:rsid w:val="00C13FFB"/>
    <w:rsid w:val="00C16BCD"/>
    <w:rsid w:val="00C314B4"/>
    <w:rsid w:val="00C37BA8"/>
    <w:rsid w:val="00C43E3D"/>
    <w:rsid w:val="00C63B86"/>
    <w:rsid w:val="00C63FF5"/>
    <w:rsid w:val="00C64F16"/>
    <w:rsid w:val="00C76BEC"/>
    <w:rsid w:val="00C77BD5"/>
    <w:rsid w:val="00C8084F"/>
    <w:rsid w:val="00C83C4E"/>
    <w:rsid w:val="00C86EEE"/>
    <w:rsid w:val="00C90C96"/>
    <w:rsid w:val="00C9363C"/>
    <w:rsid w:val="00C97E56"/>
    <w:rsid w:val="00CA3EDE"/>
    <w:rsid w:val="00CA4C92"/>
    <w:rsid w:val="00CA7D56"/>
    <w:rsid w:val="00CA7F5A"/>
    <w:rsid w:val="00CB30D6"/>
    <w:rsid w:val="00CB6EFF"/>
    <w:rsid w:val="00CC13EC"/>
    <w:rsid w:val="00CC1962"/>
    <w:rsid w:val="00CC20A9"/>
    <w:rsid w:val="00CC74FE"/>
    <w:rsid w:val="00CD0E2E"/>
    <w:rsid w:val="00CD0F36"/>
    <w:rsid w:val="00CD15D4"/>
    <w:rsid w:val="00CD649C"/>
    <w:rsid w:val="00CE0A1D"/>
    <w:rsid w:val="00CE1768"/>
    <w:rsid w:val="00CF3558"/>
    <w:rsid w:val="00D017F2"/>
    <w:rsid w:val="00D0187A"/>
    <w:rsid w:val="00D046B2"/>
    <w:rsid w:val="00D06C64"/>
    <w:rsid w:val="00D071C5"/>
    <w:rsid w:val="00D12349"/>
    <w:rsid w:val="00D13A5A"/>
    <w:rsid w:val="00D13D7C"/>
    <w:rsid w:val="00D2380A"/>
    <w:rsid w:val="00D23A56"/>
    <w:rsid w:val="00D24C68"/>
    <w:rsid w:val="00D26A3B"/>
    <w:rsid w:val="00D26D0E"/>
    <w:rsid w:val="00D30BA2"/>
    <w:rsid w:val="00D31460"/>
    <w:rsid w:val="00D36A69"/>
    <w:rsid w:val="00D4505B"/>
    <w:rsid w:val="00D61802"/>
    <w:rsid w:val="00D628CB"/>
    <w:rsid w:val="00D73257"/>
    <w:rsid w:val="00D756D3"/>
    <w:rsid w:val="00D82C9B"/>
    <w:rsid w:val="00D840B7"/>
    <w:rsid w:val="00D86868"/>
    <w:rsid w:val="00D8705B"/>
    <w:rsid w:val="00D90830"/>
    <w:rsid w:val="00D943CC"/>
    <w:rsid w:val="00D96906"/>
    <w:rsid w:val="00D97D68"/>
    <w:rsid w:val="00DA76F0"/>
    <w:rsid w:val="00DB4416"/>
    <w:rsid w:val="00DB4DF3"/>
    <w:rsid w:val="00DC3E6C"/>
    <w:rsid w:val="00DD34BE"/>
    <w:rsid w:val="00DD66C6"/>
    <w:rsid w:val="00DE4DD2"/>
    <w:rsid w:val="00DE676B"/>
    <w:rsid w:val="00E02301"/>
    <w:rsid w:val="00E0368F"/>
    <w:rsid w:val="00E07B33"/>
    <w:rsid w:val="00E135E8"/>
    <w:rsid w:val="00E13C39"/>
    <w:rsid w:val="00E14598"/>
    <w:rsid w:val="00E20C13"/>
    <w:rsid w:val="00E252D5"/>
    <w:rsid w:val="00E40BB2"/>
    <w:rsid w:val="00E51FE2"/>
    <w:rsid w:val="00E633F0"/>
    <w:rsid w:val="00E65405"/>
    <w:rsid w:val="00E6773D"/>
    <w:rsid w:val="00E73867"/>
    <w:rsid w:val="00E7457F"/>
    <w:rsid w:val="00E7721D"/>
    <w:rsid w:val="00E77354"/>
    <w:rsid w:val="00E83EFD"/>
    <w:rsid w:val="00E84B11"/>
    <w:rsid w:val="00E90A15"/>
    <w:rsid w:val="00E94EEF"/>
    <w:rsid w:val="00EA6513"/>
    <w:rsid w:val="00EB0119"/>
    <w:rsid w:val="00EB01AF"/>
    <w:rsid w:val="00EB203E"/>
    <w:rsid w:val="00EB44E4"/>
    <w:rsid w:val="00EC19E2"/>
    <w:rsid w:val="00EC2603"/>
    <w:rsid w:val="00EC2EFD"/>
    <w:rsid w:val="00EC47CB"/>
    <w:rsid w:val="00EC4BEB"/>
    <w:rsid w:val="00ED0F9D"/>
    <w:rsid w:val="00ED171C"/>
    <w:rsid w:val="00ED54D4"/>
    <w:rsid w:val="00EE4CA7"/>
    <w:rsid w:val="00EF216D"/>
    <w:rsid w:val="00F07DFF"/>
    <w:rsid w:val="00F14933"/>
    <w:rsid w:val="00F1629E"/>
    <w:rsid w:val="00F16491"/>
    <w:rsid w:val="00F3192C"/>
    <w:rsid w:val="00F31D0E"/>
    <w:rsid w:val="00F32085"/>
    <w:rsid w:val="00F3385A"/>
    <w:rsid w:val="00F428A6"/>
    <w:rsid w:val="00F56832"/>
    <w:rsid w:val="00F568C5"/>
    <w:rsid w:val="00F57716"/>
    <w:rsid w:val="00F57ADD"/>
    <w:rsid w:val="00F63202"/>
    <w:rsid w:val="00F7276B"/>
    <w:rsid w:val="00F76626"/>
    <w:rsid w:val="00F90A7E"/>
    <w:rsid w:val="00F944BE"/>
    <w:rsid w:val="00F95C69"/>
    <w:rsid w:val="00FA164F"/>
    <w:rsid w:val="00FA236E"/>
    <w:rsid w:val="00FA2C26"/>
    <w:rsid w:val="00FA45F1"/>
    <w:rsid w:val="00FA61AC"/>
    <w:rsid w:val="00FA64D6"/>
    <w:rsid w:val="00FA7698"/>
    <w:rsid w:val="00FB0F6A"/>
    <w:rsid w:val="00FB3108"/>
    <w:rsid w:val="00FB40B6"/>
    <w:rsid w:val="00FB69EE"/>
    <w:rsid w:val="00FC0178"/>
    <w:rsid w:val="00FC2A11"/>
    <w:rsid w:val="00FC6D47"/>
    <w:rsid w:val="00FC74D7"/>
    <w:rsid w:val="00FD4312"/>
    <w:rsid w:val="00FE494C"/>
    <w:rsid w:val="00FE6E65"/>
    <w:rsid w:val="00FF2C3A"/>
    <w:rsid w:val="155988AD"/>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F132F25D-A919-4EFC-91FA-ABFE5A5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03E"/>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
    <w:basedOn w:val="Normal"/>
    <w:link w:val="ListParagraphChar"/>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uiPriority w:val="99"/>
    <w:rsid w:val="00B27D63"/>
    <w:pPr>
      <w:tabs>
        <w:tab w:val="center" w:pos="4320"/>
        <w:tab w:val="right" w:pos="8640"/>
      </w:tabs>
    </w:pPr>
  </w:style>
  <w:style w:type="character" w:customStyle="1" w:styleId="HeaderChar">
    <w:name w:val="Header Char"/>
    <w:basedOn w:val="DefaultParagraphFont"/>
    <w:link w:val="Header"/>
    <w:uiPriority w:val="99"/>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numbering" w:customStyle="1" w:styleId="CurrentList1">
    <w:name w:val="Current List1"/>
    <w:uiPriority w:val="99"/>
    <w:rsid w:val="00A4337B"/>
    <w:pPr>
      <w:numPr>
        <w:numId w:val="8"/>
      </w:numPr>
    </w:pPr>
  </w:style>
  <w:style w:type="paragraph" w:customStyle="1" w:styleId="paragraph">
    <w:name w:val="paragraph"/>
    <w:basedOn w:val="Normal"/>
    <w:rsid w:val="00FA164F"/>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FA164F"/>
  </w:style>
  <w:style w:type="character" w:customStyle="1" w:styleId="eop">
    <w:name w:val="eop"/>
    <w:basedOn w:val="DefaultParagraphFont"/>
    <w:rsid w:val="00FA164F"/>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basedOn w:val="DefaultParagraphFont"/>
    <w:link w:val="ListParagraph"/>
    <w:uiPriority w:val="34"/>
    <w:locked/>
    <w:rsid w:val="002C2547"/>
    <w:rPr>
      <w:rFonts w:ascii="Arial" w:hAnsi="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346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0801">
      <w:bodyDiv w:val="1"/>
      <w:marLeft w:val="0"/>
      <w:marRight w:val="0"/>
      <w:marTop w:val="0"/>
      <w:marBottom w:val="0"/>
      <w:divBdr>
        <w:top w:val="none" w:sz="0" w:space="0" w:color="auto"/>
        <w:left w:val="none" w:sz="0" w:space="0" w:color="auto"/>
        <w:bottom w:val="none" w:sz="0" w:space="0" w:color="auto"/>
        <w:right w:val="none" w:sz="0" w:space="0" w:color="auto"/>
      </w:divBdr>
    </w:div>
    <w:div w:id="386807712">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7395">
      <w:bodyDiv w:val="1"/>
      <w:marLeft w:val="0"/>
      <w:marRight w:val="0"/>
      <w:marTop w:val="0"/>
      <w:marBottom w:val="0"/>
      <w:divBdr>
        <w:top w:val="none" w:sz="0" w:space="0" w:color="auto"/>
        <w:left w:val="none" w:sz="0" w:space="0" w:color="auto"/>
        <w:bottom w:val="none" w:sz="0" w:space="0" w:color="auto"/>
        <w:right w:val="none" w:sz="0" w:space="0" w:color="auto"/>
      </w:divBdr>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813983777">
      <w:bodyDiv w:val="1"/>
      <w:marLeft w:val="0"/>
      <w:marRight w:val="0"/>
      <w:marTop w:val="0"/>
      <w:marBottom w:val="0"/>
      <w:divBdr>
        <w:top w:val="none" w:sz="0" w:space="0" w:color="auto"/>
        <w:left w:val="none" w:sz="0" w:space="0" w:color="auto"/>
        <w:bottom w:val="none" w:sz="0" w:space="0" w:color="auto"/>
        <w:right w:val="none" w:sz="0" w:space="0" w:color="auto"/>
      </w:divBdr>
    </w:div>
    <w:div w:id="827673900">
      <w:bodyDiv w:val="1"/>
      <w:marLeft w:val="0"/>
      <w:marRight w:val="0"/>
      <w:marTop w:val="0"/>
      <w:marBottom w:val="0"/>
      <w:divBdr>
        <w:top w:val="none" w:sz="0" w:space="0" w:color="auto"/>
        <w:left w:val="none" w:sz="0" w:space="0" w:color="auto"/>
        <w:bottom w:val="none" w:sz="0" w:space="0" w:color="auto"/>
        <w:right w:val="none" w:sz="0" w:space="0" w:color="auto"/>
      </w:divBdr>
    </w:div>
    <w:div w:id="1043988843">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063212901">
      <w:bodyDiv w:val="1"/>
      <w:marLeft w:val="0"/>
      <w:marRight w:val="0"/>
      <w:marTop w:val="0"/>
      <w:marBottom w:val="0"/>
      <w:divBdr>
        <w:top w:val="none" w:sz="0" w:space="0" w:color="auto"/>
        <w:left w:val="none" w:sz="0" w:space="0" w:color="auto"/>
        <w:bottom w:val="none" w:sz="0" w:space="0" w:color="auto"/>
        <w:right w:val="none" w:sz="0" w:space="0" w:color="auto"/>
      </w:divBdr>
    </w:div>
    <w:div w:id="110843333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616863227">
      <w:bodyDiv w:val="1"/>
      <w:marLeft w:val="0"/>
      <w:marRight w:val="0"/>
      <w:marTop w:val="0"/>
      <w:marBottom w:val="0"/>
      <w:divBdr>
        <w:top w:val="none" w:sz="0" w:space="0" w:color="auto"/>
        <w:left w:val="none" w:sz="0" w:space="0" w:color="auto"/>
        <w:bottom w:val="none" w:sz="0" w:space="0" w:color="auto"/>
        <w:right w:val="none" w:sz="0" w:space="0" w:color="auto"/>
      </w:divBdr>
    </w:div>
    <w:div w:id="1680235016">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86656521">
      <w:bodyDiv w:val="1"/>
      <w:marLeft w:val="0"/>
      <w:marRight w:val="0"/>
      <w:marTop w:val="0"/>
      <w:marBottom w:val="0"/>
      <w:divBdr>
        <w:top w:val="none" w:sz="0" w:space="0" w:color="auto"/>
        <w:left w:val="none" w:sz="0" w:space="0" w:color="auto"/>
        <w:bottom w:val="none" w:sz="0" w:space="0" w:color="auto"/>
        <w:right w:val="none" w:sz="0" w:space="0" w:color="auto"/>
      </w:divBdr>
    </w:div>
    <w:div w:id="180102542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69260670">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scot/publications/whole-school-approach-mental-health-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75C51E46FD34E955B6E23E84B4DC5" ma:contentTypeVersion="18" ma:contentTypeDescription="Create a new document." ma:contentTypeScope="" ma:versionID="488a72b8bcf76bdb3f8cb2bf6c086f08">
  <xsd:schema xmlns:xsd="http://www.w3.org/2001/XMLSchema" xmlns:xs="http://www.w3.org/2001/XMLSchema" xmlns:p="http://schemas.microsoft.com/office/2006/metadata/properties" xmlns:ns3="ab65656a-a36d-49d9-abff-ecda311dfcf8" xmlns:ns4="70f1c323-7dad-4005-abe7-cf8a0a216c45" targetNamespace="http://schemas.microsoft.com/office/2006/metadata/properties" ma:root="true" ma:fieldsID="c945d39d6faa8c08dc3d21a41fab4ea2" ns3:_="" ns4:_="">
    <xsd:import namespace="ab65656a-a36d-49d9-abff-ecda311dfcf8"/>
    <xsd:import namespace="70f1c323-7dad-4005-abe7-cf8a0a216c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5656a-a36d-49d9-abff-ecda311d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1c323-7dad-4005-abe7-cf8a0a216c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b65656a-a36d-49d9-abff-ecda311dfc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CB338-6CCC-4E54-AA51-C4340BBD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5656a-a36d-49d9-abff-ecda311dfcf8"/>
    <ds:schemaRef ds:uri="70f1c323-7dad-4005-abe7-cf8a0a21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ab65656a-a36d-49d9-abff-ecda311dfcf8"/>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5D708761-A896-484D-8654-E5CD7177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4286</Words>
  <Characters>24434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28663</CharactersWithSpaces>
  <SharedDoc>false</SharedDoc>
  <HLinks>
    <vt:vector size="6" baseType="variant">
      <vt:variant>
        <vt:i4>5570566</vt:i4>
      </vt:variant>
      <vt:variant>
        <vt:i4>0</vt:i4>
      </vt:variant>
      <vt:variant>
        <vt:i4>0</vt:i4>
      </vt:variant>
      <vt:variant>
        <vt:i4>5</vt:i4>
      </vt:variant>
      <vt:variant>
        <vt:lpwstr>https://www.gov.scot/publications/whole-school-approach-mental-health-wellbeing/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Watt</cp:lastModifiedBy>
  <cp:revision>205</cp:revision>
  <cp:lastPrinted>2024-08-11T22:21:00Z</cp:lastPrinted>
  <dcterms:created xsi:type="dcterms:W3CDTF">2024-06-24T07:11:00Z</dcterms:created>
  <dcterms:modified xsi:type="dcterms:W3CDTF">2024-11-14T17:47:00Z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0x010100F8475C51E46FD34E955B6E23E84B4DC5</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