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311B" w14:textId="27AA0B43" w:rsidR="002527DE" w:rsidRPr="00C428F7" w:rsidRDefault="002979B0">
      <w:pPr>
        <w:rPr>
          <w:u w:val="single"/>
        </w:rPr>
      </w:pPr>
      <w:r w:rsidRPr="00C428F7">
        <w:rPr>
          <w:u w:val="single"/>
        </w:rPr>
        <w:t xml:space="preserve">Homework </w:t>
      </w:r>
      <w:r w:rsidRPr="00C428F7">
        <w:t xml:space="preserve">                                                                                                          </w:t>
      </w:r>
      <w:r w:rsidRPr="00C428F7">
        <w:rPr>
          <w:u w:val="single"/>
        </w:rPr>
        <w:t xml:space="preserve"> </w:t>
      </w:r>
      <w:proofErr w:type="spellStart"/>
      <w:r w:rsidRPr="00C428F7">
        <w:rPr>
          <w:u w:val="single"/>
        </w:rPr>
        <w:t>wb</w:t>
      </w:r>
      <w:proofErr w:type="spellEnd"/>
      <w:r w:rsidRPr="00C428F7">
        <w:rPr>
          <w:u w:val="single"/>
        </w:rPr>
        <w:t xml:space="preserve"> </w:t>
      </w:r>
      <w:r w:rsidR="0075037D">
        <w:rPr>
          <w:u w:val="single"/>
        </w:rPr>
        <w:t>1.9.</w:t>
      </w:r>
      <w:r w:rsidRPr="00C428F7">
        <w:rPr>
          <w:u w:val="single"/>
        </w:rPr>
        <w:t>25</w:t>
      </w:r>
    </w:p>
    <w:p w14:paraId="6892F2C9" w14:textId="3EB436C3" w:rsidR="002979B0" w:rsidRDefault="002979B0">
      <w:r>
        <w:t>Hi Everyone</w:t>
      </w:r>
    </w:p>
    <w:p w14:paraId="6E1AB899" w14:textId="107C1559" w:rsidR="0075037D" w:rsidRDefault="0075037D">
      <w:r>
        <w:t xml:space="preserve">Welcome back to school and Primary 7. We have had a great start and are proving to be the best buddies to our Primary 1 </w:t>
      </w:r>
      <w:proofErr w:type="gramStart"/>
      <w:r>
        <w:t>pupils</w:t>
      </w:r>
      <w:proofErr w:type="gramEnd"/>
      <w:r>
        <w:t xml:space="preserve">.  </w:t>
      </w:r>
    </w:p>
    <w:p w14:paraId="5251626B" w14:textId="77777777" w:rsidR="0075037D" w:rsidRDefault="0075037D">
      <w:r>
        <w:t>Homework resumes this week. Please ensure that this is being completed during the week and handed in on a Thursday morning signed.</w:t>
      </w:r>
    </w:p>
    <w:p w14:paraId="35AE551D" w14:textId="77777777" w:rsidR="00256188" w:rsidRDefault="0075037D">
      <w:r>
        <w:t xml:space="preserve">On the </w:t>
      </w:r>
      <w:r w:rsidR="00256188">
        <w:t xml:space="preserve">homework </w:t>
      </w:r>
      <w:r>
        <w:t>jotter there will be colo</w:t>
      </w:r>
      <w:r w:rsidR="00256188">
        <w:t>ured dot which indicates which set of words or reading book or chapters your child should be reading. The homework will be fully explained to children prior to being distributed and will be posted on both the school website and on our class Team. Homework will be linked with and used to reinforce work being taught in class so if for whatever reason this is not completed please advise as this could impact your child’s progress and participation in class learning and activities.</w:t>
      </w:r>
    </w:p>
    <w:tbl>
      <w:tblPr>
        <w:tblStyle w:val="TableGrid"/>
        <w:tblW w:w="0" w:type="auto"/>
        <w:tblLook w:val="04A0" w:firstRow="1" w:lastRow="0" w:firstColumn="1" w:lastColumn="0" w:noHBand="0" w:noVBand="1"/>
      </w:tblPr>
      <w:tblGrid>
        <w:gridCol w:w="3027"/>
        <w:gridCol w:w="3007"/>
        <w:gridCol w:w="2982"/>
      </w:tblGrid>
      <w:tr w:rsidR="00256188" w14:paraId="65BCB8E8" w14:textId="77777777" w:rsidTr="00256188">
        <w:tc>
          <w:tcPr>
            <w:tcW w:w="3080" w:type="dxa"/>
            <w:shd w:val="clear" w:color="auto" w:fill="00B050"/>
          </w:tcPr>
          <w:p w14:paraId="1DAB6A89" w14:textId="618B8BEE" w:rsidR="00256188" w:rsidRDefault="00256188"/>
        </w:tc>
        <w:tc>
          <w:tcPr>
            <w:tcW w:w="3081" w:type="dxa"/>
            <w:shd w:val="clear" w:color="auto" w:fill="FFFF00"/>
          </w:tcPr>
          <w:p w14:paraId="5422CBEE" w14:textId="77777777" w:rsidR="00256188" w:rsidRDefault="00256188"/>
        </w:tc>
        <w:tc>
          <w:tcPr>
            <w:tcW w:w="3081" w:type="dxa"/>
            <w:shd w:val="clear" w:color="auto" w:fill="FF0000"/>
          </w:tcPr>
          <w:p w14:paraId="55F65236" w14:textId="77777777" w:rsidR="00256188" w:rsidRDefault="00256188"/>
        </w:tc>
      </w:tr>
      <w:tr w:rsidR="00256188" w14:paraId="5E98D1AC" w14:textId="77777777" w:rsidTr="00256188">
        <w:tc>
          <w:tcPr>
            <w:tcW w:w="3080" w:type="dxa"/>
          </w:tcPr>
          <w:p w14:paraId="140E8D93" w14:textId="51D65350" w:rsidR="00256188" w:rsidRDefault="00256188" w:rsidP="00256188">
            <w:r w:rsidRPr="005704A9">
              <w:rPr>
                <w:rFonts w:ascii="Times New Roman"/>
                <w:b/>
                <w:bCs/>
                <w:sz w:val="28"/>
                <w:szCs w:val="28"/>
              </w:rPr>
              <w:t xml:space="preserve">           mis - wrong</w:t>
            </w:r>
          </w:p>
        </w:tc>
        <w:tc>
          <w:tcPr>
            <w:tcW w:w="3081" w:type="dxa"/>
          </w:tcPr>
          <w:p w14:paraId="0D5A0C75" w14:textId="7A15F512" w:rsidR="00256188" w:rsidRPr="00002C5E" w:rsidRDefault="00002C5E" w:rsidP="00256188">
            <w:pPr>
              <w:rPr>
                <w:b/>
                <w:bCs/>
                <w:sz w:val="28"/>
                <w:szCs w:val="28"/>
              </w:rPr>
            </w:pPr>
            <w:proofErr w:type="spellStart"/>
            <w:r w:rsidRPr="00002C5E">
              <w:rPr>
                <w:b/>
                <w:bCs/>
                <w:sz w:val="28"/>
                <w:szCs w:val="28"/>
              </w:rPr>
              <w:t>oo</w:t>
            </w:r>
            <w:proofErr w:type="spellEnd"/>
            <w:r w:rsidRPr="00002C5E">
              <w:rPr>
                <w:b/>
                <w:bCs/>
                <w:sz w:val="28"/>
                <w:szCs w:val="28"/>
              </w:rPr>
              <w:t xml:space="preserve">, </w:t>
            </w:r>
            <w:proofErr w:type="spellStart"/>
            <w:r w:rsidRPr="00002C5E">
              <w:rPr>
                <w:b/>
                <w:bCs/>
                <w:sz w:val="28"/>
                <w:szCs w:val="28"/>
              </w:rPr>
              <w:t>ew</w:t>
            </w:r>
            <w:proofErr w:type="spellEnd"/>
            <w:r w:rsidRPr="00002C5E">
              <w:rPr>
                <w:b/>
                <w:bCs/>
                <w:sz w:val="28"/>
                <w:szCs w:val="28"/>
              </w:rPr>
              <w:t xml:space="preserve">, </w:t>
            </w:r>
            <w:proofErr w:type="spellStart"/>
            <w:r w:rsidRPr="00002C5E">
              <w:rPr>
                <w:b/>
                <w:bCs/>
                <w:sz w:val="28"/>
                <w:szCs w:val="28"/>
              </w:rPr>
              <w:t>ue</w:t>
            </w:r>
            <w:proofErr w:type="spellEnd"/>
            <w:r w:rsidRPr="00002C5E">
              <w:rPr>
                <w:b/>
                <w:bCs/>
                <w:sz w:val="28"/>
                <w:szCs w:val="28"/>
              </w:rPr>
              <w:t>, u, u-e</w:t>
            </w:r>
          </w:p>
        </w:tc>
        <w:tc>
          <w:tcPr>
            <w:tcW w:w="3081" w:type="dxa"/>
          </w:tcPr>
          <w:p w14:paraId="529CA5FE" w14:textId="77777777" w:rsidR="00256188" w:rsidRDefault="00256188" w:rsidP="00256188"/>
        </w:tc>
      </w:tr>
      <w:tr w:rsidR="00002C5E" w14:paraId="6F03B667" w14:textId="77777777" w:rsidTr="005347A7">
        <w:trPr>
          <w:trHeight w:val="2686"/>
        </w:trPr>
        <w:tc>
          <w:tcPr>
            <w:tcW w:w="3080" w:type="dxa"/>
            <w:tcBorders>
              <w:bottom w:val="single" w:sz="4" w:space="0" w:color="auto"/>
            </w:tcBorders>
          </w:tcPr>
          <w:p w14:paraId="0BF3A018" w14:textId="77777777" w:rsidR="00002C5E" w:rsidRPr="00002C5E" w:rsidRDefault="00002C5E" w:rsidP="00256188">
            <w:pPr>
              <w:rPr>
                <w:rFonts w:cstheme="minorHAnsi"/>
                <w:b/>
                <w:bCs/>
                <w:sz w:val="28"/>
                <w:szCs w:val="28"/>
              </w:rPr>
            </w:pPr>
            <w:r w:rsidRPr="00002C5E">
              <w:rPr>
                <w:rFonts w:cstheme="minorHAnsi"/>
                <w:spacing w:val="-2"/>
                <w:sz w:val="28"/>
                <w:szCs w:val="28"/>
              </w:rPr>
              <w:t>misplaced</w:t>
            </w:r>
          </w:p>
          <w:p w14:paraId="1C5177F6" w14:textId="77777777" w:rsidR="00002C5E" w:rsidRPr="00002C5E" w:rsidRDefault="00002C5E" w:rsidP="00256188">
            <w:pPr>
              <w:rPr>
                <w:rFonts w:cstheme="minorHAnsi"/>
                <w:spacing w:val="-2"/>
                <w:sz w:val="28"/>
                <w:szCs w:val="28"/>
              </w:rPr>
            </w:pPr>
            <w:r w:rsidRPr="00002C5E">
              <w:rPr>
                <w:rFonts w:cstheme="minorHAnsi"/>
                <w:spacing w:val="-2"/>
                <w:sz w:val="28"/>
                <w:szCs w:val="28"/>
              </w:rPr>
              <w:t>mistaken</w:t>
            </w:r>
          </w:p>
          <w:p w14:paraId="7C73D787" w14:textId="77777777" w:rsidR="00002C5E" w:rsidRPr="00002C5E" w:rsidRDefault="00002C5E" w:rsidP="00256188">
            <w:pPr>
              <w:rPr>
                <w:rFonts w:cstheme="minorHAnsi"/>
                <w:spacing w:val="-2"/>
                <w:sz w:val="28"/>
                <w:szCs w:val="28"/>
              </w:rPr>
            </w:pPr>
            <w:r w:rsidRPr="00002C5E">
              <w:rPr>
                <w:rFonts w:cstheme="minorHAnsi"/>
                <w:spacing w:val="-2"/>
                <w:sz w:val="28"/>
                <w:szCs w:val="28"/>
              </w:rPr>
              <w:t>misnomer</w:t>
            </w:r>
          </w:p>
          <w:p w14:paraId="03205AF8" w14:textId="77777777" w:rsidR="00002C5E" w:rsidRPr="00002C5E" w:rsidRDefault="00002C5E" w:rsidP="00256188">
            <w:pPr>
              <w:rPr>
                <w:rFonts w:cstheme="minorHAnsi"/>
                <w:spacing w:val="-2"/>
                <w:sz w:val="28"/>
                <w:szCs w:val="28"/>
              </w:rPr>
            </w:pPr>
            <w:r w:rsidRPr="00002C5E">
              <w:rPr>
                <w:rFonts w:cstheme="minorHAnsi"/>
                <w:spacing w:val="-2"/>
                <w:sz w:val="28"/>
                <w:szCs w:val="28"/>
              </w:rPr>
              <w:t>mishap</w:t>
            </w:r>
          </w:p>
          <w:p w14:paraId="0B4E9890" w14:textId="77777777" w:rsidR="00002C5E" w:rsidRPr="00002C5E" w:rsidRDefault="00002C5E" w:rsidP="00256188">
            <w:pPr>
              <w:rPr>
                <w:rFonts w:cstheme="minorHAnsi"/>
                <w:spacing w:val="-2"/>
                <w:sz w:val="28"/>
                <w:szCs w:val="28"/>
              </w:rPr>
            </w:pPr>
            <w:r w:rsidRPr="00002C5E">
              <w:rPr>
                <w:rFonts w:cstheme="minorHAnsi"/>
                <w:spacing w:val="-2"/>
                <w:sz w:val="28"/>
                <w:szCs w:val="28"/>
              </w:rPr>
              <w:t>misbehave</w:t>
            </w:r>
          </w:p>
          <w:p w14:paraId="613F9631" w14:textId="77777777" w:rsidR="00002C5E" w:rsidRPr="00002C5E" w:rsidRDefault="00002C5E" w:rsidP="00256188">
            <w:pPr>
              <w:rPr>
                <w:rFonts w:cstheme="minorHAnsi"/>
                <w:spacing w:val="-2"/>
                <w:sz w:val="28"/>
                <w:szCs w:val="28"/>
              </w:rPr>
            </w:pPr>
            <w:r w:rsidRPr="00002C5E">
              <w:rPr>
                <w:rFonts w:cstheme="minorHAnsi"/>
                <w:spacing w:val="-2"/>
                <w:sz w:val="28"/>
                <w:szCs w:val="28"/>
              </w:rPr>
              <w:t>mislead</w:t>
            </w:r>
          </w:p>
          <w:p w14:paraId="103E138C" w14:textId="5F71CA61" w:rsidR="00002C5E" w:rsidRPr="00002C5E" w:rsidRDefault="00002C5E" w:rsidP="00256188">
            <w:pPr>
              <w:rPr>
                <w:rFonts w:cstheme="minorHAnsi"/>
                <w:b/>
                <w:bCs/>
                <w:sz w:val="28"/>
                <w:szCs w:val="28"/>
              </w:rPr>
            </w:pPr>
            <w:r w:rsidRPr="00002C5E">
              <w:rPr>
                <w:rFonts w:cstheme="minorHAnsi"/>
                <w:spacing w:val="-2"/>
                <w:sz w:val="28"/>
                <w:szCs w:val="28"/>
              </w:rPr>
              <w:t>misspell</w:t>
            </w:r>
          </w:p>
        </w:tc>
        <w:tc>
          <w:tcPr>
            <w:tcW w:w="3081" w:type="dxa"/>
            <w:vMerge w:val="restart"/>
          </w:tcPr>
          <w:p w14:paraId="5AECA7E4" w14:textId="5ABA6B2C" w:rsidR="00002C5E" w:rsidRPr="00002C5E" w:rsidRDefault="00165A39" w:rsidP="00256188">
            <w:pPr>
              <w:rPr>
                <w:sz w:val="28"/>
                <w:szCs w:val="28"/>
              </w:rPr>
            </w:pPr>
            <w:r w:rsidRPr="00002C5E">
              <w:rPr>
                <w:sz w:val="28"/>
                <w:szCs w:val="28"/>
              </w:rPr>
              <w:t>P</w:t>
            </w:r>
            <w:r w:rsidR="00002C5E" w:rsidRPr="00002C5E">
              <w:rPr>
                <w:sz w:val="28"/>
                <w:szCs w:val="28"/>
              </w:rPr>
              <w:t>roof</w:t>
            </w:r>
          </w:p>
          <w:p w14:paraId="06988095" w14:textId="77777777" w:rsidR="00002C5E" w:rsidRPr="00002C5E" w:rsidRDefault="00002C5E" w:rsidP="00256188">
            <w:pPr>
              <w:rPr>
                <w:sz w:val="28"/>
                <w:szCs w:val="28"/>
              </w:rPr>
            </w:pPr>
            <w:r w:rsidRPr="00002C5E">
              <w:rPr>
                <w:sz w:val="28"/>
                <w:szCs w:val="28"/>
              </w:rPr>
              <w:t>school</w:t>
            </w:r>
          </w:p>
          <w:p w14:paraId="4204FCD5" w14:textId="77777777" w:rsidR="00002C5E" w:rsidRPr="00002C5E" w:rsidRDefault="00002C5E" w:rsidP="00256188">
            <w:pPr>
              <w:rPr>
                <w:sz w:val="28"/>
                <w:szCs w:val="28"/>
              </w:rPr>
            </w:pPr>
            <w:r w:rsidRPr="00002C5E">
              <w:rPr>
                <w:sz w:val="28"/>
                <w:szCs w:val="28"/>
              </w:rPr>
              <w:t>ruler</w:t>
            </w:r>
          </w:p>
          <w:p w14:paraId="5A525FF2" w14:textId="77777777" w:rsidR="00002C5E" w:rsidRPr="00002C5E" w:rsidRDefault="00002C5E" w:rsidP="00256188">
            <w:pPr>
              <w:rPr>
                <w:sz w:val="28"/>
                <w:szCs w:val="28"/>
              </w:rPr>
            </w:pPr>
            <w:r w:rsidRPr="00002C5E">
              <w:rPr>
                <w:sz w:val="28"/>
                <w:szCs w:val="28"/>
              </w:rPr>
              <w:t>cute</w:t>
            </w:r>
          </w:p>
          <w:p w14:paraId="66B2D147" w14:textId="77777777" w:rsidR="00002C5E" w:rsidRPr="00002C5E" w:rsidRDefault="00002C5E" w:rsidP="00256188">
            <w:pPr>
              <w:rPr>
                <w:sz w:val="28"/>
                <w:szCs w:val="28"/>
              </w:rPr>
            </w:pPr>
            <w:r w:rsidRPr="00002C5E">
              <w:rPr>
                <w:sz w:val="28"/>
                <w:szCs w:val="28"/>
              </w:rPr>
              <w:t>flew</w:t>
            </w:r>
          </w:p>
          <w:p w14:paraId="0E4C0C12" w14:textId="77777777" w:rsidR="00002C5E" w:rsidRPr="00002C5E" w:rsidRDefault="00002C5E" w:rsidP="00256188">
            <w:pPr>
              <w:rPr>
                <w:sz w:val="28"/>
                <w:szCs w:val="28"/>
              </w:rPr>
            </w:pPr>
            <w:r w:rsidRPr="00002C5E">
              <w:rPr>
                <w:sz w:val="28"/>
                <w:szCs w:val="28"/>
              </w:rPr>
              <w:t>threw</w:t>
            </w:r>
          </w:p>
          <w:p w14:paraId="3076B35C" w14:textId="77777777" w:rsidR="00002C5E" w:rsidRPr="00002C5E" w:rsidRDefault="00002C5E" w:rsidP="00256188">
            <w:pPr>
              <w:rPr>
                <w:sz w:val="28"/>
                <w:szCs w:val="28"/>
              </w:rPr>
            </w:pPr>
            <w:r w:rsidRPr="00002C5E">
              <w:rPr>
                <w:sz w:val="28"/>
                <w:szCs w:val="28"/>
              </w:rPr>
              <w:t>glue</w:t>
            </w:r>
          </w:p>
          <w:p w14:paraId="4B0363BF" w14:textId="77777777" w:rsidR="00002C5E" w:rsidRPr="00002C5E" w:rsidRDefault="00002C5E" w:rsidP="00256188">
            <w:pPr>
              <w:rPr>
                <w:sz w:val="28"/>
                <w:szCs w:val="28"/>
              </w:rPr>
            </w:pPr>
            <w:r w:rsidRPr="00002C5E">
              <w:rPr>
                <w:sz w:val="28"/>
                <w:szCs w:val="28"/>
              </w:rPr>
              <w:t>statue</w:t>
            </w:r>
          </w:p>
          <w:p w14:paraId="62A677EE" w14:textId="77777777" w:rsidR="00002C5E" w:rsidRPr="00002C5E" w:rsidRDefault="00002C5E" w:rsidP="00256188">
            <w:pPr>
              <w:rPr>
                <w:sz w:val="28"/>
                <w:szCs w:val="28"/>
              </w:rPr>
            </w:pPr>
            <w:r w:rsidRPr="00002C5E">
              <w:rPr>
                <w:sz w:val="28"/>
                <w:szCs w:val="28"/>
              </w:rPr>
              <w:t>pull</w:t>
            </w:r>
          </w:p>
          <w:p w14:paraId="3880A3B9" w14:textId="784EE289" w:rsidR="00002C5E" w:rsidRPr="00002C5E" w:rsidRDefault="00002C5E" w:rsidP="00256188">
            <w:pPr>
              <w:rPr>
                <w:sz w:val="28"/>
                <w:szCs w:val="28"/>
              </w:rPr>
            </w:pPr>
            <w:r w:rsidRPr="00002C5E">
              <w:rPr>
                <w:sz w:val="28"/>
                <w:szCs w:val="28"/>
              </w:rPr>
              <w:t>push</w:t>
            </w:r>
          </w:p>
        </w:tc>
        <w:tc>
          <w:tcPr>
            <w:tcW w:w="3081" w:type="dxa"/>
            <w:vMerge w:val="restart"/>
            <w:tcBorders>
              <w:bottom w:val="single" w:sz="4" w:space="0" w:color="auto"/>
            </w:tcBorders>
          </w:tcPr>
          <w:p w14:paraId="3A15BD16" w14:textId="77777777" w:rsidR="00002C5E" w:rsidRDefault="00002C5E" w:rsidP="00256188"/>
        </w:tc>
      </w:tr>
      <w:tr w:rsidR="00002C5E" w14:paraId="1703B9E4" w14:textId="77777777" w:rsidTr="00256188">
        <w:tc>
          <w:tcPr>
            <w:tcW w:w="3080" w:type="dxa"/>
          </w:tcPr>
          <w:p w14:paraId="7B93C6EC" w14:textId="1ECF8D11" w:rsidR="00002C5E" w:rsidRPr="00002C5E" w:rsidRDefault="00002C5E" w:rsidP="00C46E98">
            <w:pPr>
              <w:jc w:val="center"/>
              <w:rPr>
                <w:rFonts w:cstheme="minorHAnsi"/>
                <w:b/>
                <w:bCs/>
                <w:spacing w:val="-2"/>
                <w:sz w:val="28"/>
                <w:szCs w:val="28"/>
              </w:rPr>
            </w:pPr>
            <w:proofErr w:type="spellStart"/>
            <w:r w:rsidRPr="00002C5E">
              <w:rPr>
                <w:rFonts w:cstheme="minorHAnsi"/>
                <w:b/>
                <w:bCs/>
                <w:spacing w:val="-2"/>
                <w:sz w:val="28"/>
                <w:szCs w:val="28"/>
              </w:rPr>
              <w:t>ory</w:t>
            </w:r>
            <w:proofErr w:type="spellEnd"/>
            <w:r w:rsidRPr="00002C5E">
              <w:rPr>
                <w:rFonts w:cstheme="minorHAnsi"/>
                <w:b/>
                <w:bCs/>
                <w:spacing w:val="-2"/>
                <w:sz w:val="28"/>
                <w:szCs w:val="28"/>
              </w:rPr>
              <w:t xml:space="preserve"> – a place or thing</w:t>
            </w:r>
          </w:p>
        </w:tc>
        <w:tc>
          <w:tcPr>
            <w:tcW w:w="3081" w:type="dxa"/>
            <w:vMerge/>
          </w:tcPr>
          <w:p w14:paraId="6F435886" w14:textId="77777777" w:rsidR="00002C5E" w:rsidRDefault="00002C5E" w:rsidP="00256188"/>
        </w:tc>
        <w:tc>
          <w:tcPr>
            <w:tcW w:w="3081" w:type="dxa"/>
            <w:vMerge/>
          </w:tcPr>
          <w:p w14:paraId="05A7F236" w14:textId="77777777" w:rsidR="00002C5E" w:rsidRDefault="00002C5E" w:rsidP="00256188"/>
        </w:tc>
      </w:tr>
      <w:tr w:rsidR="00002C5E" w14:paraId="3E2933FF" w14:textId="77777777" w:rsidTr="001830D4">
        <w:trPr>
          <w:trHeight w:val="1819"/>
        </w:trPr>
        <w:tc>
          <w:tcPr>
            <w:tcW w:w="3080" w:type="dxa"/>
            <w:tcBorders>
              <w:bottom w:val="single" w:sz="4" w:space="0" w:color="auto"/>
            </w:tcBorders>
          </w:tcPr>
          <w:p w14:paraId="5D26F05C" w14:textId="7520815B" w:rsidR="00002C5E" w:rsidRPr="00002C5E" w:rsidRDefault="001B7D99" w:rsidP="00C46E98">
            <w:pPr>
              <w:rPr>
                <w:rFonts w:cstheme="minorHAnsi"/>
                <w:spacing w:val="-2"/>
                <w:sz w:val="28"/>
                <w:szCs w:val="28"/>
              </w:rPr>
            </w:pPr>
            <w:r>
              <w:rPr>
                <w:rFonts w:cstheme="minorHAnsi"/>
                <w:spacing w:val="-2"/>
                <w:sz w:val="28"/>
                <w:szCs w:val="28"/>
              </w:rPr>
              <w:t>c</w:t>
            </w:r>
            <w:r w:rsidR="00002C5E" w:rsidRPr="00002C5E">
              <w:rPr>
                <w:rFonts w:cstheme="minorHAnsi"/>
                <w:spacing w:val="-2"/>
                <w:sz w:val="28"/>
                <w:szCs w:val="28"/>
              </w:rPr>
              <w:t>rematory</w:t>
            </w:r>
          </w:p>
          <w:p w14:paraId="39DFE1B9" w14:textId="77777777" w:rsidR="00002C5E" w:rsidRPr="00002C5E" w:rsidRDefault="00002C5E" w:rsidP="00C46E98">
            <w:pPr>
              <w:rPr>
                <w:rFonts w:cstheme="minorHAnsi"/>
                <w:spacing w:val="-2"/>
                <w:sz w:val="28"/>
                <w:szCs w:val="28"/>
              </w:rPr>
            </w:pPr>
            <w:r w:rsidRPr="00002C5E">
              <w:rPr>
                <w:rFonts w:cstheme="minorHAnsi"/>
                <w:spacing w:val="-2"/>
                <w:sz w:val="28"/>
                <w:szCs w:val="28"/>
              </w:rPr>
              <w:t>observatory</w:t>
            </w:r>
          </w:p>
          <w:p w14:paraId="5CE34A0D" w14:textId="77777777" w:rsidR="00002C5E" w:rsidRPr="00002C5E" w:rsidRDefault="00002C5E" w:rsidP="00C46E98">
            <w:pPr>
              <w:rPr>
                <w:rFonts w:cstheme="minorHAnsi"/>
                <w:spacing w:val="-2"/>
                <w:sz w:val="28"/>
                <w:szCs w:val="28"/>
              </w:rPr>
            </w:pPr>
            <w:r w:rsidRPr="00002C5E">
              <w:rPr>
                <w:rFonts w:cstheme="minorHAnsi"/>
                <w:spacing w:val="-2"/>
                <w:sz w:val="28"/>
                <w:szCs w:val="28"/>
              </w:rPr>
              <w:t>laboratory</w:t>
            </w:r>
          </w:p>
          <w:p w14:paraId="169CB861" w14:textId="77777777" w:rsidR="00002C5E" w:rsidRPr="00002C5E" w:rsidRDefault="00002C5E" w:rsidP="00C46E98">
            <w:pPr>
              <w:jc w:val="both"/>
              <w:rPr>
                <w:rFonts w:cstheme="minorHAnsi"/>
                <w:spacing w:val="-2"/>
                <w:sz w:val="28"/>
                <w:szCs w:val="28"/>
              </w:rPr>
            </w:pPr>
            <w:r w:rsidRPr="00002C5E">
              <w:rPr>
                <w:rFonts w:cstheme="minorHAnsi"/>
                <w:spacing w:val="-2"/>
                <w:sz w:val="28"/>
                <w:szCs w:val="28"/>
              </w:rPr>
              <w:t>migratory</w:t>
            </w:r>
          </w:p>
          <w:p w14:paraId="155A2B0C" w14:textId="77777777" w:rsidR="00002C5E" w:rsidRPr="00002C5E" w:rsidRDefault="00002C5E" w:rsidP="00C46E98">
            <w:pPr>
              <w:jc w:val="both"/>
              <w:rPr>
                <w:rFonts w:cstheme="minorHAnsi"/>
                <w:spacing w:val="-2"/>
                <w:sz w:val="28"/>
                <w:szCs w:val="28"/>
              </w:rPr>
            </w:pPr>
            <w:r w:rsidRPr="00002C5E">
              <w:rPr>
                <w:rFonts w:cstheme="minorHAnsi"/>
                <w:spacing w:val="-2"/>
                <w:sz w:val="28"/>
                <w:szCs w:val="28"/>
              </w:rPr>
              <w:t>advisory</w:t>
            </w:r>
          </w:p>
          <w:p w14:paraId="1AC14D85" w14:textId="3F321B9D" w:rsidR="00002C5E" w:rsidRPr="00002C5E" w:rsidRDefault="00002C5E" w:rsidP="00C46E98">
            <w:pPr>
              <w:jc w:val="both"/>
              <w:rPr>
                <w:rFonts w:cstheme="minorHAnsi"/>
                <w:spacing w:val="-2"/>
                <w:sz w:val="28"/>
                <w:szCs w:val="28"/>
              </w:rPr>
            </w:pPr>
            <w:r w:rsidRPr="00002C5E">
              <w:rPr>
                <w:rFonts w:cstheme="minorHAnsi"/>
                <w:spacing w:val="-2"/>
                <w:sz w:val="28"/>
                <w:szCs w:val="28"/>
              </w:rPr>
              <w:t>trajectory</w:t>
            </w:r>
          </w:p>
        </w:tc>
        <w:tc>
          <w:tcPr>
            <w:tcW w:w="3081" w:type="dxa"/>
            <w:vMerge/>
            <w:tcBorders>
              <w:bottom w:val="single" w:sz="4" w:space="0" w:color="auto"/>
            </w:tcBorders>
          </w:tcPr>
          <w:p w14:paraId="04C7B9D1" w14:textId="77777777" w:rsidR="00002C5E" w:rsidRDefault="00002C5E" w:rsidP="00C46E98"/>
        </w:tc>
        <w:tc>
          <w:tcPr>
            <w:tcW w:w="3081" w:type="dxa"/>
            <w:vMerge/>
            <w:tcBorders>
              <w:bottom w:val="single" w:sz="4" w:space="0" w:color="auto"/>
            </w:tcBorders>
          </w:tcPr>
          <w:p w14:paraId="7D3039E0" w14:textId="77777777" w:rsidR="00002C5E" w:rsidRDefault="00002C5E" w:rsidP="00C46E98"/>
        </w:tc>
      </w:tr>
    </w:tbl>
    <w:p w14:paraId="05AD8406" w14:textId="77777777" w:rsidR="00002C5E" w:rsidRDefault="00002C5E"/>
    <w:p w14:paraId="4DD4016E" w14:textId="46AE3DD9" w:rsidR="00E713D3" w:rsidRDefault="002979B0">
      <w:r>
        <w:t xml:space="preserve">Please ensure that you can </w:t>
      </w:r>
      <w:r w:rsidRPr="00165A39">
        <w:rPr>
          <w:b/>
          <w:bCs/>
        </w:rPr>
        <w:t>read</w:t>
      </w:r>
      <w:r>
        <w:t xml:space="preserve">, </w:t>
      </w:r>
      <w:proofErr w:type="gramStart"/>
      <w:r w:rsidRPr="00165A39">
        <w:rPr>
          <w:b/>
          <w:bCs/>
        </w:rPr>
        <w:t>write</w:t>
      </w:r>
      <w:proofErr w:type="gramEnd"/>
      <w:r>
        <w:t xml:space="preserve"> and </w:t>
      </w:r>
      <w:r w:rsidRPr="00165A39">
        <w:rPr>
          <w:b/>
          <w:bCs/>
        </w:rPr>
        <w:t>explain the meaning</w:t>
      </w:r>
      <w:r>
        <w:t xml:space="preserve"> of any new words </w:t>
      </w:r>
      <w:r w:rsidR="00002C5E">
        <w:t>and/</w:t>
      </w:r>
      <w:r>
        <w:t>or use</w:t>
      </w:r>
      <w:r w:rsidR="00002C5E">
        <w:t xml:space="preserve"> </w:t>
      </w:r>
      <w:r>
        <w:t>them correctly in a sentence.</w:t>
      </w:r>
    </w:p>
    <w:p w14:paraId="7EEC6558" w14:textId="4EFDCD34" w:rsidR="00165A39" w:rsidRDefault="00002C5E">
      <w:r>
        <w:t>Maths – Estimation and Rounding – Active Task – If you can</w:t>
      </w:r>
      <w:r w:rsidR="001B7D99">
        <w:t>,</w:t>
      </w:r>
      <w:r>
        <w:t xml:space="preserve"> try to get a trip out shopping for groceries</w:t>
      </w:r>
      <w:r w:rsidR="001B7D99">
        <w:t>,</w:t>
      </w:r>
      <w:r w:rsidR="00165A39">
        <w:t xml:space="preserve"> round the</w:t>
      </w:r>
      <w:r w:rsidR="001B7D99">
        <w:t xml:space="preserve"> cost of the</w:t>
      </w:r>
      <w:r w:rsidR="00165A39">
        <w:t xml:space="preserve"> items and estimate the total. Let us know how you get on.</w:t>
      </w:r>
    </w:p>
    <w:p w14:paraId="5579ACAF" w14:textId="2BD592C6" w:rsidR="00C428F7" w:rsidRDefault="00C428F7">
      <w:r>
        <w:t xml:space="preserve">Have a great week everyone. </w:t>
      </w:r>
    </w:p>
    <w:p w14:paraId="5C402A12" w14:textId="77777777" w:rsidR="002979B0" w:rsidRDefault="002979B0"/>
    <w:sectPr w:rsidR="002979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9B0"/>
    <w:rsid w:val="00002C5E"/>
    <w:rsid w:val="00165A39"/>
    <w:rsid w:val="001B7D99"/>
    <w:rsid w:val="002527DE"/>
    <w:rsid w:val="00256188"/>
    <w:rsid w:val="002979B0"/>
    <w:rsid w:val="006F617E"/>
    <w:rsid w:val="0075037D"/>
    <w:rsid w:val="00844194"/>
    <w:rsid w:val="00C428F7"/>
    <w:rsid w:val="00C46E98"/>
    <w:rsid w:val="00E71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CD32E"/>
  <w15:chartTrackingRefBased/>
  <w15:docId w15:val="{B787F838-ADD4-4D16-8104-A226659F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3D3"/>
    <w:rPr>
      <w:color w:val="0563C1" w:themeColor="hyperlink"/>
      <w:u w:val="single"/>
    </w:rPr>
  </w:style>
  <w:style w:type="character" w:styleId="UnresolvedMention">
    <w:name w:val="Unresolved Mention"/>
    <w:basedOn w:val="DefaultParagraphFont"/>
    <w:uiPriority w:val="99"/>
    <w:semiHidden/>
    <w:unhideWhenUsed/>
    <w:rsid w:val="00E713D3"/>
    <w:rPr>
      <w:color w:val="605E5C"/>
      <w:shd w:val="clear" w:color="auto" w:fill="E1DFDD"/>
    </w:rPr>
  </w:style>
  <w:style w:type="table" w:styleId="TableGrid">
    <w:name w:val="Table Grid"/>
    <w:basedOn w:val="TableNormal"/>
    <w:uiPriority w:val="39"/>
    <w:rsid w:val="00256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0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Preston</dc:creator>
  <cp:keywords/>
  <dc:description/>
  <cp:lastModifiedBy>Ms Preston</cp:lastModifiedBy>
  <cp:revision>2</cp:revision>
  <dcterms:created xsi:type="dcterms:W3CDTF">2025-09-01T16:18:00Z</dcterms:created>
  <dcterms:modified xsi:type="dcterms:W3CDTF">2025-09-01T16:18:00Z</dcterms:modified>
</cp:coreProperties>
</file>