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5" w:rsidRPr="00AB539A" w:rsidRDefault="00982AC5" w:rsidP="00471BBB">
      <w:pPr>
        <w:rPr>
          <w:rFonts w:asciiTheme="majorHAnsi" w:eastAsia="SassoonPrimaryInfant" w:hAnsiTheme="majorHAnsi" w:cstheme="majorHAnsi"/>
          <w:u w:val="single"/>
        </w:rPr>
      </w:pPr>
    </w:p>
    <w:p w:rsidR="00982AC5" w:rsidRPr="00AB539A" w:rsidRDefault="00AB539A">
      <w:pPr>
        <w:jc w:val="center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  <w:u w:val="single"/>
        </w:rPr>
        <w:t>Holy Family</w:t>
      </w:r>
      <w:r w:rsidR="00950962" w:rsidRPr="00AB539A">
        <w:rPr>
          <w:rFonts w:asciiTheme="majorHAnsi" w:eastAsia="SassoonPrimaryInfant" w:hAnsiTheme="majorHAnsi" w:cstheme="majorHAnsi"/>
          <w:u w:val="single"/>
        </w:rPr>
        <w:t xml:space="preserve"> </w:t>
      </w:r>
      <w:r w:rsidR="008B1D96" w:rsidRPr="00AB539A">
        <w:rPr>
          <w:rFonts w:asciiTheme="majorHAnsi" w:eastAsia="SassoonPrimaryInfant" w:hAnsiTheme="majorHAnsi" w:cstheme="majorHAnsi"/>
          <w:u w:val="single"/>
        </w:rPr>
        <w:t>Nursery Class</w:t>
      </w:r>
    </w:p>
    <w:p w:rsidR="00982AC5" w:rsidRPr="00AB539A" w:rsidRDefault="008B1D96">
      <w:pPr>
        <w:jc w:val="center"/>
        <w:rPr>
          <w:rFonts w:asciiTheme="majorHAnsi" w:eastAsia="SassoonPrimaryInfant" w:hAnsiTheme="majorHAnsi" w:cstheme="majorHAnsi"/>
          <w:u w:val="single"/>
        </w:rPr>
      </w:pPr>
      <w:r w:rsidRPr="00AB539A">
        <w:rPr>
          <w:rFonts w:asciiTheme="majorHAnsi" w:eastAsia="SassoonPrimaryInfant" w:hAnsiTheme="majorHAnsi" w:cstheme="majorHAnsi"/>
          <w:u w:val="single"/>
        </w:rPr>
        <w:t>Health, Welfare &amp; Personal Plan Policy</w:t>
      </w:r>
      <w:bookmarkStart w:id="0" w:name="_GoBack"/>
      <w:bookmarkEnd w:id="0"/>
    </w:p>
    <w:p w:rsidR="00982AC5" w:rsidRPr="00AB539A" w:rsidRDefault="00982AC5">
      <w:pPr>
        <w:jc w:val="center"/>
        <w:rPr>
          <w:rFonts w:asciiTheme="majorHAnsi" w:eastAsia="SassoonPrimaryInfant" w:hAnsiTheme="majorHAnsi" w:cstheme="majorHAnsi"/>
          <w:u w:val="single"/>
        </w:rPr>
      </w:pPr>
    </w:p>
    <w:p w:rsidR="00982AC5" w:rsidRPr="00AB539A" w:rsidRDefault="008B1D96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 xml:space="preserve">It is the policy of </w:t>
      </w:r>
      <w:r w:rsidR="00AB539A" w:rsidRPr="00AB539A">
        <w:rPr>
          <w:rFonts w:asciiTheme="majorHAnsi" w:eastAsia="SassoonPrimaryInfant" w:hAnsiTheme="majorHAnsi" w:cstheme="majorHAnsi"/>
        </w:rPr>
        <w:t xml:space="preserve">Holy Family </w:t>
      </w:r>
      <w:r w:rsidRPr="00AB539A">
        <w:rPr>
          <w:rFonts w:asciiTheme="majorHAnsi" w:eastAsia="SassoonPrimaryInfant" w:hAnsiTheme="majorHAnsi" w:cstheme="majorHAnsi"/>
        </w:rPr>
        <w:t>Nursery Class to provide a happy, healthy</w:t>
      </w:r>
      <w:r w:rsidR="00471BBB" w:rsidRPr="00AB539A">
        <w:rPr>
          <w:rFonts w:asciiTheme="majorHAnsi" w:eastAsia="SassoonPrimaryInfant" w:hAnsiTheme="majorHAnsi" w:cstheme="majorHAnsi"/>
        </w:rPr>
        <w:t>, secure</w:t>
      </w:r>
      <w:r w:rsidRPr="00AB539A">
        <w:rPr>
          <w:rFonts w:asciiTheme="majorHAnsi" w:eastAsia="SassoonPrimaryInfant" w:hAnsiTheme="majorHAnsi" w:cstheme="majorHAnsi"/>
        </w:rPr>
        <w:t xml:space="preserve"> environmen</w:t>
      </w:r>
      <w:r w:rsidR="00471BBB" w:rsidRPr="00AB539A">
        <w:rPr>
          <w:rFonts w:asciiTheme="majorHAnsi" w:eastAsia="SassoonPrimaryInfant" w:hAnsiTheme="majorHAnsi" w:cstheme="majorHAnsi"/>
        </w:rPr>
        <w:t>t for every child in our care. To ensure c</w:t>
      </w:r>
      <w:r w:rsidRPr="00AB539A">
        <w:rPr>
          <w:rFonts w:asciiTheme="majorHAnsi" w:eastAsia="SassoonPrimaryInfant" w:hAnsiTheme="majorHAnsi" w:cstheme="majorHAnsi"/>
        </w:rPr>
        <w:t>hildren feel happy, safe, respected and included in the nursery setting.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471BBB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>W</w:t>
      </w:r>
      <w:r w:rsidR="008B1D96" w:rsidRPr="00AB539A">
        <w:rPr>
          <w:rFonts w:asciiTheme="majorHAnsi" w:eastAsia="SassoonPrimaryInfant" w:hAnsiTheme="majorHAnsi" w:cstheme="majorHAnsi"/>
        </w:rPr>
        <w:t>e provide and promote the health and welfare of each child by creating a personal plan alongside their parents/carers. Within this personal plan health and well-being targets are set.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8B1D96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>The Scottish Statutory Instrument 2011/210 regulation 5, states that after consultation with parents/carer and the child, a personal plan is started for every child within one month of their start date in the nursery.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8B1D96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 xml:space="preserve">At </w:t>
      </w:r>
      <w:r w:rsidR="00AB539A">
        <w:rPr>
          <w:rFonts w:asciiTheme="majorHAnsi" w:eastAsia="SassoonPrimaryInfant" w:hAnsiTheme="majorHAnsi" w:cstheme="majorHAnsi"/>
        </w:rPr>
        <w:t>Holy Family</w:t>
      </w:r>
      <w:r w:rsidRPr="00AB539A">
        <w:rPr>
          <w:rFonts w:asciiTheme="majorHAnsi" w:eastAsia="SassoonPrimaryInfant" w:hAnsiTheme="majorHAnsi" w:cstheme="majorHAnsi"/>
        </w:rPr>
        <w:t xml:space="preserve"> Nursery Class the information gathered from the enrolment and the induction process is used to inform the initial information gathering. 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8B1D96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>As part of the induction process every parent</w:t>
      </w:r>
      <w:r w:rsidR="00AB539A">
        <w:rPr>
          <w:rFonts w:asciiTheme="majorHAnsi" w:eastAsia="SassoonPrimaryInfant" w:hAnsiTheme="majorHAnsi" w:cstheme="majorHAnsi"/>
        </w:rPr>
        <w:t>/carer is asked to complete a Personal Plan</w:t>
      </w:r>
      <w:r w:rsidRPr="00AB539A">
        <w:rPr>
          <w:rFonts w:asciiTheme="majorHAnsi" w:eastAsia="SassoonPrimaryInfant" w:hAnsiTheme="majorHAnsi" w:cstheme="majorHAnsi"/>
        </w:rPr>
        <w:t xml:space="preserve"> with their child. This contains information about the child’s likes, family etc. 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8B1D96">
      <w:pPr>
        <w:jc w:val="both"/>
        <w:rPr>
          <w:rFonts w:asciiTheme="majorHAnsi" w:eastAsia="SassoonPrimaryInfant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 xml:space="preserve">Every child within the nursery has a learning profile within </w:t>
      </w:r>
      <w:r w:rsidR="00AB539A">
        <w:rPr>
          <w:rFonts w:asciiTheme="majorHAnsi" w:eastAsia="SassoonPrimaryInfant" w:hAnsiTheme="majorHAnsi" w:cstheme="majorHAnsi"/>
        </w:rPr>
        <w:t>SWAY</w:t>
      </w:r>
      <w:r w:rsidRPr="00AB539A">
        <w:rPr>
          <w:rFonts w:asciiTheme="majorHAnsi" w:eastAsia="SassoonPrimaryInfant" w:hAnsiTheme="majorHAnsi" w:cstheme="majorHAnsi"/>
        </w:rPr>
        <w:t xml:space="preserve"> which gives details of their achievements. </w:t>
      </w:r>
      <w:r w:rsidR="00AB539A">
        <w:rPr>
          <w:rFonts w:asciiTheme="majorHAnsi" w:eastAsia="SassoonPrimaryInfant" w:hAnsiTheme="majorHAnsi" w:cstheme="majorHAnsi"/>
        </w:rPr>
        <w:t>The SWAY link will be shared with p</w:t>
      </w:r>
      <w:r w:rsidRPr="00AB539A">
        <w:rPr>
          <w:rFonts w:asciiTheme="majorHAnsi" w:eastAsia="SassoonPrimaryInfant" w:hAnsiTheme="majorHAnsi" w:cstheme="majorHAnsi"/>
        </w:rPr>
        <w:t>arents</w:t>
      </w:r>
      <w:r w:rsidR="00AB539A">
        <w:rPr>
          <w:rFonts w:asciiTheme="majorHAnsi" w:eastAsia="SassoonPrimaryInfant" w:hAnsiTheme="majorHAnsi" w:cstheme="majorHAnsi"/>
        </w:rPr>
        <w:t>/carers</w:t>
      </w:r>
      <w:r w:rsidRPr="00AB539A">
        <w:rPr>
          <w:rFonts w:asciiTheme="majorHAnsi" w:eastAsia="SassoonPrimaryInfant" w:hAnsiTheme="majorHAnsi" w:cstheme="majorHAnsi"/>
        </w:rPr>
        <w:t xml:space="preserve"> where they then receive regular updates of their child's learning and progress and are encouraged </w:t>
      </w:r>
      <w:proofErr w:type="gramStart"/>
      <w:r w:rsidRPr="00AB539A">
        <w:rPr>
          <w:rFonts w:asciiTheme="majorHAnsi" w:eastAsia="SassoonPrimaryInfant" w:hAnsiTheme="majorHAnsi" w:cstheme="majorHAnsi"/>
        </w:rPr>
        <w:t>to</w:t>
      </w:r>
      <w:proofErr w:type="gramEnd"/>
      <w:r w:rsidRPr="00AB539A">
        <w:rPr>
          <w:rFonts w:asciiTheme="majorHAnsi" w:eastAsia="SassoonPrimaryInfant" w:hAnsiTheme="majorHAnsi" w:cstheme="majorHAnsi"/>
        </w:rPr>
        <w:t xml:space="preserve"> comment and upload any achievements at home. This is reviewed regularly with the child. 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8B1D96">
      <w:pPr>
        <w:jc w:val="both"/>
        <w:rPr>
          <w:rFonts w:asciiTheme="majorHAnsi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 xml:space="preserve">Each time a child meets their target parents/carers will meet with their key worker to discuss progress, next steps and set new targets. These are recorded on the child's personal plan. Children are consulted throughout this process. </w:t>
      </w:r>
    </w:p>
    <w:p w:rsidR="00982AC5" w:rsidRPr="00AB539A" w:rsidRDefault="00982AC5">
      <w:pPr>
        <w:jc w:val="both"/>
        <w:rPr>
          <w:rFonts w:asciiTheme="majorHAnsi" w:eastAsia="SassoonPrimaryInfant" w:hAnsiTheme="majorHAnsi" w:cstheme="majorHAnsi"/>
        </w:rPr>
      </w:pPr>
    </w:p>
    <w:p w:rsidR="00982AC5" w:rsidRPr="00AB539A" w:rsidRDefault="00982AC5">
      <w:pPr>
        <w:jc w:val="both"/>
        <w:rPr>
          <w:rFonts w:asciiTheme="majorHAnsi" w:hAnsiTheme="majorHAnsi" w:cstheme="majorHAnsi"/>
        </w:rPr>
      </w:pPr>
    </w:p>
    <w:p w:rsidR="00982AC5" w:rsidRPr="00AB539A" w:rsidRDefault="00982AC5">
      <w:pPr>
        <w:jc w:val="both"/>
        <w:rPr>
          <w:rFonts w:asciiTheme="majorHAnsi" w:hAnsiTheme="majorHAnsi" w:cstheme="majorHAnsi"/>
        </w:rPr>
      </w:pPr>
    </w:p>
    <w:p w:rsidR="00982AC5" w:rsidRPr="00AB539A" w:rsidRDefault="008E41E3">
      <w:pPr>
        <w:ind w:left="-851" w:right="-347"/>
        <w:jc w:val="both"/>
        <w:rPr>
          <w:rFonts w:asciiTheme="majorHAnsi" w:hAnsiTheme="majorHAnsi" w:cstheme="majorHAnsi"/>
        </w:rPr>
      </w:pPr>
      <w:r>
        <w:rPr>
          <w:rFonts w:asciiTheme="majorHAnsi" w:eastAsia="SassoonPrimaryInfant" w:hAnsiTheme="majorHAnsi" w:cstheme="majorHAnsi"/>
        </w:rPr>
        <w:t>At Holy Family</w:t>
      </w:r>
      <w:r w:rsidR="008B1D96" w:rsidRPr="00AB539A">
        <w:rPr>
          <w:rFonts w:asciiTheme="majorHAnsi" w:eastAsia="SassoonPrimaryInfant" w:hAnsiTheme="majorHAnsi" w:cstheme="majorHAnsi"/>
        </w:rPr>
        <w:t xml:space="preserve"> Nursery Class we follow NLC guidelines for data protection and confidential information is kept in a locked filing cabinet. Below is a list of further information which may be used to form children’s personal plan. </w:t>
      </w:r>
    </w:p>
    <w:p w:rsidR="00982AC5" w:rsidRPr="00AB539A" w:rsidRDefault="00982AC5">
      <w:pPr>
        <w:rPr>
          <w:rFonts w:asciiTheme="majorHAnsi" w:eastAsia="SassoonPrimaryInfant" w:hAnsiTheme="majorHAnsi" w:cstheme="majorHAnsi"/>
        </w:rPr>
      </w:pPr>
    </w:p>
    <w:p w:rsidR="00471BBB" w:rsidRPr="00AB539A" w:rsidRDefault="00471BBB">
      <w:pPr>
        <w:rPr>
          <w:rFonts w:asciiTheme="majorHAnsi" w:eastAsia="SassoonPrimaryInfant" w:hAnsiTheme="majorHAnsi" w:cstheme="majorHAnsi"/>
        </w:rPr>
      </w:pPr>
    </w:p>
    <w:tbl>
      <w:tblPr>
        <w:tblStyle w:val="a"/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3720"/>
      </w:tblGrid>
      <w:tr w:rsidR="00982AC5" w:rsidRPr="00AB539A">
        <w:tc>
          <w:tcPr>
            <w:tcW w:w="5778" w:type="dxa"/>
          </w:tcPr>
          <w:p w:rsidR="00982AC5" w:rsidRPr="00AB539A" w:rsidRDefault="008B1D96">
            <w:pPr>
              <w:jc w:val="center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Information held in Profile</w:t>
            </w:r>
          </w:p>
        </w:tc>
        <w:tc>
          <w:tcPr>
            <w:tcW w:w="3720" w:type="dxa"/>
          </w:tcPr>
          <w:p w:rsidR="00982AC5" w:rsidRPr="00AB539A" w:rsidRDefault="008B1D96">
            <w:pPr>
              <w:jc w:val="center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Reviewed/Updated</w:t>
            </w:r>
          </w:p>
        </w:tc>
      </w:tr>
      <w:tr w:rsidR="00982AC5" w:rsidRPr="00AB539A">
        <w:tc>
          <w:tcPr>
            <w:tcW w:w="5778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 xml:space="preserve">Achievement in learning </w:t>
            </w:r>
          </w:p>
        </w:tc>
        <w:tc>
          <w:tcPr>
            <w:tcW w:w="3720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Ongoing</w:t>
            </w:r>
          </w:p>
        </w:tc>
      </w:tr>
      <w:tr w:rsidR="00982AC5" w:rsidRPr="00AB539A">
        <w:tc>
          <w:tcPr>
            <w:tcW w:w="9498" w:type="dxa"/>
            <w:gridSpan w:val="2"/>
            <w:shd w:val="clear" w:color="auto" w:fill="008000"/>
          </w:tcPr>
          <w:p w:rsidR="00982AC5" w:rsidRPr="00AB539A" w:rsidRDefault="008B1D96">
            <w:pPr>
              <w:jc w:val="center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Information held within office/nursery</w:t>
            </w:r>
          </w:p>
        </w:tc>
      </w:tr>
      <w:tr w:rsidR="00982AC5" w:rsidRPr="00AB539A">
        <w:tc>
          <w:tcPr>
            <w:tcW w:w="5778" w:type="dxa"/>
          </w:tcPr>
          <w:p w:rsidR="00982AC5" w:rsidRPr="00AB539A" w:rsidRDefault="00AB53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SassoonPrimaryInfant" w:hAnsiTheme="majorHAnsi" w:cstheme="majorHAnsi"/>
              </w:rPr>
              <w:t>Personal Plan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Name, Address &amp; DOB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Nursery Start Date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Next of Kin, or person authorised to act or consent for the child.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lastRenderedPageBreak/>
              <w:t>Emergency contact information and details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Name and address of GP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Information about child’s health e.g. medical or dietary, allergies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Enrolment &amp; Induction Forms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 xml:space="preserve">Permission Forms – Outings, medication 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Records of medications given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Record/diary of updates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hAnsiTheme="majorHAnsi" w:cstheme="majorHAnsi"/>
              </w:rPr>
              <w:t>GIRFME's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Review Meetings Minutes</w:t>
            </w:r>
          </w:p>
        </w:tc>
        <w:tc>
          <w:tcPr>
            <w:tcW w:w="3720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lastRenderedPageBreak/>
              <w:t>Annually or following new information/changes</w:t>
            </w:r>
          </w:p>
        </w:tc>
      </w:tr>
      <w:tr w:rsidR="00982AC5" w:rsidRPr="00AB539A">
        <w:tc>
          <w:tcPr>
            <w:tcW w:w="9498" w:type="dxa"/>
            <w:gridSpan w:val="2"/>
            <w:shd w:val="clear" w:color="auto" w:fill="FFFF00"/>
          </w:tcPr>
          <w:p w:rsidR="00982AC5" w:rsidRPr="00AB539A" w:rsidRDefault="00982AC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2AC5" w:rsidRPr="00AB539A">
        <w:tc>
          <w:tcPr>
            <w:tcW w:w="5778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 xml:space="preserve">Any additional support for learning information including- </w:t>
            </w:r>
          </w:p>
          <w:p w:rsidR="00982AC5" w:rsidRPr="00AB539A" w:rsidRDefault="00950962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Staged</w:t>
            </w:r>
            <w:r w:rsidR="008B1D96" w:rsidRPr="00AB539A">
              <w:rPr>
                <w:rFonts w:asciiTheme="majorHAnsi" w:eastAsia="SassoonPrimaryInfant" w:hAnsiTheme="majorHAnsi" w:cstheme="majorHAnsi"/>
              </w:rPr>
              <w:t xml:space="preserve"> Intervention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Health &amp; Wellbeing Indicators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GIRFME's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Request for Assistance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Records of visits with outside agencies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Care &amp; Welfare Files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Chronology of Significant Events</w:t>
            </w:r>
          </w:p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Health Care Plans</w:t>
            </w:r>
          </w:p>
        </w:tc>
        <w:tc>
          <w:tcPr>
            <w:tcW w:w="3720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Termly or following new information/changes</w:t>
            </w:r>
          </w:p>
        </w:tc>
      </w:tr>
      <w:tr w:rsidR="00982AC5" w:rsidRPr="00AB539A">
        <w:tc>
          <w:tcPr>
            <w:tcW w:w="9498" w:type="dxa"/>
            <w:gridSpan w:val="2"/>
            <w:shd w:val="clear" w:color="auto" w:fill="FF0000"/>
          </w:tcPr>
          <w:p w:rsidR="00982AC5" w:rsidRPr="00AB539A" w:rsidRDefault="008B1D96">
            <w:pPr>
              <w:jc w:val="center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Information held with the Head Teacher</w:t>
            </w:r>
          </w:p>
        </w:tc>
      </w:tr>
      <w:tr w:rsidR="00982AC5" w:rsidRPr="00AB539A">
        <w:tc>
          <w:tcPr>
            <w:tcW w:w="5778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Child Protection Files</w:t>
            </w:r>
          </w:p>
        </w:tc>
        <w:tc>
          <w:tcPr>
            <w:tcW w:w="3720" w:type="dxa"/>
          </w:tcPr>
          <w:p w:rsidR="00982AC5" w:rsidRPr="00AB539A" w:rsidRDefault="008B1D96">
            <w:pPr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eastAsia="SassoonPrimaryInfant" w:hAnsiTheme="majorHAnsi" w:cstheme="majorHAnsi"/>
              </w:rPr>
              <w:t>Termly or following new information/changes</w:t>
            </w:r>
          </w:p>
        </w:tc>
      </w:tr>
    </w:tbl>
    <w:p w:rsidR="00982AC5" w:rsidRPr="00AB539A" w:rsidRDefault="00950962">
      <w:pPr>
        <w:rPr>
          <w:rFonts w:asciiTheme="majorHAnsi" w:eastAsia="SassoonPrimaryInfant" w:hAnsiTheme="majorHAnsi" w:cstheme="majorHAnsi"/>
        </w:rPr>
      </w:pPr>
      <w:r w:rsidRPr="00AB539A">
        <w:rPr>
          <w:rFonts w:asciiTheme="majorHAnsi" w:eastAsia="SassoonPrimaryInfant" w:hAnsiTheme="majorHAnsi" w:cstheme="majorHAnsi"/>
        </w:rPr>
        <w:t>Written December 2018</w:t>
      </w:r>
    </w:p>
    <w:p w:rsidR="00950962" w:rsidRDefault="00AB539A">
      <w:pPr>
        <w:rPr>
          <w:rFonts w:asciiTheme="majorHAnsi" w:eastAsia="SassoonPrimaryInfant" w:hAnsiTheme="majorHAnsi" w:cstheme="majorHAnsi"/>
        </w:rPr>
      </w:pPr>
      <w:r>
        <w:rPr>
          <w:rFonts w:asciiTheme="majorHAnsi" w:eastAsia="SassoonPrimaryInfant" w:hAnsiTheme="majorHAnsi" w:cstheme="majorHAnsi"/>
        </w:rPr>
        <w:t>Reviewed August 2019</w:t>
      </w:r>
    </w:p>
    <w:p w:rsidR="00AB539A" w:rsidRPr="00AB539A" w:rsidRDefault="00AB539A">
      <w:pPr>
        <w:rPr>
          <w:rFonts w:asciiTheme="majorHAnsi" w:eastAsia="SassoonPrimaryInfant" w:hAnsiTheme="majorHAnsi" w:cstheme="majorHAnsi"/>
        </w:rPr>
      </w:pPr>
      <w:r>
        <w:rPr>
          <w:rFonts w:asciiTheme="majorHAnsi" w:eastAsia="SassoonPrimaryInfant" w:hAnsiTheme="majorHAnsi" w:cstheme="majorHAnsi"/>
        </w:rPr>
        <w:t>To be reviewed August 2020</w:t>
      </w:r>
    </w:p>
    <w:sectPr w:rsidR="00AB539A" w:rsidRPr="00AB539A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E6" w:rsidRDefault="006460E6">
      <w:r>
        <w:separator/>
      </w:r>
    </w:p>
  </w:endnote>
  <w:endnote w:type="continuationSeparator" w:id="0">
    <w:p w:rsidR="006460E6" w:rsidRDefault="006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C5" w:rsidRDefault="008B1D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C5" w:rsidRDefault="008B1D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914400</wp:posOffset>
          </wp:positionH>
          <wp:positionV relativeFrom="paragraph">
            <wp:posOffset>-234949</wp:posOffset>
          </wp:positionV>
          <wp:extent cx="3429000" cy="685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E6" w:rsidRDefault="006460E6">
      <w:r>
        <w:separator/>
      </w:r>
    </w:p>
  </w:footnote>
  <w:footnote w:type="continuationSeparator" w:id="0">
    <w:p w:rsidR="006460E6" w:rsidRDefault="006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B" w:rsidRDefault="00393B22" w:rsidP="00471BBB">
    <w:pPr>
      <w:pStyle w:val="Header"/>
      <w:tabs>
        <w:tab w:val="clear" w:pos="4513"/>
        <w:tab w:val="clear" w:pos="9026"/>
        <w:tab w:val="right" w:pos="8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-888055</wp:posOffset>
          </wp:positionH>
          <wp:positionV relativeFrom="paragraph">
            <wp:posOffset>-37450</wp:posOffset>
          </wp:positionV>
          <wp:extent cx="1790700" cy="714375"/>
          <wp:effectExtent l="0" t="0" r="0" b="9525"/>
          <wp:wrapNone/>
          <wp:docPr id="2" name="Picture 2" descr="NLC-Branded-Footer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LC-Branded-Footer-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BB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5"/>
    <w:rsid w:val="00154DD3"/>
    <w:rsid w:val="001B66B5"/>
    <w:rsid w:val="001D2E73"/>
    <w:rsid w:val="00393B22"/>
    <w:rsid w:val="00471BBB"/>
    <w:rsid w:val="00637E12"/>
    <w:rsid w:val="006460E6"/>
    <w:rsid w:val="008B1D96"/>
    <w:rsid w:val="008E41E3"/>
    <w:rsid w:val="00950962"/>
    <w:rsid w:val="00982AC5"/>
    <w:rsid w:val="00AB539A"/>
    <w:rsid w:val="00AD79A8"/>
    <w:rsid w:val="00DB4A19"/>
    <w:rsid w:val="00F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AD3E8-C459-43F1-8A7A-374E4DA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BB"/>
  </w:style>
  <w:style w:type="paragraph" w:styleId="Footer">
    <w:name w:val="footer"/>
    <w:basedOn w:val="Normal"/>
    <w:link w:val="FooterChar"/>
    <w:uiPriority w:val="99"/>
    <w:unhideWhenUsed/>
    <w:rsid w:val="00471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BB"/>
  </w:style>
  <w:style w:type="paragraph" w:styleId="BalloonText">
    <w:name w:val="Balloon Text"/>
    <w:basedOn w:val="Normal"/>
    <w:link w:val="BalloonTextChar"/>
    <w:uiPriority w:val="99"/>
    <w:semiHidden/>
    <w:unhideWhenUsed/>
    <w:rsid w:val="0095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mairi mcgowan</cp:lastModifiedBy>
  <cp:revision>6</cp:revision>
  <cp:lastPrinted>2019-04-30T10:15:00Z</cp:lastPrinted>
  <dcterms:created xsi:type="dcterms:W3CDTF">2020-03-03T20:41:00Z</dcterms:created>
  <dcterms:modified xsi:type="dcterms:W3CDTF">2020-03-04T17:51:00Z</dcterms:modified>
</cp:coreProperties>
</file>