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81" w:rsidRDefault="00476181" w:rsidP="006D46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CRInfant" w:eastAsiaTheme="majorEastAsia" w:hAnsi="SassoonCRInfant"/>
          <w:sz w:val="72"/>
          <w:szCs w:val="72"/>
        </w:rPr>
      </w:pPr>
      <w:r>
        <w:rPr>
          <w:rStyle w:val="normaltextrun"/>
          <w:rFonts w:ascii="SassoonCRInfant" w:eastAsiaTheme="majorEastAsia" w:hAnsi="SassoonCRInfant"/>
          <w:sz w:val="72"/>
          <w:szCs w:val="72"/>
        </w:rPr>
        <w:t>Greengairs Nursery Class</w:t>
      </w:r>
    </w:p>
    <w:p w:rsidR="00476181" w:rsidRDefault="00476181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CRInfant" w:eastAsiaTheme="majorEastAsia" w:hAnsi="SassoonCRInfant"/>
          <w:sz w:val="72"/>
          <w:szCs w:val="72"/>
        </w:rPr>
      </w:pPr>
    </w:p>
    <w:p w:rsidR="00476181" w:rsidRDefault="00476181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&amp;quot" w:eastAsiaTheme="majorEastAsia" w:hAnsi="&amp;quot"/>
          <w:sz w:val="32"/>
          <w:szCs w:val="32"/>
        </w:rPr>
      </w:pPr>
    </w:p>
    <w:p w:rsidR="00476181" w:rsidRDefault="006D4692" w:rsidP="0047618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&amp;quot" w:eastAsiaTheme="majorEastAsia" w:hAnsi="&amp;quot"/>
          <w:noProof/>
          <w:sz w:val="32"/>
          <w:szCs w:val="32"/>
        </w:rPr>
        <w:drawing>
          <wp:inline distT="0" distB="0" distL="0" distR="0" wp14:anchorId="439F2D61" wp14:editId="4C9CB914">
            <wp:extent cx="5731305" cy="551878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sery bad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5" b="15164"/>
                    <a:stretch/>
                  </pic:blipFill>
                  <pic:spPr bwMode="auto">
                    <a:xfrm>
                      <a:off x="0" y="0"/>
                      <a:ext cx="5745718" cy="5532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692" w:rsidRDefault="006D4692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72"/>
          <w:szCs w:val="72"/>
        </w:rPr>
      </w:pPr>
    </w:p>
    <w:p w:rsidR="006D4692" w:rsidRDefault="006D4692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72"/>
          <w:szCs w:val="72"/>
        </w:rPr>
      </w:pPr>
    </w:p>
    <w:p w:rsidR="00476181" w:rsidRDefault="009F7A8C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72"/>
          <w:szCs w:val="72"/>
        </w:rPr>
      </w:pPr>
      <w:r>
        <w:rPr>
          <w:rStyle w:val="eop"/>
          <w:rFonts w:ascii="SassoonCRInfant" w:eastAsiaTheme="majorEastAsia" w:hAnsi="SassoonCRInfant"/>
          <w:sz w:val="72"/>
          <w:szCs w:val="72"/>
        </w:rPr>
        <w:t xml:space="preserve">PPE </w:t>
      </w:r>
      <w:r w:rsidR="00476181">
        <w:rPr>
          <w:rStyle w:val="eop"/>
          <w:rFonts w:ascii="SassoonCRInfant" w:eastAsiaTheme="majorEastAsia" w:hAnsi="SassoonCRInfant"/>
          <w:sz w:val="72"/>
          <w:szCs w:val="72"/>
        </w:rPr>
        <w:t>Policy</w:t>
      </w:r>
    </w:p>
    <w:p w:rsidR="006D4692" w:rsidRDefault="006D4692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36"/>
          <w:szCs w:val="36"/>
        </w:rPr>
      </w:pPr>
    </w:p>
    <w:p w:rsidR="00476181" w:rsidRDefault="009F7A8C" w:rsidP="00F928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36"/>
          <w:szCs w:val="36"/>
          <w:u w:val="single"/>
        </w:rPr>
      </w:pPr>
      <w:r>
        <w:rPr>
          <w:rStyle w:val="eop"/>
          <w:rFonts w:ascii="SassoonCRInfant" w:eastAsiaTheme="majorEastAsia" w:hAnsi="SassoonCRInfant"/>
          <w:sz w:val="36"/>
          <w:szCs w:val="36"/>
          <w:u w:val="single"/>
        </w:rPr>
        <w:lastRenderedPageBreak/>
        <w:t>PPE</w:t>
      </w:r>
      <w:r w:rsidR="00476181">
        <w:rPr>
          <w:rStyle w:val="eop"/>
          <w:rFonts w:ascii="SassoonCRInfant" w:eastAsiaTheme="majorEastAsia" w:hAnsi="SassoonCRInfant"/>
          <w:sz w:val="36"/>
          <w:szCs w:val="36"/>
          <w:u w:val="single"/>
        </w:rPr>
        <w:t xml:space="preserve"> – Covid</w:t>
      </w:r>
      <w:r w:rsidR="002E05DE">
        <w:rPr>
          <w:rStyle w:val="eop"/>
          <w:rFonts w:ascii="SassoonCRInfant" w:eastAsiaTheme="majorEastAsia" w:hAnsi="SassoonCRInfant"/>
          <w:sz w:val="36"/>
          <w:szCs w:val="36"/>
          <w:u w:val="single"/>
        </w:rPr>
        <w:t>-19</w:t>
      </w:r>
    </w:p>
    <w:p w:rsidR="000F33B1" w:rsidRDefault="00F92873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 xml:space="preserve"> </w:t>
      </w:r>
    </w:p>
    <w:p w:rsidR="00F92873" w:rsidRDefault="00F92873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F92873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Staff carrying out intimate care should wear an apron, gloves and face coverings are provided if staff desire to wear one.</w:t>
      </w: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Staff have access to disposable single use gloves for spillage of blood or other bodily fluids and also for disposing of dressings or equipment.</w:t>
      </w: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Hand hygiene is essential before and after all contact with a child receiving intimate or personal care, before putting on PPE, after removal of PPE and after cleaning equipment and the environment. Hands should be washed with soap and water.</w:t>
      </w: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 xml:space="preserve">Suspected Covid-19: Gloves, aprons and a fluid resistant surgical mask should be worn by staff if a child or young person becomes unwell with symptoms of </w:t>
      </w:r>
      <w:proofErr w:type="spellStart"/>
      <w:r>
        <w:rPr>
          <w:rStyle w:val="eop"/>
          <w:rFonts w:ascii="SassoonCRInfant" w:eastAsiaTheme="majorEastAsia" w:hAnsi="SassoonCRInfant"/>
          <w:sz w:val="28"/>
          <w:szCs w:val="28"/>
        </w:rPr>
        <w:t>Covid</w:t>
      </w:r>
      <w:proofErr w:type="spellEnd"/>
      <w:r>
        <w:rPr>
          <w:rStyle w:val="eop"/>
          <w:rFonts w:ascii="SassoonCRInfant" w:eastAsiaTheme="majorEastAsia" w:hAnsi="SassoonCRInfant"/>
          <w:sz w:val="28"/>
          <w:szCs w:val="28"/>
        </w:rPr>
        <w:t xml:space="preserve"> -19 and needs direct personal care.</w:t>
      </w: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Pr="009D2104" w:rsidRDefault="009F7A8C" w:rsidP="000F33B1">
      <w:pPr>
        <w:pStyle w:val="paragraph"/>
        <w:spacing w:before="0" w:beforeAutospacing="0" w:after="0" w:afterAutospacing="0"/>
        <w:textAlignment w:val="baseline"/>
        <w:rPr>
          <w:rFonts w:ascii="SassoonCRInfant" w:eastAsiaTheme="majorEastAsia" w:hAnsi="SassoonCRInfant"/>
          <w:sz w:val="28"/>
          <w:szCs w:val="28"/>
        </w:rPr>
      </w:pPr>
      <w:bookmarkStart w:id="0" w:name="_GoBack"/>
      <w:bookmarkEnd w:id="0"/>
    </w:p>
    <w:sectPr w:rsidR="009F7A8C" w:rsidRPr="009D2104" w:rsidSect="009D4A6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87B40"/>
    <w:multiLevelType w:val="hybridMultilevel"/>
    <w:tmpl w:val="A4502568"/>
    <w:lvl w:ilvl="0" w:tplc="3EA48EC6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64"/>
    <w:rsid w:val="000F33B1"/>
    <w:rsid w:val="00200F18"/>
    <w:rsid w:val="002E05DE"/>
    <w:rsid w:val="00476181"/>
    <w:rsid w:val="006D4692"/>
    <w:rsid w:val="0099365E"/>
    <w:rsid w:val="009D2104"/>
    <w:rsid w:val="009D4A64"/>
    <w:rsid w:val="009F7A8C"/>
    <w:rsid w:val="00A35C23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B6BE"/>
  <w15:chartTrackingRefBased/>
  <w15:docId w15:val="{A3DF6A4E-3BC2-4A67-9639-C93E8D2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64"/>
  </w:style>
  <w:style w:type="paragraph" w:styleId="Heading1">
    <w:name w:val="heading 1"/>
    <w:basedOn w:val="Normal"/>
    <w:next w:val="Normal"/>
    <w:link w:val="Heading1Char"/>
    <w:uiPriority w:val="9"/>
    <w:qFormat/>
    <w:rsid w:val="009D4A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A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A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A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A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A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A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A6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A6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A6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A6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A6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A6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A6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A6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4A6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D4A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D4A6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A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4A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D4A64"/>
    <w:rPr>
      <w:b/>
      <w:bCs/>
    </w:rPr>
  </w:style>
  <w:style w:type="character" w:styleId="Emphasis">
    <w:name w:val="Emphasis"/>
    <w:basedOn w:val="DefaultParagraphFont"/>
    <w:uiPriority w:val="20"/>
    <w:qFormat/>
    <w:rsid w:val="009D4A64"/>
    <w:rPr>
      <w:i/>
      <w:iCs/>
    </w:rPr>
  </w:style>
  <w:style w:type="paragraph" w:styleId="NoSpacing">
    <w:name w:val="No Spacing"/>
    <w:uiPriority w:val="1"/>
    <w:qFormat/>
    <w:rsid w:val="009D4A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4A6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4A6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A6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A6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D4A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D4A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D4A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D4A6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D4A6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A64"/>
    <w:pPr>
      <w:outlineLvl w:val="9"/>
    </w:pPr>
  </w:style>
  <w:style w:type="paragraph" w:styleId="Revision">
    <w:name w:val="Revision"/>
    <w:hidden/>
    <w:uiPriority w:val="99"/>
    <w:semiHidden/>
    <w:rsid w:val="009D4A64"/>
    <w:pPr>
      <w:spacing w:after="0" w:line="240" w:lineRule="auto"/>
    </w:pPr>
  </w:style>
  <w:style w:type="paragraph" w:customStyle="1" w:styleId="paragraph">
    <w:name w:val="paragraph"/>
    <w:basedOn w:val="Normal"/>
    <w:rsid w:val="0047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76181"/>
  </w:style>
  <w:style w:type="character" w:customStyle="1" w:styleId="eop">
    <w:name w:val="eop"/>
    <w:basedOn w:val="DefaultParagraphFont"/>
    <w:rsid w:val="0047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0DA9-F048-4F38-9B03-77AD3B43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2020-10-08T20:50:00Z</dcterms:created>
  <dcterms:modified xsi:type="dcterms:W3CDTF">2020-10-08T20:50:00Z</dcterms:modified>
</cp:coreProperties>
</file>