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16FB" w14:textId="77777777" w:rsidR="00FA65CF" w:rsidRDefault="006F338F" w:rsidP="006F338F">
      <w:pPr>
        <w:jc w:val="center"/>
        <w:rPr>
          <w:b/>
          <w:bCs/>
          <w:sz w:val="40"/>
          <w:szCs w:val="40"/>
          <w:u w:val="single"/>
        </w:rPr>
      </w:pPr>
      <w:r w:rsidRPr="006F338F">
        <w:rPr>
          <w:b/>
          <w:bCs/>
          <w:sz w:val="40"/>
          <w:szCs w:val="40"/>
          <w:u w:val="single"/>
        </w:rPr>
        <w:t>Entry to National 4 Application of Mathematics</w:t>
      </w:r>
    </w:p>
    <w:p w14:paraId="270C6A76" w14:textId="77777777" w:rsidR="006F338F" w:rsidRDefault="006F338F" w:rsidP="006F338F">
      <w:pPr>
        <w:rPr>
          <w:b/>
          <w:bCs/>
          <w:sz w:val="24"/>
          <w:szCs w:val="24"/>
          <w:u w:val="single"/>
        </w:rPr>
      </w:pPr>
    </w:p>
    <w:p w14:paraId="225CEB17" w14:textId="77777777" w:rsidR="00341118" w:rsidRPr="00341118" w:rsidRDefault="00341118" w:rsidP="006F33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</w:t>
      </w:r>
    </w:p>
    <w:p w14:paraId="61B38A00" w14:textId="77777777" w:rsidR="006F338F" w:rsidRDefault="00341118" w:rsidP="006F338F">
      <w:pPr>
        <w:rPr>
          <w:sz w:val="24"/>
          <w:szCs w:val="24"/>
        </w:rPr>
      </w:pPr>
      <w:r>
        <w:rPr>
          <w:sz w:val="24"/>
          <w:szCs w:val="24"/>
        </w:rPr>
        <w:t xml:space="preserve">National 4 Applications of Mathematics has three compulsory units: Numeracy, Managing Finance and Statistics and Geometry and Measures.  </w:t>
      </w:r>
      <w:r w:rsidR="00C230E4">
        <w:rPr>
          <w:sz w:val="24"/>
          <w:szCs w:val="24"/>
        </w:rPr>
        <w:t>There are a number of key skills that are important to your success in these units</w:t>
      </w:r>
      <w:r w:rsidR="004A64B1">
        <w:rPr>
          <w:sz w:val="24"/>
          <w:szCs w:val="24"/>
        </w:rPr>
        <w:t xml:space="preserve"> and we will be working on these skills over the next four weeks.  </w:t>
      </w:r>
      <w:r w:rsidR="008C2C28">
        <w:rPr>
          <w:sz w:val="24"/>
          <w:szCs w:val="24"/>
        </w:rPr>
        <w:t xml:space="preserve">We will be assuming this has been completed on your return to school. </w:t>
      </w:r>
      <w:r w:rsidR="004A64B1">
        <w:rPr>
          <w:sz w:val="24"/>
          <w:szCs w:val="24"/>
        </w:rPr>
        <w:t xml:space="preserve">For the month of May you can ask questions by emailing </w:t>
      </w:r>
      <w:hyperlink r:id="rId7" w:history="1">
        <w:r w:rsidR="004A64B1" w:rsidRPr="003A20AC">
          <w:rPr>
            <w:rStyle w:val="Hyperlink"/>
            <w:rFonts w:asciiTheme="majorHAnsi" w:hAnsiTheme="majorHAnsi" w:cstheme="majorHAnsi"/>
          </w:rPr>
          <w:t>maths@coltnesshigh.n-lanark.sch.uk</w:t>
        </w:r>
      </w:hyperlink>
      <w:r w:rsidR="004A64B1">
        <w:rPr>
          <w:sz w:val="24"/>
          <w:szCs w:val="24"/>
        </w:rPr>
        <w:t xml:space="preserve"> and a Microsoft Team will be created later.  </w:t>
      </w:r>
    </w:p>
    <w:p w14:paraId="3FC20821" w14:textId="77777777" w:rsidR="00945A68" w:rsidRDefault="00945A68" w:rsidP="006F338F">
      <w:pPr>
        <w:rPr>
          <w:sz w:val="24"/>
          <w:szCs w:val="24"/>
        </w:rPr>
      </w:pPr>
    </w:p>
    <w:p w14:paraId="11BEA392" w14:textId="77777777" w:rsidR="00945A68" w:rsidRDefault="00945A68" w:rsidP="006F33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Resources</w:t>
      </w:r>
    </w:p>
    <w:p w14:paraId="5995D9C0" w14:textId="77777777" w:rsidR="00945A68" w:rsidRDefault="008C2C28" w:rsidP="00945A68">
      <w:r>
        <w:rPr>
          <w:sz w:val="24"/>
          <w:szCs w:val="24"/>
        </w:rPr>
        <w:t xml:space="preserve">There will be links to all the resources you need and you can use the </w:t>
      </w:r>
      <w:r w:rsidR="00945A68">
        <w:rPr>
          <w:sz w:val="24"/>
          <w:szCs w:val="24"/>
        </w:rPr>
        <w:t xml:space="preserve">Leckie &amp; Leckie </w:t>
      </w:r>
      <w:r>
        <w:rPr>
          <w:sz w:val="24"/>
          <w:szCs w:val="24"/>
        </w:rPr>
        <w:t xml:space="preserve">National 4 </w:t>
      </w:r>
      <w:r w:rsidR="00945A68">
        <w:rPr>
          <w:sz w:val="24"/>
          <w:szCs w:val="24"/>
        </w:rPr>
        <w:t xml:space="preserve">textbook for </w:t>
      </w:r>
      <w:r>
        <w:rPr>
          <w:sz w:val="24"/>
          <w:szCs w:val="24"/>
        </w:rPr>
        <w:t>extra</w:t>
      </w:r>
      <w:r w:rsidR="00945A68">
        <w:rPr>
          <w:sz w:val="24"/>
          <w:szCs w:val="24"/>
        </w:rPr>
        <w:t xml:space="preserve"> practice. You can access the textbook via the website </w:t>
      </w:r>
      <w:hyperlink r:id="rId8" w:history="1">
        <w:r w:rsidR="00945A68">
          <w:rPr>
            <w:rStyle w:val="Hyperlink"/>
          </w:rPr>
          <w:t>https://connect.collins.co.uk/school/defaultlogin.aspx</w:t>
        </w:r>
      </w:hyperlink>
      <w:r w:rsidR="00945A68">
        <w:t xml:space="preserve"> </w:t>
      </w:r>
      <w:r w:rsidR="00945A68" w:rsidRPr="00194B98">
        <w:rPr>
          <w:sz w:val="24"/>
          <w:szCs w:val="24"/>
        </w:rPr>
        <w:t>and using the login details below:</w:t>
      </w:r>
    </w:p>
    <w:p w14:paraId="64CF800D" w14:textId="77777777" w:rsidR="00945A68" w:rsidRPr="00194B98" w:rsidRDefault="00945A68" w:rsidP="00945A6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94B98">
        <w:rPr>
          <w:rFonts w:ascii="Calibri" w:eastAsia="Times New Roman" w:hAnsi="Calibri" w:cs="Calibri"/>
          <w:sz w:val="24"/>
          <w:szCs w:val="24"/>
        </w:rPr>
        <w:t>Username – COLTNESS1Student  </w:t>
      </w:r>
    </w:p>
    <w:p w14:paraId="077062BF" w14:textId="77777777" w:rsidR="00945A68" w:rsidRPr="00194B98" w:rsidRDefault="00945A68" w:rsidP="00945A68">
      <w:pPr>
        <w:rPr>
          <w:rFonts w:ascii="Calibri" w:eastAsia="Times New Roman" w:hAnsi="Calibri" w:cs="Calibri"/>
          <w:sz w:val="24"/>
          <w:szCs w:val="24"/>
        </w:rPr>
      </w:pPr>
      <w:r w:rsidRPr="00194B98">
        <w:rPr>
          <w:rFonts w:ascii="Calibri" w:eastAsia="Times New Roman" w:hAnsi="Calibri" w:cs="Calibri"/>
          <w:sz w:val="24"/>
          <w:szCs w:val="24"/>
        </w:rPr>
        <w:t>Password – P@55word</w:t>
      </w:r>
    </w:p>
    <w:p w14:paraId="7D88DBB3" w14:textId="77777777" w:rsidR="00945A68" w:rsidRDefault="00945A68" w:rsidP="00945A68">
      <w:pPr>
        <w:rPr>
          <w:rFonts w:ascii="Calibri" w:eastAsia="Times New Roman" w:hAnsi="Calibri" w:cs="Calibri"/>
        </w:rPr>
      </w:pPr>
    </w:p>
    <w:p w14:paraId="06616994" w14:textId="7D853A5C" w:rsidR="00945A68" w:rsidRDefault="00945A68" w:rsidP="00945A68">
      <w:pPr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Content</w:t>
      </w:r>
    </w:p>
    <w:p w14:paraId="7B1CD15B" w14:textId="778902E4" w:rsidR="00752EF9" w:rsidRDefault="00752EF9" w:rsidP="00945A68">
      <w:pPr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Week 1</w:t>
      </w:r>
    </w:p>
    <w:p w14:paraId="621BF681" w14:textId="5E40CA48" w:rsidR="00945A68" w:rsidRDefault="00C00487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Operations – it is important to be familiar with the basic operations of adding, subtracting, multiplying and dividing</w:t>
      </w:r>
    </w:p>
    <w:p w14:paraId="769D03E5" w14:textId="0B6DD5CA" w:rsidR="00752EF9" w:rsidRPr="00752EF9" w:rsidRDefault="00752EF9" w:rsidP="00752E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2</w:t>
      </w:r>
    </w:p>
    <w:p w14:paraId="2C125F1B" w14:textId="280C8732" w:rsidR="00E4333A" w:rsidRDefault="00E4333A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BODMAS</w:t>
      </w:r>
    </w:p>
    <w:p w14:paraId="03AB5D9D" w14:textId="2A4D423B" w:rsidR="00E4333A" w:rsidRDefault="00E4333A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Negative numbers</w:t>
      </w:r>
    </w:p>
    <w:p w14:paraId="70F2880E" w14:textId="01F3A679" w:rsidR="00FB4880" w:rsidRDefault="00FB4880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Rounding</w:t>
      </w:r>
    </w:p>
    <w:p w14:paraId="76F05C83" w14:textId="0FAF4B8D" w:rsidR="00C230E4" w:rsidRDefault="00E4333A" w:rsidP="00E43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Fractions</w:t>
      </w:r>
    </w:p>
    <w:p w14:paraId="52F2174B" w14:textId="2EFD4E37" w:rsidR="00752EF9" w:rsidRPr="00752EF9" w:rsidRDefault="00752EF9" w:rsidP="00752E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3</w:t>
      </w:r>
    </w:p>
    <w:p w14:paraId="5F622ABB" w14:textId="46AE51CC" w:rsidR="00E4333A" w:rsidRDefault="00E4333A" w:rsidP="00FB48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Decimal</w:t>
      </w:r>
      <w:r w:rsidR="00FB4880">
        <w:rPr>
          <w:sz w:val="24"/>
          <w:szCs w:val="24"/>
        </w:rPr>
        <w:t>s</w:t>
      </w:r>
    </w:p>
    <w:p w14:paraId="2884D355" w14:textId="5F4574D3" w:rsidR="00752EF9" w:rsidRPr="00752EF9" w:rsidRDefault="00752EF9" w:rsidP="00752E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4</w:t>
      </w:r>
    </w:p>
    <w:p w14:paraId="4687ADFA" w14:textId="77777777" w:rsidR="00C230E4" w:rsidRDefault="00C230E4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Percentages</w:t>
      </w:r>
    </w:p>
    <w:p w14:paraId="5E2A21DE" w14:textId="3147CB44" w:rsidR="00C230E4" w:rsidRDefault="00C230E4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Fractions, decimals and percentages</w:t>
      </w:r>
    </w:p>
    <w:p w14:paraId="2A4DCAE4" w14:textId="058C87F2" w:rsidR="00FB4880" w:rsidRDefault="00FB4880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intervals</w:t>
      </w:r>
      <w:r w:rsidR="00DA0B52">
        <w:rPr>
          <w:sz w:val="24"/>
          <w:szCs w:val="24"/>
        </w:rPr>
        <w:t xml:space="preserve"> </w:t>
      </w:r>
    </w:p>
    <w:p w14:paraId="49BDD6D8" w14:textId="12E7FD6E" w:rsidR="00194B98" w:rsidRDefault="00194B98" w:rsidP="008C2C28">
      <w:pPr>
        <w:rPr>
          <w:sz w:val="24"/>
          <w:szCs w:val="24"/>
          <w:u w:val="single"/>
        </w:rPr>
      </w:pPr>
    </w:p>
    <w:p w14:paraId="6D4C892A" w14:textId="3F2C41AA" w:rsidR="00194B98" w:rsidRDefault="00194B98" w:rsidP="008C2C28">
      <w:pPr>
        <w:rPr>
          <w:sz w:val="24"/>
          <w:szCs w:val="24"/>
          <w:u w:val="single"/>
        </w:rPr>
        <w:sectPr w:rsidR="00194B98" w:rsidSect="00194B98">
          <w:headerReference w:type="default" r:id="rId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B2D02EF" w14:textId="61952B9F" w:rsidR="008C2C28" w:rsidRPr="00D027D2" w:rsidRDefault="00752EF9" w:rsidP="008C2C28">
      <w:pPr>
        <w:rPr>
          <w:b/>
          <w:bCs/>
          <w:sz w:val="24"/>
          <w:szCs w:val="24"/>
          <w:u w:val="single"/>
        </w:rPr>
      </w:pPr>
      <w:r w:rsidRPr="00D027D2">
        <w:rPr>
          <w:b/>
          <w:bCs/>
          <w:sz w:val="24"/>
          <w:szCs w:val="24"/>
          <w:u w:val="single"/>
        </w:rPr>
        <w:lastRenderedPageBreak/>
        <w:t>Basic Operations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7"/>
        <w:gridCol w:w="2317"/>
        <w:gridCol w:w="2316"/>
        <w:gridCol w:w="2316"/>
        <w:gridCol w:w="2316"/>
        <w:gridCol w:w="2316"/>
      </w:tblGrid>
      <w:tr w:rsidR="00D027D2" w14:paraId="3D8DF6DC" w14:textId="77777777" w:rsidTr="00752EF9">
        <w:tc>
          <w:tcPr>
            <w:tcW w:w="83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89A8BFD" w14:textId="202910E5" w:rsidR="00A13DF1" w:rsidRDefault="00A13DF1" w:rsidP="008C2C2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4" w:space="0" w:color="auto"/>
              <w:bottom w:val="single" w:sz="24" w:space="0" w:color="auto"/>
            </w:tcBorders>
          </w:tcPr>
          <w:p w14:paraId="6BF9406D" w14:textId="691D615F" w:rsidR="00A13DF1" w:rsidRPr="00D027D2" w:rsidRDefault="00A13DF1" w:rsidP="00752EF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Instructional videos</w:t>
            </w:r>
          </w:p>
        </w:tc>
        <w:tc>
          <w:tcPr>
            <w:tcW w:w="833" w:type="pct"/>
            <w:tcBorders>
              <w:top w:val="single" w:sz="24" w:space="0" w:color="auto"/>
              <w:bottom w:val="single" w:sz="24" w:space="0" w:color="auto"/>
            </w:tcBorders>
          </w:tcPr>
          <w:p w14:paraId="5429756E" w14:textId="35B6CB42" w:rsidR="00A13DF1" w:rsidRPr="00D027D2" w:rsidRDefault="00A13DF1" w:rsidP="00752EF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Practice questions</w:t>
            </w:r>
          </w:p>
        </w:tc>
        <w:tc>
          <w:tcPr>
            <w:tcW w:w="833" w:type="pct"/>
            <w:tcBorders>
              <w:top w:val="single" w:sz="24" w:space="0" w:color="auto"/>
              <w:bottom w:val="single" w:sz="24" w:space="0" w:color="auto"/>
            </w:tcBorders>
          </w:tcPr>
          <w:p w14:paraId="558AE316" w14:textId="6769264E" w:rsidR="00A13DF1" w:rsidRPr="00D027D2" w:rsidRDefault="00A13DF1" w:rsidP="00752EF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Answers</w:t>
            </w:r>
          </w:p>
        </w:tc>
        <w:tc>
          <w:tcPr>
            <w:tcW w:w="833" w:type="pct"/>
            <w:tcBorders>
              <w:top w:val="single" w:sz="24" w:space="0" w:color="auto"/>
              <w:bottom w:val="single" w:sz="24" w:space="0" w:color="auto"/>
            </w:tcBorders>
          </w:tcPr>
          <w:p w14:paraId="4C36B2EF" w14:textId="7C33515D" w:rsidR="00A13DF1" w:rsidRPr="00D027D2" w:rsidRDefault="00A13DF1" w:rsidP="00752EF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Exam type question</w:t>
            </w:r>
          </w:p>
        </w:tc>
        <w:tc>
          <w:tcPr>
            <w:tcW w:w="833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B62E6" w14:textId="267343B7" w:rsidR="00A13DF1" w:rsidRPr="00D027D2" w:rsidRDefault="00A13DF1" w:rsidP="00752EF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Answers</w:t>
            </w:r>
          </w:p>
        </w:tc>
      </w:tr>
      <w:tr w:rsidR="00D027D2" w14:paraId="71635133" w14:textId="77777777" w:rsidTr="00752EF9">
        <w:tc>
          <w:tcPr>
            <w:tcW w:w="833" w:type="pct"/>
            <w:tcBorders>
              <w:top w:val="single" w:sz="24" w:space="0" w:color="auto"/>
            </w:tcBorders>
          </w:tcPr>
          <w:p w14:paraId="0A441F94" w14:textId="564B82FC" w:rsidR="00A13DF1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</w:t>
            </w:r>
          </w:p>
        </w:tc>
        <w:tc>
          <w:tcPr>
            <w:tcW w:w="833" w:type="pct"/>
            <w:tcBorders>
              <w:top w:val="single" w:sz="24" w:space="0" w:color="auto"/>
            </w:tcBorders>
          </w:tcPr>
          <w:p w14:paraId="727C3971" w14:textId="69FE23AE" w:rsidR="00A13DF1" w:rsidRDefault="00194B98" w:rsidP="008C2C28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Addition</w:t>
              </w:r>
            </w:hyperlink>
          </w:p>
        </w:tc>
        <w:tc>
          <w:tcPr>
            <w:tcW w:w="833" w:type="pct"/>
            <w:tcBorders>
              <w:top w:val="single" w:sz="24" w:space="0" w:color="auto"/>
            </w:tcBorders>
          </w:tcPr>
          <w:p w14:paraId="22B4AB99" w14:textId="7AAAA761" w:rsidR="00A13DF1" w:rsidRDefault="00194B98" w:rsidP="008C2C28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Addition</w:t>
              </w:r>
            </w:hyperlink>
          </w:p>
        </w:tc>
        <w:tc>
          <w:tcPr>
            <w:tcW w:w="833" w:type="pct"/>
            <w:tcBorders>
              <w:top w:val="single" w:sz="24" w:space="0" w:color="auto"/>
            </w:tcBorders>
          </w:tcPr>
          <w:p w14:paraId="0827D6B1" w14:textId="0F7382C6" w:rsidR="00A13DF1" w:rsidRDefault="00194B98" w:rsidP="008C2C28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Addition answers</w:t>
              </w:r>
            </w:hyperlink>
          </w:p>
        </w:tc>
        <w:tc>
          <w:tcPr>
            <w:tcW w:w="833" w:type="pct"/>
            <w:tcBorders>
              <w:top w:val="single" w:sz="24" w:space="0" w:color="auto"/>
            </w:tcBorders>
          </w:tcPr>
          <w:p w14:paraId="7B63EA10" w14:textId="388EC8EF" w:rsidR="00A13DF1" w:rsidRDefault="00194B98" w:rsidP="008C2C28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Addition</w:t>
              </w:r>
            </w:hyperlink>
          </w:p>
        </w:tc>
        <w:tc>
          <w:tcPr>
            <w:tcW w:w="833" w:type="pct"/>
            <w:tcBorders>
              <w:top w:val="single" w:sz="24" w:space="0" w:color="auto"/>
            </w:tcBorders>
          </w:tcPr>
          <w:p w14:paraId="431756A2" w14:textId="355E6363" w:rsidR="00A13DF1" w:rsidRDefault="00194B98" w:rsidP="008C2C28">
            <w:pPr>
              <w:rPr>
                <w:sz w:val="24"/>
                <w:szCs w:val="24"/>
              </w:rPr>
            </w:pPr>
            <w:hyperlink r:id="rId14" w:history="1">
              <w:r w:rsidR="00752EF9">
                <w:rPr>
                  <w:rStyle w:val="Hyperlink"/>
                </w:rPr>
                <w:t>Addition Answers</w:t>
              </w:r>
            </w:hyperlink>
          </w:p>
        </w:tc>
      </w:tr>
      <w:tr w:rsidR="00D027D2" w14:paraId="4C968094" w14:textId="77777777" w:rsidTr="00752EF9">
        <w:tc>
          <w:tcPr>
            <w:tcW w:w="833" w:type="pct"/>
          </w:tcPr>
          <w:p w14:paraId="0A2F1541" w14:textId="14E33EA3" w:rsidR="00A13DF1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Subtraction</w:t>
            </w:r>
          </w:p>
        </w:tc>
        <w:tc>
          <w:tcPr>
            <w:tcW w:w="833" w:type="pct"/>
          </w:tcPr>
          <w:p w14:paraId="4B4F1EAD" w14:textId="73D5FF98" w:rsidR="00A13DF1" w:rsidRDefault="00194B98" w:rsidP="008C2C28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</w:rPr>
                <w:t>Subtraction</w:t>
              </w:r>
            </w:hyperlink>
          </w:p>
        </w:tc>
        <w:tc>
          <w:tcPr>
            <w:tcW w:w="833" w:type="pct"/>
          </w:tcPr>
          <w:p w14:paraId="3558B84D" w14:textId="7DA660B9" w:rsidR="00A13DF1" w:rsidRDefault="00752EF9" w:rsidP="008C2C28">
            <w:pPr>
              <w:rPr>
                <w:sz w:val="24"/>
                <w:szCs w:val="24"/>
              </w:rPr>
            </w:pPr>
            <w:hyperlink r:id="rId16" w:history="1">
              <w:r w:rsidR="00653702">
                <w:rPr>
                  <w:rStyle w:val="Hyperlink"/>
                </w:rPr>
                <w:t>Subtraction</w:t>
              </w:r>
            </w:hyperlink>
          </w:p>
        </w:tc>
        <w:tc>
          <w:tcPr>
            <w:tcW w:w="833" w:type="pct"/>
          </w:tcPr>
          <w:p w14:paraId="27A33991" w14:textId="7C908670" w:rsidR="00A13DF1" w:rsidRDefault="00653702" w:rsidP="008C2C28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</w:rPr>
                <w:t>Subtraction answers</w:t>
              </w:r>
            </w:hyperlink>
          </w:p>
        </w:tc>
        <w:tc>
          <w:tcPr>
            <w:tcW w:w="833" w:type="pct"/>
          </w:tcPr>
          <w:p w14:paraId="3BE4301D" w14:textId="50FF2F4F" w:rsidR="00A13DF1" w:rsidRDefault="00752EF9" w:rsidP="008C2C28">
            <w:pPr>
              <w:rPr>
                <w:sz w:val="24"/>
                <w:szCs w:val="24"/>
              </w:rPr>
            </w:pPr>
            <w:hyperlink r:id="rId18" w:history="1">
              <w:r w:rsidR="00653702">
                <w:rPr>
                  <w:rStyle w:val="Hyperlink"/>
                </w:rPr>
                <w:t>Subtraction</w:t>
              </w:r>
            </w:hyperlink>
          </w:p>
        </w:tc>
        <w:tc>
          <w:tcPr>
            <w:tcW w:w="833" w:type="pct"/>
          </w:tcPr>
          <w:p w14:paraId="3C16AA78" w14:textId="4FCDBB67" w:rsidR="00A13DF1" w:rsidRDefault="00653702" w:rsidP="008C2C28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</w:rPr>
                <w:t>Subtraction answers</w:t>
              </w:r>
            </w:hyperlink>
          </w:p>
        </w:tc>
      </w:tr>
      <w:tr w:rsidR="00D027D2" w14:paraId="2F25252B" w14:textId="77777777" w:rsidTr="00752EF9">
        <w:tc>
          <w:tcPr>
            <w:tcW w:w="833" w:type="pct"/>
          </w:tcPr>
          <w:p w14:paraId="44CF9671" w14:textId="42B47E30" w:rsidR="00A13DF1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</w:t>
            </w:r>
          </w:p>
        </w:tc>
        <w:tc>
          <w:tcPr>
            <w:tcW w:w="833" w:type="pct"/>
          </w:tcPr>
          <w:p w14:paraId="6ACB3D5F" w14:textId="5A6E543C" w:rsidR="00A13DF1" w:rsidRDefault="00194B98" w:rsidP="008C2C28">
            <w:pPr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</w:rPr>
                <w:t>Multiplication</w:t>
              </w:r>
            </w:hyperlink>
          </w:p>
        </w:tc>
        <w:tc>
          <w:tcPr>
            <w:tcW w:w="833" w:type="pct"/>
          </w:tcPr>
          <w:p w14:paraId="3655CD96" w14:textId="1AA127C1" w:rsidR="00A13DF1" w:rsidRDefault="00752EF9" w:rsidP="008C2C28">
            <w:hyperlink r:id="rId21" w:history="1">
              <w:r w:rsidR="00653702">
                <w:rPr>
                  <w:rStyle w:val="Hyperlink"/>
                </w:rPr>
                <w:t>Multiplication (1)</w:t>
              </w:r>
            </w:hyperlink>
          </w:p>
          <w:p w14:paraId="11FE5AED" w14:textId="4EE21507" w:rsidR="00752EF9" w:rsidRDefault="00752EF9" w:rsidP="008C2C28">
            <w:pPr>
              <w:rPr>
                <w:sz w:val="24"/>
                <w:szCs w:val="24"/>
              </w:rPr>
            </w:pPr>
            <w:hyperlink r:id="rId22" w:history="1">
              <w:r w:rsidR="00653702">
                <w:rPr>
                  <w:rStyle w:val="Hyperlink"/>
                </w:rPr>
                <w:t>Multiplication (2)</w:t>
              </w:r>
            </w:hyperlink>
          </w:p>
        </w:tc>
        <w:tc>
          <w:tcPr>
            <w:tcW w:w="833" w:type="pct"/>
          </w:tcPr>
          <w:p w14:paraId="3B93BC48" w14:textId="440C4CD1" w:rsidR="00A13DF1" w:rsidRDefault="00653702" w:rsidP="008C2C28">
            <w:hyperlink r:id="rId23" w:history="1">
              <w:r>
                <w:rPr>
                  <w:rStyle w:val="Hyperlink"/>
                </w:rPr>
                <w:t>Multiplication (1) answers</w:t>
              </w:r>
            </w:hyperlink>
          </w:p>
          <w:p w14:paraId="65F301D9" w14:textId="19B7C31C" w:rsidR="00653702" w:rsidRDefault="00653702" w:rsidP="008C2C28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Hyperlink"/>
                </w:rPr>
                <w:t>Multiplication (2) answers</w:t>
              </w:r>
            </w:hyperlink>
            <w:r>
              <w:t xml:space="preserve"> </w:t>
            </w:r>
          </w:p>
        </w:tc>
        <w:tc>
          <w:tcPr>
            <w:tcW w:w="833" w:type="pct"/>
          </w:tcPr>
          <w:p w14:paraId="369AD42C" w14:textId="19D5AC20" w:rsidR="00A13DF1" w:rsidRDefault="00752EF9" w:rsidP="008C2C28">
            <w:pPr>
              <w:rPr>
                <w:sz w:val="24"/>
                <w:szCs w:val="24"/>
              </w:rPr>
            </w:pPr>
            <w:hyperlink r:id="rId25" w:history="1">
              <w:r w:rsidR="00653702">
                <w:rPr>
                  <w:rStyle w:val="Hyperlink"/>
                </w:rPr>
                <w:t>Multiplication</w:t>
              </w:r>
            </w:hyperlink>
          </w:p>
        </w:tc>
        <w:tc>
          <w:tcPr>
            <w:tcW w:w="833" w:type="pct"/>
          </w:tcPr>
          <w:p w14:paraId="6CCA7CDD" w14:textId="288ABC66" w:rsidR="00A13DF1" w:rsidRDefault="00653702" w:rsidP="008C2C28">
            <w:pPr>
              <w:rPr>
                <w:sz w:val="24"/>
                <w:szCs w:val="24"/>
              </w:rPr>
            </w:pPr>
            <w:hyperlink r:id="rId26" w:history="1">
              <w:r>
                <w:rPr>
                  <w:rStyle w:val="Hyperlink"/>
                </w:rPr>
                <w:t>Multiplication</w:t>
              </w:r>
            </w:hyperlink>
          </w:p>
        </w:tc>
      </w:tr>
      <w:tr w:rsidR="00D027D2" w14:paraId="22405296" w14:textId="77777777" w:rsidTr="00752EF9">
        <w:tc>
          <w:tcPr>
            <w:tcW w:w="833" w:type="pct"/>
          </w:tcPr>
          <w:p w14:paraId="3F0FB844" w14:textId="4AFD950B" w:rsidR="00A13DF1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833" w:type="pct"/>
          </w:tcPr>
          <w:p w14:paraId="20E58896" w14:textId="77777777" w:rsidR="00A13DF1" w:rsidRDefault="00194B98" w:rsidP="008C2C28">
            <w:hyperlink r:id="rId27" w:history="1">
              <w:r>
                <w:rPr>
                  <w:rStyle w:val="Hyperlink"/>
                </w:rPr>
                <w:t>Division</w:t>
              </w:r>
            </w:hyperlink>
          </w:p>
          <w:p w14:paraId="591CD3C8" w14:textId="595906C1" w:rsidR="00653702" w:rsidRDefault="00653702" w:rsidP="008C2C28">
            <w:pPr>
              <w:rPr>
                <w:sz w:val="24"/>
                <w:szCs w:val="24"/>
              </w:rPr>
            </w:pPr>
            <w:hyperlink r:id="rId28" w:history="1">
              <w:r>
                <w:rPr>
                  <w:rStyle w:val="Hyperlink"/>
                </w:rPr>
                <w:t>Division with remainders</w:t>
              </w:r>
            </w:hyperlink>
          </w:p>
        </w:tc>
        <w:tc>
          <w:tcPr>
            <w:tcW w:w="833" w:type="pct"/>
          </w:tcPr>
          <w:p w14:paraId="03BD4986" w14:textId="68C91FD9" w:rsidR="00A13DF1" w:rsidRDefault="00752EF9" w:rsidP="008C2C28">
            <w:hyperlink r:id="rId29" w:history="1">
              <w:r w:rsidR="00653702">
                <w:rPr>
                  <w:rStyle w:val="Hyperlink"/>
                </w:rPr>
                <w:t>Division</w:t>
              </w:r>
            </w:hyperlink>
          </w:p>
          <w:p w14:paraId="41F579A5" w14:textId="4F0A1305" w:rsidR="00653702" w:rsidRDefault="00653702" w:rsidP="008C2C28">
            <w:pPr>
              <w:rPr>
                <w:sz w:val="24"/>
                <w:szCs w:val="24"/>
              </w:rPr>
            </w:pPr>
            <w:hyperlink r:id="rId30" w:history="1">
              <w:r>
                <w:rPr>
                  <w:rStyle w:val="Hyperlink"/>
                </w:rPr>
                <w:t>Division with remainders</w:t>
              </w:r>
            </w:hyperlink>
          </w:p>
        </w:tc>
        <w:tc>
          <w:tcPr>
            <w:tcW w:w="833" w:type="pct"/>
          </w:tcPr>
          <w:p w14:paraId="5324F167" w14:textId="526DA351" w:rsidR="00A13DF1" w:rsidRDefault="005E2694" w:rsidP="008C2C28">
            <w:hyperlink r:id="rId31" w:history="1">
              <w:r w:rsidR="00653702">
                <w:rPr>
                  <w:rStyle w:val="Hyperlink"/>
                </w:rPr>
                <w:t>Division answers</w:t>
              </w:r>
            </w:hyperlink>
          </w:p>
          <w:p w14:paraId="01488E8E" w14:textId="31554C8A" w:rsidR="00653702" w:rsidRDefault="00653702" w:rsidP="008C2C28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Hyperlink"/>
                </w:rPr>
                <w:t>Division with remainders answers</w:t>
              </w:r>
            </w:hyperlink>
          </w:p>
        </w:tc>
        <w:tc>
          <w:tcPr>
            <w:tcW w:w="833" w:type="pct"/>
          </w:tcPr>
          <w:p w14:paraId="766E88E3" w14:textId="19CF5300" w:rsidR="00A13DF1" w:rsidRDefault="00752EF9" w:rsidP="008C2C28">
            <w:hyperlink r:id="rId33" w:history="1">
              <w:r w:rsidR="00653702">
                <w:rPr>
                  <w:rStyle w:val="Hyperlink"/>
                </w:rPr>
                <w:t>Division</w:t>
              </w:r>
            </w:hyperlink>
          </w:p>
          <w:p w14:paraId="5791885E" w14:textId="4AAD9242" w:rsidR="00653702" w:rsidRDefault="00653702" w:rsidP="008C2C28">
            <w:pPr>
              <w:rPr>
                <w:sz w:val="24"/>
                <w:szCs w:val="24"/>
              </w:rPr>
            </w:pPr>
            <w:hyperlink r:id="rId34" w:history="1">
              <w:r>
                <w:rPr>
                  <w:rStyle w:val="Hyperlink"/>
                </w:rPr>
                <w:t>Division with remainders</w:t>
              </w:r>
            </w:hyperlink>
          </w:p>
        </w:tc>
        <w:tc>
          <w:tcPr>
            <w:tcW w:w="833" w:type="pct"/>
          </w:tcPr>
          <w:p w14:paraId="53F7124D" w14:textId="04127FE9" w:rsidR="00653702" w:rsidRDefault="00653702" w:rsidP="008C2C28">
            <w:hyperlink r:id="rId35" w:history="1">
              <w:r>
                <w:rPr>
                  <w:rStyle w:val="Hyperlink"/>
                </w:rPr>
                <w:t>Division answers</w:t>
              </w:r>
            </w:hyperlink>
          </w:p>
          <w:p w14:paraId="0529737E" w14:textId="02554879" w:rsidR="00653702" w:rsidRPr="00653702" w:rsidRDefault="00653702" w:rsidP="008C2C28">
            <w:hyperlink r:id="rId36" w:history="1">
              <w:r>
                <w:rPr>
                  <w:rStyle w:val="Hyperlink"/>
                </w:rPr>
                <w:t>Division with remainders answers</w:t>
              </w:r>
            </w:hyperlink>
          </w:p>
        </w:tc>
      </w:tr>
      <w:tr w:rsidR="00D027D2" w14:paraId="12C95B94" w14:textId="77777777" w:rsidTr="00752EF9">
        <w:tc>
          <w:tcPr>
            <w:tcW w:w="833" w:type="pct"/>
          </w:tcPr>
          <w:p w14:paraId="18AD059C" w14:textId="24A04462" w:rsidR="00A13DF1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</w:t>
            </w:r>
            <w:r w:rsidR="00D027D2">
              <w:rPr>
                <w:sz w:val="24"/>
                <w:szCs w:val="24"/>
              </w:rPr>
              <w:t>iplication b</w:t>
            </w:r>
            <w:r>
              <w:rPr>
                <w:sz w:val="24"/>
                <w:szCs w:val="24"/>
              </w:rPr>
              <w:t>y 10,100 &amp; 1000</w:t>
            </w:r>
          </w:p>
        </w:tc>
        <w:tc>
          <w:tcPr>
            <w:tcW w:w="833" w:type="pct"/>
          </w:tcPr>
          <w:p w14:paraId="40BCDF3B" w14:textId="1A6621E2" w:rsidR="00A13DF1" w:rsidRDefault="00194B98" w:rsidP="008C2C28">
            <w:pPr>
              <w:rPr>
                <w:sz w:val="24"/>
                <w:szCs w:val="24"/>
              </w:rPr>
            </w:pPr>
            <w:hyperlink r:id="rId37" w:history="1">
              <w:r>
                <w:rPr>
                  <w:rStyle w:val="Hyperlink"/>
                </w:rPr>
                <w:t>Multiplication by 10, 100 &amp; 1000</w:t>
              </w:r>
            </w:hyperlink>
          </w:p>
        </w:tc>
        <w:tc>
          <w:tcPr>
            <w:tcW w:w="833" w:type="pct"/>
          </w:tcPr>
          <w:p w14:paraId="28CC9EB2" w14:textId="1E5394D7" w:rsidR="00A13DF1" w:rsidRDefault="00752EF9" w:rsidP="008C2C28">
            <w:pPr>
              <w:rPr>
                <w:sz w:val="24"/>
                <w:szCs w:val="24"/>
              </w:rPr>
            </w:pPr>
            <w:hyperlink r:id="rId38" w:history="1">
              <w:r w:rsidR="00D027D2">
                <w:rPr>
                  <w:rStyle w:val="Hyperlink"/>
                </w:rPr>
                <w:t>Multiplication by 10,100 &amp; 1000</w:t>
              </w:r>
            </w:hyperlink>
          </w:p>
        </w:tc>
        <w:tc>
          <w:tcPr>
            <w:tcW w:w="833" w:type="pct"/>
          </w:tcPr>
          <w:p w14:paraId="4CF0D859" w14:textId="5A8C90D0" w:rsidR="00A13DF1" w:rsidRDefault="00653702" w:rsidP="008C2C28">
            <w:pPr>
              <w:rPr>
                <w:sz w:val="24"/>
                <w:szCs w:val="24"/>
              </w:rPr>
            </w:pPr>
            <w:hyperlink r:id="rId39" w:history="1">
              <w:r w:rsidR="00D027D2">
                <w:rPr>
                  <w:rStyle w:val="Hyperlink"/>
                </w:rPr>
                <w:t>Multiplication by 10,100 &amp; 1000 answers</w:t>
              </w:r>
            </w:hyperlink>
          </w:p>
        </w:tc>
        <w:tc>
          <w:tcPr>
            <w:tcW w:w="833" w:type="pct"/>
          </w:tcPr>
          <w:p w14:paraId="4EA8A553" w14:textId="3293D090" w:rsidR="00A13DF1" w:rsidRDefault="00752EF9" w:rsidP="008C2C28">
            <w:pPr>
              <w:rPr>
                <w:sz w:val="24"/>
                <w:szCs w:val="24"/>
              </w:rPr>
            </w:pPr>
            <w:hyperlink r:id="rId40" w:history="1">
              <w:r w:rsidR="00D027D2">
                <w:rPr>
                  <w:rStyle w:val="Hyperlink"/>
                </w:rPr>
                <w:t>Multiplication by 10,100 &amp; 1000</w:t>
              </w:r>
            </w:hyperlink>
          </w:p>
        </w:tc>
        <w:tc>
          <w:tcPr>
            <w:tcW w:w="833" w:type="pct"/>
          </w:tcPr>
          <w:p w14:paraId="36DB3692" w14:textId="5CCE1504" w:rsidR="00A13DF1" w:rsidRDefault="00653702" w:rsidP="008C2C28">
            <w:pPr>
              <w:rPr>
                <w:sz w:val="24"/>
                <w:szCs w:val="24"/>
              </w:rPr>
            </w:pPr>
            <w:hyperlink r:id="rId41" w:history="1">
              <w:r w:rsidR="00D027D2">
                <w:rPr>
                  <w:rStyle w:val="Hyperlink"/>
                </w:rPr>
                <w:t>Multiplication by 10,100 &amp; 1000 answers</w:t>
              </w:r>
            </w:hyperlink>
          </w:p>
        </w:tc>
      </w:tr>
      <w:tr w:rsidR="00D027D2" w14:paraId="00676BDD" w14:textId="77777777" w:rsidTr="00752EF9">
        <w:tc>
          <w:tcPr>
            <w:tcW w:w="833" w:type="pct"/>
          </w:tcPr>
          <w:p w14:paraId="7CB2CD1D" w14:textId="7D27AF17" w:rsidR="00194B98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</w:t>
            </w:r>
            <w:r w:rsidR="00D027D2">
              <w:rPr>
                <w:sz w:val="24"/>
                <w:szCs w:val="24"/>
              </w:rPr>
              <w:t>sion</w:t>
            </w:r>
            <w:r>
              <w:rPr>
                <w:sz w:val="24"/>
                <w:szCs w:val="24"/>
              </w:rPr>
              <w:t xml:space="preserve"> by 10,100 &amp; 1000</w:t>
            </w:r>
          </w:p>
        </w:tc>
        <w:tc>
          <w:tcPr>
            <w:tcW w:w="833" w:type="pct"/>
          </w:tcPr>
          <w:p w14:paraId="320279B3" w14:textId="77777777" w:rsidR="00194B98" w:rsidRDefault="00194B98" w:rsidP="00194B98">
            <w:hyperlink r:id="rId42" w:history="1">
              <w:r>
                <w:rPr>
                  <w:rStyle w:val="Hyperlink"/>
                </w:rPr>
                <w:t>Division by 10, 100 &amp; 1000</w:t>
              </w:r>
            </w:hyperlink>
          </w:p>
          <w:p w14:paraId="7273D0B0" w14:textId="77777777" w:rsidR="00194B98" w:rsidRDefault="00194B98" w:rsidP="008C2C2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6019D337" w14:textId="1A4F1CAB" w:rsidR="00194B98" w:rsidRDefault="00752EF9" w:rsidP="008C2C28">
            <w:pPr>
              <w:rPr>
                <w:sz w:val="24"/>
                <w:szCs w:val="24"/>
              </w:rPr>
            </w:pPr>
            <w:hyperlink r:id="rId43" w:history="1">
              <w:r w:rsidR="00D027D2">
                <w:rPr>
                  <w:rStyle w:val="Hyperlink"/>
                </w:rPr>
                <w:t>Division by 10,100 &amp; 1000</w:t>
              </w:r>
            </w:hyperlink>
          </w:p>
        </w:tc>
        <w:tc>
          <w:tcPr>
            <w:tcW w:w="833" w:type="pct"/>
          </w:tcPr>
          <w:p w14:paraId="59C8D8BE" w14:textId="498BF6EC" w:rsidR="00194B98" w:rsidRDefault="005E2694" w:rsidP="008C2C28">
            <w:pPr>
              <w:rPr>
                <w:sz w:val="24"/>
                <w:szCs w:val="24"/>
              </w:rPr>
            </w:pPr>
            <w:hyperlink r:id="rId44" w:history="1">
              <w:r w:rsidR="00D027D2">
                <w:rPr>
                  <w:rStyle w:val="Hyperlink"/>
                </w:rPr>
                <w:t>Division by 10,100 &amp; 1000 answers</w:t>
              </w:r>
            </w:hyperlink>
          </w:p>
        </w:tc>
        <w:tc>
          <w:tcPr>
            <w:tcW w:w="833" w:type="pct"/>
          </w:tcPr>
          <w:p w14:paraId="092FE338" w14:textId="4E69AE5F" w:rsidR="00194B98" w:rsidRDefault="00752EF9" w:rsidP="008C2C28">
            <w:pPr>
              <w:rPr>
                <w:sz w:val="24"/>
                <w:szCs w:val="24"/>
              </w:rPr>
            </w:pPr>
            <w:hyperlink r:id="rId45" w:history="1">
              <w:r w:rsidR="00D027D2">
                <w:rPr>
                  <w:rStyle w:val="Hyperlink"/>
                </w:rPr>
                <w:t>Division by 10,100 &amp; 1000</w:t>
              </w:r>
            </w:hyperlink>
          </w:p>
        </w:tc>
        <w:tc>
          <w:tcPr>
            <w:tcW w:w="833" w:type="pct"/>
          </w:tcPr>
          <w:p w14:paraId="0D2C87EE" w14:textId="5B64F59A" w:rsidR="00194B98" w:rsidRDefault="00D027D2" w:rsidP="008C2C28">
            <w:pPr>
              <w:rPr>
                <w:sz w:val="24"/>
                <w:szCs w:val="24"/>
              </w:rPr>
            </w:pPr>
            <w:hyperlink r:id="rId46" w:history="1">
              <w:r>
                <w:rPr>
                  <w:rStyle w:val="Hyperlink"/>
                </w:rPr>
                <w:t>Division by 10,100 &amp; 1000 answers</w:t>
              </w:r>
            </w:hyperlink>
          </w:p>
        </w:tc>
      </w:tr>
    </w:tbl>
    <w:p w14:paraId="73AE1514" w14:textId="77777777" w:rsidR="00A13DF1" w:rsidRDefault="00A13DF1" w:rsidP="008C2C28">
      <w:pPr>
        <w:rPr>
          <w:sz w:val="24"/>
          <w:szCs w:val="24"/>
        </w:rPr>
      </w:pPr>
    </w:p>
    <w:p w14:paraId="4FDEBC9E" w14:textId="77777777" w:rsidR="00A13DF1" w:rsidRDefault="00A13DF1" w:rsidP="008C2C28">
      <w:pPr>
        <w:rPr>
          <w:sz w:val="24"/>
          <w:szCs w:val="24"/>
        </w:rPr>
      </w:pPr>
    </w:p>
    <w:sectPr w:rsidR="00A13DF1" w:rsidSect="00194B9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E51A7" w14:textId="77777777" w:rsidR="009F0BD8" w:rsidRDefault="009F0BD8" w:rsidP="005470B9">
      <w:pPr>
        <w:spacing w:after="0" w:line="240" w:lineRule="auto"/>
      </w:pPr>
      <w:r>
        <w:separator/>
      </w:r>
    </w:p>
  </w:endnote>
  <w:endnote w:type="continuationSeparator" w:id="0">
    <w:p w14:paraId="1A8926CE" w14:textId="77777777" w:rsidR="009F0BD8" w:rsidRDefault="009F0BD8" w:rsidP="0054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FEBED" w14:textId="77777777" w:rsidR="009F0BD8" w:rsidRDefault="009F0BD8" w:rsidP="005470B9">
      <w:pPr>
        <w:spacing w:after="0" w:line="240" w:lineRule="auto"/>
      </w:pPr>
      <w:r>
        <w:separator/>
      </w:r>
    </w:p>
  </w:footnote>
  <w:footnote w:type="continuationSeparator" w:id="0">
    <w:p w14:paraId="49E93E6A" w14:textId="77777777" w:rsidR="009F0BD8" w:rsidRDefault="009F0BD8" w:rsidP="0054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2113" w14:textId="77777777" w:rsidR="005470B9" w:rsidRDefault="005470B9" w:rsidP="005470B9">
    <w:pPr>
      <w:pStyle w:val="Header"/>
      <w:tabs>
        <w:tab w:val="left" w:pos="5529"/>
      </w:tabs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F268A5B" wp14:editId="4496ACFC">
          <wp:simplePos x="0" y="0"/>
          <wp:positionH relativeFrom="leftMargin">
            <wp:posOffset>137574</wp:posOffset>
          </wp:positionH>
          <wp:positionV relativeFrom="paragraph">
            <wp:posOffset>-360045</wp:posOffset>
          </wp:positionV>
          <wp:extent cx="774000" cy="1098000"/>
          <wp:effectExtent l="0" t="0" r="762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tness_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37716E9" wp14:editId="6AB6E0E7">
          <wp:simplePos x="0" y="0"/>
          <wp:positionH relativeFrom="rightMargin">
            <wp:align>left</wp:align>
          </wp:positionH>
          <wp:positionV relativeFrom="paragraph">
            <wp:posOffset>-360045</wp:posOffset>
          </wp:positionV>
          <wp:extent cx="774000" cy="1098000"/>
          <wp:effectExtent l="0" t="0" r="762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tness_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5226"/>
    <w:multiLevelType w:val="hybridMultilevel"/>
    <w:tmpl w:val="7CB8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B9"/>
    <w:rsid w:val="00194B98"/>
    <w:rsid w:val="00217D54"/>
    <w:rsid w:val="002C48AA"/>
    <w:rsid w:val="00341118"/>
    <w:rsid w:val="0048249A"/>
    <w:rsid w:val="004A64B1"/>
    <w:rsid w:val="005470B9"/>
    <w:rsid w:val="005E2694"/>
    <w:rsid w:val="00653702"/>
    <w:rsid w:val="006F338F"/>
    <w:rsid w:val="00731BC2"/>
    <w:rsid w:val="00752EF9"/>
    <w:rsid w:val="00774655"/>
    <w:rsid w:val="008120A0"/>
    <w:rsid w:val="008C2C28"/>
    <w:rsid w:val="00945A68"/>
    <w:rsid w:val="009F0BD8"/>
    <w:rsid w:val="00A13DF1"/>
    <w:rsid w:val="00C00487"/>
    <w:rsid w:val="00C230E4"/>
    <w:rsid w:val="00D027D2"/>
    <w:rsid w:val="00D0342B"/>
    <w:rsid w:val="00DA0B52"/>
    <w:rsid w:val="00E4333A"/>
    <w:rsid w:val="00E54C9C"/>
    <w:rsid w:val="00EF5758"/>
    <w:rsid w:val="00FB4880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BBD7"/>
  <w15:chartTrackingRefBased/>
  <w15:docId w15:val="{D1E581B2-2195-4EBF-A3A3-347C079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B9"/>
  </w:style>
  <w:style w:type="paragraph" w:styleId="Footer">
    <w:name w:val="footer"/>
    <w:basedOn w:val="Normal"/>
    <w:link w:val="FooterChar"/>
    <w:uiPriority w:val="99"/>
    <w:unhideWhenUsed/>
    <w:rsid w:val="00547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B9"/>
  </w:style>
  <w:style w:type="character" w:styleId="Hyperlink">
    <w:name w:val="Hyperlink"/>
    <w:basedOn w:val="DefaultParagraphFont"/>
    <w:uiPriority w:val="99"/>
    <w:unhideWhenUsed/>
    <w:rsid w:val="00945A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A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04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64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bettmaths.com/wp-content/uploads/2013/02/addition-pdf2.pdf" TargetMode="External"/><Relationship Id="rId18" Type="http://schemas.openxmlformats.org/officeDocument/2006/relationships/hyperlink" Target="https://corbettmaths.com/wp-content/uploads/2013/02/subtraction-pdf.pdf" TargetMode="External"/><Relationship Id="rId26" Type="http://schemas.openxmlformats.org/officeDocument/2006/relationships/hyperlink" Target="https://corbettmaths.com/wp-content/uploads/2015/03/column-method.pdf" TargetMode="External"/><Relationship Id="rId39" Type="http://schemas.openxmlformats.org/officeDocument/2006/relationships/hyperlink" Target="https://corbettmaths.com/wp-content/uploads/2019/10/multiply-by-10-100-1000.pdf" TargetMode="External"/><Relationship Id="rId21" Type="http://schemas.openxmlformats.org/officeDocument/2006/relationships/hyperlink" Target="https://corbettmaths.com/wp-content/uploads/2018/01/multiplication-1-pdf.pdf" TargetMode="External"/><Relationship Id="rId34" Type="http://schemas.openxmlformats.org/officeDocument/2006/relationships/hyperlink" Target="https://corbettmaths.com/wp-content/uploads/2013/02/division-pdf1.pdf" TargetMode="External"/><Relationship Id="rId42" Type="http://schemas.openxmlformats.org/officeDocument/2006/relationships/hyperlink" Target="https://corbettmaths.com/2013/05/19/division-by-10-100-and-1000/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maths@coltnesshigh.n-lanark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bettmaths.com/wp-content/uploads/2018/09/Subtraction-pdf.pdf" TargetMode="External"/><Relationship Id="rId29" Type="http://schemas.openxmlformats.org/officeDocument/2006/relationships/hyperlink" Target="https://corbettmaths.com/wp-content/uploads/2018/01/division-pdf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.com/wp-content/uploads/2013/02/addition-pdf4.pdf" TargetMode="External"/><Relationship Id="rId24" Type="http://schemas.openxmlformats.org/officeDocument/2006/relationships/hyperlink" Target="https://corbettmaths.com/wp-content/uploads/2019/08/Multiplication-2.pdf" TargetMode="External"/><Relationship Id="rId32" Type="http://schemas.openxmlformats.org/officeDocument/2006/relationships/hyperlink" Target="https://corbettmaths.com/wp-content/uploads/2018/11/Division-Remainders-answers.pdf" TargetMode="External"/><Relationship Id="rId37" Type="http://schemas.openxmlformats.org/officeDocument/2006/relationships/hyperlink" Target="https://corbettmaths.com/2013/06/06/multiplication-by-10-100-and-1000-2/" TargetMode="External"/><Relationship Id="rId40" Type="http://schemas.openxmlformats.org/officeDocument/2006/relationships/hyperlink" Target="https://corbettmaths.com/wp-content/uploads/2013/02/multiply-divide-by-10-100-1000-pdf.pdf" TargetMode="External"/><Relationship Id="rId45" Type="http://schemas.openxmlformats.org/officeDocument/2006/relationships/hyperlink" Target="https://corbettmaths.com/wp-content/uploads/2013/02/division-pdf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bettmaths.com/2013/12/19/subtraction-video-304/" TargetMode="External"/><Relationship Id="rId23" Type="http://schemas.openxmlformats.org/officeDocument/2006/relationships/hyperlink" Target="https://corbettmaths.com/wp-content/uploads/2019/08/Multiplication-1.pdf" TargetMode="External"/><Relationship Id="rId28" Type="http://schemas.openxmlformats.org/officeDocument/2006/relationships/hyperlink" Target="https://corbettmaths.com/2012/08/11/1334/" TargetMode="External"/><Relationship Id="rId36" Type="http://schemas.openxmlformats.org/officeDocument/2006/relationships/hyperlink" Target="https://corbettmaths.com/wp-content/uploads/2015/03/division.pdf" TargetMode="External"/><Relationship Id="rId10" Type="http://schemas.openxmlformats.org/officeDocument/2006/relationships/hyperlink" Target="https://corbettmaths.com/2013/12/19/addition-video-6/" TargetMode="External"/><Relationship Id="rId19" Type="http://schemas.openxmlformats.org/officeDocument/2006/relationships/hyperlink" Target="https://corbettmaths.com/wp-content/uploads/2015/03/subtraction.pdf" TargetMode="External"/><Relationship Id="rId31" Type="http://schemas.openxmlformats.org/officeDocument/2006/relationships/hyperlink" Target="https://corbettmaths.com/wp-content/uploads/2019/08/Division-short.pdf" TargetMode="External"/><Relationship Id="rId44" Type="http://schemas.openxmlformats.org/officeDocument/2006/relationships/hyperlink" Target="https://corbettmaths.com/wp-content/uploads/2019/08/Division-by-10-100-1000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corbettmaths.com/wp-content/uploads/2015/03/addition.pdf" TargetMode="External"/><Relationship Id="rId22" Type="http://schemas.openxmlformats.org/officeDocument/2006/relationships/hyperlink" Target="https://corbettmaths.com/wp-content/uploads/2018/01/multiplication-2-pdf.pdf" TargetMode="External"/><Relationship Id="rId27" Type="http://schemas.openxmlformats.org/officeDocument/2006/relationships/hyperlink" Target="https://corbettmaths.com/2013/12/28/division-video-98/" TargetMode="External"/><Relationship Id="rId30" Type="http://schemas.openxmlformats.org/officeDocument/2006/relationships/hyperlink" Target="https://corbettmaths.com/wp-content/uploads/2018/11/Division-Remainders-pdf.pdf" TargetMode="External"/><Relationship Id="rId35" Type="http://schemas.openxmlformats.org/officeDocument/2006/relationships/hyperlink" Target="https://corbettmaths.com/wp-content/uploads/2015/03/division.pdf" TargetMode="External"/><Relationship Id="rId43" Type="http://schemas.openxmlformats.org/officeDocument/2006/relationships/hyperlink" Target="https://corbettmaths.com/wp-content/uploads/2018/01/dividing-by-10-100-1000-pdf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connect.collins.co.uk/school/defaultlogin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rbettmaths.com/wp-content/uploads/2019/08/Addition-column.pdf" TargetMode="External"/><Relationship Id="rId17" Type="http://schemas.openxmlformats.org/officeDocument/2006/relationships/hyperlink" Target="https://corbettmaths.com/wp-content/uploads/2018/09/Subtraction-%E2%80%93-Video-304-Answers-1.pdf" TargetMode="External"/><Relationship Id="rId25" Type="http://schemas.openxmlformats.org/officeDocument/2006/relationships/hyperlink" Target="https://corbettmaths.com/wp-content/uploads/2013/02/multiplication-pdf1.pdf" TargetMode="External"/><Relationship Id="rId33" Type="http://schemas.openxmlformats.org/officeDocument/2006/relationships/hyperlink" Target="https://corbettmaths.com/wp-content/uploads/2013/02/division-pdf1.pdf" TargetMode="External"/><Relationship Id="rId38" Type="http://schemas.openxmlformats.org/officeDocument/2006/relationships/hyperlink" Target="https://corbettmaths.com/wp-content/uploads/2018/09/Multiplication-by-10-100-1000-pdf.pdf" TargetMode="External"/><Relationship Id="rId46" Type="http://schemas.openxmlformats.org/officeDocument/2006/relationships/hyperlink" Target="https://corbettmaths.com/wp-content/uploads/2015/03/mult-divide-10-100-1000.pdf" TargetMode="External"/><Relationship Id="rId20" Type="http://schemas.openxmlformats.org/officeDocument/2006/relationships/hyperlink" Target="https://corbettmaths.com/2013/02/15/multiplication-traditional/" TargetMode="External"/><Relationship Id="rId41" Type="http://schemas.openxmlformats.org/officeDocument/2006/relationships/hyperlink" Target="https://corbettmaths.com/wp-content/uploads/2015/03/mult-divide-10-100-100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lanarkshire.gov.uk/index.aspx?articleid=5920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Barr</dc:creator>
  <cp:keywords/>
  <dc:description/>
  <cp:lastModifiedBy>Mrs Barr</cp:lastModifiedBy>
  <cp:revision>7</cp:revision>
  <dcterms:created xsi:type="dcterms:W3CDTF">2020-05-04T11:11:00Z</dcterms:created>
  <dcterms:modified xsi:type="dcterms:W3CDTF">2020-05-05T14:30:00Z</dcterms:modified>
</cp:coreProperties>
</file>