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ACB" w:rsidRPr="003A20AC" w:rsidRDefault="00DF2ACB" w:rsidP="00DF2ACB">
      <w:pPr>
        <w:rPr>
          <w:rFonts w:asciiTheme="majorHAnsi" w:hAnsiTheme="majorHAnsi" w:cstheme="majorHAnsi"/>
          <w:sz w:val="28"/>
        </w:rPr>
      </w:pPr>
      <w:r w:rsidRPr="003A20AC">
        <w:rPr>
          <w:rFonts w:asciiTheme="majorHAnsi" w:hAnsiTheme="majorHAnsi" w:cstheme="majorHAnsi"/>
          <w:sz w:val="28"/>
        </w:rPr>
        <w:t>Introduction to National 5 Course</w:t>
      </w:r>
    </w:p>
    <w:p w:rsidR="00DF2ACB" w:rsidRPr="003A20AC" w:rsidRDefault="00DF2ACB" w:rsidP="00DF2ACB">
      <w:pPr>
        <w:rPr>
          <w:rFonts w:asciiTheme="majorHAnsi" w:hAnsiTheme="majorHAnsi" w:cstheme="majorHAnsi"/>
        </w:rPr>
      </w:pPr>
      <w:r w:rsidRPr="003A20AC">
        <w:rPr>
          <w:rFonts w:asciiTheme="majorHAnsi" w:hAnsiTheme="majorHAnsi" w:cstheme="majorHAnsi"/>
        </w:rPr>
        <w:t xml:space="preserve">Over the next 4 weeks you revise topics which will be very important to your success in National 5 and we will be assuming these are complete by your return to school. For the month of May, you can ask questions by emailing </w:t>
      </w:r>
      <w:hyperlink r:id="rId5" w:history="1">
        <w:r w:rsidRPr="003A20AC">
          <w:rPr>
            <w:rStyle w:val="Hyperlink"/>
            <w:rFonts w:asciiTheme="majorHAnsi" w:hAnsiTheme="majorHAnsi" w:cstheme="majorHAnsi"/>
          </w:rPr>
          <w:t>maths@coltnesshigh.n-lanark.sch.uk</w:t>
        </w:r>
      </w:hyperlink>
      <w:r w:rsidRPr="003A20AC">
        <w:rPr>
          <w:rFonts w:asciiTheme="majorHAnsi" w:hAnsiTheme="majorHAnsi" w:cstheme="majorHAnsi"/>
        </w:rPr>
        <w:t xml:space="preserve"> and we will create a Microsoft Team when we have a list of those who have picked National 5 Maths.</w:t>
      </w:r>
    </w:p>
    <w:p w:rsidR="00DF2ACB" w:rsidRPr="003A20AC" w:rsidRDefault="00DF2ACB" w:rsidP="00DF2ACB">
      <w:pPr>
        <w:rPr>
          <w:rFonts w:asciiTheme="majorHAnsi" w:hAnsiTheme="majorHAnsi" w:cstheme="majorHAnsi"/>
        </w:rPr>
      </w:pPr>
      <w:r w:rsidRPr="003A20AC">
        <w:rPr>
          <w:rFonts w:asciiTheme="majorHAnsi" w:hAnsiTheme="majorHAnsi" w:cstheme="majorHAnsi"/>
        </w:rPr>
        <w:t xml:space="preserve">This booklet will contain 24 periods of work (12 doubles) to be completed during the month of June. All the topics covered in the booklet are essential to understanding the National 5 course. </w:t>
      </w:r>
    </w:p>
    <w:p w:rsidR="00DF2ACB" w:rsidRPr="003A20AC" w:rsidRDefault="00DF2ACB" w:rsidP="00DF2ACB">
      <w:pPr>
        <w:rPr>
          <w:rFonts w:asciiTheme="majorHAnsi" w:hAnsiTheme="majorHAnsi" w:cstheme="majorHAnsi"/>
        </w:rPr>
      </w:pPr>
      <w:r w:rsidRPr="003A20AC">
        <w:rPr>
          <w:rFonts w:asciiTheme="majorHAnsi" w:hAnsiTheme="majorHAnsi" w:cstheme="majorHAnsi"/>
        </w:rPr>
        <w:t xml:space="preserve">The work issued will be using online Leckie and Leckie textbooks. You can access the textbook via the website </w:t>
      </w:r>
      <w:hyperlink r:id="rId6" w:history="1">
        <w:r w:rsidRPr="003A20AC">
          <w:rPr>
            <w:rStyle w:val="Hyperlink"/>
            <w:rFonts w:asciiTheme="majorHAnsi" w:hAnsiTheme="majorHAnsi" w:cstheme="majorHAnsi"/>
          </w:rPr>
          <w:t>https://connect.collins.co.uk/school/defaultlogin.aspx</w:t>
        </w:r>
      </w:hyperlink>
      <w:r w:rsidRPr="003A20AC">
        <w:rPr>
          <w:rFonts w:asciiTheme="majorHAnsi" w:hAnsiTheme="majorHAnsi" w:cstheme="majorHAnsi"/>
        </w:rPr>
        <w:t xml:space="preserve"> and using the login details below:</w:t>
      </w:r>
    </w:p>
    <w:p w:rsidR="00DF2ACB" w:rsidRPr="003A20AC" w:rsidRDefault="00DF2ACB" w:rsidP="00DF2ACB">
      <w:pPr>
        <w:autoSpaceDE w:val="0"/>
        <w:autoSpaceDN w:val="0"/>
        <w:adjustRightInd w:val="0"/>
        <w:spacing w:after="0" w:line="240" w:lineRule="auto"/>
        <w:rPr>
          <w:rFonts w:asciiTheme="majorHAnsi" w:hAnsiTheme="majorHAnsi" w:cstheme="majorHAnsi"/>
          <w:color w:val="000000"/>
          <w:lang w:val="en-US"/>
        </w:rPr>
      </w:pPr>
      <w:r w:rsidRPr="003A20AC">
        <w:rPr>
          <w:rFonts w:asciiTheme="majorHAnsi" w:hAnsiTheme="majorHAnsi" w:cstheme="majorHAnsi"/>
          <w:color w:val="000000"/>
          <w:lang w:val="en-US"/>
        </w:rPr>
        <w:t>Username – COLTNESS1Student  </w:t>
      </w:r>
    </w:p>
    <w:p w:rsidR="00DF2ACB" w:rsidRPr="003A20AC" w:rsidRDefault="00DF2ACB" w:rsidP="00DF2ACB">
      <w:pPr>
        <w:rPr>
          <w:rFonts w:asciiTheme="majorHAnsi" w:hAnsiTheme="majorHAnsi" w:cstheme="majorHAnsi"/>
        </w:rPr>
      </w:pPr>
      <w:r w:rsidRPr="003A20AC">
        <w:rPr>
          <w:rFonts w:asciiTheme="majorHAnsi" w:hAnsiTheme="majorHAnsi" w:cstheme="majorHAnsi"/>
          <w:color w:val="000000"/>
          <w:lang w:val="en-US"/>
        </w:rPr>
        <w:t>Password – P@55word</w:t>
      </w:r>
    </w:p>
    <w:p w:rsidR="00DF2ACB" w:rsidRPr="003A20AC" w:rsidRDefault="00DF2ACB" w:rsidP="00DF2ACB">
      <w:pPr>
        <w:pStyle w:val="ListParagraph"/>
        <w:rPr>
          <w:rFonts w:asciiTheme="majorHAnsi" w:hAnsiTheme="majorHAnsi" w:cstheme="majorHAnsi"/>
          <w:i/>
        </w:rPr>
      </w:pPr>
    </w:p>
    <w:tbl>
      <w:tblPr>
        <w:tblStyle w:val="TableGrid"/>
        <w:tblW w:w="0" w:type="auto"/>
        <w:tblInd w:w="360" w:type="dxa"/>
        <w:tblLook w:val="04A0" w:firstRow="1" w:lastRow="0" w:firstColumn="1" w:lastColumn="0" w:noHBand="0" w:noVBand="1"/>
      </w:tblPr>
      <w:tblGrid>
        <w:gridCol w:w="4322"/>
        <w:gridCol w:w="4334"/>
      </w:tblGrid>
      <w:tr w:rsidR="00DF2ACB" w:rsidRPr="00ED038B" w:rsidTr="0049545D">
        <w:tc>
          <w:tcPr>
            <w:tcW w:w="4508" w:type="dxa"/>
          </w:tcPr>
          <w:p w:rsidR="00DF2ACB" w:rsidRPr="00ED038B" w:rsidRDefault="00DF2ACB" w:rsidP="0049545D">
            <w:pPr>
              <w:jc w:val="center"/>
              <w:rPr>
                <w:rFonts w:asciiTheme="majorHAnsi" w:hAnsiTheme="majorHAnsi" w:cstheme="majorHAnsi"/>
                <w:i/>
              </w:rPr>
            </w:pPr>
            <w:r w:rsidRPr="00ED038B">
              <w:rPr>
                <w:rFonts w:asciiTheme="majorHAnsi" w:hAnsiTheme="majorHAnsi" w:cstheme="majorHAnsi"/>
                <w:u w:val="single"/>
              </w:rPr>
              <w:t>Week 1</w:t>
            </w:r>
          </w:p>
        </w:tc>
        <w:tc>
          <w:tcPr>
            <w:tcW w:w="4508" w:type="dxa"/>
          </w:tcPr>
          <w:p w:rsidR="00DF2ACB" w:rsidRPr="00ED038B" w:rsidRDefault="00DF2ACB" w:rsidP="0049545D">
            <w:pPr>
              <w:pStyle w:val="ListParagraph"/>
              <w:ind w:left="0"/>
              <w:jc w:val="center"/>
              <w:rPr>
                <w:rFonts w:asciiTheme="majorHAnsi" w:hAnsiTheme="majorHAnsi" w:cstheme="majorHAnsi"/>
                <w:i/>
                <w:highlight w:val="yellow"/>
              </w:rPr>
            </w:pPr>
            <w:r w:rsidRPr="007F085C">
              <w:rPr>
                <w:rFonts w:asciiTheme="majorHAnsi" w:hAnsiTheme="majorHAnsi" w:cstheme="majorHAnsi"/>
                <w:u w:val="single"/>
              </w:rPr>
              <w:t>Week 2</w:t>
            </w:r>
          </w:p>
        </w:tc>
      </w:tr>
      <w:tr w:rsidR="00DF2ACB" w:rsidRPr="00ED038B" w:rsidTr="0049545D">
        <w:tc>
          <w:tcPr>
            <w:tcW w:w="4508" w:type="dxa"/>
          </w:tcPr>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1</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Fractions: adding and subtracting </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Fractions: multiplying </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2</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Fractions: dividing </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BODMAS </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3</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Algebra: collecting like terms and simplifying</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Algebra: multiplying brackets</w:t>
            </w:r>
          </w:p>
          <w:p w:rsidR="00DF2ACB" w:rsidRPr="00ED038B" w:rsidRDefault="00DF2ACB" w:rsidP="0049545D">
            <w:pPr>
              <w:pStyle w:val="ListParagraph"/>
              <w:ind w:left="0"/>
              <w:rPr>
                <w:rFonts w:asciiTheme="majorHAnsi" w:hAnsiTheme="majorHAnsi" w:cstheme="majorHAnsi"/>
                <w:i/>
              </w:rPr>
            </w:pPr>
          </w:p>
        </w:tc>
        <w:tc>
          <w:tcPr>
            <w:tcW w:w="4508" w:type="dxa"/>
          </w:tcPr>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1</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Algebra: multiplying brackets and simplifying </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2</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Algebra: multiplying brackets with FOIL</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3</w:t>
            </w:r>
          </w:p>
          <w:p w:rsidR="00DF2ACB" w:rsidRPr="00ED038B" w:rsidRDefault="00DF2ACB" w:rsidP="00DF2ACB">
            <w:pPr>
              <w:pStyle w:val="ListParagraph"/>
              <w:numPr>
                <w:ilvl w:val="1"/>
                <w:numId w:val="1"/>
              </w:numPr>
              <w:rPr>
                <w:rFonts w:asciiTheme="majorHAnsi" w:hAnsiTheme="majorHAnsi" w:cstheme="majorHAnsi"/>
              </w:rPr>
            </w:pPr>
            <w:r w:rsidRPr="00ED038B">
              <w:rPr>
                <w:rFonts w:asciiTheme="majorHAnsi" w:hAnsiTheme="majorHAnsi" w:cstheme="majorHAnsi"/>
                <w:i/>
              </w:rPr>
              <w:t>Equations: one term</w:t>
            </w:r>
          </w:p>
          <w:p w:rsidR="00DF2ACB" w:rsidRPr="00ED038B" w:rsidRDefault="00DF2ACB" w:rsidP="00DF2ACB">
            <w:pPr>
              <w:pStyle w:val="ListParagraph"/>
              <w:numPr>
                <w:ilvl w:val="1"/>
                <w:numId w:val="1"/>
              </w:numPr>
              <w:rPr>
                <w:rFonts w:asciiTheme="majorHAnsi" w:hAnsiTheme="majorHAnsi" w:cstheme="majorHAnsi"/>
              </w:rPr>
            </w:pPr>
            <w:r w:rsidRPr="00ED038B">
              <w:rPr>
                <w:rFonts w:asciiTheme="majorHAnsi" w:hAnsiTheme="majorHAnsi" w:cstheme="majorHAnsi"/>
                <w:i/>
              </w:rPr>
              <w:t>Equations: terms on both sides</w:t>
            </w:r>
          </w:p>
          <w:p w:rsidR="00DF2ACB" w:rsidRPr="00ED038B" w:rsidRDefault="00DF2ACB" w:rsidP="0049545D">
            <w:pPr>
              <w:pStyle w:val="ListParagraph"/>
              <w:ind w:left="0"/>
              <w:rPr>
                <w:rFonts w:asciiTheme="majorHAnsi" w:hAnsiTheme="majorHAnsi" w:cstheme="majorHAnsi"/>
                <w:i/>
              </w:rPr>
            </w:pPr>
          </w:p>
        </w:tc>
      </w:tr>
      <w:tr w:rsidR="00DF2ACB" w:rsidRPr="00ED038B" w:rsidTr="0049545D">
        <w:tc>
          <w:tcPr>
            <w:tcW w:w="4508" w:type="dxa"/>
          </w:tcPr>
          <w:p w:rsidR="00DF2ACB" w:rsidRPr="00ED038B" w:rsidRDefault="00DF2ACB" w:rsidP="0049545D">
            <w:pPr>
              <w:pStyle w:val="ListParagraph"/>
              <w:ind w:left="0"/>
              <w:jc w:val="center"/>
              <w:rPr>
                <w:rFonts w:asciiTheme="majorHAnsi" w:hAnsiTheme="majorHAnsi" w:cstheme="majorHAnsi"/>
                <w:i/>
              </w:rPr>
            </w:pPr>
            <w:r w:rsidRPr="00ED038B">
              <w:rPr>
                <w:rFonts w:asciiTheme="majorHAnsi" w:hAnsiTheme="majorHAnsi" w:cstheme="majorHAnsi"/>
                <w:u w:val="single"/>
              </w:rPr>
              <w:t>Week 3</w:t>
            </w:r>
          </w:p>
        </w:tc>
        <w:tc>
          <w:tcPr>
            <w:tcW w:w="4508" w:type="dxa"/>
          </w:tcPr>
          <w:p w:rsidR="00DF2ACB" w:rsidRPr="00ED038B" w:rsidRDefault="00DF2ACB" w:rsidP="0049545D">
            <w:pPr>
              <w:pStyle w:val="ListParagraph"/>
              <w:ind w:left="0"/>
              <w:jc w:val="center"/>
              <w:rPr>
                <w:rFonts w:asciiTheme="majorHAnsi" w:hAnsiTheme="majorHAnsi" w:cstheme="majorHAnsi"/>
                <w:i/>
              </w:rPr>
            </w:pPr>
            <w:r w:rsidRPr="00ED038B">
              <w:rPr>
                <w:rFonts w:asciiTheme="majorHAnsi" w:hAnsiTheme="majorHAnsi" w:cstheme="majorHAnsi"/>
                <w:u w:val="single"/>
              </w:rPr>
              <w:t>Week 4</w:t>
            </w:r>
          </w:p>
        </w:tc>
      </w:tr>
      <w:tr w:rsidR="00DF2ACB" w:rsidRPr="003A20AC" w:rsidTr="0049545D">
        <w:tc>
          <w:tcPr>
            <w:tcW w:w="4508" w:type="dxa"/>
          </w:tcPr>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1</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Factorising; common factor</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Inequalities: (no sign change- this will be covered in class)</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2</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Percentage: non-calculator </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Fractions of an amount </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3</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Reverse percentages</w:t>
            </w:r>
          </w:p>
          <w:p w:rsidR="00DF2ACB" w:rsidRPr="00ED038B" w:rsidRDefault="00DF2ACB" w:rsidP="0049545D">
            <w:pPr>
              <w:pStyle w:val="ListParagraph"/>
              <w:ind w:left="0"/>
              <w:rPr>
                <w:rFonts w:asciiTheme="majorHAnsi" w:hAnsiTheme="majorHAnsi" w:cstheme="majorHAnsi"/>
                <w:i/>
              </w:rPr>
            </w:pPr>
          </w:p>
        </w:tc>
        <w:tc>
          <w:tcPr>
            <w:tcW w:w="4508" w:type="dxa"/>
          </w:tcPr>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1</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Pythagoras </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2</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SOHCAHTOA</w:t>
            </w:r>
          </w:p>
          <w:p w:rsidR="00DF2ACB" w:rsidRPr="00ED038B" w:rsidRDefault="00DF2ACB" w:rsidP="00DF2ACB">
            <w:pPr>
              <w:pStyle w:val="ListParagraph"/>
              <w:numPr>
                <w:ilvl w:val="0"/>
                <w:numId w:val="1"/>
              </w:numPr>
              <w:rPr>
                <w:rFonts w:asciiTheme="majorHAnsi" w:hAnsiTheme="majorHAnsi" w:cstheme="majorHAnsi"/>
              </w:rPr>
            </w:pPr>
            <w:r w:rsidRPr="00ED038B">
              <w:rPr>
                <w:rFonts w:asciiTheme="majorHAnsi" w:hAnsiTheme="majorHAnsi" w:cstheme="majorHAnsi"/>
              </w:rPr>
              <w:t>Day 3</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 xml:space="preserve">Circle: circumference </w:t>
            </w:r>
          </w:p>
          <w:p w:rsidR="00DF2ACB" w:rsidRPr="00ED038B" w:rsidRDefault="00DF2ACB" w:rsidP="00DF2ACB">
            <w:pPr>
              <w:pStyle w:val="ListParagraph"/>
              <w:numPr>
                <w:ilvl w:val="1"/>
                <w:numId w:val="1"/>
              </w:numPr>
              <w:rPr>
                <w:rFonts w:asciiTheme="majorHAnsi" w:hAnsiTheme="majorHAnsi" w:cstheme="majorHAnsi"/>
                <w:i/>
              </w:rPr>
            </w:pPr>
            <w:r w:rsidRPr="00ED038B">
              <w:rPr>
                <w:rFonts w:asciiTheme="majorHAnsi" w:hAnsiTheme="majorHAnsi" w:cstheme="majorHAnsi"/>
                <w:i/>
              </w:rPr>
              <w:t>Circle: area</w:t>
            </w:r>
          </w:p>
          <w:p w:rsidR="00DF2ACB" w:rsidRPr="00ED038B" w:rsidRDefault="00DF2ACB" w:rsidP="0049545D">
            <w:pPr>
              <w:pStyle w:val="ListParagraph"/>
              <w:ind w:left="0"/>
              <w:rPr>
                <w:rFonts w:asciiTheme="majorHAnsi" w:hAnsiTheme="majorHAnsi" w:cstheme="majorHAnsi"/>
                <w:i/>
              </w:rPr>
            </w:pPr>
          </w:p>
        </w:tc>
      </w:tr>
    </w:tbl>
    <w:p w:rsidR="00DF2ACB" w:rsidRPr="003A20AC" w:rsidRDefault="00DF2ACB" w:rsidP="00DF2ACB">
      <w:pPr>
        <w:pStyle w:val="ListParagraph"/>
        <w:ind w:left="360"/>
        <w:rPr>
          <w:rFonts w:asciiTheme="majorHAnsi" w:hAnsiTheme="majorHAnsi" w:cstheme="majorHAnsi"/>
          <w:i/>
        </w:rPr>
      </w:pPr>
    </w:p>
    <w:p w:rsidR="00DF2ACB" w:rsidRPr="003A20AC" w:rsidRDefault="00DF2ACB" w:rsidP="00DF2ACB">
      <w:pPr>
        <w:pStyle w:val="ListParagraph"/>
        <w:rPr>
          <w:rFonts w:asciiTheme="majorHAnsi" w:hAnsiTheme="majorHAnsi" w:cstheme="majorHAnsi"/>
          <w:i/>
        </w:rPr>
      </w:pPr>
    </w:p>
    <w:p w:rsidR="00DF2ACB" w:rsidRDefault="00DF2ACB" w:rsidP="00DF2ACB">
      <w:pPr>
        <w:rPr>
          <w:rFonts w:asciiTheme="majorHAnsi" w:hAnsiTheme="majorHAnsi" w:cstheme="majorHAnsi"/>
          <w:u w:val="single"/>
        </w:rPr>
      </w:pPr>
      <w:r>
        <w:rPr>
          <w:rFonts w:asciiTheme="majorHAnsi" w:hAnsiTheme="majorHAnsi" w:cstheme="majorHAnsi"/>
          <w:u w:val="single"/>
        </w:rPr>
        <w:br w:type="page"/>
      </w:r>
    </w:p>
    <w:p w:rsidR="00DF2ACB" w:rsidRPr="003D3B2A" w:rsidRDefault="00DF2ACB" w:rsidP="00DF2ACB">
      <w:pPr>
        <w:rPr>
          <w:rFonts w:asciiTheme="majorHAnsi" w:hAnsiTheme="majorHAnsi" w:cstheme="majorHAnsi"/>
          <w:i/>
          <w:szCs w:val="21"/>
        </w:rPr>
      </w:pPr>
      <w:r w:rsidRPr="003D3B2A">
        <w:rPr>
          <w:rFonts w:asciiTheme="majorHAnsi" w:hAnsiTheme="majorHAnsi" w:cstheme="majorHAnsi"/>
          <w:sz w:val="24"/>
          <w:u w:val="single"/>
        </w:rPr>
        <w:lastRenderedPageBreak/>
        <w:t>Week 1 Day 1</w:t>
      </w:r>
    </w:p>
    <w:p w:rsidR="00DF2ACB" w:rsidRDefault="00DF2ACB" w:rsidP="00DF2ACB">
      <w:pPr>
        <w:rPr>
          <w:rFonts w:asciiTheme="majorHAnsi" w:hAnsiTheme="majorHAnsi" w:cstheme="majorHAnsi"/>
          <w:u w:val="single"/>
        </w:rPr>
      </w:pPr>
      <w:r>
        <w:rPr>
          <w:rFonts w:asciiTheme="majorHAnsi" w:hAnsiTheme="majorHAnsi" w:cstheme="majorHAnsi"/>
          <w:u w:val="single"/>
        </w:rPr>
        <w:t xml:space="preserve">Fractions: Adding and Subtracting </w:t>
      </w:r>
    </w:p>
    <w:p w:rsidR="00DF2ACB" w:rsidRDefault="00DF2ACB" w:rsidP="00DF2ACB">
      <w:pPr>
        <w:rPr>
          <w:rStyle w:val="Hyperlink"/>
        </w:rPr>
      </w:pPr>
      <w:r>
        <w:rPr>
          <w:rFonts w:asciiTheme="majorHAnsi" w:hAnsiTheme="majorHAnsi" w:cstheme="majorHAnsi"/>
        </w:rPr>
        <w:t xml:space="preserve">“How to” Video: </w:t>
      </w:r>
      <w:hyperlink r:id="rId7" w:history="1">
        <w:r w:rsidRPr="00202BFA">
          <w:rPr>
            <w:rStyle w:val="Hyperlink"/>
          </w:rPr>
          <w:t>https://corbettmaths.com/2012/08/21/fractions-addition-and-subtraction/</w:t>
        </w:r>
      </w:hyperlink>
    </w:p>
    <w:p w:rsidR="00DF2ACB" w:rsidRPr="000C6A34" w:rsidRDefault="00DF2ACB" w:rsidP="00DF2ACB">
      <w:pPr>
        <w:rPr>
          <w:rFonts w:asciiTheme="majorHAnsi" w:hAnsiTheme="majorHAnsi" w:cstheme="majorHAnsi"/>
          <w:i/>
        </w:rPr>
      </w:pPr>
      <w:r>
        <w:rPr>
          <w:rFonts w:asciiTheme="majorHAnsi" w:hAnsiTheme="majorHAnsi" w:cstheme="majorHAnsi"/>
        </w:rPr>
        <w:t xml:space="preserve">Work to complete: CfE Maths Fourth Level Pupil Book </w:t>
      </w:r>
      <w:r w:rsidRPr="00572CB9">
        <w:rPr>
          <w:rFonts w:asciiTheme="majorHAnsi" w:hAnsiTheme="majorHAnsi" w:cstheme="majorHAnsi"/>
        </w:rPr>
        <w:t>Section</w:t>
      </w:r>
      <w:r>
        <w:rPr>
          <w:rFonts w:asciiTheme="majorHAnsi" w:hAnsiTheme="majorHAnsi" w:cstheme="majorHAnsi"/>
        </w:rPr>
        <w:t xml:space="preserve"> 7 </w:t>
      </w:r>
      <w:r>
        <w:rPr>
          <w:rFonts w:asciiTheme="majorHAnsi" w:hAnsiTheme="majorHAnsi" w:cstheme="majorHAnsi"/>
          <w:i/>
        </w:rPr>
        <w:t xml:space="preserve">Adding and Subtracting Fractions and Mixed Numbers </w:t>
      </w:r>
    </w:p>
    <w:p w:rsidR="00DF2ACB" w:rsidRDefault="00DF2ACB" w:rsidP="00DF2ACB">
      <w:r>
        <w:rPr>
          <w:rFonts w:asciiTheme="majorHAnsi" w:hAnsiTheme="majorHAnsi" w:cstheme="majorHAnsi"/>
        </w:rPr>
        <w:t xml:space="preserve">Extra questions available at </w:t>
      </w:r>
      <w:hyperlink r:id="rId8" w:history="1">
        <w:r>
          <w:rPr>
            <w:rStyle w:val="Hyperlink"/>
          </w:rPr>
          <w:t>https://corbettmaths.com/wp-content/uploads/2018/11/Fractions-Addition-2-pdf.pdf</w:t>
        </w:r>
      </w:hyperlink>
    </w:p>
    <w:p w:rsidR="00DF2ACB" w:rsidRPr="00CB78EC" w:rsidRDefault="00DF2ACB" w:rsidP="00DF2ACB">
      <w:pPr>
        <w:rPr>
          <w:rFonts w:asciiTheme="majorHAnsi" w:hAnsiTheme="majorHAnsi" w:cstheme="majorHAnsi"/>
        </w:rPr>
      </w:pPr>
    </w:p>
    <w:p w:rsidR="00DF2ACB" w:rsidRDefault="00DF2ACB" w:rsidP="00DF2ACB">
      <w:pPr>
        <w:rPr>
          <w:rFonts w:asciiTheme="majorHAnsi" w:hAnsiTheme="majorHAnsi" w:cstheme="majorHAnsi"/>
          <w:u w:val="single"/>
        </w:rPr>
      </w:pPr>
      <w:r>
        <w:rPr>
          <w:rFonts w:asciiTheme="majorHAnsi" w:hAnsiTheme="majorHAnsi" w:cstheme="majorHAnsi"/>
          <w:u w:val="single"/>
        </w:rPr>
        <w:t xml:space="preserve">Fractions: Multiplying </w:t>
      </w:r>
    </w:p>
    <w:p w:rsidR="00DF2ACB" w:rsidRDefault="00DF2ACB" w:rsidP="00DF2ACB">
      <w:pPr>
        <w:rPr>
          <w:rFonts w:asciiTheme="majorHAnsi" w:hAnsiTheme="majorHAnsi" w:cstheme="majorHAnsi"/>
        </w:rPr>
      </w:pPr>
      <w:r>
        <w:rPr>
          <w:rFonts w:asciiTheme="majorHAnsi" w:hAnsiTheme="majorHAnsi" w:cstheme="majorHAnsi"/>
        </w:rPr>
        <w:t>“How to” Video:</w:t>
      </w:r>
      <w:r>
        <w:t xml:space="preserve"> </w:t>
      </w:r>
      <w:hyperlink r:id="rId9" w:history="1">
        <w:r>
          <w:rPr>
            <w:rStyle w:val="Hyperlink"/>
          </w:rPr>
          <w:t>https://corbettmaths.com/2012/08/21/multiplying-fractions-2/</w:t>
        </w:r>
      </w:hyperlink>
      <w:r>
        <w:rPr>
          <w:rFonts w:asciiTheme="majorHAnsi" w:hAnsiTheme="majorHAnsi" w:cstheme="majorHAnsi"/>
        </w:rPr>
        <w:t xml:space="preserve"> </w:t>
      </w:r>
    </w:p>
    <w:p w:rsidR="00DF2ACB" w:rsidRPr="0074419B" w:rsidRDefault="00DF2ACB" w:rsidP="00DF2ACB">
      <w:pPr>
        <w:rPr>
          <w:rFonts w:asciiTheme="majorHAnsi" w:hAnsiTheme="majorHAnsi" w:cstheme="majorHAnsi"/>
          <w:i/>
        </w:rPr>
      </w:pPr>
      <w:r>
        <w:rPr>
          <w:rFonts w:asciiTheme="majorHAnsi" w:hAnsiTheme="majorHAnsi" w:cstheme="majorHAnsi"/>
        </w:rPr>
        <w:t xml:space="preserve">Work to complete: CfE Maths Fourth Level Pupil Book </w:t>
      </w:r>
      <w:r w:rsidRPr="00572CB9">
        <w:rPr>
          <w:rFonts w:asciiTheme="majorHAnsi" w:hAnsiTheme="majorHAnsi" w:cstheme="majorHAnsi"/>
        </w:rPr>
        <w:t>Section</w:t>
      </w:r>
      <w:r>
        <w:rPr>
          <w:rFonts w:asciiTheme="majorHAnsi" w:hAnsiTheme="majorHAnsi" w:cstheme="majorHAnsi"/>
        </w:rPr>
        <w:t xml:space="preserve"> 7 </w:t>
      </w:r>
      <w:r>
        <w:rPr>
          <w:rFonts w:asciiTheme="majorHAnsi" w:hAnsiTheme="majorHAnsi" w:cstheme="majorHAnsi"/>
          <w:i/>
        </w:rPr>
        <w:t>Multiplying Fractions and Mixed Numbers</w:t>
      </w:r>
    </w:p>
    <w:p w:rsidR="00DF2ACB" w:rsidRDefault="00DF2ACB" w:rsidP="00DF2ACB">
      <w:p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Extra questions available at </w:t>
      </w:r>
      <w:hyperlink r:id="rId10" w:history="1">
        <w:r>
          <w:rPr>
            <w:rStyle w:val="Hyperlink"/>
          </w:rPr>
          <w:t>https://corbettmaths.com/wp-content/uploads/2018/12/Multiplying-Fractions-pdf.pdf</w:t>
        </w:r>
      </w:hyperlink>
    </w:p>
    <w:p w:rsidR="00DF2ACB" w:rsidRDefault="00DF2ACB" w:rsidP="00DF2ACB">
      <w:pPr>
        <w:rPr>
          <w:rStyle w:val="Hyperlink"/>
          <w:rFonts w:asciiTheme="majorHAnsi" w:hAnsiTheme="majorHAnsi" w:cstheme="majorHAnsi"/>
          <w:color w:val="auto"/>
          <w:u w:val="none"/>
        </w:rPr>
      </w:pPr>
    </w:p>
    <w:p w:rsidR="00DF2ACB" w:rsidRPr="003D3B2A" w:rsidRDefault="00DF2ACB" w:rsidP="00DF2ACB">
      <w:pPr>
        <w:rPr>
          <w:rFonts w:asciiTheme="majorHAnsi" w:hAnsiTheme="majorHAnsi" w:cstheme="majorHAnsi"/>
          <w:sz w:val="24"/>
          <w:u w:val="single"/>
        </w:rPr>
      </w:pPr>
      <w:r w:rsidRPr="003D3B2A">
        <w:rPr>
          <w:rFonts w:asciiTheme="majorHAnsi" w:hAnsiTheme="majorHAnsi" w:cstheme="majorHAnsi"/>
          <w:sz w:val="24"/>
          <w:u w:val="single"/>
        </w:rPr>
        <w:t>Week 1 Day 2</w:t>
      </w:r>
    </w:p>
    <w:p w:rsidR="00DF2ACB" w:rsidRDefault="00DF2ACB" w:rsidP="00DF2ACB">
      <w:pPr>
        <w:rPr>
          <w:rFonts w:asciiTheme="majorHAnsi" w:hAnsiTheme="majorHAnsi" w:cstheme="majorHAnsi"/>
          <w:u w:val="single"/>
        </w:rPr>
      </w:pPr>
      <w:r>
        <w:rPr>
          <w:rFonts w:asciiTheme="majorHAnsi" w:hAnsiTheme="majorHAnsi" w:cstheme="majorHAnsi"/>
          <w:u w:val="single"/>
        </w:rPr>
        <w:t>Fractions: Dividing</w:t>
      </w:r>
    </w:p>
    <w:p w:rsidR="00DF2ACB" w:rsidRDefault="00DF2ACB" w:rsidP="00DF2ACB">
      <w:pPr>
        <w:rPr>
          <w:rStyle w:val="Hyperlink"/>
        </w:rPr>
      </w:pPr>
      <w:r>
        <w:rPr>
          <w:rFonts w:asciiTheme="majorHAnsi" w:hAnsiTheme="majorHAnsi" w:cstheme="majorHAnsi"/>
        </w:rPr>
        <w:t xml:space="preserve">“How to” Video: </w:t>
      </w:r>
      <w:hyperlink r:id="rId11" w:history="1">
        <w:r>
          <w:rPr>
            <w:rStyle w:val="Hyperlink"/>
          </w:rPr>
          <w:t>https://corbettmaths.com/2012/08/21/division-with-fractions/</w:t>
        </w:r>
      </w:hyperlink>
    </w:p>
    <w:p w:rsidR="00DF2ACB" w:rsidRDefault="00DF2ACB" w:rsidP="00DF2ACB">
      <w:pPr>
        <w:rPr>
          <w:rFonts w:asciiTheme="majorHAnsi" w:hAnsiTheme="majorHAnsi" w:cstheme="majorHAnsi"/>
        </w:rPr>
      </w:pPr>
      <w:r>
        <w:rPr>
          <w:rFonts w:asciiTheme="majorHAnsi" w:hAnsiTheme="majorHAnsi" w:cstheme="majorHAnsi"/>
        </w:rPr>
        <w:t xml:space="preserve">Work to complete: Work to complete: CfE Maths Fourth Level Pupil Book </w:t>
      </w:r>
      <w:r w:rsidRPr="00572CB9">
        <w:rPr>
          <w:rFonts w:asciiTheme="majorHAnsi" w:hAnsiTheme="majorHAnsi" w:cstheme="majorHAnsi"/>
        </w:rPr>
        <w:t>Section</w:t>
      </w:r>
      <w:r>
        <w:rPr>
          <w:rFonts w:asciiTheme="majorHAnsi" w:hAnsiTheme="majorHAnsi" w:cstheme="majorHAnsi"/>
        </w:rPr>
        <w:t xml:space="preserve"> 7 </w:t>
      </w:r>
      <w:r>
        <w:rPr>
          <w:rFonts w:asciiTheme="majorHAnsi" w:hAnsiTheme="majorHAnsi" w:cstheme="majorHAnsi"/>
          <w:i/>
        </w:rPr>
        <w:t>Multiplying Fractions and Mixed Numbers Challenge Questions (between 7C and 7D)</w:t>
      </w:r>
    </w:p>
    <w:p w:rsidR="00DF2ACB" w:rsidRDefault="00DF2ACB" w:rsidP="00DF2ACB">
      <w:r>
        <w:rPr>
          <w:rStyle w:val="Hyperlink"/>
          <w:rFonts w:asciiTheme="majorHAnsi" w:hAnsiTheme="majorHAnsi" w:cstheme="majorHAnsi"/>
          <w:color w:val="auto"/>
          <w:u w:val="none"/>
        </w:rPr>
        <w:t xml:space="preserve">Extra questions available at </w:t>
      </w:r>
      <w:hyperlink r:id="rId12" w:history="1">
        <w:r>
          <w:rPr>
            <w:rStyle w:val="Hyperlink"/>
          </w:rPr>
          <w:t>https://corbettmaths.com/wp-content/uploads/2018/11/Dividing-Fractions-pdf.pdf</w:t>
        </w:r>
      </w:hyperlink>
    </w:p>
    <w:p w:rsidR="00DF2ACB" w:rsidRPr="00744D72" w:rsidRDefault="00DF2ACB" w:rsidP="00DF2ACB">
      <w:pPr>
        <w:rPr>
          <w:rFonts w:asciiTheme="majorHAnsi" w:hAnsiTheme="majorHAnsi" w:cstheme="majorHAnsi"/>
        </w:rPr>
      </w:pPr>
    </w:p>
    <w:p w:rsidR="00DF2ACB" w:rsidRDefault="00DF2ACB" w:rsidP="00DF2ACB">
      <w:pPr>
        <w:rPr>
          <w:rFonts w:asciiTheme="majorHAnsi" w:hAnsiTheme="majorHAnsi" w:cstheme="majorHAnsi"/>
          <w:u w:val="single"/>
        </w:rPr>
      </w:pPr>
      <w:r>
        <w:rPr>
          <w:rFonts w:asciiTheme="majorHAnsi" w:hAnsiTheme="majorHAnsi" w:cstheme="majorHAnsi"/>
          <w:u w:val="single"/>
        </w:rPr>
        <w:t xml:space="preserve">Bodmas </w:t>
      </w:r>
    </w:p>
    <w:p w:rsidR="00DF2ACB" w:rsidRDefault="00DF2ACB" w:rsidP="00DF2ACB">
      <w:r>
        <w:rPr>
          <w:rFonts w:asciiTheme="majorHAnsi" w:hAnsiTheme="majorHAnsi" w:cstheme="majorHAnsi"/>
        </w:rPr>
        <w:t xml:space="preserve">“How to” Video: </w:t>
      </w:r>
      <w:hyperlink r:id="rId13" w:history="1">
        <w:r>
          <w:rPr>
            <w:rStyle w:val="Hyperlink"/>
          </w:rPr>
          <w:t>https://corbettmaths.com/2013/06/08/order-of-operations/</w:t>
        </w:r>
      </w:hyperlink>
    </w:p>
    <w:p w:rsidR="00DF2ACB" w:rsidRPr="00D01C32" w:rsidRDefault="00DF2ACB" w:rsidP="00DF2ACB">
      <w:pPr>
        <w:rPr>
          <w:rFonts w:asciiTheme="majorHAnsi" w:hAnsiTheme="majorHAnsi" w:cstheme="majorHAnsi"/>
          <w:i/>
        </w:rPr>
      </w:pPr>
      <w:r>
        <w:rPr>
          <w:rFonts w:asciiTheme="majorHAnsi" w:hAnsiTheme="majorHAnsi" w:cstheme="majorHAnsi"/>
        </w:rPr>
        <w:t xml:space="preserve">Work to complete: CfE Maths Fourth Level Pupil Book </w:t>
      </w:r>
      <w:r w:rsidRPr="00572CB9">
        <w:rPr>
          <w:rFonts w:asciiTheme="majorHAnsi" w:hAnsiTheme="majorHAnsi" w:cstheme="majorHAnsi"/>
        </w:rPr>
        <w:t>Section</w:t>
      </w:r>
      <w:r>
        <w:rPr>
          <w:rFonts w:asciiTheme="majorHAnsi" w:hAnsiTheme="majorHAnsi" w:cstheme="majorHAnsi"/>
        </w:rPr>
        <w:t xml:space="preserve"> 3 </w:t>
      </w:r>
      <w:r>
        <w:rPr>
          <w:rFonts w:asciiTheme="majorHAnsi" w:hAnsiTheme="majorHAnsi" w:cstheme="majorHAnsi"/>
          <w:i/>
        </w:rPr>
        <w:t>BODMAS</w:t>
      </w:r>
    </w:p>
    <w:p w:rsidR="00DF2ACB" w:rsidRDefault="00DF2ACB" w:rsidP="00DF2ACB">
      <w:p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Extra questions available at </w:t>
      </w:r>
      <w:hyperlink r:id="rId14" w:history="1">
        <w:r>
          <w:rPr>
            <w:rStyle w:val="Hyperlink"/>
          </w:rPr>
          <w:t>https://corbettmaths.com/wp-content/uploads/2018/11/Order-of-Operations-Exercise-211-pdf.pdf</w:t>
        </w:r>
      </w:hyperlink>
    </w:p>
    <w:p w:rsidR="00DF2ACB" w:rsidRDefault="00DF2ACB" w:rsidP="00DF2ACB">
      <w:pPr>
        <w:rPr>
          <w:rFonts w:asciiTheme="majorHAnsi" w:hAnsiTheme="majorHAnsi" w:cstheme="majorHAnsi"/>
          <w:u w:val="single"/>
        </w:rPr>
      </w:pPr>
    </w:p>
    <w:p w:rsidR="00DF2ACB" w:rsidRDefault="00DF2ACB" w:rsidP="00DF2ACB">
      <w:pPr>
        <w:rPr>
          <w:rFonts w:asciiTheme="majorHAnsi" w:hAnsiTheme="majorHAnsi" w:cstheme="majorHAnsi"/>
          <w:u w:val="single"/>
        </w:rPr>
      </w:pPr>
      <w:r>
        <w:rPr>
          <w:rFonts w:asciiTheme="majorHAnsi" w:hAnsiTheme="majorHAnsi" w:cstheme="majorHAnsi"/>
          <w:u w:val="single"/>
        </w:rPr>
        <w:br w:type="page"/>
      </w:r>
    </w:p>
    <w:p w:rsidR="00DF2ACB" w:rsidRPr="003D3B2A" w:rsidRDefault="00DF2ACB" w:rsidP="00DF2ACB">
      <w:pPr>
        <w:rPr>
          <w:rFonts w:asciiTheme="majorHAnsi" w:hAnsiTheme="majorHAnsi" w:cstheme="majorHAnsi"/>
          <w:sz w:val="24"/>
          <w:u w:val="single"/>
        </w:rPr>
      </w:pPr>
      <w:r w:rsidRPr="003D3B2A">
        <w:rPr>
          <w:rFonts w:asciiTheme="majorHAnsi" w:hAnsiTheme="majorHAnsi" w:cstheme="majorHAnsi"/>
          <w:sz w:val="24"/>
          <w:u w:val="single"/>
        </w:rPr>
        <w:lastRenderedPageBreak/>
        <w:t>Week 1 Day 3</w:t>
      </w:r>
    </w:p>
    <w:p w:rsidR="00DF2ACB" w:rsidRDefault="00DF2ACB" w:rsidP="00DF2ACB">
      <w:pPr>
        <w:rPr>
          <w:rFonts w:asciiTheme="majorHAnsi" w:hAnsiTheme="majorHAnsi" w:cstheme="majorHAnsi"/>
          <w:u w:val="single"/>
        </w:rPr>
      </w:pPr>
      <w:r>
        <w:rPr>
          <w:rFonts w:asciiTheme="majorHAnsi" w:hAnsiTheme="majorHAnsi" w:cstheme="majorHAnsi"/>
          <w:u w:val="single"/>
        </w:rPr>
        <w:t xml:space="preserve">Algebra: Collecting Terms and Simplifying </w:t>
      </w:r>
    </w:p>
    <w:p w:rsidR="00DF2ACB" w:rsidRDefault="00DF2ACB" w:rsidP="00DF2ACB">
      <w:r>
        <w:rPr>
          <w:rFonts w:asciiTheme="majorHAnsi" w:hAnsiTheme="majorHAnsi" w:cstheme="majorHAnsi"/>
        </w:rPr>
        <w:t xml:space="preserve">“How to” Video: </w:t>
      </w:r>
      <w:hyperlink r:id="rId15" w:history="1">
        <w:r>
          <w:rPr>
            <w:rStyle w:val="Hyperlink"/>
          </w:rPr>
          <w:t>https://corbettmaths.com/2013/12/28/collecting-like-terms-video-9/</w:t>
        </w:r>
      </w:hyperlink>
    </w:p>
    <w:p w:rsidR="00DF2ACB" w:rsidRDefault="00DF2ACB" w:rsidP="00DF2ACB">
      <w:hyperlink r:id="rId16" w:history="1">
        <w:r>
          <w:rPr>
            <w:rStyle w:val="Hyperlink"/>
          </w:rPr>
          <w:t>https://corbettmaths.com/2013/03/13/multiplying-terms/</w:t>
        </w:r>
      </w:hyperlink>
    </w:p>
    <w:p w:rsidR="00DF2ACB" w:rsidRPr="003D7958" w:rsidRDefault="00DF2ACB" w:rsidP="00DF2ACB">
      <w:pPr>
        <w:rPr>
          <w:rFonts w:asciiTheme="majorHAnsi" w:hAnsiTheme="majorHAnsi" w:cstheme="majorHAnsi"/>
          <w:i/>
        </w:rPr>
      </w:pPr>
      <w:r>
        <w:rPr>
          <w:rFonts w:asciiTheme="majorHAnsi" w:hAnsiTheme="majorHAnsi" w:cstheme="majorHAnsi"/>
        </w:rPr>
        <w:t xml:space="preserve">Work to complete: CfE Maths Third Level Pupil Book </w:t>
      </w:r>
      <w:r w:rsidRPr="00572CB9">
        <w:rPr>
          <w:rFonts w:asciiTheme="majorHAnsi" w:hAnsiTheme="majorHAnsi" w:cstheme="majorHAnsi"/>
        </w:rPr>
        <w:t>Section</w:t>
      </w:r>
      <w:r>
        <w:rPr>
          <w:rFonts w:asciiTheme="majorHAnsi" w:hAnsiTheme="majorHAnsi" w:cstheme="majorHAnsi"/>
        </w:rPr>
        <w:t xml:space="preserve"> 19 </w:t>
      </w:r>
      <w:r>
        <w:rPr>
          <w:rFonts w:asciiTheme="majorHAnsi" w:hAnsiTheme="majorHAnsi" w:cstheme="majorHAnsi"/>
          <w:i/>
        </w:rPr>
        <w:t>Collecting Like Terms</w:t>
      </w:r>
    </w:p>
    <w:p w:rsidR="00DF2ACB" w:rsidRDefault="00DF2ACB" w:rsidP="00DF2ACB">
      <w:r>
        <w:rPr>
          <w:rStyle w:val="Hyperlink"/>
          <w:rFonts w:asciiTheme="majorHAnsi" w:hAnsiTheme="majorHAnsi" w:cstheme="majorHAnsi"/>
          <w:color w:val="auto"/>
          <w:u w:val="none"/>
        </w:rPr>
        <w:t xml:space="preserve">Extra questions available at </w:t>
      </w:r>
      <w:hyperlink r:id="rId17" w:history="1">
        <w:r>
          <w:rPr>
            <w:rStyle w:val="Hyperlink"/>
          </w:rPr>
          <w:t>https://corbettmaths.com/wp-content/uploads/2013/02/collecting-like-terms-pdf3.pdf</w:t>
        </w:r>
      </w:hyperlink>
    </w:p>
    <w:p w:rsidR="00DF2ACB" w:rsidRDefault="00DF2ACB" w:rsidP="00DF2ACB">
      <w:hyperlink r:id="rId18" w:history="1">
        <w:r>
          <w:rPr>
            <w:rStyle w:val="Hyperlink"/>
          </w:rPr>
          <w:t>https://corbettmaths.com/wp-content/uploads/2013/02/multiplying-terms-pdf1.pdf</w:t>
        </w:r>
      </w:hyperlink>
    </w:p>
    <w:p w:rsidR="00DF2ACB" w:rsidRPr="00744D72" w:rsidRDefault="00DF2ACB" w:rsidP="00DF2ACB">
      <w:pPr>
        <w:rPr>
          <w:rFonts w:asciiTheme="majorHAnsi" w:hAnsiTheme="majorHAnsi" w:cstheme="majorHAnsi"/>
        </w:rPr>
      </w:pPr>
    </w:p>
    <w:p w:rsidR="00DF2ACB" w:rsidRDefault="00DF2ACB" w:rsidP="00DF2ACB">
      <w:pPr>
        <w:rPr>
          <w:rFonts w:asciiTheme="majorHAnsi" w:hAnsiTheme="majorHAnsi" w:cstheme="majorHAnsi"/>
          <w:u w:val="single"/>
        </w:rPr>
      </w:pPr>
      <w:r>
        <w:rPr>
          <w:rFonts w:asciiTheme="majorHAnsi" w:hAnsiTheme="majorHAnsi" w:cstheme="majorHAnsi"/>
          <w:u w:val="single"/>
        </w:rPr>
        <w:t xml:space="preserve">Algebra: Multiplying Brackets </w:t>
      </w:r>
    </w:p>
    <w:p w:rsidR="00DF2ACB" w:rsidRDefault="00DF2ACB" w:rsidP="00DF2ACB">
      <w:pPr>
        <w:rPr>
          <w:rFonts w:asciiTheme="majorHAnsi" w:hAnsiTheme="majorHAnsi" w:cstheme="majorHAnsi"/>
        </w:rPr>
      </w:pPr>
      <w:r>
        <w:rPr>
          <w:rFonts w:asciiTheme="majorHAnsi" w:hAnsiTheme="majorHAnsi" w:cstheme="majorHAnsi"/>
        </w:rPr>
        <w:t xml:space="preserve">“How to” Video: </w:t>
      </w:r>
      <w:hyperlink r:id="rId19" w:history="1">
        <w:r>
          <w:rPr>
            <w:rStyle w:val="Hyperlink"/>
          </w:rPr>
          <w:t>https://corbettmaths.com/2013/12/23/expanding-brackets-video-13/</w:t>
        </w:r>
      </w:hyperlink>
    </w:p>
    <w:p w:rsidR="00DF2ACB" w:rsidRPr="003D7958" w:rsidRDefault="00DF2ACB" w:rsidP="00DF2ACB">
      <w:pPr>
        <w:rPr>
          <w:rFonts w:asciiTheme="majorHAnsi" w:hAnsiTheme="majorHAnsi" w:cstheme="majorHAnsi"/>
          <w:i/>
        </w:rPr>
      </w:pPr>
      <w:r>
        <w:rPr>
          <w:rFonts w:asciiTheme="majorHAnsi" w:hAnsiTheme="majorHAnsi" w:cstheme="majorHAnsi"/>
        </w:rPr>
        <w:t xml:space="preserve">Work to complete: CfE Maths Fourth Level Pupil Book </w:t>
      </w:r>
      <w:r w:rsidRPr="00572CB9">
        <w:rPr>
          <w:rFonts w:asciiTheme="majorHAnsi" w:hAnsiTheme="majorHAnsi" w:cstheme="majorHAnsi"/>
        </w:rPr>
        <w:t>Section</w:t>
      </w:r>
      <w:r>
        <w:rPr>
          <w:rFonts w:asciiTheme="majorHAnsi" w:hAnsiTheme="majorHAnsi" w:cstheme="majorHAnsi"/>
        </w:rPr>
        <w:t xml:space="preserve"> 22 </w:t>
      </w:r>
      <w:r>
        <w:rPr>
          <w:rFonts w:asciiTheme="majorHAnsi" w:hAnsiTheme="majorHAnsi" w:cstheme="majorHAnsi"/>
          <w:i/>
        </w:rPr>
        <w:t>Expanding Brackets Questions 3-5</w:t>
      </w:r>
    </w:p>
    <w:p w:rsidR="00DF2ACB" w:rsidRDefault="00DF2ACB" w:rsidP="00DF2ACB">
      <w:pPr>
        <w:rPr>
          <w:rStyle w:val="Hyperlink"/>
        </w:rPr>
      </w:pPr>
      <w:r>
        <w:rPr>
          <w:rStyle w:val="Hyperlink"/>
          <w:rFonts w:asciiTheme="majorHAnsi" w:hAnsiTheme="majorHAnsi" w:cstheme="majorHAnsi"/>
          <w:color w:val="auto"/>
          <w:u w:val="none"/>
        </w:rPr>
        <w:t xml:space="preserve">Extra questions available at </w:t>
      </w:r>
      <w:hyperlink r:id="rId20" w:history="1">
        <w:r>
          <w:rPr>
            <w:rStyle w:val="Hyperlink"/>
          </w:rPr>
          <w:t>https://corbettmaths.com/wp-content/uploads/2013/02/expanding-brackets-pdf1.pdf</w:t>
        </w:r>
      </w:hyperlink>
    </w:p>
    <w:p w:rsidR="00A0540B" w:rsidRDefault="00A0540B">
      <w:bookmarkStart w:id="0" w:name="_GoBack"/>
      <w:bookmarkEnd w:id="0"/>
    </w:p>
    <w:sectPr w:rsidR="00A05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C08E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CB"/>
    <w:rsid w:val="00A0540B"/>
    <w:rsid w:val="00DF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82631-BDA6-456A-ABCF-EB80C5A7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CB"/>
    <w:pPr>
      <w:ind w:left="720"/>
      <w:contextualSpacing/>
    </w:pPr>
  </w:style>
  <w:style w:type="character" w:styleId="Hyperlink">
    <w:name w:val="Hyperlink"/>
    <w:basedOn w:val="DefaultParagraphFont"/>
    <w:uiPriority w:val="99"/>
    <w:unhideWhenUsed/>
    <w:rsid w:val="00DF2ACB"/>
    <w:rPr>
      <w:color w:val="0000FF"/>
      <w:u w:val="single"/>
    </w:rPr>
  </w:style>
  <w:style w:type="table" w:styleId="TableGrid">
    <w:name w:val="Table Grid"/>
    <w:basedOn w:val="TableNormal"/>
    <w:uiPriority w:val="39"/>
    <w:rsid w:val="00DF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com/wp-content/uploads/2018/11/Fractions-Addition-2-pdf.pdf" TargetMode="External"/><Relationship Id="rId13" Type="http://schemas.openxmlformats.org/officeDocument/2006/relationships/hyperlink" Target="https://corbettmaths.com/2013/06/08/order-of-operations/" TargetMode="External"/><Relationship Id="rId18" Type="http://schemas.openxmlformats.org/officeDocument/2006/relationships/hyperlink" Target="https://corbettmaths.com/wp-content/uploads/2013/02/multiplying-terms-pdf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rbettmaths.com/2012/08/21/fractions-addition-and-subtraction/" TargetMode="External"/><Relationship Id="rId12" Type="http://schemas.openxmlformats.org/officeDocument/2006/relationships/hyperlink" Target="https://corbettmaths.com/wp-content/uploads/2018/11/Dividing-Fractions-pdf.pdf" TargetMode="External"/><Relationship Id="rId17" Type="http://schemas.openxmlformats.org/officeDocument/2006/relationships/hyperlink" Target="https://corbettmaths.com/wp-content/uploads/2013/02/collecting-like-terms-pdf3.pdf" TargetMode="External"/><Relationship Id="rId2" Type="http://schemas.openxmlformats.org/officeDocument/2006/relationships/styles" Target="styles.xml"/><Relationship Id="rId16" Type="http://schemas.openxmlformats.org/officeDocument/2006/relationships/hyperlink" Target="https://corbettmaths.com/2013/03/13/multiplying-terms/" TargetMode="External"/><Relationship Id="rId20" Type="http://schemas.openxmlformats.org/officeDocument/2006/relationships/hyperlink" Target="https://corbettmaths.com/wp-content/uploads/2013/02/expanding-brackets-pdf1.pdf" TargetMode="External"/><Relationship Id="rId1" Type="http://schemas.openxmlformats.org/officeDocument/2006/relationships/numbering" Target="numbering.xml"/><Relationship Id="rId6" Type="http://schemas.openxmlformats.org/officeDocument/2006/relationships/hyperlink" Target="https://connect.collins.co.uk/school/defaultlogin.aspx" TargetMode="External"/><Relationship Id="rId11" Type="http://schemas.openxmlformats.org/officeDocument/2006/relationships/hyperlink" Target="https://corbettmaths.com/2012/08/21/division-with-fractions/" TargetMode="External"/><Relationship Id="rId5" Type="http://schemas.openxmlformats.org/officeDocument/2006/relationships/hyperlink" Target="mailto:maths@coltnesshigh.n-lanark.sch.uk" TargetMode="External"/><Relationship Id="rId15" Type="http://schemas.openxmlformats.org/officeDocument/2006/relationships/hyperlink" Target="https://corbettmaths.com/2013/12/28/collecting-like-terms-video-9/" TargetMode="External"/><Relationship Id="rId10" Type="http://schemas.openxmlformats.org/officeDocument/2006/relationships/hyperlink" Target="https://corbettmaths.com/wp-content/uploads/2018/12/Multiplying-Fractions-pdf.pdf" TargetMode="External"/><Relationship Id="rId19" Type="http://schemas.openxmlformats.org/officeDocument/2006/relationships/hyperlink" Target="https://corbettmaths.com/2013/12/23/expanding-brackets-video-13/" TargetMode="External"/><Relationship Id="rId4" Type="http://schemas.openxmlformats.org/officeDocument/2006/relationships/webSettings" Target="webSettings.xml"/><Relationship Id="rId9" Type="http://schemas.openxmlformats.org/officeDocument/2006/relationships/hyperlink" Target="https://corbettmaths.com/2012/08/21/multiplying-fractions-2/" TargetMode="External"/><Relationship Id="rId14" Type="http://schemas.openxmlformats.org/officeDocument/2006/relationships/hyperlink" Target="https://corbettmaths.com/wp-content/uploads/2018/11/Order-of-Operations-Exercise-211-pd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Gilluley</dc:creator>
  <cp:keywords/>
  <dc:description/>
  <cp:lastModifiedBy>Alexandra Gilluley</cp:lastModifiedBy>
  <cp:revision>1</cp:revision>
  <dcterms:created xsi:type="dcterms:W3CDTF">2020-05-04T12:49:00Z</dcterms:created>
  <dcterms:modified xsi:type="dcterms:W3CDTF">2020-05-04T12:50:00Z</dcterms:modified>
</cp:coreProperties>
</file>