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AE65" w14:textId="77777777"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14:paraId="02D43921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14:paraId="22A051B3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7B6B0808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C154EE5" wp14:editId="7880727E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B53AAA" wp14:editId="2D98855E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14:paraId="5420211A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397E" wp14:editId="14478884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9B2B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14:paraId="35AB973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14:paraId="12D5EF1B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14:paraId="3442A086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14:paraId="7B14F39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14:paraId="6DD2E46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14:paraId="4E91A5A0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448BD35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4337F092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5414F8D0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439A335B" w14:textId="77777777"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B10433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14:paraId="5AFADFB5" w14:textId="77777777"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">
                <v:textbox>
                  <w:txbxContent>
                    <w:p w14:paraId="5EF69B2B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14:paraId="35AB973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14:paraId="12D5EF1B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14:paraId="3442A086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14:paraId="7B14F39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14:paraId="6DD2E46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14:paraId="4E91A5A0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448BD35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14:paraId="4337F092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14:paraId="5414F8D0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14:paraId="439A335B" w14:textId="77777777"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DB10433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14:paraId="5AFADFB5" w14:textId="77777777"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14:paraId="6FA2C89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2F578FB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E2F1D6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0881205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F28319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4035DA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02C837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6BB739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04E7D7D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E30F422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6712A061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509F95F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48C75A" w14:textId="77777777"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74CFF74" wp14:editId="7FF0D443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713FE7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14:paraId="20AD64F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14:paraId="370684A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14:paraId="101B2A3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14:paraId="7D2E96DA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14:paraId="7F5E2F77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14:paraId="5B4FD540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14:paraId="20B4DD2E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14:paraId="5595FAE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14:paraId="75C6B3B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14:paraId="62EAAC0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14:paraId="5FD79716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14:paraId="6CCC067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14:paraId="6A205359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14:paraId="752A7AFC" w14:textId="77777777"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14:paraId="79BD06D6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14:paraId="63BC3228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14:paraId="45DD1075" w14:textId="77777777"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B24FE8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CFF74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14:paraId="71713FE7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14:paraId="20AD64F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14:paraId="370684A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14:paraId="101B2A3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14:paraId="7D2E96DA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14:paraId="7F5E2F77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14:paraId="5B4FD540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14:paraId="20B4DD2E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14:paraId="5595FAE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14:paraId="75C6B3B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14:paraId="62EAAC0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14:paraId="5FD79716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14:paraId="6CCC067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14:paraId="6A205359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14:paraId="752A7AFC" w14:textId="77777777"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14:paraId="79BD06D6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14:paraId="63BC3228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14:paraId="45DD1075" w14:textId="77777777"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14:paraId="76B24FE8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50C0759" wp14:editId="4982C8A8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35A0A0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14:paraId="3F600D5D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14:paraId="62ED908F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14:paraId="4ECFADBE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14:paraId="10492C2A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A6CDF4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C0759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14:paraId="5735A0A0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14:paraId="3F600D5D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14:paraId="62ED908F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14:paraId="4ECFADBE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14:paraId="10492C2A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14:paraId="68A6CDF4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414780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04D5E1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31F5F03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8CDAF2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7B83C4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1ED1269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0EE81CD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9A71DA6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295654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E1931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37D459CE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6886111F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A4BB191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4E809AD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4C81162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5A4FA6C7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14:paraId="3CBE19C1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63EEC572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5A19996D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14:paraId="231FE3D5" w14:textId="77777777"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974382D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8C161" wp14:editId="1CFF72BE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66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14:paraId="3C1EE83B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8BFE173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 to the wider parent forum, school community, children and young people, staff and partners?</w:t>
                            </w:r>
                          </w:p>
                          <w:p w14:paraId="4438AD3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D5A69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14:paraId="2092297D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24E7382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14:paraId="36B20690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B28EF6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14:paraId="6B236C99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0A25BD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14:paraId="25569CC0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14:paraId="06C84A78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14:paraId="4CDD9377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14:paraId="6B6F2D12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14:paraId="2320FA83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14:paraId="43372784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14:paraId="35F3C813" w14:textId="77777777"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C161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">
                <v:textbox>
                  <w:txbxContent>
                    <w:p w14:paraId="195A66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14:paraId="3C1EE83B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8BFE173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14:paraId="4438AD3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4D5A69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14:paraId="2092297D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24E7382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14:paraId="36B20690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B28EF6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14:paraId="6B236C99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0A25BD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14:paraId="25569CC0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14:paraId="06C84A78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14:paraId="4CDD9377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14:paraId="6B6F2D12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14:paraId="2320FA83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14:paraId="43372784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14:paraId="35F3C813" w14:textId="77777777"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1A7F6" wp14:editId="01F5400B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2826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14:paraId="5B7816CA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14:paraId="290F2D2F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14:paraId="464529D5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perspectives’.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14:paraId="6662AE56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14:paraId="72C710E6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14:paraId="59E04AD4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14:paraId="0CA389D9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A7F6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">
                <v:textbox>
                  <w:txbxContent>
                    <w:p w14:paraId="4F932826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14:paraId="5B7816CA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14:paraId="290F2D2F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14:paraId="464529D5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14:paraId="6662AE56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14:paraId="72C710E6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14:paraId="59E04AD4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14:paraId="0CA389D9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C90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57AD6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348D3D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2986927E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AAEB7E7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BD1E161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DBFEC28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6D36A9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7ABDA5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6E45F7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22F885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48D395C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8DE3F2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129DF56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E69BF1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9D558F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8C37DC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EBD516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FE7A30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466CEA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713184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297A222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E339E43" w14:textId="77777777"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D4B34C0" w14:textId="77777777"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14:paraId="7933945F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4ACFECA2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14:paraId="25B5E0E3" w14:textId="77777777"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14:paraId="4D813CBB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14:paraId="7203AAB9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14:paraId="11B95E6A" w14:textId="77777777"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0F67CEDE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14:paraId="1C77E3A2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14:paraId="3E646E2E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14:paraId="2DE3BA9F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14:paraId="147B2C6C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14:paraId="5463E9B9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697E6" wp14:editId="6A1E2B58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0AB5" w14:textId="77777777"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ADA6A" wp14:editId="6B49F05E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97E6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">
                <v:textbox>
                  <w:txbxContent>
                    <w:p w14:paraId="13BD0AB5" w14:textId="77777777"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ADA6A" wp14:editId="6B49F05E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14:paraId="180A4AC8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14:paraId="5DE395B3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14:paraId="7EF2D2F5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14:paraId="44940687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14:paraId="7DCB36E4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14:paraId="7805BE76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14:paraId="0F68BBF7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14:paraId="3FFFB963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Good Is Our School?, How Good Is Our School – Learners?, How Good Is Our Early Learning and Childcare?</w:t>
      </w:r>
    </w:p>
    <w:p w14:paraId="5077EFD1" w14:textId="77777777"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14:paraId="24381180" w14:textId="77777777"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1604168C" w14:textId="77777777"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35E1B16E" w14:textId="77777777"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14:paraId="2E60A81F" w14:textId="5D45B5E3" w:rsidR="00E35985" w:rsidRDefault="002E520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A7A7615" wp14:editId="0E100952">
            <wp:simplePos x="0" y="0"/>
            <wp:positionH relativeFrom="column">
              <wp:posOffset>9263414</wp:posOffset>
            </wp:positionH>
            <wp:positionV relativeFrom="paragraph">
              <wp:posOffset>208387</wp:posOffset>
            </wp:positionV>
            <wp:extent cx="568491" cy="638890"/>
            <wp:effectExtent l="0" t="0" r="3175" b="889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" t="5740" r="5569" b="6072"/>
                    <a:stretch/>
                  </pic:blipFill>
                  <pic:spPr bwMode="auto">
                    <a:xfrm>
                      <a:off x="0" y="0"/>
                      <a:ext cx="568491" cy="6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985">
        <w:rPr>
          <w:rFonts w:ascii="Comic Sans MS" w:hAnsi="Comic Sans MS"/>
          <w:b/>
          <w:sz w:val="28"/>
          <w:u w:val="single"/>
        </w:rPr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 w:rsidR="00E35985">
        <w:rPr>
          <w:rFonts w:ascii="Comic Sans MS" w:hAnsi="Comic Sans MS"/>
          <w:b/>
          <w:sz w:val="28"/>
          <w:u w:val="single"/>
        </w:rPr>
        <w:t xml:space="preserve">Improvement Plan </w:t>
      </w:r>
    </w:p>
    <w:p w14:paraId="65E5B220" w14:textId="01776AB8" w:rsidR="00AB1A7E" w:rsidRDefault="00A23247" w:rsidP="00AB1A7E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</w:t>
      </w:r>
      <w:r w:rsidR="006D3C93">
        <w:rPr>
          <w:rFonts w:ascii="Comic Sans MS" w:hAnsi="Comic Sans MS"/>
          <w:b/>
          <w:sz w:val="28"/>
          <w:u w:val="single"/>
        </w:rPr>
        <w:t xml:space="preserve">Fairtrade Schools </w:t>
      </w:r>
    </w:p>
    <w:tbl>
      <w:tblPr>
        <w:tblStyle w:val="TableGrid"/>
        <w:tblpPr w:leftFromText="180" w:rightFromText="180" w:vertAnchor="page" w:horzAnchor="margin" w:tblpY="2077"/>
        <w:tblW w:w="15588" w:type="dxa"/>
        <w:tblLook w:val="04A0" w:firstRow="1" w:lastRow="0" w:firstColumn="1" w:lastColumn="0" w:noHBand="0" w:noVBand="1"/>
      </w:tblPr>
      <w:tblGrid>
        <w:gridCol w:w="4390"/>
        <w:gridCol w:w="7229"/>
        <w:gridCol w:w="3969"/>
      </w:tblGrid>
      <w:tr w:rsidR="008B7FE6" w14:paraId="39C5B77C" w14:textId="77777777" w:rsidTr="008B7FE6">
        <w:trPr>
          <w:trHeight w:val="558"/>
        </w:trPr>
        <w:tc>
          <w:tcPr>
            <w:tcW w:w="4390" w:type="dxa"/>
            <w:shd w:val="clear" w:color="auto" w:fill="FF0000"/>
          </w:tcPr>
          <w:p w14:paraId="4C0A610C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229" w:type="dxa"/>
            <w:shd w:val="clear" w:color="auto" w:fill="FF0000"/>
          </w:tcPr>
          <w:p w14:paraId="4539E84B" w14:textId="77777777" w:rsidR="008B7FE6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969" w:type="dxa"/>
            <w:shd w:val="clear" w:color="auto" w:fill="FF0000"/>
          </w:tcPr>
          <w:p w14:paraId="59916467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8B7FE6" w14:paraId="3D0CAFFA" w14:textId="77777777" w:rsidTr="008B7FE6">
        <w:trPr>
          <w:trHeight w:val="340"/>
        </w:trPr>
        <w:tc>
          <w:tcPr>
            <w:tcW w:w="4390" w:type="dxa"/>
            <w:vMerge w:val="restart"/>
          </w:tcPr>
          <w:p w14:paraId="711CD162" w14:textId="77777777" w:rsidR="008B7FE6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999856C" w14:textId="77777777" w:rsidR="008B7FE6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Date Range of this Plan: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August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2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to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June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2023</w:t>
            </w:r>
            <w:r w:rsidRPr="006D629A">
              <w:rPr>
                <w:rFonts w:ascii="Comic Sans MS" w:hAnsi="Comic Sans MS"/>
                <w:sz w:val="20"/>
                <w:szCs w:val="16"/>
              </w:rPr>
              <w:t xml:space="preserve">             </w:t>
            </w:r>
          </w:p>
          <w:p w14:paraId="11A084EF" w14:textId="77777777" w:rsidR="008B7FE6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61892AC" w14:textId="77777777" w:rsidR="008B7FE6" w:rsidRDefault="008B7FE6" w:rsidP="008B7FE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Topic: 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>Global Citizenship</w:t>
            </w:r>
          </w:p>
          <w:p w14:paraId="07BFC620" w14:textId="77777777" w:rsidR="008B7FE6" w:rsidRPr="006D629A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ab/>
            </w:r>
          </w:p>
          <w:p w14:paraId="632073D8" w14:textId="77777777" w:rsidR="008B7FE6" w:rsidRDefault="008B7FE6" w:rsidP="008B7FE6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Your school’s Sustainable Development Goal: 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>SDG 1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3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Climate Action </w:t>
            </w: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  </w:t>
            </w:r>
          </w:p>
          <w:p w14:paraId="6F09047A" w14:textId="77777777" w:rsidR="008B7FE6" w:rsidRPr="006D629A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47FDA273" w14:textId="77777777" w:rsidR="008B7FE6" w:rsidRDefault="008B7FE6" w:rsidP="008B7FE6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Our Overall aim for this Topic: </w:t>
            </w:r>
          </w:p>
          <w:p w14:paraId="684DDF6E" w14:textId="77777777" w:rsidR="008B7FE6" w:rsidRPr="006D629A" w:rsidRDefault="008B7FE6" w:rsidP="008B7FE6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sz w:val="20"/>
                <w:szCs w:val="16"/>
              </w:rPr>
              <w:t>To work with others to address global warming and climate change, through local and overseas partnerships where we can share the actions we are taking to alter behaviours and live a more sustainable lifestyle</w:t>
            </w:r>
            <w:r>
              <w:rPr>
                <w:rFonts w:ascii="Comic Sans MS" w:hAnsi="Comic Sans MS"/>
                <w:sz w:val="20"/>
                <w:szCs w:val="16"/>
              </w:rPr>
              <w:t xml:space="preserve"> promoting Fairtrade farming and produce. </w:t>
            </w:r>
            <w:r w:rsidRPr="006D629A">
              <w:rPr>
                <w:rFonts w:ascii="Comic Sans MS" w:hAnsi="Comic Sans MS"/>
                <w:sz w:val="20"/>
                <w:szCs w:val="16"/>
              </w:rPr>
              <w:t xml:space="preserve"> </w:t>
            </w:r>
          </w:p>
          <w:p w14:paraId="0E816E02" w14:textId="77777777" w:rsidR="008B7FE6" w:rsidRPr="00BD48CE" w:rsidRDefault="008B7FE6" w:rsidP="008B7FE6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229" w:type="dxa"/>
          </w:tcPr>
          <w:p w14:paraId="1665FD8C" w14:textId="77777777" w:rsidR="008B7FE6" w:rsidRPr="007E7D6E" w:rsidRDefault="008B7FE6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>To develop and build</w:t>
            </w:r>
            <w:r w:rsidRPr="007E7D6E">
              <w:rPr>
                <w:rFonts w:ascii="Comic Sans MS" w:hAnsi="Comic Sans MS"/>
                <w:bCs/>
                <w:sz w:val="20"/>
                <w:szCs w:val="20"/>
              </w:rPr>
              <w:t xml:space="preserve"> on local community links with the local Co-op and other Fairtrade supplied local shops. </w:t>
            </w:r>
          </w:p>
          <w:p w14:paraId="61BCADE3" w14:textId="77777777" w:rsidR="008B7FE6" w:rsidRPr="008B7FE6" w:rsidRDefault="008B7FE6" w:rsidP="008B7FE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1E67C8FD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E965E7D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39B3AD50" w14:textId="77777777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8B7FE6" w14:paraId="6313A5F5" w14:textId="77777777" w:rsidTr="008B7FE6">
        <w:trPr>
          <w:trHeight w:val="783"/>
        </w:trPr>
        <w:tc>
          <w:tcPr>
            <w:tcW w:w="4390" w:type="dxa"/>
            <w:vMerge/>
          </w:tcPr>
          <w:p w14:paraId="2AC7E276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51479E23" w14:textId="77777777" w:rsidR="008B7FE6" w:rsidRPr="003F3E89" w:rsidRDefault="008B7FE6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>To d</w:t>
            </w:r>
            <w:r w:rsidRPr="003F3E89">
              <w:rPr>
                <w:rFonts w:ascii="Comic Sans MS" w:hAnsi="Comic Sans MS"/>
                <w:bCs/>
                <w:sz w:val="20"/>
                <w:szCs w:val="20"/>
              </w:rPr>
              <w:t xml:space="preserve">evelop knowledge of Fairtrade products </w:t>
            </w:r>
            <w:r w:rsidRPr="008B7FE6">
              <w:rPr>
                <w:rFonts w:ascii="Comic Sans MS" w:hAnsi="Comic Sans MS"/>
                <w:bCs/>
                <w:sz w:val="20"/>
                <w:szCs w:val="20"/>
              </w:rPr>
              <w:t xml:space="preserve">and ensure these are utilised more in (indoor, outdoor, or home virtual) cookery sessions based around sustainability and reduced food waste. </w:t>
            </w:r>
          </w:p>
          <w:p w14:paraId="438A7351" w14:textId="77777777" w:rsidR="008B7FE6" w:rsidRPr="008B7FE6" w:rsidRDefault="008B7FE6" w:rsidP="008B7FE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14:paraId="13A8400A" w14:textId="77777777" w:rsidR="005F7E31" w:rsidRDefault="005F7E31" w:rsidP="005F7E3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31B0B4C5" w14:textId="1D279C6A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  <w:tr w:rsidR="008B7FE6" w14:paraId="2DDB860E" w14:textId="77777777" w:rsidTr="008B7FE6">
        <w:trPr>
          <w:trHeight w:val="783"/>
        </w:trPr>
        <w:tc>
          <w:tcPr>
            <w:tcW w:w="4390" w:type="dxa"/>
            <w:vMerge/>
          </w:tcPr>
          <w:p w14:paraId="03D29148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401C3280" w14:textId="77777777" w:rsidR="008B7FE6" w:rsidRPr="008B7FE6" w:rsidRDefault="008B7FE6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>To create Fairtrade themed progressive planners with cross curricular links for all stages of the school.</w:t>
            </w:r>
          </w:p>
        </w:tc>
        <w:tc>
          <w:tcPr>
            <w:tcW w:w="3969" w:type="dxa"/>
          </w:tcPr>
          <w:p w14:paraId="14CA2CF2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B2B0E97" w14:textId="0AA877CE" w:rsidR="008B7FE6" w:rsidRPr="00F54237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By </w:t>
            </w:r>
            <w:r w:rsidR="00D00F44">
              <w:rPr>
                <w:rFonts w:ascii="Comic Sans MS" w:hAnsi="Comic Sans MS"/>
                <w:sz w:val="20"/>
                <w:szCs w:val="16"/>
              </w:rPr>
              <w:t>January</w:t>
            </w:r>
            <w:r>
              <w:rPr>
                <w:rFonts w:ascii="Comic Sans MS" w:hAnsi="Comic Sans MS"/>
                <w:sz w:val="20"/>
                <w:szCs w:val="16"/>
              </w:rPr>
              <w:t xml:space="preserve"> 2023</w:t>
            </w:r>
          </w:p>
        </w:tc>
      </w:tr>
      <w:tr w:rsidR="008B7FE6" w14:paraId="72268514" w14:textId="77777777" w:rsidTr="008B7FE6">
        <w:trPr>
          <w:trHeight w:val="753"/>
        </w:trPr>
        <w:tc>
          <w:tcPr>
            <w:tcW w:w="4390" w:type="dxa"/>
            <w:vMerge/>
          </w:tcPr>
          <w:p w14:paraId="59B2A0B3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34CBD629" w14:textId="77777777" w:rsidR="008B7FE6" w:rsidRPr="008B7FE6" w:rsidRDefault="008B7FE6" w:rsidP="008B7FE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>To implement a Fairtrade Fortnight using Early, First and Second Level planners and the Fairtrade online festival.</w:t>
            </w:r>
          </w:p>
        </w:tc>
        <w:tc>
          <w:tcPr>
            <w:tcW w:w="3969" w:type="dxa"/>
          </w:tcPr>
          <w:p w14:paraId="0AE3A24A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9D5979F" w14:textId="08F74041" w:rsidR="008B7FE6" w:rsidRPr="00BD48CE" w:rsidRDefault="005F7E31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By </w:t>
            </w:r>
            <w:r w:rsidR="008B7FE6">
              <w:rPr>
                <w:rFonts w:ascii="Comic Sans MS" w:hAnsi="Comic Sans MS"/>
                <w:sz w:val="20"/>
                <w:szCs w:val="16"/>
              </w:rPr>
              <w:t>March 2023</w:t>
            </w:r>
          </w:p>
        </w:tc>
      </w:tr>
      <w:tr w:rsidR="008B7FE6" w14:paraId="028B8B2E" w14:textId="77777777" w:rsidTr="008B7FE6">
        <w:trPr>
          <w:trHeight w:val="783"/>
        </w:trPr>
        <w:tc>
          <w:tcPr>
            <w:tcW w:w="4390" w:type="dxa"/>
            <w:vMerge/>
          </w:tcPr>
          <w:p w14:paraId="4ACC33B2" w14:textId="77777777" w:rsidR="008B7FE6" w:rsidRPr="00F54237" w:rsidRDefault="008B7FE6" w:rsidP="008B7FE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16E80F01" w14:textId="77777777" w:rsidR="008B7FE6" w:rsidRPr="008B7FE6" w:rsidRDefault="008B7FE6" w:rsidP="008B7FE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B7FE6">
              <w:rPr>
                <w:rFonts w:ascii="Comic Sans MS" w:hAnsi="Comic Sans MS"/>
                <w:bCs/>
                <w:sz w:val="20"/>
                <w:szCs w:val="20"/>
              </w:rPr>
              <w:t xml:space="preserve">To ensure opportunities for staff professional development around the issues of the climate crisis, SDGs and Fairtrade. </w:t>
            </w:r>
          </w:p>
        </w:tc>
        <w:tc>
          <w:tcPr>
            <w:tcW w:w="3969" w:type="dxa"/>
          </w:tcPr>
          <w:p w14:paraId="5F945CF2" w14:textId="77777777" w:rsidR="008B7FE6" w:rsidRDefault="008B7FE6" w:rsidP="005F7E3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9BEA9F9" w14:textId="77777777" w:rsidR="008B7FE6" w:rsidRPr="00BD48CE" w:rsidRDefault="008B7FE6" w:rsidP="005F7E3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</w:tbl>
    <w:p w14:paraId="17E82C6B" w14:textId="4171C961" w:rsidR="00E35985" w:rsidRDefault="00AB1A7E" w:rsidP="00AB1A7E">
      <w:pPr>
        <w:spacing w:after="0"/>
        <w:rPr>
          <w:rFonts w:ascii="Comic Sans MS" w:hAnsi="Comic Sans MS"/>
          <w:b/>
          <w:sz w:val="28"/>
          <w:u w:val="single"/>
        </w:rPr>
      </w:pPr>
      <w:r w:rsidRPr="00AB1A7E">
        <w:rPr>
          <w:rFonts w:ascii="Comic Sans MS" w:hAnsi="Comic Sans MS"/>
          <w:b/>
          <w:sz w:val="20"/>
          <w:szCs w:val="20"/>
        </w:rPr>
        <w:t xml:space="preserve">       </w:t>
      </w:r>
      <w:r w:rsidRPr="00AB1A7E">
        <w:rPr>
          <w:rFonts w:ascii="Comic Sans MS" w:hAnsi="Comic Sans MS"/>
          <w:b/>
          <w:sz w:val="20"/>
          <w:szCs w:val="20"/>
          <w:u w:val="single"/>
        </w:rPr>
        <w:t>STAFF MEMBERS LEADING:</w:t>
      </w:r>
      <w:r w:rsidRPr="00AB1A7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AB1A7E">
        <w:rPr>
          <w:rFonts w:ascii="Comic Sans MS" w:hAnsi="Comic Sans MS"/>
          <w:b/>
          <w:sz w:val="20"/>
          <w:szCs w:val="20"/>
        </w:rPr>
        <w:t>SMT</w:t>
      </w:r>
      <w:r w:rsidR="00A23247" w:rsidRPr="00AB1A7E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D3C93" w:rsidRPr="00AB1A7E">
        <w:rPr>
          <w:rFonts w:ascii="Comic Sans MS" w:hAnsi="Comic Sans MS"/>
          <w:bCs/>
          <w:sz w:val="20"/>
          <w:szCs w:val="20"/>
          <w:u w:val="single"/>
        </w:rPr>
        <w:t>Miss Catherine Paters</w:t>
      </w:r>
      <w:r w:rsidRPr="00AB1A7E">
        <w:rPr>
          <w:rFonts w:ascii="Comic Sans MS" w:hAnsi="Comic Sans MS"/>
          <w:bCs/>
          <w:sz w:val="20"/>
          <w:szCs w:val="20"/>
          <w:u w:val="single"/>
        </w:rPr>
        <w:t>on</w:t>
      </w:r>
      <w:r w:rsidRPr="00AB1A7E">
        <w:rPr>
          <w:rFonts w:ascii="Comic Sans MS" w:hAnsi="Comic Sans MS"/>
          <w:bCs/>
          <w:sz w:val="20"/>
          <w:szCs w:val="20"/>
        </w:rPr>
        <w:t xml:space="preserve">              </w:t>
      </w:r>
      <w:r>
        <w:rPr>
          <w:rFonts w:ascii="Comic Sans MS" w:hAnsi="Comic Sans MS"/>
          <w:b/>
          <w:sz w:val="20"/>
          <w:szCs w:val="20"/>
        </w:rPr>
        <w:t xml:space="preserve">TEACHERS: </w:t>
      </w:r>
      <w:r w:rsidRPr="00AB1A7E">
        <w:rPr>
          <w:rFonts w:ascii="Comic Sans MS" w:hAnsi="Comic Sans MS"/>
          <w:bCs/>
          <w:sz w:val="20"/>
          <w:szCs w:val="20"/>
          <w:u w:val="single"/>
        </w:rPr>
        <w:t>Miss Jennife</w:t>
      </w:r>
      <w:r>
        <w:rPr>
          <w:rFonts w:ascii="Comic Sans MS" w:hAnsi="Comic Sans MS"/>
          <w:bCs/>
          <w:sz w:val="20"/>
          <w:szCs w:val="20"/>
          <w:u w:val="single"/>
        </w:rPr>
        <w:t xml:space="preserve">r Steel and </w:t>
      </w:r>
      <w:r w:rsidR="00012336">
        <w:rPr>
          <w:rFonts w:ascii="Comic Sans MS" w:hAnsi="Comic Sans MS"/>
          <w:bCs/>
          <w:sz w:val="20"/>
          <w:szCs w:val="20"/>
          <w:u w:val="single"/>
        </w:rPr>
        <w:t>Miss Holly McDonnell</w:t>
      </w:r>
      <w:r>
        <w:rPr>
          <w:rFonts w:ascii="Comic Sans MS" w:hAnsi="Comic Sans MS"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14:paraId="06853096" w14:textId="77777777" w:rsidTr="003C0176">
        <w:tc>
          <w:tcPr>
            <w:tcW w:w="4815" w:type="dxa"/>
            <w:shd w:val="clear" w:color="auto" w:fill="FF0000"/>
          </w:tcPr>
          <w:p w14:paraId="40FCB44D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14:paraId="0B78D357" w14:textId="77777777" w:rsidR="00002E67" w:rsidRDefault="002E520B" w:rsidP="00E359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Cooker / portable hob </w:t>
            </w:r>
          </w:p>
          <w:p w14:paraId="07BB6073" w14:textId="77777777" w:rsidR="002E520B" w:rsidRDefault="002E520B" w:rsidP="00E359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Cooking equipment </w:t>
            </w:r>
          </w:p>
          <w:p w14:paraId="76647263" w14:textId="526865FE" w:rsidR="002E520B" w:rsidRPr="002E520B" w:rsidRDefault="002E520B" w:rsidP="002E520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Fairtrade products </w:t>
            </w:r>
            <w:r w:rsidR="00D00F44">
              <w:rPr>
                <w:rFonts w:ascii="Comic Sans MS" w:hAnsi="Comic Sans MS"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t xml:space="preserve"> foods </w:t>
            </w:r>
          </w:p>
        </w:tc>
      </w:tr>
      <w:tr w:rsidR="00002E67" w14:paraId="536C5254" w14:textId="77777777" w:rsidTr="003C0176">
        <w:tc>
          <w:tcPr>
            <w:tcW w:w="4815" w:type="dxa"/>
            <w:shd w:val="clear" w:color="auto" w:fill="00B0F0"/>
          </w:tcPr>
          <w:p w14:paraId="3EA59E45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14:paraId="72B5843F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14:paraId="389F5428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7D9F4B83" w14:textId="77777777" w:rsidR="00002E67" w:rsidRDefault="00002E67" w:rsidP="00E35985">
      <w:pPr>
        <w:rPr>
          <w:rFonts w:ascii="Comic Sans MS" w:hAnsi="Comic Sans MS"/>
          <w:b/>
          <w:sz w:val="28"/>
          <w:u w:val="single"/>
        </w:rPr>
      </w:pPr>
    </w:p>
    <w:p w14:paraId="6320C91D" w14:textId="77777777"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14:paraId="1CD4A189" w14:textId="77777777" w:rsidTr="003C0176">
        <w:tc>
          <w:tcPr>
            <w:tcW w:w="4957" w:type="dxa"/>
            <w:shd w:val="clear" w:color="auto" w:fill="FFC000"/>
          </w:tcPr>
          <w:p w14:paraId="7BD0465B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14:paraId="002815B0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01AE85BF" w14:textId="77777777" w:rsidTr="003C0176">
        <w:tc>
          <w:tcPr>
            <w:tcW w:w="4957" w:type="dxa"/>
            <w:shd w:val="clear" w:color="auto" w:fill="00B0F0"/>
          </w:tcPr>
          <w:p w14:paraId="2445B8C6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14:paraId="21CE480B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52753D86" w14:textId="77777777" w:rsidTr="003C0176">
        <w:tc>
          <w:tcPr>
            <w:tcW w:w="4957" w:type="dxa"/>
            <w:shd w:val="clear" w:color="auto" w:fill="92D050"/>
          </w:tcPr>
          <w:p w14:paraId="1F4DA942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lastRenderedPageBreak/>
              <w:t>Checkpoint 3 – Term 3</w:t>
            </w:r>
          </w:p>
        </w:tc>
        <w:tc>
          <w:tcPr>
            <w:tcW w:w="10773" w:type="dxa"/>
          </w:tcPr>
          <w:p w14:paraId="01631DA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14:paraId="2CC7C068" w14:textId="77777777" w:rsidTr="003C0176">
        <w:tc>
          <w:tcPr>
            <w:tcW w:w="4957" w:type="dxa"/>
            <w:shd w:val="clear" w:color="auto" w:fill="FFFF00"/>
          </w:tcPr>
          <w:p w14:paraId="76C61DD0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14:paraId="29729B97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309CD3F3" w14:textId="77777777" w:rsidR="008B7FE6" w:rsidRDefault="008B7FE6" w:rsidP="00112F2D">
      <w:pPr>
        <w:rPr>
          <w:rFonts w:cs="Arial"/>
          <w:b/>
          <w:u w:val="single"/>
        </w:rPr>
      </w:pPr>
    </w:p>
    <w:p w14:paraId="062D1360" w14:textId="3AE9A647"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t>Appendix 1:</w:t>
      </w:r>
    </w:p>
    <w:p w14:paraId="0A4D0931" w14:textId="77777777"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14:paraId="2CF9E48B" w14:textId="77777777" w:rsidTr="0014353C">
        <w:tc>
          <w:tcPr>
            <w:tcW w:w="5524" w:type="dxa"/>
            <w:shd w:val="clear" w:color="auto" w:fill="D9D9D9" w:themeFill="background1" w:themeFillShade="D9"/>
          </w:tcPr>
          <w:p w14:paraId="486662EF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AEE4544" w14:textId="77777777"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14:paraId="41E3FE65" w14:textId="77777777"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2A34779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14:paraId="2AC5FA21" w14:textId="77777777" w:rsidTr="0014353C">
        <w:trPr>
          <w:trHeight w:val="2117"/>
        </w:trPr>
        <w:tc>
          <w:tcPr>
            <w:tcW w:w="5524" w:type="dxa"/>
            <w:vMerge w:val="restart"/>
          </w:tcPr>
          <w:p w14:paraId="09C17E71" w14:textId="77777777" w:rsidR="00112F2D" w:rsidRPr="00746581" w:rsidRDefault="00112F2D" w:rsidP="0014353C">
            <w:r w:rsidRPr="00746581">
              <w:t>Article 1 - definition of the child</w:t>
            </w:r>
          </w:p>
          <w:p w14:paraId="5F1C75A3" w14:textId="77777777" w:rsidR="00112F2D" w:rsidRPr="00746581" w:rsidRDefault="00112F2D" w:rsidP="0014353C">
            <w:r w:rsidRPr="00746581">
              <w:t>Article 2 - non-discrimination</w:t>
            </w:r>
          </w:p>
          <w:p w14:paraId="61D9DE15" w14:textId="77777777" w:rsidR="00112F2D" w:rsidRPr="00746581" w:rsidRDefault="00112F2D" w:rsidP="0014353C">
            <w:r w:rsidRPr="00746581">
              <w:t>Article 3 - best interests of the child</w:t>
            </w:r>
          </w:p>
          <w:p w14:paraId="7E29ACBC" w14:textId="77777777" w:rsidR="00112F2D" w:rsidRPr="00746581" w:rsidRDefault="00112F2D" w:rsidP="0014353C">
            <w:r w:rsidRPr="00746581">
              <w:t>Article 4 - implementation of the Convention</w:t>
            </w:r>
          </w:p>
          <w:p w14:paraId="1FD491B9" w14:textId="77777777" w:rsidR="00112F2D" w:rsidRPr="00746581" w:rsidRDefault="00112F2D" w:rsidP="0014353C">
            <w:r w:rsidRPr="00746581">
              <w:t>Article 5 - parental guidance and child's evolving capacities</w:t>
            </w:r>
          </w:p>
          <w:p w14:paraId="38E72F90" w14:textId="77777777" w:rsidR="00112F2D" w:rsidRPr="00746581" w:rsidRDefault="00112F2D" w:rsidP="0014353C">
            <w:r w:rsidRPr="00746581">
              <w:t>Article 6 - life, survival and development</w:t>
            </w:r>
          </w:p>
          <w:p w14:paraId="18187A7C" w14:textId="77777777" w:rsidR="00112F2D" w:rsidRPr="00746581" w:rsidRDefault="00112F2D" w:rsidP="0014353C">
            <w:r w:rsidRPr="00746581">
              <w:t>Article 7 - birth registration, name, nationality, care</w:t>
            </w:r>
          </w:p>
          <w:p w14:paraId="7E1FB259" w14:textId="77777777" w:rsidR="00112F2D" w:rsidRPr="00746581" w:rsidRDefault="00112F2D" w:rsidP="0014353C">
            <w:r w:rsidRPr="00746581">
              <w:t>Article 8 - protection and preservation of identity</w:t>
            </w:r>
          </w:p>
          <w:p w14:paraId="2109EF3A" w14:textId="77777777" w:rsidR="00112F2D" w:rsidRPr="00746581" w:rsidRDefault="00112F2D" w:rsidP="0014353C">
            <w:r w:rsidRPr="00746581">
              <w:t>Article 9 - separation from parents</w:t>
            </w:r>
          </w:p>
          <w:p w14:paraId="152B5752" w14:textId="77777777" w:rsidR="00112F2D" w:rsidRPr="00746581" w:rsidRDefault="00112F2D" w:rsidP="0014353C">
            <w:r w:rsidRPr="00746581">
              <w:t>Article 10 - family reunification</w:t>
            </w:r>
          </w:p>
          <w:p w14:paraId="3AC190B3" w14:textId="77777777" w:rsidR="00112F2D" w:rsidRPr="00746581" w:rsidRDefault="00112F2D" w:rsidP="0014353C">
            <w:r w:rsidRPr="00746581">
              <w:t>Article 11 - abduction and non-return of children</w:t>
            </w:r>
          </w:p>
          <w:p w14:paraId="2ED8E770" w14:textId="77777777" w:rsidR="00112F2D" w:rsidRPr="00746581" w:rsidRDefault="00112F2D" w:rsidP="0014353C">
            <w:r w:rsidRPr="00746581">
              <w:t>Article 12 - respect for the views of the child</w:t>
            </w:r>
          </w:p>
          <w:p w14:paraId="5233874F" w14:textId="77777777" w:rsidR="00112F2D" w:rsidRPr="00746581" w:rsidRDefault="00112F2D" w:rsidP="0014353C">
            <w:r w:rsidRPr="00746581">
              <w:t>Article 13 - freedom of expression</w:t>
            </w:r>
          </w:p>
          <w:p w14:paraId="1DDAB074" w14:textId="77777777" w:rsidR="00112F2D" w:rsidRPr="00746581" w:rsidRDefault="00112F2D" w:rsidP="0014353C">
            <w:r w:rsidRPr="00746581">
              <w:t>Article 14 - freedom of thought, belief and religion</w:t>
            </w:r>
          </w:p>
          <w:p w14:paraId="69B001F1" w14:textId="77777777" w:rsidR="00112F2D" w:rsidRPr="00746581" w:rsidRDefault="00112F2D" w:rsidP="0014353C">
            <w:r w:rsidRPr="00746581">
              <w:t>Article 15 - freedom of association</w:t>
            </w:r>
          </w:p>
          <w:p w14:paraId="20477669" w14:textId="77777777" w:rsidR="00112F2D" w:rsidRPr="00746581" w:rsidRDefault="00112F2D" w:rsidP="0014353C">
            <w:r w:rsidRPr="00746581">
              <w:t xml:space="preserve">Article 16 - right to privacy                                 </w:t>
            </w:r>
          </w:p>
          <w:p w14:paraId="70965749" w14:textId="77777777" w:rsidR="00112F2D" w:rsidRPr="00746581" w:rsidRDefault="00112F2D" w:rsidP="0014353C">
            <w:r w:rsidRPr="00746581">
              <w:t>Article 17 - access to information from the media</w:t>
            </w:r>
          </w:p>
          <w:p w14:paraId="529F6DC0" w14:textId="77777777" w:rsidR="00112F2D" w:rsidRPr="00746581" w:rsidRDefault="00112F2D" w:rsidP="0014353C">
            <w:r w:rsidRPr="00746581">
              <w:t>Article 18 - parental responsibilities and state assistance</w:t>
            </w:r>
          </w:p>
          <w:p w14:paraId="49423DAF" w14:textId="77777777" w:rsidR="00112F2D" w:rsidRPr="00746581" w:rsidRDefault="00112F2D" w:rsidP="0014353C">
            <w:r w:rsidRPr="00746581">
              <w:t>Article 19 - protection from violence, abuse and neglect</w:t>
            </w:r>
          </w:p>
          <w:p w14:paraId="0D4541BD" w14:textId="77777777" w:rsidR="00112F2D" w:rsidRPr="00746581" w:rsidRDefault="00112F2D" w:rsidP="0014353C">
            <w:r w:rsidRPr="00746581">
              <w:t>Article 20 - children unable to live with their family</w:t>
            </w:r>
          </w:p>
          <w:p w14:paraId="34F79700" w14:textId="77777777" w:rsidR="00112F2D" w:rsidRPr="00746581" w:rsidRDefault="00112F2D" w:rsidP="0014353C">
            <w:r w:rsidRPr="00746581">
              <w:t>Article 21 – adoption</w:t>
            </w:r>
          </w:p>
          <w:p w14:paraId="19689C57" w14:textId="77777777" w:rsidR="00112F2D" w:rsidRPr="00746581" w:rsidRDefault="00112F2D" w:rsidP="0014353C">
            <w:r w:rsidRPr="00746581">
              <w:t>Article 22 - refugee children</w:t>
            </w:r>
          </w:p>
          <w:p w14:paraId="5D427811" w14:textId="77777777" w:rsidR="00112F2D" w:rsidRPr="00746581" w:rsidRDefault="00112F2D" w:rsidP="0014353C">
            <w:r w:rsidRPr="00746581">
              <w:t>Article 23 - children with a disability</w:t>
            </w:r>
          </w:p>
          <w:p w14:paraId="5A05026F" w14:textId="77777777" w:rsidR="00112F2D" w:rsidRPr="00746581" w:rsidRDefault="00112F2D" w:rsidP="0014353C">
            <w:r w:rsidRPr="00746581">
              <w:t>Article 24 - health and health services</w:t>
            </w:r>
          </w:p>
          <w:p w14:paraId="0D3B4980" w14:textId="77777777" w:rsidR="00112F2D" w:rsidRPr="00746581" w:rsidRDefault="00112F2D" w:rsidP="0014353C">
            <w:r w:rsidRPr="00746581">
              <w:t>Article 25 - review of treatment in care</w:t>
            </w:r>
          </w:p>
          <w:p w14:paraId="367F5991" w14:textId="77777777" w:rsidR="00112F2D" w:rsidRPr="00746581" w:rsidRDefault="00112F2D" w:rsidP="0014353C">
            <w:r w:rsidRPr="00746581">
              <w:t>Article 26 - social security</w:t>
            </w:r>
          </w:p>
          <w:p w14:paraId="4E9BCDA4" w14:textId="77777777" w:rsidR="00112F2D" w:rsidRPr="00746581" w:rsidRDefault="00112F2D" w:rsidP="0014353C">
            <w:r w:rsidRPr="00746581">
              <w:t>Article 27 - adequate standard of living</w:t>
            </w:r>
          </w:p>
          <w:p w14:paraId="4A2CEEBC" w14:textId="77777777" w:rsidR="00112F2D" w:rsidRPr="00746581" w:rsidRDefault="00112F2D" w:rsidP="0014353C">
            <w:r w:rsidRPr="00746581">
              <w:t>Article 28 - right to education</w:t>
            </w:r>
          </w:p>
          <w:p w14:paraId="38CF7A30" w14:textId="77777777" w:rsidR="00112F2D" w:rsidRPr="00746581" w:rsidRDefault="00112F2D" w:rsidP="0014353C">
            <w:r w:rsidRPr="00746581">
              <w:lastRenderedPageBreak/>
              <w:t>Article 29 - goals of education</w:t>
            </w:r>
          </w:p>
          <w:p w14:paraId="0A8F5FC1" w14:textId="77777777" w:rsidR="00112F2D" w:rsidRPr="00746581" w:rsidRDefault="00112F2D" w:rsidP="0014353C">
            <w:r w:rsidRPr="00746581">
              <w:t>Article 30 - children from minority or indigenous groups</w:t>
            </w:r>
          </w:p>
          <w:p w14:paraId="39591A33" w14:textId="77777777" w:rsidR="00112F2D" w:rsidRPr="00746581" w:rsidRDefault="00112F2D" w:rsidP="0014353C">
            <w:r w:rsidRPr="00746581">
              <w:t>Article 31 - leisure, play and culture</w:t>
            </w:r>
          </w:p>
          <w:p w14:paraId="2A4EDB03" w14:textId="77777777" w:rsidR="00112F2D" w:rsidRPr="00746581" w:rsidRDefault="00112F2D" w:rsidP="0014353C">
            <w:r w:rsidRPr="00746581">
              <w:t>Article 32 - child labour</w:t>
            </w:r>
          </w:p>
          <w:p w14:paraId="2E34DCAE" w14:textId="77777777" w:rsidR="00112F2D" w:rsidRPr="00746581" w:rsidRDefault="00112F2D" w:rsidP="0014353C">
            <w:r w:rsidRPr="00746581">
              <w:t>Article 33 - drug abuse</w:t>
            </w:r>
          </w:p>
          <w:p w14:paraId="3D02C9D7" w14:textId="77777777" w:rsidR="00112F2D" w:rsidRPr="00746581" w:rsidRDefault="00112F2D" w:rsidP="0014353C">
            <w:r w:rsidRPr="00746581">
              <w:t>Article 34 -sexual exploitation</w:t>
            </w:r>
          </w:p>
          <w:p w14:paraId="2F0613A6" w14:textId="77777777" w:rsidR="00112F2D" w:rsidRPr="00746581" w:rsidRDefault="00112F2D" w:rsidP="0014353C">
            <w:r w:rsidRPr="00746581">
              <w:t>Article 35 - abduction, sale and trafficking</w:t>
            </w:r>
          </w:p>
          <w:p w14:paraId="172C9947" w14:textId="77777777" w:rsidR="00112F2D" w:rsidRPr="00746581" w:rsidRDefault="00112F2D" w:rsidP="0014353C">
            <w:r w:rsidRPr="00746581">
              <w:t>Article 36 - other forms of exploitation</w:t>
            </w:r>
          </w:p>
          <w:p w14:paraId="250107B2" w14:textId="77777777" w:rsidR="00112F2D" w:rsidRPr="00746581" w:rsidRDefault="00112F2D" w:rsidP="0014353C">
            <w:r w:rsidRPr="00746581">
              <w:t>Article 37 - inhumane treatment and detention</w:t>
            </w:r>
          </w:p>
          <w:p w14:paraId="3390F568" w14:textId="77777777" w:rsidR="00112F2D" w:rsidRPr="00746581" w:rsidRDefault="00112F2D" w:rsidP="0014353C">
            <w:r w:rsidRPr="00746581">
              <w:t>Article 38 - war and armed conflicts</w:t>
            </w:r>
          </w:p>
          <w:p w14:paraId="5B236408" w14:textId="77777777" w:rsidR="00112F2D" w:rsidRPr="00746581" w:rsidRDefault="00112F2D" w:rsidP="0014353C">
            <w:r w:rsidRPr="00746581">
              <w:t>Article 39 - recovery from trauma and reintegration</w:t>
            </w:r>
          </w:p>
          <w:p w14:paraId="77C16B28" w14:textId="77777777" w:rsidR="00112F2D" w:rsidRPr="00746581" w:rsidRDefault="00112F2D" w:rsidP="0014353C">
            <w:r w:rsidRPr="00746581">
              <w:t>Article 40 - juvenile justice</w:t>
            </w:r>
          </w:p>
          <w:p w14:paraId="5238DF15" w14:textId="77777777" w:rsidR="00112F2D" w:rsidRPr="00746581" w:rsidRDefault="00112F2D" w:rsidP="0014353C">
            <w:r w:rsidRPr="00746581">
              <w:t>Article 41 - respect for higher national standards</w:t>
            </w:r>
          </w:p>
          <w:p w14:paraId="6AD304B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14:paraId="3C68C363" w14:textId="77777777"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14:paraId="1A1C7DD1" w14:textId="77777777"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14:paraId="52136E0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14:paraId="4E70D7B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14:paraId="5A11354A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14:paraId="61364A99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14:paraId="7AD8ACF0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14:paraId="656F7FD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14:paraId="0187BF9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14:paraId="4FCE841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14:paraId="40AF081B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14:paraId="15D6C24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14:paraId="6AE73EA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14:paraId="445AB2D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14:paraId="668B5118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14:paraId="09B2FD0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14:paraId="32A0EFC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14:paraId="631C362E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14:paraId="4C57711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14:paraId="5199FB75" w14:textId="77777777"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14:paraId="1B50A6A0" w14:textId="77777777" w:rsidR="00516CC1" w:rsidRDefault="00516CC1" w:rsidP="0014353C">
            <w:pPr>
              <w:rPr>
                <w:rFonts w:cs="Arial"/>
                <w:lang w:val="en"/>
              </w:rPr>
            </w:pPr>
          </w:p>
          <w:p w14:paraId="001509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14:paraId="422A1B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14:paraId="647DCBE7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14:paraId="490459F9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14:paraId="46FC855D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14:paraId="60952DCE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14:paraId="560B1CB0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14:paraId="03587883" w14:textId="77777777"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14:paraId="7413F4A1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14:paraId="3C9CC9C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14:paraId="65F60340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14:paraId="29E7A94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375612BD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14:paraId="7C199F7E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7E08A5DF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2CD05B04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14:paraId="50407DCC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14:paraId="5526D0AD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14:paraId="4D206752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14:paraId="6F2892E5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14:paraId="029860CB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14:paraId="0819882E" w14:textId="77777777"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14:paraId="5689FC1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697EA3A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D01629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92F816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7E83809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15E90197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26EEC484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0F5BA7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DFE6D9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4C04E2C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6083A68E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359974BF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B209116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0B6AE0B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1E3ACF21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5128DCE2" w14:textId="77777777" w:rsidR="00BD48CE" w:rsidRDefault="00BD48CE" w:rsidP="00E35985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2835"/>
        <w:gridCol w:w="2835"/>
        <w:gridCol w:w="2835"/>
        <w:gridCol w:w="2884"/>
      </w:tblGrid>
      <w:tr w:rsidR="002E520B" w14:paraId="377FD2D6" w14:textId="77777777" w:rsidTr="005F7E31">
        <w:trPr>
          <w:trHeight w:val="570"/>
        </w:trPr>
        <w:tc>
          <w:tcPr>
            <w:tcW w:w="2052" w:type="dxa"/>
          </w:tcPr>
          <w:p w14:paraId="27AEB746" w14:textId="233ECA4B" w:rsidR="00BD48CE" w:rsidRPr="005F7E31" w:rsidRDefault="00BD48CE" w:rsidP="00BD48CE">
            <w:pPr>
              <w:jc w:val="center"/>
              <w:rPr>
                <w:sz w:val="28"/>
              </w:rPr>
            </w:pPr>
          </w:p>
        </w:tc>
        <w:tc>
          <w:tcPr>
            <w:tcW w:w="2196" w:type="dxa"/>
          </w:tcPr>
          <w:p w14:paraId="74B9C4DB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August 2022</w:t>
            </w:r>
          </w:p>
        </w:tc>
        <w:tc>
          <w:tcPr>
            <w:tcW w:w="2835" w:type="dxa"/>
          </w:tcPr>
          <w:p w14:paraId="15C1E9E4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September 2022</w:t>
            </w:r>
          </w:p>
        </w:tc>
        <w:tc>
          <w:tcPr>
            <w:tcW w:w="2835" w:type="dxa"/>
          </w:tcPr>
          <w:p w14:paraId="4B368BB2" w14:textId="77777777" w:rsidR="00BD48CE" w:rsidRPr="005F7E31" w:rsidRDefault="00BD48CE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October 2022</w:t>
            </w:r>
          </w:p>
        </w:tc>
        <w:tc>
          <w:tcPr>
            <w:tcW w:w="2835" w:type="dxa"/>
          </w:tcPr>
          <w:p w14:paraId="069A0A8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November 2022</w:t>
            </w:r>
          </w:p>
        </w:tc>
        <w:tc>
          <w:tcPr>
            <w:tcW w:w="2884" w:type="dxa"/>
          </w:tcPr>
          <w:p w14:paraId="5E928EDE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0"/>
              </w:rPr>
            </w:pPr>
            <w:r w:rsidRPr="005F7E31">
              <w:rPr>
                <w:b/>
                <w:bCs/>
                <w:sz w:val="24"/>
                <w:szCs w:val="20"/>
              </w:rPr>
              <w:t>December 2022</w:t>
            </w:r>
          </w:p>
        </w:tc>
      </w:tr>
      <w:tr w:rsidR="002E520B" w14:paraId="5A0CC247" w14:textId="77777777" w:rsidTr="0061619A">
        <w:trPr>
          <w:trHeight w:val="4122"/>
        </w:trPr>
        <w:tc>
          <w:tcPr>
            <w:tcW w:w="2052" w:type="dxa"/>
          </w:tcPr>
          <w:p w14:paraId="3DC81CB5" w14:textId="3AE36408" w:rsidR="00BD48CE" w:rsidRPr="005F7E31" w:rsidRDefault="002E520B" w:rsidP="005F7E31">
            <w:pPr>
              <w:rPr>
                <w:sz w:val="28"/>
              </w:rPr>
            </w:pPr>
            <w:r w:rsidRPr="005F7E3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CAF538E" wp14:editId="6F8F24E1">
                  <wp:simplePos x="0" y="0"/>
                  <wp:positionH relativeFrom="column">
                    <wp:posOffset>355480</wp:posOffset>
                  </wp:positionH>
                  <wp:positionV relativeFrom="paragraph">
                    <wp:posOffset>122349</wp:posOffset>
                  </wp:positionV>
                  <wp:extent cx="657519" cy="738944"/>
                  <wp:effectExtent l="0" t="0" r="0" b="4445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" t="5740" r="5569" b="6072"/>
                          <a:stretch/>
                        </pic:blipFill>
                        <pic:spPr bwMode="auto">
                          <a:xfrm>
                            <a:off x="0" y="0"/>
                            <a:ext cx="657519" cy="73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14:paraId="1D97E2D3" w14:textId="77777777" w:rsidR="000F6001" w:rsidRPr="005F7E31" w:rsidRDefault="000F6001" w:rsidP="005F7E31">
            <w:r w:rsidRPr="005F7E31">
              <w:t>To identify members of committee for 2022-23.</w:t>
            </w:r>
          </w:p>
          <w:p w14:paraId="4949412A" w14:textId="77777777" w:rsidR="00B63BB8" w:rsidRPr="005F7E31" w:rsidRDefault="000F6001" w:rsidP="005F7E31">
            <w:r w:rsidRPr="005F7E31">
              <w:t>-application forms to be given out.</w:t>
            </w:r>
          </w:p>
          <w:p w14:paraId="53C9AC31" w14:textId="084B0397" w:rsidR="000F6001" w:rsidRPr="005F7E31" w:rsidRDefault="000F6001" w:rsidP="005F7E31">
            <w:r w:rsidRPr="005F7E31">
              <w:t xml:space="preserve">-to photograph members for display. </w:t>
            </w:r>
          </w:p>
        </w:tc>
        <w:tc>
          <w:tcPr>
            <w:tcW w:w="2835" w:type="dxa"/>
          </w:tcPr>
          <w:p w14:paraId="536920AA" w14:textId="32824396" w:rsidR="00B63BB8" w:rsidRPr="005F7E31" w:rsidRDefault="00B63BB8" w:rsidP="005F7E31"/>
        </w:tc>
        <w:tc>
          <w:tcPr>
            <w:tcW w:w="2835" w:type="dxa"/>
          </w:tcPr>
          <w:p w14:paraId="05BDA729" w14:textId="77777777" w:rsidR="00B63BB8" w:rsidRPr="005F7E31" w:rsidRDefault="00681163" w:rsidP="005F7E31">
            <w:pPr>
              <w:rPr>
                <w:color w:val="000000"/>
              </w:rPr>
            </w:pPr>
            <w:r w:rsidRPr="005F7E31">
              <w:rPr>
                <w:color w:val="000000"/>
              </w:rPr>
              <w:t xml:space="preserve">Participate in “The annual Great Big Green Week” (24 September to 2 October). </w:t>
            </w:r>
          </w:p>
          <w:p w14:paraId="5B531353" w14:textId="77777777" w:rsidR="00681163" w:rsidRPr="005F7E31" w:rsidRDefault="00681163" w:rsidP="005F7E31">
            <w:pPr>
              <w:rPr>
                <w:color w:val="000000"/>
              </w:rPr>
            </w:pPr>
            <w:r w:rsidRPr="005F7E31">
              <w:rPr>
                <w:color w:val="000000"/>
              </w:rPr>
              <w:t>To plant the Wildlife flower seeds supplied by the Fairtrade Foundation.</w:t>
            </w:r>
          </w:p>
          <w:p w14:paraId="56A9D2E4" w14:textId="5C1C40D2" w:rsidR="00681163" w:rsidRPr="005F7E31" w:rsidRDefault="00681163" w:rsidP="005F7E31">
            <w:r w:rsidRPr="005F7E31">
              <w:rPr>
                <w:color w:val="000000"/>
              </w:rPr>
              <w:t>To share our contribution to the fight against climate change with local MPs.</w:t>
            </w:r>
          </w:p>
        </w:tc>
        <w:tc>
          <w:tcPr>
            <w:tcW w:w="2835" w:type="dxa"/>
          </w:tcPr>
          <w:p w14:paraId="3229827D" w14:textId="1A447375" w:rsidR="0061619A" w:rsidRPr="005F7E31" w:rsidRDefault="0061619A" w:rsidP="005F7E31">
            <w:r w:rsidRPr="005F7E31">
              <w:t xml:space="preserve">To provide opportunity for staff to develop their </w:t>
            </w:r>
            <w:r w:rsidR="00A3146E" w:rsidRPr="005F7E31">
              <w:t xml:space="preserve">knowledge and </w:t>
            </w:r>
            <w:r w:rsidRPr="005F7E31">
              <w:t>awareness</w:t>
            </w:r>
            <w:r w:rsidR="00A3146E" w:rsidRPr="005F7E31">
              <w:t xml:space="preserve"> of Fairtrade and connect them with materials to support their teaching and learning experiences in the classroom. </w:t>
            </w:r>
          </w:p>
          <w:p w14:paraId="1AE5FF75" w14:textId="5CAF0D58" w:rsidR="00B63BB8" w:rsidRPr="005F7E31" w:rsidRDefault="00FD74E1" w:rsidP="005F7E31">
            <w:hyperlink r:id="rId11" w:history="1">
              <w:r w:rsidR="0061619A" w:rsidRPr="005F7E31">
                <w:rPr>
                  <w:rStyle w:val="Hyperlink"/>
                  <w:rFonts w:cstheme="minorBidi"/>
                </w:rPr>
                <w:t>https://schools.fairtrade.org.uk/teaching-resources/the-big-fairtrade-cpd/</w:t>
              </w:r>
            </w:hyperlink>
          </w:p>
          <w:p w14:paraId="1346A03D" w14:textId="77777777" w:rsidR="0061619A" w:rsidRDefault="0061619A" w:rsidP="005F7E31"/>
          <w:p w14:paraId="7A905CE4" w14:textId="13C8A958" w:rsidR="00FD74E1" w:rsidRPr="005F7E31" w:rsidRDefault="00FD74E1" w:rsidP="005F7E31">
            <w:r>
              <w:t xml:space="preserve">Lush Store visiting speakers leading up to Christmas to encourage Fairtrade products being purchased for gifts. </w:t>
            </w:r>
          </w:p>
        </w:tc>
        <w:tc>
          <w:tcPr>
            <w:tcW w:w="2884" w:type="dxa"/>
          </w:tcPr>
          <w:p w14:paraId="30CDA986" w14:textId="77777777" w:rsidR="00BD48CE" w:rsidRPr="00FB092B" w:rsidRDefault="00FB092B" w:rsidP="005F7E31">
            <w:r w:rsidRPr="00FB092B">
              <w:t>Christmas Cookery – Fairtrade Chocolate recipes</w:t>
            </w:r>
          </w:p>
          <w:p w14:paraId="1448ADEB" w14:textId="77777777" w:rsidR="00FB092B" w:rsidRDefault="00FB092B" w:rsidP="005F7E31">
            <w:pPr>
              <w:rPr>
                <w:sz w:val="20"/>
                <w:szCs w:val="20"/>
              </w:rPr>
            </w:pPr>
          </w:p>
          <w:p w14:paraId="780E5CD8" w14:textId="5CED3CF7" w:rsidR="00FB092B" w:rsidRPr="005F7E31" w:rsidRDefault="00FB092B" w:rsidP="005F7E31">
            <w:pPr>
              <w:rPr>
                <w:sz w:val="20"/>
                <w:szCs w:val="20"/>
              </w:rPr>
            </w:pPr>
          </w:p>
        </w:tc>
      </w:tr>
      <w:tr w:rsidR="002E520B" w14:paraId="35C0FA48" w14:textId="77777777" w:rsidTr="005F7E31">
        <w:trPr>
          <w:trHeight w:val="538"/>
        </w:trPr>
        <w:tc>
          <w:tcPr>
            <w:tcW w:w="2052" w:type="dxa"/>
          </w:tcPr>
          <w:p w14:paraId="368608B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January 2023</w:t>
            </w:r>
          </w:p>
        </w:tc>
        <w:tc>
          <w:tcPr>
            <w:tcW w:w="2196" w:type="dxa"/>
          </w:tcPr>
          <w:p w14:paraId="4F093609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February 2023</w:t>
            </w:r>
          </w:p>
        </w:tc>
        <w:tc>
          <w:tcPr>
            <w:tcW w:w="2835" w:type="dxa"/>
          </w:tcPr>
          <w:p w14:paraId="2F6AE424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March 2023</w:t>
            </w:r>
          </w:p>
        </w:tc>
        <w:tc>
          <w:tcPr>
            <w:tcW w:w="2835" w:type="dxa"/>
          </w:tcPr>
          <w:p w14:paraId="32BF0FFF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April 2023</w:t>
            </w:r>
          </w:p>
        </w:tc>
        <w:tc>
          <w:tcPr>
            <w:tcW w:w="2835" w:type="dxa"/>
          </w:tcPr>
          <w:p w14:paraId="66D57816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May 2023</w:t>
            </w:r>
          </w:p>
        </w:tc>
        <w:tc>
          <w:tcPr>
            <w:tcW w:w="2884" w:type="dxa"/>
          </w:tcPr>
          <w:p w14:paraId="266CC4A7" w14:textId="77777777" w:rsidR="00BD48CE" w:rsidRPr="005F7E31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5F7E31">
              <w:rPr>
                <w:b/>
                <w:bCs/>
                <w:sz w:val="24"/>
                <w:szCs w:val="24"/>
              </w:rPr>
              <w:t>June 2023</w:t>
            </w:r>
          </w:p>
        </w:tc>
      </w:tr>
      <w:tr w:rsidR="002E520B" w14:paraId="101319C1" w14:textId="77777777" w:rsidTr="0061619A">
        <w:trPr>
          <w:trHeight w:val="4122"/>
        </w:trPr>
        <w:tc>
          <w:tcPr>
            <w:tcW w:w="2052" w:type="dxa"/>
          </w:tcPr>
          <w:p w14:paraId="37C88B2C" w14:textId="50C30606" w:rsidR="00B63BB8" w:rsidRPr="005F7E31" w:rsidRDefault="00B63BB8" w:rsidP="005F7E31"/>
        </w:tc>
        <w:tc>
          <w:tcPr>
            <w:tcW w:w="2196" w:type="dxa"/>
          </w:tcPr>
          <w:p w14:paraId="6EBA009A" w14:textId="058161A4" w:rsidR="00E10E9C" w:rsidRPr="005F7E31" w:rsidRDefault="00E10E9C" w:rsidP="005F7E31">
            <w:pPr>
              <w:rPr>
                <w:u w:val="single"/>
              </w:rPr>
            </w:pPr>
            <w:r w:rsidRPr="005F7E31">
              <w:rPr>
                <w:u w:val="single"/>
              </w:rPr>
              <w:t>Fairtrade Fortnight</w:t>
            </w:r>
          </w:p>
          <w:p w14:paraId="37A34FC2" w14:textId="77777777" w:rsidR="00E10E9C" w:rsidRPr="005F7E31" w:rsidRDefault="00E10E9C" w:rsidP="005F7E31">
            <w:pPr>
              <w:rPr>
                <w:color w:val="111111"/>
                <w:shd w:val="clear" w:color="auto" w:fill="FFFFFF"/>
              </w:rPr>
            </w:pPr>
            <w:r w:rsidRPr="005F7E31">
              <w:rPr>
                <w:rStyle w:val="Strong"/>
                <w:color w:val="111111"/>
                <w:shd w:val="clear" w:color="auto" w:fill="FFFFFF"/>
              </w:rPr>
              <w:t>21st February - 6th March</w:t>
            </w:r>
            <w:r w:rsidRPr="005F7E31">
              <w:rPr>
                <w:color w:val="111111"/>
                <w:shd w:val="clear" w:color="auto" w:fill="FFFFFF"/>
              </w:rPr>
              <w:t xml:space="preserve">. </w:t>
            </w:r>
          </w:p>
          <w:p w14:paraId="1CAB936D" w14:textId="77777777" w:rsidR="0061619A" w:rsidRPr="005F7E31" w:rsidRDefault="0061619A" w:rsidP="005F7E31">
            <w:pPr>
              <w:rPr>
                <w:color w:val="111111"/>
                <w:shd w:val="clear" w:color="auto" w:fill="FFFFFF"/>
              </w:rPr>
            </w:pPr>
          </w:p>
          <w:p w14:paraId="142FC78E" w14:textId="7CC505D8" w:rsidR="00E10E9C" w:rsidRPr="005F7E31" w:rsidRDefault="0061619A" w:rsidP="005F7E31">
            <w:pPr>
              <w:rPr>
                <w:color w:val="111111"/>
                <w:shd w:val="clear" w:color="auto" w:fill="FFFFFF"/>
              </w:rPr>
            </w:pPr>
            <w:r w:rsidRPr="005F7E31">
              <w:rPr>
                <w:color w:val="111111"/>
                <w:shd w:val="clear" w:color="auto" w:fill="FFFFFF"/>
              </w:rPr>
              <w:t>To plan for the whole school to participate in t</w:t>
            </w:r>
            <w:r w:rsidR="00E10E9C" w:rsidRPr="005F7E31">
              <w:rPr>
                <w:color w:val="111111"/>
                <w:shd w:val="clear" w:color="auto" w:fill="FFFFFF"/>
              </w:rPr>
              <w:t>he online ‘Choose the World you Want Festival’</w:t>
            </w:r>
            <w:r w:rsidRPr="005F7E31">
              <w:rPr>
                <w:color w:val="111111"/>
                <w:shd w:val="clear" w:color="auto" w:fill="FFFFFF"/>
              </w:rPr>
              <w:t xml:space="preserve"> </w:t>
            </w:r>
          </w:p>
          <w:p w14:paraId="2F9459C9" w14:textId="77777777" w:rsidR="00E10E9C" w:rsidRPr="005F7E31" w:rsidRDefault="00E10E9C" w:rsidP="005F7E31"/>
          <w:p w14:paraId="7A718B33" w14:textId="77777777" w:rsidR="00E10E9C" w:rsidRPr="005F7E31" w:rsidRDefault="00E10E9C" w:rsidP="005F7E31">
            <w:r w:rsidRPr="005F7E31">
              <w:t>Competition with the Co-op store</w:t>
            </w:r>
          </w:p>
          <w:p w14:paraId="35F62CF1" w14:textId="77777777" w:rsidR="00B63BB8" w:rsidRPr="005F7E31" w:rsidRDefault="00B63BB8" w:rsidP="005F7E31"/>
        </w:tc>
        <w:tc>
          <w:tcPr>
            <w:tcW w:w="2835" w:type="dxa"/>
          </w:tcPr>
          <w:p w14:paraId="064282C3" w14:textId="1767AA4E" w:rsidR="005F7E31" w:rsidRDefault="005F7E31" w:rsidP="005F7E31">
            <w:r>
              <w:t xml:space="preserve">Participate in </w:t>
            </w:r>
            <w:r w:rsidR="00E10E9C" w:rsidRPr="005F7E31">
              <w:t xml:space="preserve">World Poetry Day </w:t>
            </w:r>
            <w:r>
              <w:t>– Fairtrade theme – importance of the charity and link to the value of the month – Responsibility.</w:t>
            </w:r>
          </w:p>
          <w:p w14:paraId="1F17A319" w14:textId="6332E0C5" w:rsidR="005F7E31" w:rsidRPr="005F7E31" w:rsidRDefault="005F7E31" w:rsidP="005F7E31">
            <w:r>
              <w:t xml:space="preserve">(Acrostic poem?). </w:t>
            </w:r>
          </w:p>
        </w:tc>
        <w:tc>
          <w:tcPr>
            <w:tcW w:w="2835" w:type="dxa"/>
          </w:tcPr>
          <w:p w14:paraId="5B2AD549" w14:textId="77777777" w:rsidR="00B63BB8" w:rsidRDefault="00FB092B" w:rsidP="005F7E31">
            <w:r>
              <w:t xml:space="preserve">One Planet Picnic campaign – Eco schools Keep Scotland Beautiful </w:t>
            </w:r>
          </w:p>
          <w:p w14:paraId="3814EFA2" w14:textId="1AFFF47A" w:rsidR="00FB092B" w:rsidRPr="005F7E31" w:rsidRDefault="00FB092B" w:rsidP="005F7E31">
            <w:r>
              <w:t xml:space="preserve">Use of Fairtrade product and waste free lunch event – all classes can be involved in the event. (Could be linked to reading buddies). </w:t>
            </w:r>
          </w:p>
        </w:tc>
        <w:tc>
          <w:tcPr>
            <w:tcW w:w="2835" w:type="dxa"/>
          </w:tcPr>
          <w:p w14:paraId="74828321" w14:textId="54D31284" w:rsidR="00BD48CE" w:rsidRPr="005F7E31" w:rsidRDefault="00BD48CE" w:rsidP="00B63BB8">
            <w:pPr>
              <w:jc w:val="center"/>
            </w:pPr>
          </w:p>
        </w:tc>
        <w:tc>
          <w:tcPr>
            <w:tcW w:w="2884" w:type="dxa"/>
          </w:tcPr>
          <w:p w14:paraId="23124CA5" w14:textId="55D483D9" w:rsidR="00BD48CE" w:rsidRPr="005F7E31" w:rsidRDefault="00BD48CE" w:rsidP="00B63BB8">
            <w:pPr>
              <w:jc w:val="center"/>
            </w:pPr>
          </w:p>
        </w:tc>
      </w:tr>
    </w:tbl>
    <w:p w14:paraId="47CFC35A" w14:textId="77777777"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14:paraId="08861D0E" w14:textId="77777777"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9779">
    <w:abstractNumId w:val="13"/>
  </w:num>
  <w:num w:numId="2" w16cid:durableId="1220630529">
    <w:abstractNumId w:val="14"/>
  </w:num>
  <w:num w:numId="3" w16cid:durableId="1640915302">
    <w:abstractNumId w:val="29"/>
  </w:num>
  <w:num w:numId="4" w16cid:durableId="2078283858">
    <w:abstractNumId w:val="24"/>
  </w:num>
  <w:num w:numId="5" w16cid:durableId="1153596417">
    <w:abstractNumId w:val="20"/>
  </w:num>
  <w:num w:numId="6" w16cid:durableId="1789738975">
    <w:abstractNumId w:val="5"/>
  </w:num>
  <w:num w:numId="7" w16cid:durableId="861668023">
    <w:abstractNumId w:val="3"/>
  </w:num>
  <w:num w:numId="8" w16cid:durableId="286276408">
    <w:abstractNumId w:val="6"/>
  </w:num>
  <w:num w:numId="9" w16cid:durableId="1169756569">
    <w:abstractNumId w:val="12"/>
  </w:num>
  <w:num w:numId="10" w16cid:durableId="535703608">
    <w:abstractNumId w:val="25"/>
  </w:num>
  <w:num w:numId="11" w16cid:durableId="1017193307">
    <w:abstractNumId w:val="9"/>
  </w:num>
  <w:num w:numId="12" w16cid:durableId="476074525">
    <w:abstractNumId w:val="22"/>
  </w:num>
  <w:num w:numId="13" w16cid:durableId="368409857">
    <w:abstractNumId w:val="26"/>
  </w:num>
  <w:num w:numId="14" w16cid:durableId="1405372709">
    <w:abstractNumId w:val="23"/>
  </w:num>
  <w:num w:numId="15" w16cid:durableId="1985355005">
    <w:abstractNumId w:val="30"/>
  </w:num>
  <w:num w:numId="16" w16cid:durableId="925698196">
    <w:abstractNumId w:val="16"/>
  </w:num>
  <w:num w:numId="17" w16cid:durableId="1150438263">
    <w:abstractNumId w:val="17"/>
  </w:num>
  <w:num w:numId="18" w16cid:durableId="1441333471">
    <w:abstractNumId w:val="0"/>
  </w:num>
  <w:num w:numId="19" w16cid:durableId="269820295">
    <w:abstractNumId w:val="4"/>
  </w:num>
  <w:num w:numId="20" w16cid:durableId="1133405210">
    <w:abstractNumId w:val="10"/>
  </w:num>
  <w:num w:numId="21" w16cid:durableId="1810825986">
    <w:abstractNumId w:val="1"/>
  </w:num>
  <w:num w:numId="22" w16cid:durableId="654650306">
    <w:abstractNumId w:val="8"/>
  </w:num>
  <w:num w:numId="23" w16cid:durableId="1806238093">
    <w:abstractNumId w:val="27"/>
  </w:num>
  <w:num w:numId="24" w16cid:durableId="1343316135">
    <w:abstractNumId w:val="19"/>
  </w:num>
  <w:num w:numId="25" w16cid:durableId="1024406919">
    <w:abstractNumId w:val="11"/>
  </w:num>
  <w:num w:numId="26" w16cid:durableId="1262107065">
    <w:abstractNumId w:val="2"/>
  </w:num>
  <w:num w:numId="27" w16cid:durableId="416633736">
    <w:abstractNumId w:val="28"/>
  </w:num>
  <w:num w:numId="28" w16cid:durableId="1825391535">
    <w:abstractNumId w:val="15"/>
  </w:num>
  <w:num w:numId="29" w16cid:durableId="1372421957">
    <w:abstractNumId w:val="7"/>
  </w:num>
  <w:num w:numId="30" w16cid:durableId="157816825">
    <w:abstractNumId w:val="21"/>
  </w:num>
  <w:num w:numId="31" w16cid:durableId="31110789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84"/>
    <w:rsid w:val="00002E67"/>
    <w:rsid w:val="00003DC3"/>
    <w:rsid w:val="00005D91"/>
    <w:rsid w:val="000106A0"/>
    <w:rsid w:val="00012336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001"/>
    <w:rsid w:val="000F6B09"/>
    <w:rsid w:val="00102C82"/>
    <w:rsid w:val="00104781"/>
    <w:rsid w:val="00112F2D"/>
    <w:rsid w:val="00130AEA"/>
    <w:rsid w:val="00143952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E520B"/>
    <w:rsid w:val="002F1104"/>
    <w:rsid w:val="002F645C"/>
    <w:rsid w:val="002F719C"/>
    <w:rsid w:val="00327FC9"/>
    <w:rsid w:val="00335399"/>
    <w:rsid w:val="0034031A"/>
    <w:rsid w:val="00352AF3"/>
    <w:rsid w:val="00354AEA"/>
    <w:rsid w:val="0036010C"/>
    <w:rsid w:val="00364848"/>
    <w:rsid w:val="00366716"/>
    <w:rsid w:val="00373C09"/>
    <w:rsid w:val="00373F76"/>
    <w:rsid w:val="003766F2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3E89"/>
    <w:rsid w:val="003F40C6"/>
    <w:rsid w:val="003F596A"/>
    <w:rsid w:val="004103D3"/>
    <w:rsid w:val="00416973"/>
    <w:rsid w:val="00434B8E"/>
    <w:rsid w:val="004362C3"/>
    <w:rsid w:val="004532F4"/>
    <w:rsid w:val="00465A29"/>
    <w:rsid w:val="004712D7"/>
    <w:rsid w:val="004722C5"/>
    <w:rsid w:val="00477E58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5F7E31"/>
    <w:rsid w:val="006149CE"/>
    <w:rsid w:val="0061619A"/>
    <w:rsid w:val="00617988"/>
    <w:rsid w:val="00622BB4"/>
    <w:rsid w:val="006348AD"/>
    <w:rsid w:val="0064115B"/>
    <w:rsid w:val="006443AB"/>
    <w:rsid w:val="00651CDD"/>
    <w:rsid w:val="00652092"/>
    <w:rsid w:val="00661AE4"/>
    <w:rsid w:val="0066656F"/>
    <w:rsid w:val="00681163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0CD1"/>
    <w:rsid w:val="006B10D8"/>
    <w:rsid w:val="006D3C93"/>
    <w:rsid w:val="006D629A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E7D6E"/>
    <w:rsid w:val="007F2F1E"/>
    <w:rsid w:val="007F34C7"/>
    <w:rsid w:val="007F5115"/>
    <w:rsid w:val="007F5EC2"/>
    <w:rsid w:val="00800168"/>
    <w:rsid w:val="00811ABD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B7FE6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A6EAA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146E"/>
    <w:rsid w:val="00A32F60"/>
    <w:rsid w:val="00A403F6"/>
    <w:rsid w:val="00A4591A"/>
    <w:rsid w:val="00A54B63"/>
    <w:rsid w:val="00A55090"/>
    <w:rsid w:val="00A75BC8"/>
    <w:rsid w:val="00A85B57"/>
    <w:rsid w:val="00A9021E"/>
    <w:rsid w:val="00A92CC3"/>
    <w:rsid w:val="00AA027B"/>
    <w:rsid w:val="00AA5A5C"/>
    <w:rsid w:val="00AB1A7E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47BC"/>
    <w:rsid w:val="00BC5928"/>
    <w:rsid w:val="00BC712B"/>
    <w:rsid w:val="00BD1558"/>
    <w:rsid w:val="00BD32E9"/>
    <w:rsid w:val="00BD48CE"/>
    <w:rsid w:val="00BE40F1"/>
    <w:rsid w:val="00BF0923"/>
    <w:rsid w:val="00BF113F"/>
    <w:rsid w:val="00BF23BE"/>
    <w:rsid w:val="00C009A0"/>
    <w:rsid w:val="00C03E16"/>
    <w:rsid w:val="00C168CD"/>
    <w:rsid w:val="00C16C97"/>
    <w:rsid w:val="00C2540E"/>
    <w:rsid w:val="00C37A86"/>
    <w:rsid w:val="00C40A15"/>
    <w:rsid w:val="00C50CAA"/>
    <w:rsid w:val="00C610DF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0F44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50086"/>
    <w:rsid w:val="00D5087E"/>
    <w:rsid w:val="00D52D8F"/>
    <w:rsid w:val="00D604EB"/>
    <w:rsid w:val="00D607D0"/>
    <w:rsid w:val="00D70CF7"/>
    <w:rsid w:val="00D72F3F"/>
    <w:rsid w:val="00D74E07"/>
    <w:rsid w:val="00D84783"/>
    <w:rsid w:val="00DA031F"/>
    <w:rsid w:val="00DA1206"/>
    <w:rsid w:val="00DA2F64"/>
    <w:rsid w:val="00DA68E4"/>
    <w:rsid w:val="00DB0EC3"/>
    <w:rsid w:val="00DB53C1"/>
    <w:rsid w:val="00DD69A1"/>
    <w:rsid w:val="00DD7391"/>
    <w:rsid w:val="00DF0F39"/>
    <w:rsid w:val="00E10E9C"/>
    <w:rsid w:val="00E2158D"/>
    <w:rsid w:val="00E272D4"/>
    <w:rsid w:val="00E314FF"/>
    <w:rsid w:val="00E33F4A"/>
    <w:rsid w:val="00E35985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9C0"/>
    <w:rsid w:val="00F71ED7"/>
    <w:rsid w:val="00F90DFF"/>
    <w:rsid w:val="00F90E72"/>
    <w:rsid w:val="00F93841"/>
    <w:rsid w:val="00F93BBC"/>
    <w:rsid w:val="00FA3B51"/>
    <w:rsid w:val="00FB092B"/>
    <w:rsid w:val="00FB1096"/>
    <w:rsid w:val="00FC2FCA"/>
    <w:rsid w:val="00FC4C60"/>
    <w:rsid w:val="00FC671B"/>
    <w:rsid w:val="00FD0122"/>
    <w:rsid w:val="00FD5939"/>
    <w:rsid w:val="00FD74E1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90E0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E10E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ols.fairtrade.org.uk/teaching-resources/the-big-fairtrade-cpd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Paterson</cp:lastModifiedBy>
  <cp:revision>8</cp:revision>
  <dcterms:created xsi:type="dcterms:W3CDTF">2022-08-25T01:59:00Z</dcterms:created>
  <dcterms:modified xsi:type="dcterms:W3CDTF">2022-09-16T02:28:00Z</dcterms:modified>
</cp:coreProperties>
</file>