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DC" w:rsidRDefault="00492DDC" w:rsidP="009A12F5">
      <w:pPr>
        <w:spacing w:before="5"/>
        <w:rPr>
          <w:rFonts w:ascii="Arial" w:eastAsia="Arial" w:hAnsi="Arial" w:cs="Arial"/>
          <w:b/>
          <w:bCs/>
          <w:sz w:val="32"/>
          <w:szCs w:val="32"/>
        </w:rPr>
      </w:pPr>
    </w:p>
    <w:p w:rsidR="00296089" w:rsidRDefault="00296089" w:rsidP="009A12F5">
      <w:pPr>
        <w:spacing w:before="5"/>
        <w:rPr>
          <w:rFonts w:ascii="Arial" w:eastAsia="Arial" w:hAnsi="Arial" w:cs="Arial"/>
          <w:b/>
          <w:bCs/>
          <w:sz w:val="32"/>
          <w:szCs w:val="32"/>
        </w:rPr>
      </w:pPr>
    </w:p>
    <w:p w:rsidR="001D2246" w:rsidRDefault="001D2246" w:rsidP="00D746DC">
      <w:pPr>
        <w:spacing w:before="5"/>
        <w:jc w:val="center"/>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Default="00D70825" w:rsidP="00492DDC">
      <w:pPr>
        <w:spacing w:before="5"/>
        <w:rPr>
          <w:rFonts w:ascii="Arial" w:eastAsia="Arial" w:hAnsi="Arial" w:cs="Arial"/>
          <w:b/>
          <w:bCs/>
          <w:sz w:val="32"/>
          <w:szCs w:val="32"/>
        </w:rPr>
      </w:pPr>
      <w:r>
        <w:rPr>
          <w:rFonts w:ascii="Arial"/>
          <w:b/>
          <w:noProof/>
          <w:spacing w:val="-1"/>
          <w:lang w:val="en-GB" w:eastAsia="en-GB"/>
        </w:rPr>
        <w:drawing>
          <wp:anchor distT="0" distB="0" distL="114300" distR="114300" simplePos="0" relativeHeight="251659264" behindDoc="0" locked="0" layoutInCell="1" allowOverlap="1" wp14:anchorId="22621287" wp14:editId="276D7AFE">
            <wp:simplePos x="0" y="0"/>
            <wp:positionH relativeFrom="column">
              <wp:posOffset>76200</wp:posOffset>
            </wp:positionH>
            <wp:positionV relativeFrom="paragraph">
              <wp:posOffset>518160</wp:posOffset>
            </wp:positionV>
            <wp:extent cx="6524625" cy="8553450"/>
            <wp:effectExtent l="0" t="0" r="9525" b="0"/>
            <wp:wrapThrough wrapText="bothSides">
              <wp:wrapPolygon edited="0">
                <wp:start x="252" y="0"/>
                <wp:lineTo x="0" y="96"/>
                <wp:lineTo x="0" y="21504"/>
                <wp:lineTo x="252" y="21552"/>
                <wp:lineTo x="21316" y="21552"/>
                <wp:lineTo x="21568" y="21504"/>
                <wp:lineTo x="21568" y="96"/>
                <wp:lineTo x="21316" y="0"/>
                <wp:lineTo x="25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001.jpg"/>
                    <pic:cNvPicPr/>
                  </pic:nvPicPr>
                  <pic:blipFill>
                    <a:blip r:embed="rId9">
                      <a:extLst>
                        <a:ext uri="{28A0092B-C50C-407E-A947-70E740481C1C}">
                          <a14:useLocalDpi xmlns:a14="http://schemas.microsoft.com/office/drawing/2010/main" val="0"/>
                        </a:ext>
                      </a:extLst>
                    </a:blip>
                    <a:stretch>
                      <a:fillRect/>
                    </a:stretch>
                  </pic:blipFill>
                  <pic:spPr>
                    <a:xfrm>
                      <a:off x="0" y="0"/>
                      <a:ext cx="6524625" cy="8553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5229"/>
        <w:gridCol w:w="5221"/>
      </w:tblGrid>
      <w:tr w:rsidR="00595487" w:rsidTr="00D70825">
        <w:tc>
          <w:tcPr>
            <w:tcW w:w="10450" w:type="dxa"/>
            <w:gridSpan w:val="2"/>
          </w:tcPr>
          <w:p w:rsidR="00595487" w:rsidRPr="00595487" w:rsidRDefault="001C3F7D" w:rsidP="00595487">
            <w:pPr>
              <w:spacing w:before="5"/>
              <w:jc w:val="center"/>
              <w:rPr>
                <w:rFonts w:ascii="Arial" w:eastAsia="Arial" w:hAnsi="Arial" w:cs="Arial"/>
                <w:b/>
                <w:bCs/>
                <w:sz w:val="32"/>
                <w:szCs w:val="32"/>
              </w:rPr>
            </w:pPr>
            <w:r>
              <w:rPr>
                <w:rFonts w:ascii="Arial" w:eastAsia="Arial" w:hAnsi="Arial" w:cs="Arial"/>
                <w:b/>
                <w:bCs/>
                <w:sz w:val="32"/>
                <w:szCs w:val="32"/>
              </w:rPr>
              <w:t xml:space="preserve">Westfield Primary </w:t>
            </w:r>
            <w:r w:rsidR="00595487" w:rsidRPr="00A06168">
              <w:rPr>
                <w:rFonts w:ascii="Arial" w:eastAsia="Arial" w:hAnsi="Arial" w:cs="Arial"/>
                <w:b/>
                <w:bCs/>
                <w:sz w:val="32"/>
                <w:szCs w:val="32"/>
              </w:rPr>
              <w:t>School</w:t>
            </w:r>
            <w:r>
              <w:rPr>
                <w:rFonts w:ascii="Arial" w:eastAsia="Arial" w:hAnsi="Arial" w:cs="Arial"/>
                <w:b/>
                <w:bCs/>
                <w:sz w:val="32"/>
                <w:szCs w:val="32"/>
              </w:rPr>
              <w:t xml:space="preserve"> and Nursery Class</w:t>
            </w:r>
            <w:r w:rsidR="00595487" w:rsidRPr="00A06168">
              <w:rPr>
                <w:rFonts w:ascii="Arial" w:eastAsia="Arial" w:hAnsi="Arial" w:cs="Arial"/>
                <w:b/>
                <w:bCs/>
                <w:sz w:val="32"/>
                <w:szCs w:val="32"/>
              </w:rPr>
              <w:t xml:space="preserve"> Improvement Report</w:t>
            </w:r>
          </w:p>
        </w:tc>
      </w:tr>
      <w:tr w:rsidR="00595487" w:rsidTr="00D70825">
        <w:tc>
          <w:tcPr>
            <w:tcW w:w="10450" w:type="dxa"/>
            <w:gridSpan w:val="2"/>
          </w:tcPr>
          <w:p w:rsidR="00E300D6" w:rsidRPr="002A5E1E" w:rsidRDefault="00E300D6" w:rsidP="00E300D6">
            <w:pPr>
              <w:spacing w:before="78"/>
              <w:rPr>
                <w:rFonts w:ascii="Arial"/>
                <w:b/>
                <w:spacing w:val="-1"/>
              </w:rPr>
            </w:pPr>
            <w:r w:rsidRPr="002A5E1E">
              <w:rPr>
                <w:rFonts w:ascii="Arial"/>
                <w:b/>
                <w:spacing w:val="-1"/>
              </w:rPr>
              <w:lastRenderedPageBreak/>
              <w:t>Context</w:t>
            </w:r>
            <w:r w:rsidRPr="002A5E1E">
              <w:rPr>
                <w:rFonts w:ascii="Arial"/>
                <w:b/>
              </w:rPr>
              <w:t xml:space="preserve"> </w:t>
            </w:r>
            <w:r w:rsidRPr="002A5E1E">
              <w:rPr>
                <w:rFonts w:ascii="Arial"/>
                <w:b/>
                <w:spacing w:val="-1"/>
              </w:rPr>
              <w:t>of the</w:t>
            </w:r>
            <w:r w:rsidRPr="002A5E1E">
              <w:rPr>
                <w:rFonts w:ascii="Arial"/>
                <w:b/>
                <w:spacing w:val="1"/>
              </w:rPr>
              <w:t xml:space="preserve"> </w:t>
            </w:r>
            <w:r w:rsidRPr="002A5E1E">
              <w:rPr>
                <w:rFonts w:ascii="Arial"/>
                <w:b/>
                <w:spacing w:val="-1"/>
              </w:rPr>
              <w:t>school:</w:t>
            </w:r>
          </w:p>
          <w:p w:rsidR="00595487" w:rsidRPr="002A5E1E" w:rsidRDefault="00595487" w:rsidP="00595487">
            <w:pPr>
              <w:spacing w:before="5"/>
              <w:rPr>
                <w:rFonts w:ascii="Arial" w:eastAsia="Arial" w:hAnsi="Arial" w:cs="Arial"/>
                <w:b/>
                <w:bCs/>
              </w:rPr>
            </w:pPr>
          </w:p>
          <w:p w:rsidR="00F2542E" w:rsidRPr="002A5E1E" w:rsidRDefault="00F2542E" w:rsidP="00F2542E">
            <w:pPr>
              <w:jc w:val="both"/>
              <w:rPr>
                <w:rFonts w:ascii="Arial" w:hAnsi="Arial" w:cs="Arial"/>
              </w:rPr>
            </w:pPr>
            <w:r w:rsidRPr="002A5E1E">
              <w:rPr>
                <w:rFonts w:ascii="Arial" w:hAnsi="Arial" w:cs="Arial"/>
              </w:rPr>
              <w:t>Westfield Primary School and Nursery Class is situated in the Westfield area of Cumbernauld. The current roll is</w:t>
            </w:r>
            <w:r w:rsidR="00333A3A" w:rsidRPr="002A5E1E">
              <w:rPr>
                <w:rFonts w:ascii="Arial" w:hAnsi="Arial" w:cs="Arial"/>
              </w:rPr>
              <w:t xml:space="preserve"> 320</w:t>
            </w:r>
            <w:r w:rsidRPr="002A5E1E">
              <w:rPr>
                <w:rFonts w:ascii="Arial" w:hAnsi="Arial" w:cs="Arial"/>
              </w:rPr>
              <w:t xml:space="preserve"> including 60 nursery children. The school’s aims are to equip children with the knowledge, skills and attributes essential to a happy and productive life in the 21</w:t>
            </w:r>
            <w:r w:rsidRPr="002A5E1E">
              <w:rPr>
                <w:rFonts w:ascii="Arial" w:hAnsi="Arial" w:cs="Arial"/>
                <w:vertAlign w:val="superscript"/>
              </w:rPr>
              <w:t>st</w:t>
            </w:r>
            <w:r w:rsidRPr="002A5E1E">
              <w:rPr>
                <w:rFonts w:ascii="Arial" w:hAnsi="Arial" w:cs="Arial"/>
              </w:rPr>
              <w:t xml:space="preserve"> Century. Its values are: tolerance, confidence, compassion and success.</w:t>
            </w:r>
          </w:p>
          <w:p w:rsidR="00F2542E" w:rsidRPr="002A5E1E" w:rsidRDefault="00F2542E" w:rsidP="00F2542E">
            <w:pPr>
              <w:jc w:val="both"/>
              <w:rPr>
                <w:rFonts w:ascii="Arial" w:hAnsi="Arial" w:cs="Arial"/>
              </w:rPr>
            </w:pPr>
          </w:p>
          <w:p w:rsidR="00F2542E" w:rsidRPr="002A5E1E" w:rsidRDefault="00F2542E" w:rsidP="00F2542E">
            <w:pPr>
              <w:jc w:val="both"/>
              <w:rPr>
                <w:rFonts w:ascii="Arial" w:hAnsi="Arial" w:cs="Arial"/>
              </w:rPr>
            </w:pPr>
            <w:r w:rsidRPr="002A5E1E">
              <w:rPr>
                <w:rFonts w:ascii="Arial" w:hAnsi="Arial" w:cs="Arial"/>
              </w:rPr>
              <w:t>The experienced head teacher is supported by a management team of two principal teachers</w:t>
            </w:r>
            <w:r w:rsidR="00333A3A" w:rsidRPr="002A5E1E">
              <w:rPr>
                <w:rFonts w:ascii="Arial" w:hAnsi="Arial" w:cs="Arial"/>
              </w:rPr>
              <w:t xml:space="preserve"> and two acting principal teachers</w:t>
            </w:r>
            <w:r w:rsidRPr="002A5E1E">
              <w:rPr>
                <w:rFonts w:ascii="Arial" w:hAnsi="Arial" w:cs="Arial"/>
              </w:rPr>
              <w:t xml:space="preserve">. All staff demonstrate high levels of commitment and expertise throughout the school. The school has a very good reputation in the community based on its focused efforts to secure high levels of achievement, attendance and excellent behaviour. This session’s </w:t>
            </w:r>
            <w:r w:rsidR="007748A2">
              <w:rPr>
                <w:rFonts w:ascii="Arial" w:hAnsi="Arial" w:cs="Arial"/>
              </w:rPr>
              <w:t xml:space="preserve">attendance has remained high at </w:t>
            </w:r>
            <w:r w:rsidR="007748A2" w:rsidRPr="008E65E0">
              <w:rPr>
                <w:rFonts w:ascii="Arial" w:hAnsi="Arial" w:cs="Arial"/>
              </w:rPr>
              <w:t>95%</w:t>
            </w:r>
            <w:r w:rsidR="00877073">
              <w:rPr>
                <w:rFonts w:ascii="Arial" w:hAnsi="Arial" w:cs="Arial"/>
              </w:rPr>
              <w:t>.</w:t>
            </w:r>
          </w:p>
          <w:p w:rsidR="00F2542E" w:rsidRPr="002A5E1E" w:rsidRDefault="00F2542E" w:rsidP="00F2542E">
            <w:pPr>
              <w:jc w:val="both"/>
              <w:rPr>
                <w:rFonts w:ascii="Arial" w:hAnsi="Arial" w:cs="Arial"/>
              </w:rPr>
            </w:pPr>
          </w:p>
          <w:p w:rsidR="00F2542E" w:rsidRPr="002A5E1E" w:rsidRDefault="00F2542E" w:rsidP="00F2542E">
            <w:pPr>
              <w:jc w:val="both"/>
              <w:rPr>
                <w:rFonts w:ascii="Arial" w:hAnsi="Arial" w:cs="Arial"/>
              </w:rPr>
            </w:pPr>
            <w:r w:rsidRPr="002A5E1E">
              <w:rPr>
                <w:rFonts w:ascii="Arial" w:hAnsi="Arial" w:cs="Arial"/>
              </w:rPr>
              <w:t>As a school</w:t>
            </w:r>
            <w:r w:rsidR="00E2222A" w:rsidRPr="002A5E1E">
              <w:rPr>
                <w:rFonts w:ascii="Arial" w:hAnsi="Arial" w:cs="Arial"/>
              </w:rPr>
              <w:t xml:space="preserve"> community</w:t>
            </w:r>
            <w:r w:rsidR="00987AF2" w:rsidRPr="002A5E1E">
              <w:rPr>
                <w:rFonts w:ascii="Arial" w:hAnsi="Arial" w:cs="Arial"/>
              </w:rPr>
              <w:t>, Westfield Primary and Nursery Class has</w:t>
            </w:r>
            <w:r w:rsidRPr="002A5E1E">
              <w:rPr>
                <w:rFonts w:ascii="Arial" w:hAnsi="Arial" w:cs="Arial"/>
              </w:rPr>
              <w:t xml:space="preserve"> developed a comprehensive rationale that underpins all curriculum choices and structures based</w:t>
            </w:r>
            <w:r w:rsidR="00987AF2" w:rsidRPr="002A5E1E">
              <w:rPr>
                <w:rFonts w:ascii="Arial" w:hAnsi="Arial" w:cs="Arial"/>
              </w:rPr>
              <w:t xml:space="preserve"> on a sound understanding of the local context</w:t>
            </w:r>
            <w:r w:rsidR="008561A3" w:rsidRPr="002A5E1E">
              <w:rPr>
                <w:rFonts w:ascii="Arial" w:hAnsi="Arial" w:cs="Arial"/>
              </w:rPr>
              <w:t xml:space="preserve"> and national priorities</w:t>
            </w:r>
            <w:r w:rsidR="00987AF2" w:rsidRPr="002A5E1E">
              <w:rPr>
                <w:rFonts w:ascii="Arial" w:hAnsi="Arial" w:cs="Arial"/>
              </w:rPr>
              <w:t>. The</w:t>
            </w:r>
            <w:r w:rsidRPr="002A5E1E">
              <w:rPr>
                <w:rFonts w:ascii="Arial" w:hAnsi="Arial" w:cs="Arial"/>
              </w:rPr>
              <w:t xml:space="preserve"> school community is ambitious and high expectations of attainment and achievement are held </w:t>
            </w:r>
            <w:r w:rsidR="00987AF2" w:rsidRPr="002A5E1E">
              <w:rPr>
                <w:rFonts w:ascii="Arial" w:hAnsi="Arial" w:cs="Arial"/>
              </w:rPr>
              <w:t>by pupils, parents</w:t>
            </w:r>
            <w:r w:rsidR="004D4AD1">
              <w:rPr>
                <w:rFonts w:ascii="Arial" w:hAnsi="Arial" w:cs="Arial"/>
              </w:rPr>
              <w:t>,</w:t>
            </w:r>
            <w:r w:rsidR="00987AF2" w:rsidRPr="002A5E1E">
              <w:rPr>
                <w:rFonts w:ascii="Arial" w:hAnsi="Arial" w:cs="Arial"/>
              </w:rPr>
              <w:t xml:space="preserve"> staff</w:t>
            </w:r>
            <w:r w:rsidR="00333A3A" w:rsidRPr="002A5E1E">
              <w:rPr>
                <w:rFonts w:ascii="Arial" w:hAnsi="Arial" w:cs="Arial"/>
              </w:rPr>
              <w:t xml:space="preserve"> and partner agencies</w:t>
            </w:r>
            <w:r w:rsidR="00987AF2" w:rsidRPr="002A5E1E">
              <w:rPr>
                <w:rFonts w:ascii="Arial" w:hAnsi="Arial" w:cs="Arial"/>
              </w:rPr>
              <w:t>. The school</w:t>
            </w:r>
            <w:r w:rsidRPr="002A5E1E">
              <w:rPr>
                <w:rFonts w:ascii="Arial" w:hAnsi="Arial" w:cs="Arial"/>
              </w:rPr>
              <w:t xml:space="preserve"> benefit</w:t>
            </w:r>
            <w:r w:rsidR="00987AF2" w:rsidRPr="002A5E1E">
              <w:rPr>
                <w:rFonts w:ascii="Arial" w:hAnsi="Arial" w:cs="Arial"/>
              </w:rPr>
              <w:t>s</w:t>
            </w:r>
            <w:r w:rsidRPr="002A5E1E">
              <w:rPr>
                <w:rFonts w:ascii="Arial" w:hAnsi="Arial" w:cs="Arial"/>
              </w:rPr>
              <w:t xml:space="preserve"> from the </w:t>
            </w:r>
            <w:r w:rsidR="00987AF2" w:rsidRPr="002A5E1E">
              <w:rPr>
                <w:rFonts w:ascii="Arial" w:hAnsi="Arial" w:cs="Arial"/>
              </w:rPr>
              <w:t>universal offers provided by the education</w:t>
            </w:r>
            <w:r w:rsidRPr="002A5E1E">
              <w:rPr>
                <w:rFonts w:ascii="Arial" w:hAnsi="Arial" w:cs="Arial"/>
              </w:rPr>
              <w:t xml:space="preserve"> authority in line with the aims of the Scottish Attainment Ch</w:t>
            </w:r>
            <w:r w:rsidR="00987AF2" w:rsidRPr="002A5E1E">
              <w:rPr>
                <w:rFonts w:ascii="Arial" w:hAnsi="Arial" w:cs="Arial"/>
              </w:rPr>
              <w:t>allenge. Moving forward</w:t>
            </w:r>
            <w:r w:rsidR="00BE7BD8" w:rsidRPr="002A5E1E">
              <w:rPr>
                <w:rFonts w:ascii="Arial" w:hAnsi="Arial" w:cs="Arial"/>
              </w:rPr>
              <w:t>, just</w:t>
            </w:r>
            <w:r w:rsidR="00877073">
              <w:rPr>
                <w:rFonts w:ascii="Arial" w:hAnsi="Arial" w:cs="Arial"/>
              </w:rPr>
              <w:t xml:space="preserve"> over </w:t>
            </w:r>
            <w:r w:rsidR="00877073" w:rsidRPr="006A12C5">
              <w:rPr>
                <w:rFonts w:ascii="Arial" w:hAnsi="Arial" w:cs="Arial"/>
                <w:b/>
              </w:rPr>
              <w:t>14</w:t>
            </w:r>
            <w:r w:rsidRPr="006A12C5">
              <w:rPr>
                <w:rFonts w:ascii="Arial" w:hAnsi="Arial" w:cs="Arial"/>
                <w:b/>
              </w:rPr>
              <w:t>%</w:t>
            </w:r>
            <w:r w:rsidR="00877073">
              <w:rPr>
                <w:rFonts w:ascii="Arial" w:hAnsi="Arial" w:cs="Arial"/>
              </w:rPr>
              <w:t xml:space="preserve"> an</w:t>
            </w:r>
            <w:r w:rsidR="00333A3A" w:rsidRPr="002A5E1E">
              <w:rPr>
                <w:rFonts w:ascii="Arial" w:hAnsi="Arial" w:cs="Arial"/>
              </w:rPr>
              <w:t xml:space="preserve"> increase of almost 2% since last session</w:t>
            </w:r>
            <w:r w:rsidRPr="002A5E1E">
              <w:rPr>
                <w:rFonts w:ascii="Arial" w:hAnsi="Arial" w:cs="Arial"/>
              </w:rPr>
              <w:t xml:space="preserve"> of </w:t>
            </w:r>
            <w:r w:rsidR="00987AF2" w:rsidRPr="002A5E1E">
              <w:rPr>
                <w:rFonts w:ascii="Arial" w:hAnsi="Arial" w:cs="Arial"/>
              </w:rPr>
              <w:t xml:space="preserve">the </w:t>
            </w:r>
            <w:r w:rsidR="00BE7BD8" w:rsidRPr="002A5E1E">
              <w:rPr>
                <w:rFonts w:ascii="Arial" w:hAnsi="Arial" w:cs="Arial"/>
              </w:rPr>
              <w:t>pupils meet</w:t>
            </w:r>
            <w:r w:rsidR="00140F27" w:rsidRPr="002A5E1E">
              <w:rPr>
                <w:rFonts w:ascii="Arial" w:hAnsi="Arial" w:cs="Arial"/>
              </w:rPr>
              <w:t xml:space="preserve"> the threshold for Pupil Equity Funding </w:t>
            </w:r>
            <w:r w:rsidR="00BE7BD8" w:rsidRPr="002A5E1E">
              <w:rPr>
                <w:rFonts w:ascii="Arial" w:hAnsi="Arial" w:cs="Arial"/>
              </w:rPr>
              <w:t>(PEF</w:t>
            </w:r>
            <w:r w:rsidR="00140F27" w:rsidRPr="002A5E1E">
              <w:rPr>
                <w:rFonts w:ascii="Arial" w:hAnsi="Arial" w:cs="Arial"/>
              </w:rPr>
              <w:t>)</w:t>
            </w:r>
            <w:r w:rsidR="00987AF2" w:rsidRPr="002A5E1E">
              <w:rPr>
                <w:rFonts w:ascii="Arial" w:hAnsi="Arial" w:cs="Arial"/>
              </w:rPr>
              <w:t xml:space="preserve"> which is £1200 per pupil. The </w:t>
            </w:r>
            <w:r w:rsidR="00877073">
              <w:rPr>
                <w:rFonts w:ascii="Arial" w:hAnsi="Arial" w:cs="Arial"/>
              </w:rPr>
              <w:t xml:space="preserve">allocation for </w:t>
            </w:r>
            <w:r w:rsidR="00877073" w:rsidRPr="006A12C5">
              <w:rPr>
                <w:rFonts w:ascii="Arial" w:hAnsi="Arial" w:cs="Arial"/>
                <w:b/>
              </w:rPr>
              <w:t>2019/20 is £ 40</w:t>
            </w:r>
            <w:r w:rsidR="00333A3A" w:rsidRPr="006A12C5">
              <w:rPr>
                <w:rFonts w:ascii="Arial" w:hAnsi="Arial" w:cs="Arial"/>
                <w:b/>
              </w:rPr>
              <w:t xml:space="preserve"> 5</w:t>
            </w:r>
            <w:r w:rsidR="00E2222A" w:rsidRPr="006A12C5">
              <w:rPr>
                <w:rFonts w:ascii="Arial" w:hAnsi="Arial" w:cs="Arial"/>
                <w:b/>
              </w:rPr>
              <w:t>00</w:t>
            </w:r>
            <w:r w:rsidR="00E2222A" w:rsidRPr="002A5E1E">
              <w:rPr>
                <w:rFonts w:ascii="Arial" w:hAnsi="Arial" w:cs="Arial"/>
              </w:rPr>
              <w:t>.</w:t>
            </w:r>
            <w:r w:rsidR="00333A3A" w:rsidRPr="002A5E1E">
              <w:rPr>
                <w:rFonts w:ascii="Arial" w:hAnsi="Arial" w:cs="Arial"/>
              </w:rPr>
              <w:t xml:space="preserve"> Unfortunately the timing of the allocation and the successful application for free school meals is not always synchronized. We also have a number of families that could be described as experiencing in work poverty.</w:t>
            </w:r>
          </w:p>
          <w:p w:rsidR="00E2222A" w:rsidRPr="002A5E1E" w:rsidRDefault="00E2222A" w:rsidP="00F2542E">
            <w:pPr>
              <w:jc w:val="both"/>
              <w:rPr>
                <w:rFonts w:ascii="Arial" w:hAnsi="Arial" w:cs="Arial"/>
              </w:rPr>
            </w:pPr>
          </w:p>
          <w:p w:rsidR="008561A3" w:rsidRPr="002A5E1E" w:rsidRDefault="00987AF2" w:rsidP="00F2542E">
            <w:pPr>
              <w:jc w:val="both"/>
              <w:rPr>
                <w:rFonts w:ascii="Arial" w:hAnsi="Arial" w:cs="Arial"/>
              </w:rPr>
            </w:pPr>
            <w:r w:rsidRPr="002A5E1E">
              <w:rPr>
                <w:rFonts w:ascii="Arial" w:hAnsi="Arial" w:cs="Arial"/>
              </w:rPr>
              <w:t>I</w:t>
            </w:r>
            <w:r w:rsidR="00E2222A" w:rsidRPr="002A5E1E">
              <w:rPr>
                <w:rFonts w:ascii="Arial" w:hAnsi="Arial" w:cs="Arial"/>
              </w:rPr>
              <w:t>mproveme</w:t>
            </w:r>
            <w:r w:rsidR="006A12C5">
              <w:rPr>
                <w:rFonts w:ascii="Arial" w:hAnsi="Arial" w:cs="Arial"/>
              </w:rPr>
              <w:t>nt priorities for 2019/ 20 are focusing on improving assessment and moderation, Making Thinking Visible – a programme to improve and deepen children’s ability to think and STEM which stands for Science, Technology, Engineering and Maths. A key objective continues to be improving</w:t>
            </w:r>
            <w:r w:rsidR="00E2222A" w:rsidRPr="002A5E1E">
              <w:rPr>
                <w:rFonts w:ascii="Arial" w:hAnsi="Arial" w:cs="Arial"/>
              </w:rPr>
              <w:t xml:space="preserve"> attainment and achievement for all and specifically to improve outcomes for pupils who are under- achieving</w:t>
            </w:r>
            <w:r w:rsidR="00794047" w:rsidRPr="002A5E1E">
              <w:rPr>
                <w:rFonts w:ascii="Arial" w:hAnsi="Arial" w:cs="Arial"/>
              </w:rPr>
              <w:t xml:space="preserve"> due to poverty related issues. </w:t>
            </w:r>
          </w:p>
          <w:p w:rsidR="00A868F3" w:rsidRPr="002A5E1E" w:rsidRDefault="00A868F3" w:rsidP="00F2542E">
            <w:pPr>
              <w:jc w:val="both"/>
              <w:rPr>
                <w:rFonts w:ascii="Arial" w:hAnsi="Arial" w:cs="Arial"/>
              </w:rPr>
            </w:pPr>
          </w:p>
          <w:p w:rsidR="001A0FDE" w:rsidRDefault="00A868F3" w:rsidP="00F2542E">
            <w:pPr>
              <w:jc w:val="both"/>
              <w:rPr>
                <w:rFonts w:ascii="Arial" w:hAnsi="Arial" w:cs="Arial"/>
              </w:rPr>
            </w:pPr>
            <w:r w:rsidRPr="002A5E1E">
              <w:rPr>
                <w:rFonts w:ascii="Arial" w:hAnsi="Arial" w:cs="Arial"/>
              </w:rPr>
              <w:t xml:space="preserve">Performance in </w:t>
            </w:r>
            <w:r w:rsidRPr="002A5E1E">
              <w:rPr>
                <w:rFonts w:ascii="Arial" w:hAnsi="Arial" w:cs="Arial"/>
                <w:b/>
              </w:rPr>
              <w:t>Reading</w:t>
            </w:r>
            <w:r w:rsidR="002836B8">
              <w:rPr>
                <w:rFonts w:ascii="Arial" w:hAnsi="Arial" w:cs="Arial"/>
              </w:rPr>
              <w:t xml:space="preserve"> at P1 shows that almost al</w:t>
            </w:r>
            <w:r w:rsidR="00465663">
              <w:rPr>
                <w:rFonts w:ascii="Arial" w:hAnsi="Arial" w:cs="Arial"/>
              </w:rPr>
              <w:t>l pupils have achieved the appropriate level. At P4</w:t>
            </w:r>
            <w:r w:rsidR="002836B8">
              <w:rPr>
                <w:rFonts w:ascii="Arial" w:hAnsi="Arial" w:cs="Arial"/>
              </w:rPr>
              <w:t xml:space="preserve"> </w:t>
            </w:r>
            <w:r w:rsidR="00794047" w:rsidRPr="002A5E1E">
              <w:rPr>
                <w:rFonts w:ascii="Arial" w:hAnsi="Arial" w:cs="Arial"/>
              </w:rPr>
              <w:t>most</w:t>
            </w:r>
            <w:r w:rsidRPr="002A5E1E">
              <w:rPr>
                <w:rFonts w:ascii="Arial" w:hAnsi="Arial" w:cs="Arial"/>
              </w:rPr>
              <w:t xml:space="preserve"> pupils</w:t>
            </w:r>
            <w:r w:rsidR="00465663">
              <w:rPr>
                <w:rFonts w:ascii="Arial" w:hAnsi="Arial" w:cs="Arial"/>
              </w:rPr>
              <w:t xml:space="preserve"> have achieved</w:t>
            </w:r>
            <w:r w:rsidRPr="002A5E1E">
              <w:rPr>
                <w:rFonts w:ascii="Arial" w:hAnsi="Arial" w:cs="Arial"/>
              </w:rPr>
              <w:t xml:space="preserve"> the appropriate level</w:t>
            </w:r>
            <w:r w:rsidR="00A74DCA" w:rsidRPr="002A5E1E">
              <w:rPr>
                <w:rFonts w:ascii="Arial" w:hAnsi="Arial" w:cs="Arial"/>
              </w:rPr>
              <w:t xml:space="preserve"> for their stage</w:t>
            </w:r>
            <w:r w:rsidRPr="002A5E1E">
              <w:rPr>
                <w:rFonts w:ascii="Arial" w:hAnsi="Arial" w:cs="Arial"/>
              </w:rPr>
              <w:t>.</w:t>
            </w:r>
            <w:r w:rsidR="002836B8">
              <w:rPr>
                <w:rFonts w:ascii="Arial" w:hAnsi="Arial" w:cs="Arial"/>
              </w:rPr>
              <w:t xml:space="preserve"> The majority of this year’s P7</w:t>
            </w:r>
            <w:r w:rsidR="00465663">
              <w:rPr>
                <w:rFonts w:ascii="Arial" w:hAnsi="Arial" w:cs="Arial"/>
              </w:rPr>
              <w:t xml:space="preserve"> pupils achieved the appropriate</w:t>
            </w:r>
            <w:r w:rsidR="002836B8">
              <w:rPr>
                <w:rFonts w:ascii="Arial" w:hAnsi="Arial" w:cs="Arial"/>
              </w:rPr>
              <w:t xml:space="preserve"> level.</w:t>
            </w:r>
          </w:p>
          <w:p w:rsidR="002836B8" w:rsidRDefault="002836B8" w:rsidP="00F2542E">
            <w:pPr>
              <w:jc w:val="both"/>
              <w:rPr>
                <w:rFonts w:ascii="Arial" w:hAnsi="Arial" w:cs="Arial"/>
              </w:rPr>
            </w:pPr>
          </w:p>
          <w:p w:rsidR="002836B8" w:rsidRDefault="002836B8" w:rsidP="00F2542E">
            <w:pPr>
              <w:jc w:val="both"/>
              <w:rPr>
                <w:rFonts w:ascii="Arial" w:hAnsi="Arial" w:cs="Arial"/>
              </w:rPr>
            </w:pPr>
            <w:r>
              <w:rPr>
                <w:rFonts w:ascii="Arial" w:hAnsi="Arial" w:cs="Arial"/>
              </w:rPr>
              <w:t xml:space="preserve">In </w:t>
            </w:r>
            <w:r w:rsidRPr="002836B8">
              <w:rPr>
                <w:rFonts w:ascii="Arial" w:hAnsi="Arial" w:cs="Arial"/>
                <w:b/>
              </w:rPr>
              <w:t>Writing</w:t>
            </w:r>
            <w:r>
              <w:rPr>
                <w:rFonts w:ascii="Arial" w:hAnsi="Arial" w:cs="Arial"/>
                <w:b/>
              </w:rPr>
              <w:t xml:space="preserve">, </w:t>
            </w:r>
            <w:r w:rsidRPr="002836B8">
              <w:rPr>
                <w:rFonts w:ascii="Arial" w:hAnsi="Arial" w:cs="Arial"/>
              </w:rPr>
              <w:t>most P1 and P4 pupils achieved the appropriate level for their stage. A majority of P7’s achieved the appropriate level.</w:t>
            </w:r>
          </w:p>
          <w:p w:rsidR="006D5A65" w:rsidRDefault="006D5A65" w:rsidP="00F2542E">
            <w:pPr>
              <w:jc w:val="both"/>
              <w:rPr>
                <w:rFonts w:ascii="Arial" w:hAnsi="Arial" w:cs="Arial"/>
              </w:rPr>
            </w:pPr>
          </w:p>
          <w:p w:rsidR="006D5A65" w:rsidRDefault="006D5A65" w:rsidP="00F2542E">
            <w:pPr>
              <w:jc w:val="both"/>
              <w:rPr>
                <w:rFonts w:ascii="Arial" w:hAnsi="Arial" w:cs="Arial"/>
              </w:rPr>
            </w:pPr>
            <w:r>
              <w:rPr>
                <w:rFonts w:ascii="Arial" w:hAnsi="Arial" w:cs="Arial"/>
              </w:rPr>
              <w:t xml:space="preserve">In </w:t>
            </w:r>
            <w:r>
              <w:rPr>
                <w:rFonts w:ascii="Arial" w:hAnsi="Arial" w:cs="Arial"/>
                <w:b/>
              </w:rPr>
              <w:t xml:space="preserve">Talking and Listening, </w:t>
            </w:r>
            <w:r w:rsidRPr="006D5A65">
              <w:rPr>
                <w:rFonts w:ascii="Arial" w:hAnsi="Arial" w:cs="Arial"/>
              </w:rPr>
              <w:t>most P1 and P4 pupils achieved the appropriate level with the majority of P7s achieving their appropriate level.</w:t>
            </w:r>
          </w:p>
          <w:p w:rsidR="006D5A65" w:rsidRDefault="006D5A65" w:rsidP="00F2542E">
            <w:pPr>
              <w:jc w:val="both"/>
              <w:rPr>
                <w:rFonts w:ascii="Arial" w:hAnsi="Arial" w:cs="Arial"/>
              </w:rPr>
            </w:pPr>
          </w:p>
          <w:p w:rsidR="006D5A65" w:rsidRPr="006D5A65" w:rsidRDefault="006D5A65" w:rsidP="00F2542E">
            <w:pPr>
              <w:jc w:val="both"/>
              <w:rPr>
                <w:rFonts w:ascii="Arial" w:hAnsi="Arial" w:cs="Arial"/>
              </w:rPr>
            </w:pPr>
            <w:r>
              <w:rPr>
                <w:rFonts w:ascii="Arial" w:hAnsi="Arial" w:cs="Arial"/>
              </w:rPr>
              <w:t xml:space="preserve">In </w:t>
            </w:r>
            <w:r w:rsidRPr="006D5A65">
              <w:rPr>
                <w:rFonts w:ascii="Arial" w:hAnsi="Arial" w:cs="Arial"/>
                <w:b/>
              </w:rPr>
              <w:t>Mathematics and Numeracy</w:t>
            </w:r>
            <w:r>
              <w:rPr>
                <w:rFonts w:ascii="Arial" w:hAnsi="Arial" w:cs="Arial"/>
              </w:rPr>
              <w:t>, P1 almost all the pupils achieved the appropriate level. In P4 most of the children achieved and in P7 the majority of pupils achieved the appropriate level.</w:t>
            </w:r>
          </w:p>
          <w:p w:rsidR="001A0FDE" w:rsidRPr="006D5A65" w:rsidRDefault="001A0FDE" w:rsidP="00F2542E">
            <w:pPr>
              <w:jc w:val="both"/>
              <w:rPr>
                <w:rFonts w:ascii="Arial" w:hAnsi="Arial" w:cs="Arial"/>
              </w:rPr>
            </w:pPr>
          </w:p>
          <w:p w:rsidR="00E2222A" w:rsidRPr="002A5E1E" w:rsidRDefault="00E2222A" w:rsidP="00F2542E">
            <w:pPr>
              <w:jc w:val="both"/>
              <w:rPr>
                <w:rFonts w:ascii="Arial" w:hAnsi="Arial" w:cs="Arial"/>
              </w:rPr>
            </w:pPr>
          </w:p>
          <w:p w:rsidR="00E2222A" w:rsidRDefault="00E2222A" w:rsidP="00F2542E">
            <w:pPr>
              <w:jc w:val="both"/>
              <w:rPr>
                <w:rFonts w:ascii="Arial" w:hAnsi="Arial" w:cs="Arial"/>
              </w:rPr>
            </w:pPr>
            <w:r w:rsidRPr="002A5E1E">
              <w:rPr>
                <w:rFonts w:ascii="Arial" w:hAnsi="Arial" w:cs="Arial"/>
              </w:rPr>
              <w:t xml:space="preserve">High quality learning and teaching requires several </w:t>
            </w:r>
            <w:r w:rsidR="00987AF2" w:rsidRPr="002A5E1E">
              <w:rPr>
                <w:rFonts w:ascii="Arial" w:hAnsi="Arial" w:cs="Arial"/>
              </w:rPr>
              <w:t>conditions, as detailed in the Scottish Government’s National Improvement Framework, and the school takes care to ensure that leadership at all levels is effective to secure improvements in attainment; teachers and support staff are trained and guided to deliver</w:t>
            </w:r>
            <w:r w:rsidR="002A5E1E">
              <w:rPr>
                <w:rFonts w:ascii="Arial" w:hAnsi="Arial" w:cs="Arial"/>
              </w:rPr>
              <w:t xml:space="preserve"> and assist high quality teaching and learning</w:t>
            </w:r>
            <w:r w:rsidR="00987AF2" w:rsidRPr="002A5E1E">
              <w:rPr>
                <w:rFonts w:ascii="Arial" w:hAnsi="Arial" w:cs="Arial"/>
              </w:rPr>
              <w:t>; that progress and performance across key areas is carefully tracked, monitored and analysed; that parents and carers are engaged, informed and involved in shaping their child’s learning journey and that the school regularly evaluates its effectiveness in meeting its st</w:t>
            </w:r>
            <w:r w:rsidR="00BA74BA" w:rsidRPr="002A5E1E">
              <w:rPr>
                <w:rFonts w:ascii="Arial" w:hAnsi="Arial" w:cs="Arial"/>
              </w:rPr>
              <w:t xml:space="preserve">ated aims to ensure every child, </w:t>
            </w:r>
            <w:r w:rsidR="00987AF2" w:rsidRPr="002A5E1E">
              <w:rPr>
                <w:rFonts w:ascii="Arial" w:hAnsi="Arial" w:cs="Arial"/>
              </w:rPr>
              <w:t>and in particular those for which there are obstacles to success, is meeting his or her potential.</w:t>
            </w:r>
          </w:p>
          <w:p w:rsidR="002A5E1E" w:rsidRPr="002A5E1E" w:rsidRDefault="002A5E1E" w:rsidP="00F2542E">
            <w:pPr>
              <w:jc w:val="both"/>
              <w:rPr>
                <w:rFonts w:ascii="Arial" w:hAnsi="Arial" w:cs="Arial"/>
              </w:rPr>
            </w:pPr>
          </w:p>
          <w:p w:rsidR="00595487" w:rsidRPr="002A5E1E" w:rsidRDefault="002A5E1E" w:rsidP="00B21247">
            <w:pPr>
              <w:jc w:val="both"/>
              <w:rPr>
                <w:rFonts w:ascii="Arial" w:hAnsi="Arial" w:cs="Arial"/>
              </w:rPr>
            </w:pPr>
            <w:r>
              <w:rPr>
                <w:rFonts w:ascii="Arial" w:hAnsi="Arial" w:cs="Arial"/>
              </w:rPr>
              <w:t>It is imperative that the focus on improving attainment across the school and specifically</w:t>
            </w:r>
            <w:r w:rsidR="00A74DCA" w:rsidRPr="002A5E1E">
              <w:rPr>
                <w:rFonts w:ascii="Arial" w:hAnsi="Arial" w:cs="Arial"/>
              </w:rPr>
              <w:t xml:space="preserve"> for the pupils whose educational progress is being held back du</w:t>
            </w:r>
            <w:r>
              <w:rPr>
                <w:rFonts w:ascii="Arial" w:hAnsi="Arial" w:cs="Arial"/>
              </w:rPr>
              <w:t>e to factors related to poverty remains strong. Some developments will take time to bed in and make a sustained improvement however it is crucial that the pupil</w:t>
            </w:r>
            <w:r w:rsidR="00632E87">
              <w:rPr>
                <w:rFonts w:ascii="Arial" w:hAnsi="Arial" w:cs="Arial"/>
              </w:rPr>
              <w:t>s we serve now are exposed to</w:t>
            </w:r>
            <w:r>
              <w:rPr>
                <w:rFonts w:ascii="Arial" w:hAnsi="Arial" w:cs="Arial"/>
              </w:rPr>
              <w:t xml:space="preserve"> the best possible educational </w:t>
            </w:r>
            <w:r w:rsidR="00632E87">
              <w:rPr>
                <w:rFonts w:ascii="Arial" w:hAnsi="Arial" w:cs="Arial"/>
              </w:rPr>
              <w:t>experience the school can deliver. Initiatives such as Making Think</w:t>
            </w:r>
            <w:r w:rsidR="004D4AD1">
              <w:rPr>
                <w:rFonts w:ascii="Arial" w:hAnsi="Arial" w:cs="Arial"/>
              </w:rPr>
              <w:t>ing</w:t>
            </w:r>
            <w:r w:rsidR="00632E87">
              <w:rPr>
                <w:rFonts w:ascii="Arial" w:hAnsi="Arial" w:cs="Arial"/>
              </w:rPr>
              <w:t xml:space="preserve"> Visible and many of the universally offered resources and training</w:t>
            </w:r>
            <w:r w:rsidR="00843C2B">
              <w:rPr>
                <w:rFonts w:ascii="Arial" w:hAnsi="Arial" w:cs="Arial"/>
              </w:rPr>
              <w:t xml:space="preserve"> such as Read, write, Inc.</w:t>
            </w:r>
            <w:r w:rsidR="00632E87">
              <w:rPr>
                <w:rFonts w:ascii="Arial" w:hAnsi="Arial" w:cs="Arial"/>
              </w:rPr>
              <w:t xml:space="preserve"> are to be commended and the staff will endeavour to implement as fully as possible methodologies proven to be effective in raising attainment.</w:t>
            </w:r>
            <w:r w:rsidR="00843C2B">
              <w:rPr>
                <w:rFonts w:ascii="Arial" w:hAnsi="Arial" w:cs="Arial"/>
              </w:rPr>
              <w:t xml:space="preserve"> The main difficulty has been due to staff absences and class commitments that programmes have been difficult to maintain.</w:t>
            </w:r>
          </w:p>
          <w:p w:rsidR="00671B45" w:rsidRPr="002A5E1E" w:rsidRDefault="00671B45" w:rsidP="00595487">
            <w:pPr>
              <w:spacing w:before="5"/>
              <w:rPr>
                <w:rFonts w:ascii="Arial" w:eastAsia="Arial" w:hAnsi="Arial" w:cs="Arial"/>
                <w:b/>
                <w:bCs/>
              </w:rPr>
            </w:pPr>
          </w:p>
        </w:tc>
      </w:tr>
      <w:tr w:rsidR="00492DDC" w:rsidTr="00D70825">
        <w:tc>
          <w:tcPr>
            <w:tcW w:w="10450" w:type="dxa"/>
            <w:gridSpan w:val="2"/>
          </w:tcPr>
          <w:p w:rsidR="00492DDC" w:rsidRDefault="00492DDC" w:rsidP="004D4AD1">
            <w:pPr>
              <w:spacing w:before="5"/>
              <w:rPr>
                <w:rFonts w:ascii="Arial"/>
                <w:b/>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r w:rsidR="006A4C31">
              <w:rPr>
                <w:rFonts w:ascii="Arial"/>
                <w:b/>
                <w:sz w:val="24"/>
              </w:rPr>
              <w:t xml:space="preserve"> Improving Attainment in Writing</w:t>
            </w:r>
          </w:p>
          <w:p w:rsidR="00492DDC" w:rsidRPr="00492DDC" w:rsidRDefault="00492DDC" w:rsidP="004D4AD1">
            <w:pPr>
              <w:spacing w:before="5"/>
              <w:rPr>
                <w:rFonts w:ascii="Arial"/>
                <w:b/>
                <w:sz w:val="24"/>
              </w:rPr>
            </w:pPr>
          </w:p>
        </w:tc>
      </w:tr>
      <w:tr w:rsidR="00492DDC" w:rsidTr="00D70825">
        <w:tc>
          <w:tcPr>
            <w:tcW w:w="5229" w:type="dxa"/>
          </w:tcPr>
          <w:p w:rsidR="00492DDC" w:rsidRDefault="00492DDC" w:rsidP="00492DDC">
            <w:pPr>
              <w:pStyle w:val="TableParagraph"/>
              <w:spacing w:before="76"/>
              <w:ind w:left="73"/>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492DDC" w:rsidRPr="00377764" w:rsidRDefault="00377764" w:rsidP="00492DDC">
            <w:pPr>
              <w:pStyle w:val="TableParagraph"/>
              <w:spacing w:before="76"/>
              <w:jc w:val="both"/>
              <w:rPr>
                <w:rFonts w:ascii="Arial"/>
                <w:spacing w:val="-1"/>
                <w:sz w:val="24"/>
                <w:u w:val="single" w:color="000000"/>
              </w:rPr>
            </w:pPr>
            <w:r w:rsidRPr="00377764">
              <w:rPr>
                <w:rFonts w:ascii="Arial"/>
                <w:spacing w:val="-1"/>
                <w:sz w:val="24"/>
                <w:u w:val="single" w:color="000000"/>
              </w:rPr>
              <w:t>Improvement in attainment, particularly in literacy and numeracy</w:t>
            </w:r>
          </w:p>
          <w:p w:rsidR="00492DDC" w:rsidRDefault="00492DDC" w:rsidP="00492DDC">
            <w:pPr>
              <w:pStyle w:val="TableParagraph"/>
              <w:spacing w:before="76"/>
              <w:ind w:left="73"/>
              <w:rPr>
                <w:rFonts w:ascii="Arial" w:eastAsia="Arial" w:hAnsi="Arial" w:cs="Arial"/>
                <w:sz w:val="24"/>
                <w:szCs w:val="24"/>
              </w:rPr>
            </w:pPr>
          </w:p>
          <w:p w:rsidR="00492DDC" w:rsidRDefault="00492DDC" w:rsidP="00492DDC">
            <w:pPr>
              <w:pStyle w:val="TableParagraph"/>
              <w:spacing w:line="275" w:lineRule="exact"/>
              <w:ind w:left="73"/>
              <w:rPr>
                <w:rFonts w:ascii="Arial" w:eastAsia="Arial" w:hAnsi="Arial" w:cs="Arial"/>
                <w:sz w:val="24"/>
                <w:szCs w:val="24"/>
              </w:rPr>
            </w:pPr>
            <w:r>
              <w:rPr>
                <w:rFonts w:ascii="Arial"/>
                <w:sz w:val="24"/>
                <w:u w:val="single" w:color="000000"/>
              </w:rPr>
              <w:t xml:space="preserve">NIF </w:t>
            </w:r>
            <w:r>
              <w:rPr>
                <w:rFonts w:ascii="Arial"/>
                <w:spacing w:val="-1"/>
                <w:sz w:val="24"/>
                <w:u w:val="single" w:color="000000"/>
              </w:rPr>
              <w:t>Driver</w:t>
            </w:r>
          </w:p>
          <w:p w:rsidR="00492DDC" w:rsidRDefault="00036FFB" w:rsidP="004D4AD1">
            <w:pPr>
              <w:spacing w:before="5"/>
              <w:rPr>
                <w:rFonts w:ascii="Arial"/>
                <w:b/>
                <w:sz w:val="24"/>
              </w:rPr>
            </w:pPr>
            <w:r>
              <w:rPr>
                <w:rFonts w:ascii="Arial"/>
                <w:b/>
                <w:sz w:val="24"/>
              </w:rPr>
              <w:t>Assessment of children</w:t>
            </w:r>
            <w:r>
              <w:rPr>
                <w:rFonts w:ascii="Arial"/>
                <w:b/>
                <w:sz w:val="24"/>
              </w:rPr>
              <w:t>’</w:t>
            </w:r>
            <w:r>
              <w:rPr>
                <w:rFonts w:ascii="Arial"/>
                <w:b/>
                <w:sz w:val="24"/>
              </w:rPr>
              <w:t>s progress</w:t>
            </w:r>
          </w:p>
        </w:tc>
        <w:tc>
          <w:tcPr>
            <w:tcW w:w="5221" w:type="dxa"/>
          </w:tcPr>
          <w:p w:rsidR="00492DDC" w:rsidRDefault="00492DDC" w:rsidP="00492DDC">
            <w:pPr>
              <w:pStyle w:val="TableParagraph"/>
              <w:spacing w:before="76"/>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w:t>
            </w:r>
            <w:r w:rsidR="000C4799">
              <w:rPr>
                <w:rFonts w:ascii="Arial"/>
                <w:sz w:val="24"/>
                <w:u w:val="single" w:color="000000"/>
              </w:rPr>
              <w:t>i</w:t>
            </w:r>
            <w:r>
              <w:rPr>
                <w:rFonts w:ascii="Arial"/>
                <w:sz w:val="24"/>
                <w:u w:val="single" w:color="000000"/>
              </w:rPr>
              <w:t>s</w:t>
            </w:r>
          </w:p>
          <w:p w:rsidR="000C4799" w:rsidRPr="000C4799" w:rsidRDefault="000C4799" w:rsidP="00492DDC">
            <w:pPr>
              <w:pStyle w:val="TableParagraph"/>
              <w:spacing w:before="76"/>
              <w:rPr>
                <w:rFonts w:ascii="Arial"/>
                <w:spacing w:val="-1"/>
                <w:sz w:val="24"/>
                <w:u w:val="single" w:color="000000"/>
              </w:rPr>
            </w:pPr>
            <w:r>
              <w:rPr>
                <w:rFonts w:ascii="Arial"/>
                <w:sz w:val="24"/>
                <w:u w:val="single" w:color="000000"/>
              </w:rPr>
              <w:t>2.3, 2.4, 2.5, 3.2, 3.3</w:t>
            </w:r>
          </w:p>
          <w:p w:rsidR="00492DDC" w:rsidRDefault="00492DDC" w:rsidP="00492DDC">
            <w:pPr>
              <w:pStyle w:val="TableParagraph"/>
              <w:spacing w:before="76"/>
              <w:rPr>
                <w:rFonts w:ascii="Arial" w:eastAsia="Arial" w:hAnsi="Arial" w:cs="Arial"/>
                <w:sz w:val="24"/>
                <w:szCs w:val="24"/>
              </w:rPr>
            </w:pPr>
          </w:p>
          <w:p w:rsidR="00492DDC" w:rsidRDefault="00492DDC" w:rsidP="00492DDC">
            <w:pPr>
              <w:spacing w:before="5"/>
              <w:rPr>
                <w:rFonts w:ascii="Arial"/>
                <w:spacing w:val="-1"/>
                <w:sz w:val="24"/>
                <w:u w:val="single"/>
              </w:rPr>
            </w:pPr>
            <w:r w:rsidRPr="00A01E84">
              <w:rPr>
                <w:rFonts w:ascii="Arial"/>
                <w:spacing w:val="-1"/>
                <w:sz w:val="24"/>
                <w:u w:val="single"/>
              </w:rPr>
              <w:t>NLC Priority</w:t>
            </w:r>
          </w:p>
          <w:p w:rsidR="00036FFB" w:rsidRDefault="00036FFB" w:rsidP="00492DDC">
            <w:pPr>
              <w:spacing w:before="5"/>
              <w:rPr>
                <w:rFonts w:ascii="Arial"/>
                <w:b/>
                <w:sz w:val="24"/>
              </w:rPr>
            </w:pPr>
            <w:r>
              <w:rPr>
                <w:rFonts w:ascii="Arial"/>
                <w:spacing w:val="-1"/>
                <w:sz w:val="24"/>
                <w:u w:val="single"/>
              </w:rPr>
              <w:t>Supporting all children to reach their potential</w:t>
            </w:r>
          </w:p>
        </w:tc>
      </w:tr>
      <w:tr w:rsidR="00492DDC" w:rsidTr="00D70825">
        <w:tc>
          <w:tcPr>
            <w:tcW w:w="10450" w:type="dxa"/>
            <w:gridSpan w:val="2"/>
          </w:tcPr>
          <w:p w:rsidR="004D4AD1" w:rsidRDefault="0073251E" w:rsidP="004D4AD1">
            <w:pPr>
              <w:pStyle w:val="TableParagraph"/>
              <w:spacing w:before="79"/>
              <w:rPr>
                <w:rFonts w:ascii="Arial"/>
                <w:spacing w:val="-1"/>
                <w:sz w:val="24"/>
              </w:rPr>
            </w:pPr>
            <w:r>
              <w:rPr>
                <w:rFonts w:ascii="Arial"/>
                <w:spacing w:val="-1"/>
                <w:sz w:val="24"/>
              </w:rPr>
              <w:t>Staff worked with stage colleagues and with teachers from across the cluster to assess and moderate writing. New arrangements for assessment will carry forward into the new session and this should enable</w:t>
            </w:r>
            <w:r w:rsidR="00036FFB">
              <w:rPr>
                <w:rFonts w:ascii="Arial"/>
                <w:spacing w:val="-1"/>
                <w:sz w:val="24"/>
              </w:rPr>
              <w:t xml:space="preserve"> teachers to have a clearer view of where children should be at different points in the session and over the three year duration of a level.</w:t>
            </w:r>
            <w:r w:rsidR="00B72BA2">
              <w:rPr>
                <w:rFonts w:ascii="Arial"/>
                <w:spacing w:val="-1"/>
                <w:sz w:val="24"/>
              </w:rPr>
              <w:t xml:space="preserve"> </w:t>
            </w:r>
          </w:p>
          <w:p w:rsidR="00BA74BA" w:rsidRDefault="0073251E" w:rsidP="00087766">
            <w:pPr>
              <w:pStyle w:val="TableParagraph"/>
              <w:spacing w:before="79"/>
              <w:rPr>
                <w:rFonts w:ascii="Arial"/>
                <w:spacing w:val="-1"/>
                <w:sz w:val="24"/>
              </w:rPr>
            </w:pPr>
            <w:r>
              <w:rPr>
                <w:rFonts w:ascii="Arial"/>
                <w:spacing w:val="-1"/>
                <w:sz w:val="24"/>
              </w:rPr>
              <w:t>After trialling and evaluating new resources such as Big Writing staff reached the conclusion that there was no resource that met their requirements and instead new principles for writing lessons were devised and shared with staff that focused on context, genre and purpose. A clear target setting and assessment guide was also agreed with staff which will be in line with cluster assessment and moderation practice.</w:t>
            </w:r>
          </w:p>
          <w:p w:rsidR="00267425" w:rsidRPr="00BA74BA" w:rsidRDefault="00267425" w:rsidP="00087766">
            <w:pPr>
              <w:pStyle w:val="TableParagraph"/>
              <w:spacing w:before="79"/>
              <w:rPr>
                <w:rFonts w:ascii="Arial"/>
                <w:spacing w:val="-1"/>
                <w:sz w:val="24"/>
              </w:rPr>
            </w:pPr>
            <w:r>
              <w:rPr>
                <w:rFonts w:ascii="Arial"/>
                <w:spacing w:val="-1"/>
                <w:sz w:val="24"/>
              </w:rPr>
              <w:t>Interventions such as Read, Write, Inc. and IDL were carried out with small groups of children but due to staffing constraints this was not introduced as widely as we would have liked.</w:t>
            </w:r>
          </w:p>
          <w:p w:rsidR="00087766" w:rsidRPr="00BA74BA" w:rsidRDefault="00087766" w:rsidP="00911CAC">
            <w:pPr>
              <w:pStyle w:val="TableParagraph"/>
              <w:spacing w:before="79"/>
              <w:rPr>
                <w:rFonts w:ascii="Arial"/>
                <w:spacing w:val="-1"/>
                <w:sz w:val="24"/>
              </w:rPr>
            </w:pPr>
          </w:p>
          <w:p w:rsidR="00492DDC" w:rsidRPr="00735AF8" w:rsidRDefault="00492DDC" w:rsidP="00036FFB">
            <w:pPr>
              <w:pStyle w:val="TableParagraph"/>
              <w:spacing w:before="79"/>
              <w:rPr>
                <w:rFonts w:ascii="Arial"/>
                <w:b/>
                <w:sz w:val="24"/>
              </w:rPr>
            </w:pPr>
            <w:r w:rsidRPr="00735AF8">
              <w:rPr>
                <w:rFonts w:ascii="Arial"/>
                <w:b/>
                <w:spacing w:val="-1"/>
                <w:sz w:val="24"/>
              </w:rPr>
              <w:t>Next</w:t>
            </w:r>
            <w:r w:rsidRPr="00735AF8">
              <w:rPr>
                <w:rFonts w:ascii="Arial"/>
                <w:b/>
                <w:spacing w:val="1"/>
                <w:sz w:val="24"/>
              </w:rPr>
              <w:t xml:space="preserve"> </w:t>
            </w:r>
            <w:r w:rsidRPr="00735AF8">
              <w:rPr>
                <w:rFonts w:ascii="Arial"/>
                <w:b/>
                <w:sz w:val="24"/>
              </w:rPr>
              <w:t>Steps: (What are we going to do now?)</w:t>
            </w:r>
          </w:p>
          <w:p w:rsidR="008E01FC" w:rsidRDefault="008E01FC" w:rsidP="00036FFB">
            <w:pPr>
              <w:pStyle w:val="TableParagraph"/>
              <w:spacing w:before="79"/>
              <w:rPr>
                <w:rFonts w:ascii="Arial"/>
                <w:sz w:val="24"/>
              </w:rPr>
            </w:pPr>
          </w:p>
          <w:p w:rsidR="008E01FC" w:rsidRPr="003E260F" w:rsidRDefault="008E01FC" w:rsidP="003E260F">
            <w:pPr>
              <w:pStyle w:val="TableParagraph"/>
              <w:numPr>
                <w:ilvl w:val="0"/>
                <w:numId w:val="19"/>
              </w:numPr>
              <w:spacing w:before="79"/>
              <w:rPr>
                <w:rFonts w:ascii="Arial"/>
                <w:spacing w:val="-1"/>
                <w:sz w:val="24"/>
              </w:rPr>
            </w:pPr>
            <w:r>
              <w:rPr>
                <w:rFonts w:ascii="Arial"/>
                <w:spacing w:val="-1"/>
                <w:sz w:val="24"/>
              </w:rPr>
              <w:t>To continue with moderation activitie</w:t>
            </w:r>
            <w:r w:rsidR="00224D40">
              <w:rPr>
                <w:rFonts w:ascii="Arial"/>
                <w:spacing w:val="-1"/>
                <w:sz w:val="24"/>
              </w:rPr>
              <w:t>s across the school and cluster /Family Group</w:t>
            </w:r>
          </w:p>
          <w:p w:rsidR="008E01FC" w:rsidRPr="00BA74BA" w:rsidRDefault="008E01FC" w:rsidP="008E01FC">
            <w:pPr>
              <w:pStyle w:val="TableParagraph"/>
              <w:numPr>
                <w:ilvl w:val="0"/>
                <w:numId w:val="19"/>
              </w:numPr>
              <w:spacing w:before="79"/>
              <w:rPr>
                <w:rFonts w:ascii="Arial"/>
                <w:spacing w:val="-1"/>
                <w:sz w:val="24"/>
              </w:rPr>
            </w:pPr>
            <w:r w:rsidRPr="00BA74BA">
              <w:rPr>
                <w:rFonts w:ascii="Arial"/>
                <w:spacing w:val="-1"/>
                <w:sz w:val="24"/>
              </w:rPr>
              <w:t xml:space="preserve">To </w:t>
            </w:r>
            <w:r>
              <w:rPr>
                <w:rFonts w:ascii="Arial"/>
                <w:spacing w:val="-1"/>
                <w:sz w:val="24"/>
              </w:rPr>
              <w:t xml:space="preserve">continue to use the new </w:t>
            </w:r>
            <w:r w:rsidRPr="00BA74BA">
              <w:rPr>
                <w:rFonts w:ascii="Arial"/>
                <w:spacing w:val="-1"/>
                <w:sz w:val="24"/>
              </w:rPr>
              <w:t>assess</w:t>
            </w:r>
            <w:r w:rsidR="0073251E">
              <w:rPr>
                <w:rFonts w:ascii="Arial"/>
                <w:spacing w:val="-1"/>
                <w:sz w:val="24"/>
              </w:rPr>
              <w:t>ment and moderation approach using the West Partnership materials</w:t>
            </w:r>
            <w:r>
              <w:rPr>
                <w:rFonts w:ascii="Arial"/>
                <w:spacing w:val="-1"/>
                <w:sz w:val="24"/>
              </w:rPr>
              <w:t xml:space="preserve"> with all pupils and especially with</w:t>
            </w:r>
            <w:r w:rsidRPr="00BA74BA">
              <w:rPr>
                <w:rFonts w:ascii="Arial"/>
                <w:spacing w:val="-1"/>
                <w:sz w:val="24"/>
              </w:rPr>
              <w:t xml:space="preserve"> the PEF children throughout the whole school and </w:t>
            </w:r>
            <w:r w:rsidR="00911CAC">
              <w:rPr>
                <w:rFonts w:ascii="Arial"/>
                <w:spacing w:val="-1"/>
                <w:sz w:val="24"/>
              </w:rPr>
              <w:t xml:space="preserve">to </w:t>
            </w:r>
            <w:r w:rsidRPr="00BA74BA">
              <w:rPr>
                <w:rFonts w:ascii="Arial"/>
                <w:spacing w:val="-1"/>
                <w:sz w:val="24"/>
              </w:rPr>
              <w:t>measure progress</w:t>
            </w:r>
            <w:r>
              <w:rPr>
                <w:rFonts w:ascii="Arial"/>
                <w:spacing w:val="-1"/>
                <w:sz w:val="24"/>
              </w:rPr>
              <w:t xml:space="preserve"> / identify interventions</w:t>
            </w:r>
            <w:r w:rsidRPr="00BA74BA">
              <w:rPr>
                <w:rFonts w:ascii="Arial"/>
                <w:spacing w:val="-1"/>
                <w:sz w:val="24"/>
              </w:rPr>
              <w:t xml:space="preserve"> as they move through </w:t>
            </w:r>
            <w:r>
              <w:rPr>
                <w:rFonts w:ascii="Arial"/>
                <w:spacing w:val="-1"/>
                <w:sz w:val="24"/>
              </w:rPr>
              <w:t xml:space="preserve">the </w:t>
            </w:r>
            <w:r w:rsidRPr="00BA74BA">
              <w:rPr>
                <w:rFonts w:ascii="Arial"/>
                <w:spacing w:val="-1"/>
                <w:sz w:val="24"/>
              </w:rPr>
              <w:t>stages.</w:t>
            </w:r>
          </w:p>
          <w:p w:rsidR="008E01FC" w:rsidRPr="00BA74BA" w:rsidRDefault="008E01FC" w:rsidP="008E01FC">
            <w:pPr>
              <w:pStyle w:val="TableParagraph"/>
              <w:spacing w:before="79"/>
              <w:rPr>
                <w:rFonts w:ascii="Arial"/>
                <w:spacing w:val="-1"/>
                <w:sz w:val="24"/>
              </w:rPr>
            </w:pPr>
          </w:p>
          <w:p w:rsidR="008E01FC" w:rsidRPr="00BA74BA" w:rsidRDefault="008E01FC" w:rsidP="008E01FC">
            <w:pPr>
              <w:pStyle w:val="TableParagraph"/>
              <w:spacing w:before="79"/>
              <w:ind w:left="73"/>
              <w:rPr>
                <w:rFonts w:ascii="Arial"/>
                <w:spacing w:val="-1"/>
                <w:sz w:val="24"/>
              </w:rPr>
            </w:pPr>
          </w:p>
          <w:p w:rsidR="00492DDC" w:rsidRDefault="00492DDC" w:rsidP="008E01FC">
            <w:pPr>
              <w:pStyle w:val="TableParagraph"/>
              <w:spacing w:before="79"/>
              <w:ind w:left="73"/>
              <w:rPr>
                <w:rFonts w:ascii="Arial" w:eastAsia="Arial" w:hAnsi="Arial" w:cs="Arial"/>
                <w:b/>
                <w:bCs/>
                <w:sz w:val="32"/>
                <w:szCs w:val="32"/>
              </w:rPr>
            </w:pPr>
          </w:p>
        </w:tc>
      </w:tr>
    </w:tbl>
    <w:p w:rsidR="00671B45" w:rsidRDefault="00671B45"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6"/>
        <w:gridCol w:w="6"/>
        <w:gridCol w:w="5218"/>
      </w:tblGrid>
      <w:tr w:rsidR="00671B45" w:rsidTr="004D4AD1">
        <w:tc>
          <w:tcPr>
            <w:tcW w:w="10676" w:type="dxa"/>
            <w:gridSpan w:val="3"/>
          </w:tcPr>
          <w:p w:rsidR="00671B45" w:rsidRDefault="00671B45" w:rsidP="004D4AD1">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r w:rsidR="006A4C31">
              <w:rPr>
                <w:rFonts w:ascii="Arial"/>
                <w:b/>
                <w:sz w:val="24"/>
              </w:rPr>
              <w:t xml:space="preserve"> Improving Attainment in Numeracy </w:t>
            </w:r>
          </w:p>
          <w:p w:rsidR="00671B45" w:rsidRDefault="00671B45" w:rsidP="004D4AD1">
            <w:pPr>
              <w:spacing w:before="5"/>
              <w:rPr>
                <w:rFonts w:ascii="Arial" w:eastAsia="Arial" w:hAnsi="Arial" w:cs="Arial"/>
                <w:b/>
                <w:bCs/>
                <w:sz w:val="32"/>
                <w:szCs w:val="32"/>
              </w:rPr>
            </w:pPr>
          </w:p>
        </w:tc>
      </w:tr>
      <w:tr w:rsidR="00671B45" w:rsidTr="004D4AD1">
        <w:tc>
          <w:tcPr>
            <w:tcW w:w="5344" w:type="dxa"/>
            <w:gridSpan w:val="2"/>
          </w:tcPr>
          <w:p w:rsidR="00671B45" w:rsidRDefault="00671B45" w:rsidP="004D4AD1">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671B45" w:rsidRPr="00421389" w:rsidRDefault="00224D40" w:rsidP="004D4AD1">
            <w:pPr>
              <w:pStyle w:val="TableParagraph"/>
              <w:spacing w:before="76"/>
              <w:rPr>
                <w:rFonts w:ascii="Arial"/>
                <w:spacing w:val="-1"/>
                <w:sz w:val="24"/>
                <w:u w:val="single" w:color="000000"/>
              </w:rPr>
            </w:pPr>
            <w:r w:rsidRPr="00224D40">
              <w:rPr>
                <w:rFonts w:ascii="Arial"/>
                <w:spacing w:val="-1"/>
                <w:sz w:val="24"/>
                <w:u w:val="single" w:color="000000"/>
              </w:rPr>
              <w:t>Improvement in attainment, particularly in literacy and numeracy</w:t>
            </w:r>
          </w:p>
          <w:p w:rsidR="00671B45" w:rsidRDefault="00671B45" w:rsidP="004D4AD1">
            <w:pPr>
              <w:spacing w:before="5"/>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421389" w:rsidRPr="00421389" w:rsidRDefault="00421389" w:rsidP="004D4AD1">
            <w:pPr>
              <w:spacing w:before="5"/>
              <w:rPr>
                <w:rFonts w:ascii="Arial" w:eastAsia="Arial" w:hAnsi="Arial" w:cs="Arial"/>
                <w:bCs/>
                <w:sz w:val="24"/>
                <w:szCs w:val="24"/>
              </w:rPr>
            </w:pPr>
            <w:r w:rsidRPr="00421389">
              <w:rPr>
                <w:rFonts w:ascii="Arial" w:eastAsia="Arial" w:hAnsi="Arial" w:cs="Arial"/>
                <w:bCs/>
                <w:sz w:val="24"/>
                <w:szCs w:val="24"/>
              </w:rPr>
              <w:t>School leadership</w:t>
            </w:r>
          </w:p>
        </w:tc>
        <w:tc>
          <w:tcPr>
            <w:tcW w:w="5332" w:type="dxa"/>
          </w:tcPr>
          <w:p w:rsidR="00671B45" w:rsidRDefault="00671B45" w:rsidP="004D4AD1">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671B45" w:rsidRDefault="000C4799" w:rsidP="004D4AD1">
            <w:pPr>
              <w:pStyle w:val="TableParagraph"/>
              <w:spacing w:before="78"/>
              <w:ind w:left="73"/>
              <w:rPr>
                <w:rFonts w:ascii="Arial"/>
                <w:sz w:val="24"/>
                <w:u w:val="single" w:color="000000"/>
              </w:rPr>
            </w:pPr>
            <w:r>
              <w:rPr>
                <w:rFonts w:ascii="Arial"/>
                <w:sz w:val="24"/>
                <w:u w:val="single" w:color="000000"/>
              </w:rPr>
              <w:t>2.3, 2.4, 2.5, 3.2</w:t>
            </w:r>
          </w:p>
          <w:p w:rsidR="00671B45" w:rsidRDefault="00671B45" w:rsidP="004D4AD1">
            <w:pPr>
              <w:pStyle w:val="TableParagraph"/>
              <w:spacing w:before="78"/>
              <w:ind w:left="73"/>
              <w:rPr>
                <w:rFonts w:ascii="Arial" w:eastAsia="Arial" w:hAnsi="Arial" w:cs="Arial"/>
                <w:sz w:val="24"/>
                <w:szCs w:val="24"/>
              </w:rPr>
            </w:pPr>
          </w:p>
          <w:p w:rsidR="00671B45" w:rsidRDefault="00671B45" w:rsidP="004D4AD1">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671B45" w:rsidRPr="00421389" w:rsidRDefault="00421389" w:rsidP="004D4AD1">
            <w:pPr>
              <w:tabs>
                <w:tab w:val="left" w:pos="210"/>
              </w:tabs>
              <w:spacing w:before="5"/>
              <w:rPr>
                <w:rFonts w:ascii="Arial" w:eastAsia="Arial" w:hAnsi="Arial" w:cs="Arial"/>
                <w:bCs/>
                <w:sz w:val="24"/>
                <w:szCs w:val="24"/>
              </w:rPr>
            </w:pPr>
            <w:r w:rsidRPr="00421389">
              <w:rPr>
                <w:rFonts w:ascii="Arial" w:eastAsia="Arial" w:hAnsi="Arial" w:cs="Arial"/>
                <w:bCs/>
                <w:sz w:val="24"/>
                <w:szCs w:val="24"/>
              </w:rPr>
              <w:t xml:space="preserve">Improving the </w:t>
            </w:r>
            <w:r>
              <w:rPr>
                <w:rFonts w:ascii="Arial" w:eastAsia="Arial" w:hAnsi="Arial" w:cs="Arial"/>
                <w:bCs/>
                <w:sz w:val="24"/>
                <w:szCs w:val="24"/>
              </w:rPr>
              <w:t>health, wellbeing and care of the communities</w:t>
            </w:r>
          </w:p>
        </w:tc>
      </w:tr>
      <w:tr w:rsidR="00671B45" w:rsidTr="004D4AD1">
        <w:tc>
          <w:tcPr>
            <w:tcW w:w="10676" w:type="dxa"/>
            <w:gridSpan w:val="3"/>
          </w:tcPr>
          <w:p w:rsidR="002A180C" w:rsidRPr="00087766" w:rsidRDefault="002A180C" w:rsidP="002A180C">
            <w:pPr>
              <w:spacing w:before="5"/>
              <w:rPr>
                <w:rFonts w:ascii="Arial" w:eastAsia="Arial" w:hAnsi="Arial" w:cs="Arial"/>
                <w:bCs/>
                <w:sz w:val="24"/>
                <w:szCs w:val="24"/>
              </w:rPr>
            </w:pPr>
            <w:r>
              <w:rPr>
                <w:rFonts w:ascii="Arial" w:eastAsia="Arial" w:hAnsi="Arial" w:cs="Arial"/>
                <w:bCs/>
                <w:sz w:val="24"/>
                <w:szCs w:val="24"/>
              </w:rPr>
              <w:t xml:space="preserve">In August 2018, the numeracy working party, led by acting principal teachers, sought to establish a numeracy baseline for all children. The PTs sought advice from colleagues in the Numeracy base as to which assessment would be most robust. In line with other schools in North Lanarkshire we then decided to use MALT tests from P2-P7. It was deemed unnecessary to test P1s as we already had baseline CEM data for this group. </w:t>
            </w:r>
            <w:r w:rsidRPr="00087766">
              <w:rPr>
                <w:rFonts w:ascii="Arial" w:eastAsia="Arial" w:hAnsi="Arial" w:cs="Arial"/>
                <w:bCs/>
                <w:sz w:val="24"/>
                <w:szCs w:val="24"/>
              </w:rPr>
              <w:t xml:space="preserve">Initial testing </w:t>
            </w:r>
            <w:r>
              <w:rPr>
                <w:rFonts w:ascii="Arial" w:eastAsia="Arial" w:hAnsi="Arial" w:cs="Arial"/>
                <w:bCs/>
                <w:sz w:val="24"/>
                <w:szCs w:val="24"/>
              </w:rPr>
              <w:t xml:space="preserve">was completed by the end of September 2018. Assessment results were then analysed to establish those children whose results were below the national average. </w:t>
            </w:r>
          </w:p>
          <w:p w:rsidR="002A180C" w:rsidRDefault="002A180C" w:rsidP="002A180C">
            <w:pPr>
              <w:spacing w:before="5"/>
              <w:rPr>
                <w:rFonts w:ascii="Arial" w:eastAsia="Arial" w:hAnsi="Arial" w:cs="Arial"/>
                <w:bCs/>
                <w:sz w:val="24"/>
                <w:szCs w:val="24"/>
              </w:rPr>
            </w:pPr>
            <w:r>
              <w:rPr>
                <w:rFonts w:ascii="Arial" w:eastAsia="Arial" w:hAnsi="Arial" w:cs="Arial"/>
                <w:bCs/>
                <w:sz w:val="24"/>
                <w:szCs w:val="24"/>
              </w:rPr>
              <w:t xml:space="preserve">MALT test results have shown a 14% improvement from September to May across the whole school while PEF results have improved by 19%. This brings the PEF and whole school results </w:t>
            </w:r>
            <w:r>
              <w:rPr>
                <w:rFonts w:ascii="Arial" w:eastAsia="Arial" w:hAnsi="Arial" w:cs="Arial"/>
                <w:bCs/>
                <w:sz w:val="24"/>
                <w:szCs w:val="24"/>
              </w:rPr>
              <w:lastRenderedPageBreak/>
              <w:t xml:space="preserve">almost in line with each other and evidences progress in closing the attainment gap. </w:t>
            </w:r>
          </w:p>
          <w:p w:rsidR="002A180C" w:rsidRDefault="002A180C" w:rsidP="002A180C">
            <w:pPr>
              <w:spacing w:before="5"/>
              <w:rPr>
                <w:rFonts w:ascii="Arial" w:eastAsia="Arial" w:hAnsi="Arial" w:cs="Arial"/>
                <w:bCs/>
                <w:sz w:val="24"/>
                <w:szCs w:val="24"/>
              </w:rPr>
            </w:pPr>
            <w:r>
              <w:rPr>
                <w:rFonts w:ascii="Arial" w:eastAsia="Arial" w:hAnsi="Arial" w:cs="Arial"/>
                <w:bCs/>
                <w:sz w:val="24"/>
                <w:szCs w:val="24"/>
              </w:rPr>
              <w:t>The working party d</w:t>
            </w:r>
            <w:r w:rsidRPr="00087766">
              <w:rPr>
                <w:rFonts w:ascii="Arial" w:eastAsia="Arial" w:hAnsi="Arial" w:cs="Arial"/>
                <w:bCs/>
                <w:sz w:val="24"/>
                <w:szCs w:val="24"/>
              </w:rPr>
              <w:t xml:space="preserve">istributed completed tests to class teachers to allow them the opportunity to review scores and to inform their </w:t>
            </w:r>
            <w:r>
              <w:rPr>
                <w:rFonts w:ascii="Arial" w:eastAsia="Arial" w:hAnsi="Arial" w:cs="Arial"/>
                <w:bCs/>
                <w:sz w:val="24"/>
                <w:szCs w:val="24"/>
              </w:rPr>
              <w:t>planning.</w:t>
            </w:r>
            <w:r w:rsidRPr="005F2F13">
              <w:rPr>
                <w:rFonts w:ascii="Arial" w:eastAsia="Arial" w:hAnsi="Arial" w:cs="Arial"/>
                <w:bCs/>
                <w:sz w:val="24"/>
                <w:szCs w:val="24"/>
              </w:rPr>
              <w:t xml:space="preserve"> </w:t>
            </w:r>
            <w:r>
              <w:rPr>
                <w:rFonts w:ascii="Arial" w:eastAsia="Arial" w:hAnsi="Arial" w:cs="Arial"/>
                <w:bCs/>
                <w:sz w:val="24"/>
                <w:szCs w:val="24"/>
              </w:rPr>
              <w:t xml:space="preserve">Results were analysed to establish those children with poverty related barriers to learning whose attainment was low. The PTs then discussed results with class teachers to determine which children would most benefit from learning support in maths. </w:t>
            </w:r>
          </w:p>
          <w:p w:rsidR="002A180C" w:rsidRDefault="002A180C" w:rsidP="002A180C">
            <w:pPr>
              <w:spacing w:before="5"/>
              <w:rPr>
                <w:rFonts w:ascii="Arial" w:eastAsia="Arial" w:hAnsi="Arial" w:cs="Arial"/>
                <w:bCs/>
                <w:sz w:val="24"/>
                <w:szCs w:val="24"/>
              </w:rPr>
            </w:pPr>
            <w:r>
              <w:rPr>
                <w:rFonts w:ascii="Arial" w:eastAsia="Arial" w:hAnsi="Arial" w:cs="Arial"/>
                <w:bCs/>
                <w:sz w:val="24"/>
                <w:szCs w:val="24"/>
              </w:rPr>
              <w:t xml:space="preserve">Teachers were asked to track children’s progress in mental agility using weekly Big Maths assessments. Baseline assessments showed that 32% of pupils were working at the correct Big Maths level for their stage. The working party set a target to increase this to 60% of pupils working on the correct Big Maths level. Data from June 2019 shows that 54% of children are working at that appropriate stage. As it became apparent during the course of the year that we would not meet our target, the working party considered possible factors for this underperformance. We concluded that although Big Maths was a useful programme, children were not developing their mental agility in line with expectations. The Acting PTs therefore recommended to the HT that the school move to adopting the Number Talks programme as recommended by the Numeracy CIOs. </w:t>
            </w:r>
          </w:p>
          <w:p w:rsidR="002A180C" w:rsidRDefault="002A180C" w:rsidP="002A180C">
            <w:pPr>
              <w:spacing w:before="5"/>
              <w:rPr>
                <w:rFonts w:ascii="Arial" w:eastAsia="Arial" w:hAnsi="Arial" w:cs="Arial"/>
                <w:bCs/>
                <w:sz w:val="24"/>
                <w:szCs w:val="24"/>
              </w:rPr>
            </w:pPr>
            <w:r>
              <w:rPr>
                <w:rFonts w:ascii="Arial" w:eastAsia="Arial" w:hAnsi="Arial" w:cs="Arial"/>
                <w:bCs/>
                <w:sz w:val="24"/>
                <w:szCs w:val="24"/>
              </w:rPr>
              <w:t xml:space="preserve">Teacher confidence surveys were also issued to determine whether there were gaps in teachers’ knowledge or any issues with teacher confidence in this subject. Although no significant issues were identified some teachers did report that they would like to develop their pedagogical skills in maths. To this end the PTs identified appropriate training opportunities for staff. </w:t>
            </w:r>
            <w:r w:rsidRPr="002A180C">
              <w:rPr>
                <w:rFonts w:ascii="Arial" w:eastAsia="Arial" w:hAnsi="Arial" w:cs="Arial"/>
                <w:bCs/>
                <w:sz w:val="24"/>
                <w:szCs w:val="24"/>
              </w:rPr>
              <w:t>Training attended included:</w:t>
            </w:r>
          </w:p>
          <w:p w:rsidR="00840366" w:rsidRPr="002A180C" w:rsidRDefault="00840366" w:rsidP="002A180C">
            <w:pPr>
              <w:spacing w:before="5"/>
              <w:rPr>
                <w:rFonts w:ascii="Arial" w:eastAsia="Arial" w:hAnsi="Arial" w:cs="Arial"/>
                <w:bCs/>
                <w:sz w:val="24"/>
                <w:szCs w:val="24"/>
              </w:rPr>
            </w:pPr>
          </w:p>
          <w:p w:rsidR="002A180C" w:rsidRPr="002A180C" w:rsidRDefault="002A180C" w:rsidP="002A180C">
            <w:pPr>
              <w:pStyle w:val="ListParagraph"/>
              <w:numPr>
                <w:ilvl w:val="0"/>
                <w:numId w:val="32"/>
              </w:numPr>
              <w:spacing w:before="5"/>
              <w:rPr>
                <w:rFonts w:ascii="Arial" w:hAnsi="Arial" w:cs="Arial"/>
                <w:sz w:val="24"/>
                <w:szCs w:val="24"/>
              </w:rPr>
            </w:pPr>
            <w:r w:rsidRPr="002A180C">
              <w:rPr>
                <w:rFonts w:ascii="Arial" w:hAnsi="Arial" w:cs="Arial"/>
                <w:sz w:val="24"/>
                <w:szCs w:val="24"/>
              </w:rPr>
              <w:t>Number Talks- most staff have attended training and have been implementing strategies. Whole school implementation August 2019.</w:t>
            </w:r>
          </w:p>
          <w:p w:rsidR="002A180C" w:rsidRPr="002A180C" w:rsidRDefault="002A180C" w:rsidP="002A180C">
            <w:pPr>
              <w:pStyle w:val="ListParagraph"/>
              <w:numPr>
                <w:ilvl w:val="0"/>
                <w:numId w:val="32"/>
              </w:numPr>
              <w:spacing w:before="5"/>
              <w:rPr>
                <w:rFonts w:ascii="Arial" w:hAnsi="Arial" w:cs="Arial"/>
                <w:sz w:val="24"/>
                <w:szCs w:val="24"/>
              </w:rPr>
            </w:pPr>
            <w:r w:rsidRPr="002A180C">
              <w:rPr>
                <w:rFonts w:ascii="Arial" w:hAnsi="Arial" w:cs="Arial"/>
                <w:sz w:val="24"/>
                <w:szCs w:val="24"/>
              </w:rPr>
              <w:t>SEAL – staff from each department have been trained in using SEAL methods. Staff advised to sign up for course as soon as possible. Trained staff have been using methods to good effect. The Maths working party are currently creating bank of resources for staff use.</w:t>
            </w:r>
          </w:p>
          <w:p w:rsidR="002A180C" w:rsidRPr="002A180C" w:rsidRDefault="002A180C" w:rsidP="002A180C">
            <w:pPr>
              <w:pStyle w:val="ListParagraph"/>
              <w:numPr>
                <w:ilvl w:val="0"/>
                <w:numId w:val="32"/>
              </w:numPr>
              <w:spacing w:before="5"/>
              <w:rPr>
                <w:rFonts w:ascii="Arial" w:hAnsi="Arial" w:cs="Arial"/>
                <w:sz w:val="24"/>
                <w:szCs w:val="24"/>
              </w:rPr>
            </w:pPr>
            <w:r w:rsidRPr="002A180C">
              <w:rPr>
                <w:rFonts w:ascii="Arial" w:hAnsi="Arial" w:cs="Arial"/>
                <w:sz w:val="24"/>
                <w:szCs w:val="24"/>
              </w:rPr>
              <w:t>Catch Up Numeracy- Acting PT trained and approaches used with identified children within P7 class.</w:t>
            </w:r>
          </w:p>
          <w:p w:rsidR="002A180C" w:rsidRPr="002A180C" w:rsidRDefault="002A180C" w:rsidP="002A180C">
            <w:pPr>
              <w:pStyle w:val="ListParagraph"/>
              <w:numPr>
                <w:ilvl w:val="0"/>
                <w:numId w:val="32"/>
              </w:numPr>
              <w:spacing w:before="5"/>
              <w:rPr>
                <w:rFonts w:ascii="Arial" w:hAnsi="Arial" w:cs="Arial"/>
                <w:sz w:val="24"/>
                <w:szCs w:val="24"/>
              </w:rPr>
            </w:pPr>
            <w:r w:rsidRPr="002A180C">
              <w:rPr>
                <w:rFonts w:ascii="Arial" w:hAnsi="Arial" w:cs="Arial"/>
                <w:sz w:val="24"/>
                <w:szCs w:val="24"/>
              </w:rPr>
              <w:t xml:space="preserve">Number Box- Classroom assistant attended training and subsequently trained parent helper to deliver this intervention. Children from P4 and P5 targeted and support delivered on a daily basis. </w:t>
            </w:r>
          </w:p>
          <w:p w:rsidR="002A180C" w:rsidRPr="002A180C" w:rsidRDefault="002A180C" w:rsidP="002A180C">
            <w:pPr>
              <w:pStyle w:val="ListParagraph"/>
              <w:numPr>
                <w:ilvl w:val="0"/>
                <w:numId w:val="32"/>
              </w:numPr>
              <w:spacing w:before="5"/>
              <w:rPr>
                <w:rFonts w:ascii="Arial" w:hAnsi="Arial" w:cs="Arial"/>
                <w:sz w:val="24"/>
                <w:szCs w:val="24"/>
              </w:rPr>
            </w:pPr>
            <w:r w:rsidRPr="002A180C">
              <w:rPr>
                <w:rFonts w:ascii="Arial" w:hAnsi="Arial" w:cs="Arial"/>
                <w:sz w:val="24"/>
                <w:szCs w:val="24"/>
              </w:rPr>
              <w:t xml:space="preserve">Sumdog- All staff trained and using Sumdog to meet the needs of individual learners. </w:t>
            </w:r>
          </w:p>
          <w:p w:rsidR="002A180C" w:rsidRPr="002A180C" w:rsidRDefault="002A180C" w:rsidP="002A180C">
            <w:pPr>
              <w:pStyle w:val="ListParagraph"/>
              <w:spacing w:before="5"/>
              <w:ind w:left="720"/>
              <w:rPr>
                <w:rFonts w:ascii="Arial" w:hAnsi="Arial" w:cs="Arial"/>
                <w:sz w:val="24"/>
                <w:szCs w:val="24"/>
              </w:rPr>
            </w:pPr>
          </w:p>
          <w:p w:rsidR="002A180C" w:rsidRPr="002A180C" w:rsidRDefault="002A180C" w:rsidP="002A180C">
            <w:pPr>
              <w:pStyle w:val="ListParagraph"/>
              <w:spacing w:before="5"/>
              <w:ind w:left="720"/>
              <w:rPr>
                <w:rFonts w:ascii="Arial" w:hAnsi="Arial" w:cs="Arial"/>
                <w:sz w:val="24"/>
                <w:szCs w:val="24"/>
              </w:rPr>
            </w:pPr>
          </w:p>
          <w:p w:rsidR="002A180C" w:rsidRDefault="002A180C" w:rsidP="002A180C">
            <w:pPr>
              <w:pStyle w:val="ListParagraph"/>
              <w:spacing w:before="5"/>
              <w:ind w:left="720"/>
              <w:jc w:val="both"/>
              <w:rPr>
                <w:sz w:val="24"/>
                <w:szCs w:val="24"/>
              </w:rPr>
            </w:pPr>
          </w:p>
          <w:p w:rsidR="002A180C" w:rsidRDefault="002A180C" w:rsidP="002A180C">
            <w:pPr>
              <w:pStyle w:val="ListParagraph"/>
              <w:spacing w:before="5"/>
              <w:ind w:left="720"/>
              <w:jc w:val="both"/>
              <w:rPr>
                <w:sz w:val="24"/>
                <w:szCs w:val="24"/>
                <w:u w:val="single"/>
              </w:rPr>
            </w:pPr>
          </w:p>
          <w:p w:rsidR="002A180C" w:rsidRPr="002A180C" w:rsidRDefault="002A180C" w:rsidP="002A180C">
            <w:pPr>
              <w:pStyle w:val="ListParagraph"/>
              <w:spacing w:before="5"/>
              <w:ind w:left="720"/>
              <w:jc w:val="both"/>
              <w:rPr>
                <w:rFonts w:ascii="Arial" w:hAnsi="Arial" w:cs="Arial"/>
                <w:sz w:val="24"/>
                <w:szCs w:val="24"/>
                <w:u w:val="single"/>
              </w:rPr>
            </w:pPr>
            <w:r w:rsidRPr="002A180C">
              <w:rPr>
                <w:rFonts w:ascii="Arial" w:hAnsi="Arial" w:cs="Arial"/>
                <w:sz w:val="24"/>
                <w:szCs w:val="24"/>
                <w:u w:val="single"/>
              </w:rPr>
              <w:t>Next Steps</w:t>
            </w:r>
          </w:p>
          <w:p w:rsidR="002A180C" w:rsidRPr="002A180C" w:rsidRDefault="002A180C" w:rsidP="002A180C">
            <w:pPr>
              <w:pStyle w:val="ListParagraph"/>
              <w:spacing w:before="5"/>
              <w:ind w:left="720"/>
              <w:jc w:val="both"/>
              <w:rPr>
                <w:rFonts w:ascii="Arial" w:hAnsi="Arial" w:cs="Arial"/>
                <w:sz w:val="24"/>
                <w:szCs w:val="24"/>
                <w:u w:val="single"/>
              </w:rPr>
            </w:pPr>
          </w:p>
          <w:p w:rsidR="002A180C" w:rsidRPr="002A180C" w:rsidRDefault="002A180C" w:rsidP="002A180C">
            <w:pPr>
              <w:pStyle w:val="ListParagraph"/>
              <w:numPr>
                <w:ilvl w:val="0"/>
                <w:numId w:val="33"/>
              </w:numPr>
              <w:spacing w:before="5"/>
              <w:jc w:val="both"/>
              <w:rPr>
                <w:rFonts w:ascii="Arial" w:hAnsi="Arial" w:cs="Arial"/>
                <w:sz w:val="24"/>
                <w:szCs w:val="24"/>
              </w:rPr>
            </w:pPr>
            <w:r w:rsidRPr="002A180C">
              <w:rPr>
                <w:rFonts w:ascii="Arial" w:hAnsi="Arial" w:cs="Arial"/>
                <w:sz w:val="24"/>
                <w:szCs w:val="24"/>
              </w:rPr>
              <w:t>Implementation of Number Talks throughout the school</w:t>
            </w:r>
          </w:p>
          <w:p w:rsidR="002A180C" w:rsidRPr="002A180C" w:rsidRDefault="002A180C" w:rsidP="002A180C">
            <w:pPr>
              <w:pStyle w:val="ListParagraph"/>
              <w:numPr>
                <w:ilvl w:val="0"/>
                <w:numId w:val="33"/>
              </w:numPr>
              <w:spacing w:before="5"/>
              <w:jc w:val="both"/>
              <w:rPr>
                <w:rFonts w:ascii="Arial" w:hAnsi="Arial" w:cs="Arial"/>
                <w:sz w:val="24"/>
                <w:szCs w:val="24"/>
              </w:rPr>
            </w:pPr>
            <w:r w:rsidRPr="002A180C">
              <w:rPr>
                <w:rFonts w:ascii="Arial" w:hAnsi="Arial" w:cs="Arial"/>
                <w:sz w:val="24"/>
                <w:szCs w:val="24"/>
              </w:rPr>
              <w:t>Implementation of SEAL in P1-P4</w:t>
            </w:r>
          </w:p>
          <w:p w:rsidR="002A180C" w:rsidRPr="002A180C" w:rsidRDefault="002A180C" w:rsidP="002A180C">
            <w:pPr>
              <w:pStyle w:val="ListParagraph"/>
              <w:numPr>
                <w:ilvl w:val="0"/>
                <w:numId w:val="33"/>
              </w:numPr>
              <w:spacing w:before="5"/>
              <w:jc w:val="both"/>
              <w:rPr>
                <w:rFonts w:ascii="Arial" w:hAnsi="Arial" w:cs="Arial"/>
                <w:sz w:val="24"/>
                <w:szCs w:val="24"/>
              </w:rPr>
            </w:pPr>
            <w:r w:rsidRPr="002A180C">
              <w:rPr>
                <w:rFonts w:ascii="Arial" w:hAnsi="Arial" w:cs="Arial"/>
                <w:sz w:val="24"/>
                <w:szCs w:val="24"/>
              </w:rPr>
              <w:t>Parent workshops in number operations offered in Term 1</w:t>
            </w:r>
          </w:p>
          <w:p w:rsidR="002A180C" w:rsidRPr="002A180C" w:rsidRDefault="002A180C" w:rsidP="002A180C">
            <w:pPr>
              <w:pStyle w:val="ListParagraph"/>
              <w:numPr>
                <w:ilvl w:val="0"/>
                <w:numId w:val="33"/>
              </w:numPr>
              <w:spacing w:before="5"/>
              <w:jc w:val="both"/>
              <w:rPr>
                <w:rFonts w:ascii="Arial" w:hAnsi="Arial" w:cs="Arial"/>
                <w:sz w:val="24"/>
                <w:szCs w:val="24"/>
              </w:rPr>
            </w:pPr>
            <w:r w:rsidRPr="002A180C">
              <w:rPr>
                <w:rFonts w:ascii="Arial" w:hAnsi="Arial" w:cs="Arial"/>
                <w:sz w:val="24"/>
                <w:szCs w:val="24"/>
              </w:rPr>
              <w:t>MALT tests used in May 2020 to measure progress of PEF children vs control gro</w:t>
            </w:r>
            <w:r>
              <w:rPr>
                <w:rFonts w:ascii="Arial" w:hAnsi="Arial" w:cs="Arial"/>
                <w:sz w:val="24"/>
                <w:szCs w:val="24"/>
              </w:rPr>
              <w:t>up</w:t>
            </w:r>
          </w:p>
          <w:p w:rsidR="002A180C" w:rsidRPr="002A180C" w:rsidRDefault="002A180C" w:rsidP="002A180C">
            <w:pPr>
              <w:rPr>
                <w:rFonts w:ascii="Arial" w:hAnsi="Arial" w:cs="Arial"/>
                <w:sz w:val="24"/>
                <w:szCs w:val="24"/>
              </w:rPr>
            </w:pPr>
          </w:p>
          <w:p w:rsidR="002A180C" w:rsidRPr="002A180C" w:rsidRDefault="002A180C" w:rsidP="00576518">
            <w:pPr>
              <w:widowControl/>
              <w:spacing w:after="160" w:line="259" w:lineRule="auto"/>
              <w:ind w:left="720"/>
              <w:contextualSpacing/>
              <w:rPr>
                <w:rFonts w:ascii="Arial" w:eastAsia="Calibri" w:hAnsi="Arial" w:cs="Arial"/>
                <w:sz w:val="24"/>
                <w:szCs w:val="24"/>
              </w:rPr>
            </w:pPr>
            <w:r w:rsidRPr="002A180C">
              <w:rPr>
                <w:rFonts w:ascii="Arial" w:eastAsia="Calibri" w:hAnsi="Arial" w:cs="Arial"/>
                <w:sz w:val="24"/>
                <w:szCs w:val="24"/>
              </w:rPr>
              <w:t xml:space="preserve"> </w:t>
            </w:r>
          </w:p>
          <w:p w:rsidR="002A180C" w:rsidRDefault="002A180C" w:rsidP="002A180C">
            <w:pPr>
              <w:spacing w:after="160" w:line="259" w:lineRule="auto"/>
              <w:ind w:left="720"/>
              <w:contextualSpacing/>
              <w:rPr>
                <w:rFonts w:ascii="Calibri" w:eastAsia="Calibri" w:hAnsi="Calibri" w:cs="Times New Roman"/>
              </w:rPr>
            </w:pPr>
          </w:p>
          <w:p w:rsidR="00CE0D1E" w:rsidRPr="002A180C" w:rsidRDefault="00CE0D1E" w:rsidP="002A180C">
            <w:pPr>
              <w:spacing w:after="160" w:line="259" w:lineRule="auto"/>
              <w:ind w:left="720"/>
              <w:contextualSpacing/>
              <w:jc w:val="both"/>
              <w:rPr>
                <w:rFonts w:ascii="Arial" w:eastAsia="Arial" w:hAnsi="Arial" w:cs="Arial"/>
                <w:bCs/>
                <w:sz w:val="24"/>
                <w:szCs w:val="24"/>
              </w:rPr>
            </w:pPr>
          </w:p>
        </w:tc>
      </w:tr>
      <w:tr w:rsidR="009B7BB0" w:rsidTr="004D4AD1">
        <w:tc>
          <w:tcPr>
            <w:tcW w:w="10676" w:type="dxa"/>
            <w:gridSpan w:val="3"/>
          </w:tcPr>
          <w:p w:rsidR="009B7BB0" w:rsidRDefault="002A180C" w:rsidP="009B7BB0">
            <w:pPr>
              <w:spacing w:before="5"/>
              <w:rPr>
                <w:rFonts w:ascii="Arial"/>
                <w:b/>
                <w:sz w:val="24"/>
              </w:rPr>
            </w:pPr>
            <w:r>
              <w:rPr>
                <w:rFonts w:ascii="Arial"/>
                <w:b/>
                <w:sz w:val="24"/>
              </w:rPr>
              <w:lastRenderedPageBreak/>
              <w:t xml:space="preserve"> </w:t>
            </w:r>
          </w:p>
          <w:p w:rsidR="009B7BB0" w:rsidRDefault="009B7BB0" w:rsidP="004D4AD1">
            <w:pPr>
              <w:pStyle w:val="TableParagraph"/>
              <w:spacing w:before="79"/>
              <w:ind w:left="73"/>
              <w:rPr>
                <w:rFonts w:ascii="Arial"/>
                <w:spacing w:val="-1"/>
                <w:sz w:val="24"/>
              </w:rPr>
            </w:pPr>
          </w:p>
        </w:tc>
      </w:tr>
      <w:tr w:rsidR="009B7BB0" w:rsidTr="004D4AD1">
        <w:tc>
          <w:tcPr>
            <w:tcW w:w="5338" w:type="dxa"/>
          </w:tcPr>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637512" w:rsidRPr="00224D40" w:rsidRDefault="00291683" w:rsidP="00637512">
            <w:pPr>
              <w:pStyle w:val="TableParagraph"/>
              <w:spacing w:before="76"/>
              <w:rPr>
                <w:rFonts w:ascii="Arial"/>
                <w:spacing w:val="-1"/>
                <w:sz w:val="24"/>
              </w:rPr>
            </w:pPr>
            <w:r w:rsidRPr="00224D40">
              <w:rPr>
                <w:rFonts w:ascii="Arial"/>
                <w:spacing w:val="-1"/>
                <w:sz w:val="24"/>
              </w:rPr>
              <w:t>Improvement in attainment, particularly in literacy and numeracy</w:t>
            </w:r>
          </w:p>
          <w:p w:rsidR="00291683" w:rsidRPr="00224D40" w:rsidRDefault="00291683" w:rsidP="00637512">
            <w:pPr>
              <w:pStyle w:val="TableParagraph"/>
              <w:spacing w:before="76"/>
              <w:rPr>
                <w:rFonts w:ascii="Arial"/>
                <w:spacing w:val="-1"/>
                <w:sz w:val="24"/>
              </w:rPr>
            </w:pPr>
            <w:r w:rsidRPr="00224D40">
              <w:rPr>
                <w:rFonts w:ascii="Arial"/>
                <w:spacing w:val="-1"/>
                <w:sz w:val="24"/>
              </w:rPr>
              <w:lastRenderedPageBreak/>
              <w:t>Improvement in employability skills and sustained positive school leaver destinations</w:t>
            </w:r>
          </w:p>
          <w:p w:rsidR="00637512" w:rsidRPr="00224D40" w:rsidRDefault="00224D40" w:rsidP="00637512">
            <w:pPr>
              <w:pStyle w:val="TableParagraph"/>
              <w:spacing w:before="76"/>
              <w:rPr>
                <w:rFonts w:ascii="Arial"/>
                <w:spacing w:val="-1"/>
                <w:sz w:val="24"/>
              </w:rPr>
            </w:pPr>
            <w:r w:rsidRPr="00224D40">
              <w:rPr>
                <w:rFonts w:ascii="Arial"/>
                <w:spacing w:val="-1"/>
                <w:sz w:val="24"/>
              </w:rPr>
              <w:t>Improvement in children</w:t>
            </w:r>
            <w:r w:rsidRPr="00224D40">
              <w:rPr>
                <w:rFonts w:ascii="Arial"/>
                <w:spacing w:val="-1"/>
                <w:sz w:val="24"/>
              </w:rPr>
              <w:t>’</w:t>
            </w:r>
            <w:r w:rsidRPr="00224D40">
              <w:rPr>
                <w:rFonts w:ascii="Arial"/>
                <w:spacing w:val="-1"/>
                <w:sz w:val="24"/>
              </w:rPr>
              <w:t>s and young people</w:t>
            </w:r>
            <w:r w:rsidRPr="00224D40">
              <w:rPr>
                <w:rFonts w:ascii="Arial"/>
                <w:spacing w:val="-1"/>
                <w:sz w:val="24"/>
              </w:rPr>
              <w:t>’</w:t>
            </w:r>
            <w:r w:rsidRPr="00224D40">
              <w:rPr>
                <w:rFonts w:ascii="Arial"/>
                <w:spacing w:val="-1"/>
                <w:sz w:val="24"/>
              </w:rPr>
              <w:t>s health and wellbeing</w:t>
            </w:r>
          </w:p>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9B7BB0" w:rsidRDefault="00807ADB" w:rsidP="004D4AD1">
            <w:pPr>
              <w:pStyle w:val="TableParagraph"/>
              <w:spacing w:before="79"/>
              <w:ind w:left="73"/>
              <w:rPr>
                <w:rFonts w:ascii="Arial"/>
                <w:spacing w:val="-1"/>
                <w:sz w:val="24"/>
              </w:rPr>
            </w:pPr>
            <w:r w:rsidRPr="00807ADB">
              <w:rPr>
                <w:rFonts w:ascii="Arial"/>
                <w:spacing w:val="-1"/>
                <w:sz w:val="24"/>
              </w:rPr>
              <w:t xml:space="preserve">Parental engagement    </w:t>
            </w:r>
          </w:p>
        </w:tc>
        <w:tc>
          <w:tcPr>
            <w:tcW w:w="5338" w:type="dxa"/>
            <w:gridSpan w:val="2"/>
          </w:tcPr>
          <w:p w:rsidR="00637512" w:rsidRPr="00224D40" w:rsidRDefault="00637512" w:rsidP="00637512">
            <w:pPr>
              <w:pStyle w:val="TableParagraph"/>
              <w:spacing w:before="78"/>
              <w:ind w:left="73"/>
              <w:rPr>
                <w:rFonts w:ascii="Arial"/>
                <w:sz w:val="24"/>
                <w:u w:val="single"/>
              </w:rPr>
            </w:pPr>
            <w:r w:rsidRPr="00224D40">
              <w:rPr>
                <w:rFonts w:ascii="Arial"/>
                <w:sz w:val="24"/>
                <w:u w:val="single"/>
              </w:rPr>
              <w:lastRenderedPageBreak/>
              <w:t>HGIOS?4</w:t>
            </w:r>
            <w:r w:rsidRPr="00224D40">
              <w:rPr>
                <w:rFonts w:ascii="Arial"/>
                <w:spacing w:val="-1"/>
                <w:sz w:val="24"/>
                <w:u w:val="single"/>
              </w:rPr>
              <w:t xml:space="preserve"> </w:t>
            </w:r>
            <w:r w:rsidRPr="00224D40">
              <w:rPr>
                <w:rFonts w:ascii="Arial"/>
                <w:sz w:val="24"/>
                <w:u w:val="single"/>
              </w:rPr>
              <w:t>QIs</w:t>
            </w:r>
          </w:p>
          <w:p w:rsidR="00637512" w:rsidRPr="00224D40" w:rsidRDefault="000C4799" w:rsidP="000C4799">
            <w:pPr>
              <w:pStyle w:val="TableParagraph"/>
              <w:spacing w:before="78"/>
              <w:rPr>
                <w:rFonts w:ascii="Arial"/>
                <w:sz w:val="24"/>
              </w:rPr>
            </w:pPr>
            <w:r>
              <w:rPr>
                <w:rFonts w:ascii="Arial"/>
                <w:sz w:val="24"/>
              </w:rPr>
              <w:t>2.5, 3.1</w:t>
            </w:r>
          </w:p>
          <w:p w:rsidR="00637512" w:rsidRPr="00224D40" w:rsidRDefault="00637512" w:rsidP="00637512">
            <w:pPr>
              <w:pStyle w:val="TableParagraph"/>
              <w:spacing w:before="78"/>
              <w:ind w:left="73"/>
              <w:rPr>
                <w:rFonts w:ascii="Arial"/>
                <w:sz w:val="24"/>
              </w:rPr>
            </w:pPr>
          </w:p>
          <w:p w:rsidR="00637512" w:rsidRPr="00224D40" w:rsidRDefault="00637512" w:rsidP="00637512">
            <w:pPr>
              <w:pStyle w:val="TableParagraph"/>
              <w:spacing w:before="41"/>
              <w:ind w:left="73"/>
              <w:rPr>
                <w:rFonts w:ascii="Arial" w:eastAsia="Arial" w:hAnsi="Arial" w:cs="Arial"/>
                <w:sz w:val="24"/>
                <w:szCs w:val="24"/>
                <w:u w:val="single"/>
              </w:rPr>
            </w:pPr>
            <w:r w:rsidRPr="00224D40">
              <w:rPr>
                <w:rFonts w:ascii="Arial"/>
                <w:spacing w:val="-1"/>
                <w:sz w:val="24"/>
                <w:u w:val="single"/>
              </w:rPr>
              <w:lastRenderedPageBreak/>
              <w:t>NLC Priority</w:t>
            </w:r>
          </w:p>
          <w:p w:rsidR="00637512" w:rsidRPr="00224D40" w:rsidRDefault="00291683" w:rsidP="00637512">
            <w:pPr>
              <w:pStyle w:val="TableParagraph"/>
              <w:spacing w:before="78"/>
              <w:ind w:left="73"/>
              <w:rPr>
                <w:rFonts w:ascii="Arial"/>
                <w:sz w:val="24"/>
              </w:rPr>
            </w:pPr>
            <w:r w:rsidRPr="00224D40">
              <w:rPr>
                <w:rFonts w:ascii="Arial"/>
                <w:sz w:val="24"/>
              </w:rPr>
              <w:t>Supporting all children to reach their full potential</w:t>
            </w:r>
          </w:p>
          <w:p w:rsidR="009B7BB0" w:rsidRPr="00224D40" w:rsidRDefault="00224D40" w:rsidP="004D4AD1">
            <w:pPr>
              <w:pStyle w:val="TableParagraph"/>
              <w:spacing w:before="79"/>
              <w:ind w:left="73"/>
              <w:rPr>
                <w:rFonts w:ascii="Arial"/>
                <w:spacing w:val="-1"/>
                <w:sz w:val="24"/>
              </w:rPr>
            </w:pPr>
            <w:r w:rsidRPr="00224D40">
              <w:rPr>
                <w:rFonts w:ascii="Arial"/>
                <w:spacing w:val="-1"/>
                <w:sz w:val="24"/>
              </w:rPr>
              <w:t>Improving the health, wellbeing and care of the communities</w:t>
            </w:r>
          </w:p>
        </w:tc>
      </w:tr>
      <w:tr w:rsidR="009B7BB0" w:rsidTr="004D4AD1">
        <w:tc>
          <w:tcPr>
            <w:tcW w:w="10676" w:type="dxa"/>
            <w:gridSpan w:val="3"/>
          </w:tcPr>
          <w:p w:rsidR="00770880" w:rsidRPr="00C7734D" w:rsidRDefault="00637512" w:rsidP="00C7734D">
            <w:pPr>
              <w:pStyle w:val="TableParagraph"/>
              <w:spacing w:before="79"/>
              <w:ind w:left="73"/>
              <w:rPr>
                <w:rFonts w:ascii="Arial"/>
                <w:b/>
                <w:spacing w:val="-1"/>
                <w:sz w:val="24"/>
              </w:rPr>
            </w:pPr>
            <w:r w:rsidRPr="00122086">
              <w:rPr>
                <w:rFonts w:ascii="Arial"/>
                <w:b/>
                <w:spacing w:val="-1"/>
                <w:sz w:val="24"/>
              </w:rPr>
              <w:lastRenderedPageBreak/>
              <w:t>Progress</w:t>
            </w:r>
            <w:r w:rsidRPr="00122086">
              <w:rPr>
                <w:rFonts w:ascii="Arial"/>
                <w:b/>
                <w:spacing w:val="1"/>
                <w:sz w:val="24"/>
              </w:rPr>
              <w:t xml:space="preserve"> </w:t>
            </w:r>
            <w:r w:rsidRPr="00122086">
              <w:rPr>
                <w:rFonts w:ascii="Arial"/>
                <w:b/>
                <w:sz w:val="24"/>
              </w:rPr>
              <w:t>and</w:t>
            </w:r>
            <w:r w:rsidRPr="00122086">
              <w:rPr>
                <w:rFonts w:ascii="Arial"/>
                <w:b/>
                <w:spacing w:val="1"/>
                <w:sz w:val="24"/>
              </w:rPr>
              <w:t xml:space="preserve"> </w:t>
            </w:r>
            <w:r w:rsidRPr="00122086">
              <w:rPr>
                <w:rFonts w:ascii="Arial"/>
                <w:b/>
                <w:spacing w:val="-1"/>
                <w:sz w:val="24"/>
              </w:rPr>
              <w:t xml:space="preserve">impact (based on outcomes for learners): (How are you doing? and How do you know?) </w:t>
            </w:r>
          </w:p>
          <w:p w:rsidR="00770880" w:rsidRDefault="00770880" w:rsidP="00770880">
            <w:pPr>
              <w:rPr>
                <w:rFonts w:ascii="Comic Sans MS" w:hAnsi="Comic Sans MS"/>
                <w:sz w:val="24"/>
                <w:szCs w:val="24"/>
              </w:rPr>
            </w:pPr>
          </w:p>
          <w:p w:rsidR="00770880" w:rsidRPr="007F4051" w:rsidRDefault="00770880" w:rsidP="00770880">
            <w:pPr>
              <w:rPr>
                <w:rFonts w:ascii="Arial" w:hAnsi="Arial" w:cs="Arial"/>
                <w:b/>
                <w:sz w:val="24"/>
                <w:szCs w:val="24"/>
              </w:rPr>
            </w:pPr>
            <w:r w:rsidRPr="007F4051">
              <w:rPr>
                <w:rFonts w:ascii="Arial" w:hAnsi="Arial" w:cs="Arial"/>
                <w:b/>
                <w:sz w:val="24"/>
                <w:szCs w:val="24"/>
              </w:rPr>
              <w:t>Homework Groups</w:t>
            </w:r>
          </w:p>
          <w:p w:rsidR="007F4051" w:rsidRDefault="00770880" w:rsidP="00770880">
            <w:pPr>
              <w:rPr>
                <w:rFonts w:ascii="Arial" w:hAnsi="Arial" w:cs="Arial"/>
                <w:sz w:val="24"/>
                <w:szCs w:val="24"/>
              </w:rPr>
            </w:pPr>
            <w:r w:rsidRPr="007F4051">
              <w:rPr>
                <w:rFonts w:ascii="Arial" w:hAnsi="Arial" w:cs="Arial"/>
                <w:sz w:val="24"/>
                <w:szCs w:val="24"/>
              </w:rPr>
              <w:t xml:space="preserve">Teaching staff in P4 – 7 stages set up a succession of Homework After-School Clubs.  The aim was to support the PEF children in Numeracy and Literacy out with the normal school day and facilitate the completion of homework tasks to extend learning.  Registers show a 95% uptake of this initiative of PEF children.   </w:t>
            </w:r>
          </w:p>
          <w:p w:rsidR="007F4051" w:rsidRDefault="007F4051" w:rsidP="00770880">
            <w:pPr>
              <w:rPr>
                <w:rFonts w:ascii="Arial" w:hAnsi="Arial" w:cs="Arial"/>
                <w:sz w:val="24"/>
                <w:szCs w:val="24"/>
              </w:rPr>
            </w:pPr>
          </w:p>
          <w:p w:rsidR="00770880" w:rsidRDefault="00770880" w:rsidP="00770880">
            <w:pPr>
              <w:rPr>
                <w:rFonts w:ascii="Arial" w:hAnsi="Arial" w:cs="Arial"/>
                <w:sz w:val="24"/>
                <w:szCs w:val="24"/>
              </w:rPr>
            </w:pPr>
            <w:r w:rsidRPr="007F4051">
              <w:rPr>
                <w:rFonts w:ascii="Arial" w:hAnsi="Arial" w:cs="Arial"/>
                <w:sz w:val="24"/>
                <w:szCs w:val="24"/>
              </w:rPr>
              <w:t>Small group support was offered at P7 and an uptake of 100% of PEF children resulted in an improvement from Red to Amber at level 2 in oral Numeracy by 80% of PEF children at P7, with confidence to attempt class work increased by 90% of children attending the club.  In Stages P4 – P6 a high intake of attendance, 80% approximately atte</w:t>
            </w:r>
            <w:r w:rsidR="007F4051">
              <w:rPr>
                <w:rFonts w:ascii="Arial" w:hAnsi="Arial" w:cs="Arial"/>
                <w:sz w:val="24"/>
                <w:szCs w:val="24"/>
              </w:rPr>
              <w:t>nding weekly, had shown</w:t>
            </w:r>
            <w:r w:rsidRPr="007F4051">
              <w:rPr>
                <w:rFonts w:ascii="Arial" w:hAnsi="Arial" w:cs="Arial"/>
                <w:sz w:val="24"/>
                <w:szCs w:val="24"/>
              </w:rPr>
              <w:t xml:space="preserve"> an increase in oral fluency in reading and an increase numeracy ability supported by children’s responses in class and their homework task returns.</w:t>
            </w:r>
          </w:p>
          <w:p w:rsidR="002A363A" w:rsidRDefault="002A363A" w:rsidP="00770880">
            <w:pPr>
              <w:rPr>
                <w:rFonts w:ascii="Arial" w:hAnsi="Arial" w:cs="Arial"/>
                <w:sz w:val="24"/>
                <w:szCs w:val="24"/>
              </w:rPr>
            </w:pPr>
          </w:p>
          <w:p w:rsidR="002A363A" w:rsidRDefault="002A363A" w:rsidP="00770880">
            <w:pPr>
              <w:rPr>
                <w:rFonts w:ascii="Arial" w:hAnsi="Arial" w:cs="Arial"/>
                <w:b/>
                <w:sz w:val="24"/>
                <w:szCs w:val="24"/>
              </w:rPr>
            </w:pPr>
          </w:p>
          <w:p w:rsidR="002A363A" w:rsidRDefault="002A363A" w:rsidP="00770880">
            <w:pPr>
              <w:rPr>
                <w:rFonts w:ascii="Arial" w:hAnsi="Arial" w:cs="Arial"/>
                <w:b/>
                <w:sz w:val="24"/>
                <w:szCs w:val="24"/>
              </w:rPr>
            </w:pPr>
            <w:r w:rsidRPr="002A363A">
              <w:rPr>
                <w:rFonts w:ascii="Arial" w:hAnsi="Arial" w:cs="Arial"/>
                <w:b/>
                <w:sz w:val="24"/>
                <w:szCs w:val="24"/>
              </w:rPr>
              <w:t>Informing and Involving Parents in their children’s progress</w:t>
            </w:r>
          </w:p>
          <w:p w:rsidR="00C7734D" w:rsidRDefault="002A363A" w:rsidP="00770880">
            <w:pPr>
              <w:rPr>
                <w:rFonts w:ascii="Arial" w:hAnsi="Arial" w:cs="Arial"/>
                <w:sz w:val="24"/>
                <w:szCs w:val="24"/>
              </w:rPr>
            </w:pPr>
            <w:r w:rsidRPr="00C7734D">
              <w:rPr>
                <w:rFonts w:ascii="Arial" w:hAnsi="Arial" w:cs="Arial"/>
                <w:sz w:val="24"/>
                <w:szCs w:val="24"/>
              </w:rPr>
              <w:t xml:space="preserve">Efforts to improve parents and carers understanding of their children’s progress and to help them contribute more fully in the process resulted in better processes to share their child’s learning on a more regular basis. Examples of work assessed by teachers is sent home the week prior to Parents’ Nights so that there is time for them to digest and examine what their child is learning and producing in school. </w:t>
            </w:r>
          </w:p>
          <w:p w:rsidR="00C7734D" w:rsidRDefault="00C7734D" w:rsidP="00770880">
            <w:pPr>
              <w:rPr>
                <w:rFonts w:ascii="Arial" w:hAnsi="Arial" w:cs="Arial"/>
                <w:sz w:val="24"/>
                <w:szCs w:val="24"/>
              </w:rPr>
            </w:pPr>
          </w:p>
          <w:p w:rsidR="002A363A" w:rsidRPr="00C7734D" w:rsidRDefault="002A363A" w:rsidP="00770880">
            <w:pPr>
              <w:rPr>
                <w:rFonts w:ascii="Arial" w:hAnsi="Arial" w:cs="Arial"/>
                <w:sz w:val="24"/>
                <w:szCs w:val="24"/>
              </w:rPr>
            </w:pPr>
            <w:r w:rsidRPr="00C7734D">
              <w:rPr>
                <w:rFonts w:ascii="Arial" w:hAnsi="Arial" w:cs="Arial"/>
                <w:sz w:val="24"/>
                <w:szCs w:val="24"/>
              </w:rPr>
              <w:t xml:space="preserve">Parents were then more able to </w:t>
            </w:r>
            <w:r w:rsidR="00C7734D" w:rsidRPr="00C7734D">
              <w:rPr>
                <w:rFonts w:ascii="Arial" w:hAnsi="Arial" w:cs="Arial"/>
                <w:sz w:val="24"/>
                <w:szCs w:val="24"/>
              </w:rPr>
              <w:t>question and discuss progress with staff and agree courses of action to further improve their child’</w:t>
            </w:r>
            <w:r w:rsidR="00C7734D">
              <w:rPr>
                <w:rFonts w:ascii="Arial" w:hAnsi="Arial" w:cs="Arial"/>
                <w:sz w:val="24"/>
                <w:szCs w:val="24"/>
              </w:rPr>
              <w:t>s learning. Questionnaire responses</w:t>
            </w:r>
            <w:r w:rsidR="00C7734D" w:rsidRPr="00C7734D">
              <w:rPr>
                <w:rFonts w:ascii="Arial" w:hAnsi="Arial" w:cs="Arial"/>
                <w:sz w:val="24"/>
                <w:szCs w:val="24"/>
              </w:rPr>
              <w:t xml:space="preserve"> were very positive and this has helped parents to engage more meaningfully with staff.</w:t>
            </w:r>
          </w:p>
          <w:p w:rsidR="007F4051" w:rsidRDefault="007F4051" w:rsidP="00770880">
            <w:pPr>
              <w:rPr>
                <w:rFonts w:ascii="Comic Sans MS" w:hAnsi="Comic Sans MS"/>
                <w:b/>
                <w:sz w:val="24"/>
                <w:szCs w:val="24"/>
              </w:rPr>
            </w:pPr>
          </w:p>
          <w:p w:rsidR="00770880" w:rsidRPr="007F4051" w:rsidRDefault="00770880" w:rsidP="00770880">
            <w:pPr>
              <w:rPr>
                <w:rFonts w:ascii="Arial" w:hAnsi="Arial" w:cs="Arial"/>
                <w:b/>
                <w:sz w:val="24"/>
                <w:szCs w:val="24"/>
              </w:rPr>
            </w:pPr>
            <w:r w:rsidRPr="007F4051">
              <w:rPr>
                <w:rFonts w:ascii="Arial" w:hAnsi="Arial" w:cs="Arial"/>
                <w:b/>
                <w:sz w:val="24"/>
                <w:szCs w:val="24"/>
              </w:rPr>
              <w:t>Solihull Training</w:t>
            </w:r>
          </w:p>
          <w:p w:rsidR="00770880" w:rsidRDefault="00770880" w:rsidP="00770880">
            <w:pPr>
              <w:rPr>
                <w:rFonts w:ascii="Arial" w:hAnsi="Arial" w:cs="Arial"/>
                <w:sz w:val="24"/>
                <w:szCs w:val="24"/>
              </w:rPr>
            </w:pPr>
            <w:r w:rsidRPr="007F4051">
              <w:rPr>
                <w:rFonts w:ascii="Arial" w:hAnsi="Arial" w:cs="Arial"/>
                <w:sz w:val="24"/>
                <w:szCs w:val="24"/>
              </w:rPr>
              <w:t xml:space="preserve">Solihull training for the whole school begins in November 2019.  As a staff we currently have 20% of our whole school practitioners trained.  By the end of November we will </w:t>
            </w:r>
            <w:r w:rsidR="007F4051">
              <w:rPr>
                <w:rFonts w:ascii="Arial" w:hAnsi="Arial" w:cs="Arial"/>
                <w:sz w:val="24"/>
                <w:szCs w:val="24"/>
              </w:rPr>
              <w:t>be 100% trained, including ASNAs and CA</w:t>
            </w:r>
            <w:r w:rsidRPr="007F4051">
              <w:rPr>
                <w:rFonts w:ascii="Arial" w:hAnsi="Arial" w:cs="Arial"/>
                <w:sz w:val="24"/>
                <w:szCs w:val="24"/>
              </w:rPr>
              <w:t>s.</w:t>
            </w:r>
          </w:p>
          <w:p w:rsidR="00353214" w:rsidRPr="007F4051" w:rsidRDefault="00353214" w:rsidP="00770880">
            <w:pPr>
              <w:rPr>
                <w:rFonts w:ascii="Arial" w:hAnsi="Arial" w:cs="Arial"/>
                <w:sz w:val="24"/>
                <w:szCs w:val="24"/>
              </w:rPr>
            </w:pPr>
          </w:p>
          <w:p w:rsidR="00770880" w:rsidRPr="007F4051" w:rsidRDefault="00770880" w:rsidP="00770880">
            <w:pPr>
              <w:rPr>
                <w:rFonts w:ascii="Arial" w:hAnsi="Arial" w:cs="Arial"/>
                <w:b/>
                <w:sz w:val="24"/>
                <w:szCs w:val="24"/>
              </w:rPr>
            </w:pPr>
            <w:r w:rsidRPr="007F4051">
              <w:rPr>
                <w:rFonts w:ascii="Arial" w:hAnsi="Arial" w:cs="Arial"/>
                <w:b/>
                <w:sz w:val="24"/>
                <w:szCs w:val="24"/>
              </w:rPr>
              <w:t>CLD</w:t>
            </w:r>
          </w:p>
          <w:p w:rsidR="00770880" w:rsidRPr="007F4051" w:rsidRDefault="00770880" w:rsidP="00770880">
            <w:pPr>
              <w:rPr>
                <w:rFonts w:ascii="Arial" w:hAnsi="Arial" w:cs="Arial"/>
                <w:sz w:val="24"/>
                <w:szCs w:val="24"/>
              </w:rPr>
            </w:pPr>
            <w:r w:rsidRPr="007F4051">
              <w:rPr>
                <w:rFonts w:ascii="Arial" w:hAnsi="Arial" w:cs="Arial"/>
                <w:sz w:val="24"/>
                <w:szCs w:val="24"/>
              </w:rPr>
              <w:t>We have continued our strong relationship with our CLD Worker and course</w:t>
            </w:r>
            <w:r w:rsidR="007F4051">
              <w:rPr>
                <w:rFonts w:ascii="Arial" w:hAnsi="Arial" w:cs="Arial"/>
                <w:sz w:val="24"/>
                <w:szCs w:val="24"/>
              </w:rPr>
              <w:t>s</w:t>
            </w:r>
            <w:r w:rsidRPr="007F4051">
              <w:rPr>
                <w:rFonts w:ascii="Arial" w:hAnsi="Arial" w:cs="Arial"/>
                <w:sz w:val="24"/>
                <w:szCs w:val="24"/>
              </w:rPr>
              <w:t xml:space="preserve"> on Parenting, Nutrition, Behaviour Management, and Autism have been run with one course repeated due to high interest.  Feedback from those attending indicated value and worth especially as parents shared ideas on how to support children who are on the Autism Spectrum.  Of the target families 60% were PEF and over the six week block 50% of PEF families participated every week.  The partnership with CLD will continue on the maintenance programme.  </w:t>
            </w:r>
          </w:p>
          <w:p w:rsidR="00770880" w:rsidRDefault="00770880" w:rsidP="00770880">
            <w:pPr>
              <w:rPr>
                <w:rFonts w:ascii="Comic Sans MS" w:hAnsi="Comic Sans MS"/>
                <w:sz w:val="24"/>
                <w:szCs w:val="24"/>
              </w:rPr>
            </w:pPr>
          </w:p>
          <w:p w:rsidR="00770880" w:rsidRPr="00353214" w:rsidRDefault="00770880" w:rsidP="00770880">
            <w:pPr>
              <w:rPr>
                <w:rFonts w:ascii="Arial" w:hAnsi="Arial" w:cs="Arial"/>
                <w:b/>
                <w:sz w:val="24"/>
                <w:szCs w:val="24"/>
              </w:rPr>
            </w:pPr>
            <w:r w:rsidRPr="00353214">
              <w:rPr>
                <w:rFonts w:ascii="Arial" w:hAnsi="Arial" w:cs="Arial"/>
                <w:b/>
                <w:sz w:val="24"/>
                <w:szCs w:val="24"/>
              </w:rPr>
              <w:t xml:space="preserve">Engagement of Families </w:t>
            </w:r>
            <w:r w:rsidR="00353214">
              <w:rPr>
                <w:rFonts w:ascii="Arial" w:hAnsi="Arial" w:cs="Arial"/>
                <w:b/>
                <w:sz w:val="24"/>
                <w:szCs w:val="24"/>
              </w:rPr>
              <w:t>–</w:t>
            </w:r>
            <w:r w:rsidRPr="00353214">
              <w:rPr>
                <w:rFonts w:ascii="Arial" w:hAnsi="Arial" w:cs="Arial"/>
                <w:b/>
                <w:sz w:val="24"/>
                <w:szCs w:val="24"/>
              </w:rPr>
              <w:t xml:space="preserve"> Appeals</w:t>
            </w:r>
            <w:r w:rsidR="00353214">
              <w:rPr>
                <w:rFonts w:ascii="Arial" w:hAnsi="Arial" w:cs="Arial"/>
                <w:b/>
                <w:sz w:val="24"/>
                <w:szCs w:val="24"/>
              </w:rPr>
              <w:t xml:space="preserve"> and Poverty Proofing</w:t>
            </w:r>
          </w:p>
          <w:p w:rsidR="002A363A" w:rsidRDefault="00770880" w:rsidP="00770880">
            <w:pPr>
              <w:rPr>
                <w:rFonts w:ascii="Arial" w:hAnsi="Arial" w:cs="Arial"/>
                <w:sz w:val="24"/>
                <w:szCs w:val="24"/>
              </w:rPr>
            </w:pPr>
            <w:r w:rsidRPr="00353214">
              <w:rPr>
                <w:rFonts w:ascii="Arial" w:hAnsi="Arial" w:cs="Arial"/>
                <w:sz w:val="24"/>
                <w:szCs w:val="24"/>
              </w:rPr>
              <w:t xml:space="preserve">The working group looked into ways to support families at specific times of the year.  An appeal was set up at Christmas to support our PEF families and some borderline families through this time of the year.  We identified 25 families and an approach was made to ascertain their interest in receiving Christmas presents for their child. </w:t>
            </w:r>
          </w:p>
          <w:p w:rsidR="002A363A" w:rsidRDefault="002A363A" w:rsidP="00770880">
            <w:pPr>
              <w:rPr>
                <w:rFonts w:ascii="Arial" w:hAnsi="Arial" w:cs="Arial"/>
                <w:sz w:val="24"/>
                <w:szCs w:val="24"/>
              </w:rPr>
            </w:pPr>
          </w:p>
          <w:p w:rsidR="002A363A" w:rsidRDefault="00770880" w:rsidP="00770880">
            <w:pPr>
              <w:rPr>
                <w:rFonts w:ascii="Arial" w:hAnsi="Arial" w:cs="Arial"/>
                <w:sz w:val="24"/>
                <w:szCs w:val="24"/>
              </w:rPr>
            </w:pPr>
            <w:r w:rsidRPr="00353214">
              <w:rPr>
                <w:rFonts w:ascii="Arial" w:hAnsi="Arial" w:cs="Arial"/>
                <w:sz w:val="24"/>
                <w:szCs w:val="24"/>
              </w:rPr>
              <w:lastRenderedPageBreak/>
              <w:t>Of the families approached 98% accepted the offer and an appeal was sent out school wide for specific</w:t>
            </w:r>
            <w:r w:rsidR="00353214">
              <w:rPr>
                <w:rFonts w:ascii="Arial" w:hAnsi="Arial" w:cs="Arial"/>
                <w:sz w:val="24"/>
                <w:szCs w:val="24"/>
              </w:rPr>
              <w:t xml:space="preserve"> items, a link at the C</w:t>
            </w:r>
            <w:r w:rsidRPr="00353214">
              <w:rPr>
                <w:rFonts w:ascii="Arial" w:hAnsi="Arial" w:cs="Arial"/>
                <w:sz w:val="24"/>
                <w:szCs w:val="24"/>
              </w:rPr>
              <w:t>lothing Bank gave larger clothing items, toys were donated and the Rota</w:t>
            </w:r>
            <w:r w:rsidR="002A363A">
              <w:rPr>
                <w:rFonts w:ascii="Arial" w:hAnsi="Arial" w:cs="Arial"/>
                <w:sz w:val="24"/>
                <w:szCs w:val="24"/>
              </w:rPr>
              <w:t>ry Club of Cumbernauld donated eight</w:t>
            </w:r>
            <w:r w:rsidRPr="00353214">
              <w:rPr>
                <w:rFonts w:ascii="Arial" w:hAnsi="Arial" w:cs="Arial"/>
                <w:sz w:val="24"/>
                <w:szCs w:val="24"/>
              </w:rPr>
              <w:t xml:space="preserve"> Christmas dinners for PEF families.  The response was overwhelming from the donations received and the gratitude of our PEF families.</w:t>
            </w:r>
            <w:r w:rsidR="002A363A">
              <w:rPr>
                <w:rFonts w:ascii="Arial" w:hAnsi="Arial" w:cs="Arial"/>
                <w:sz w:val="24"/>
                <w:szCs w:val="24"/>
              </w:rPr>
              <w:t xml:space="preserve"> </w:t>
            </w:r>
          </w:p>
          <w:p w:rsidR="002A363A" w:rsidRDefault="002A363A" w:rsidP="00770880">
            <w:pPr>
              <w:rPr>
                <w:rFonts w:ascii="Arial" w:hAnsi="Arial" w:cs="Arial"/>
                <w:sz w:val="24"/>
                <w:szCs w:val="24"/>
              </w:rPr>
            </w:pPr>
          </w:p>
          <w:p w:rsidR="00770880" w:rsidRPr="00353214" w:rsidRDefault="00770880" w:rsidP="00770880">
            <w:pPr>
              <w:rPr>
                <w:rFonts w:ascii="Arial" w:hAnsi="Arial" w:cs="Arial"/>
                <w:sz w:val="24"/>
                <w:szCs w:val="24"/>
              </w:rPr>
            </w:pPr>
            <w:r w:rsidRPr="00353214">
              <w:rPr>
                <w:rFonts w:ascii="Arial" w:hAnsi="Arial" w:cs="Arial"/>
                <w:sz w:val="24"/>
                <w:szCs w:val="24"/>
              </w:rPr>
              <w:t>This has now been extended to supporting PEF families at times when children show signs of need throughout the school year, i.e. uniforms becoming too small, holiday times approaching and families requesting leisure clothes.</w:t>
            </w:r>
          </w:p>
          <w:p w:rsidR="00770880" w:rsidRDefault="00770880" w:rsidP="00770880">
            <w:pPr>
              <w:rPr>
                <w:rFonts w:ascii="Comic Sans MS" w:hAnsi="Comic Sans MS"/>
                <w:sz w:val="24"/>
                <w:szCs w:val="24"/>
              </w:rPr>
            </w:pPr>
          </w:p>
          <w:p w:rsidR="00770880" w:rsidRPr="002A363A" w:rsidRDefault="00770880" w:rsidP="00770880">
            <w:pPr>
              <w:rPr>
                <w:rFonts w:ascii="Arial" w:hAnsi="Arial" w:cs="Arial"/>
                <w:b/>
                <w:sz w:val="24"/>
                <w:szCs w:val="24"/>
              </w:rPr>
            </w:pPr>
            <w:r w:rsidRPr="002A363A">
              <w:rPr>
                <w:rFonts w:ascii="Arial" w:hAnsi="Arial" w:cs="Arial"/>
                <w:b/>
                <w:sz w:val="24"/>
                <w:szCs w:val="24"/>
              </w:rPr>
              <w:t>Engagement of Families – Contacts</w:t>
            </w:r>
          </w:p>
          <w:p w:rsidR="00770880" w:rsidRPr="002A363A" w:rsidRDefault="00770880" w:rsidP="00770880">
            <w:pPr>
              <w:rPr>
                <w:rFonts w:ascii="Arial" w:hAnsi="Arial" w:cs="Arial"/>
                <w:sz w:val="24"/>
                <w:szCs w:val="24"/>
              </w:rPr>
            </w:pPr>
            <w:r w:rsidRPr="002A363A">
              <w:rPr>
                <w:rFonts w:ascii="Arial" w:hAnsi="Arial" w:cs="Arial"/>
                <w:sz w:val="24"/>
                <w:szCs w:val="24"/>
              </w:rPr>
              <w:t>The inclusion of external organisations showcasing their services continues at Meet the Teacher Night and Parents’ Appointments.  Local sports clubs are now invited to give information on low cost activities for children in the local community.  This has proved successful and has expanded our network of after-school club activities which is of no cost to PEF children.</w:t>
            </w:r>
          </w:p>
          <w:p w:rsidR="00770880" w:rsidRDefault="00770880" w:rsidP="00770880">
            <w:pPr>
              <w:rPr>
                <w:rFonts w:ascii="Comic Sans MS" w:hAnsi="Comic Sans MS"/>
                <w:sz w:val="24"/>
                <w:szCs w:val="24"/>
              </w:rPr>
            </w:pPr>
          </w:p>
          <w:p w:rsidR="00770880" w:rsidRPr="002A363A" w:rsidRDefault="00770880" w:rsidP="00770880">
            <w:pPr>
              <w:rPr>
                <w:rFonts w:ascii="Arial" w:hAnsi="Arial" w:cs="Arial"/>
                <w:b/>
                <w:sz w:val="24"/>
                <w:szCs w:val="24"/>
              </w:rPr>
            </w:pPr>
            <w:r w:rsidRPr="002A363A">
              <w:rPr>
                <w:rFonts w:ascii="Arial" w:hAnsi="Arial" w:cs="Arial"/>
                <w:b/>
                <w:sz w:val="24"/>
                <w:szCs w:val="24"/>
              </w:rPr>
              <w:t>Footea</w:t>
            </w:r>
          </w:p>
          <w:p w:rsidR="00770880" w:rsidRPr="002A363A" w:rsidRDefault="00770880" w:rsidP="00770880">
            <w:pPr>
              <w:rPr>
                <w:rFonts w:ascii="Arial" w:hAnsi="Arial" w:cs="Arial"/>
                <w:sz w:val="24"/>
                <w:szCs w:val="24"/>
              </w:rPr>
            </w:pPr>
            <w:r w:rsidRPr="002A363A">
              <w:rPr>
                <w:rFonts w:ascii="Arial" w:hAnsi="Arial" w:cs="Arial"/>
                <w:sz w:val="24"/>
                <w:szCs w:val="24"/>
              </w:rPr>
              <w:t>This programme carried forward with 12 PEF children invited to attend.  The uptake was 75% and a mini bus was provided to take the children to Broadwood Stadium.  Parental feedback was that it made life easier as trying to get to school and then to Broadwood Stadium was too tricky but collecting only at 6pm was manageable.  Children reported that the football and tea given was great and all would attend again if this was an option.</w:t>
            </w:r>
          </w:p>
          <w:p w:rsidR="00770880" w:rsidRPr="00D9331F" w:rsidRDefault="00770880" w:rsidP="00770880">
            <w:pPr>
              <w:rPr>
                <w:rFonts w:ascii="Comic Sans MS" w:hAnsi="Comic Sans MS"/>
                <w:b/>
                <w:sz w:val="24"/>
                <w:szCs w:val="24"/>
              </w:rPr>
            </w:pPr>
          </w:p>
          <w:p w:rsidR="00770880" w:rsidRPr="002A363A" w:rsidRDefault="002A363A" w:rsidP="00770880">
            <w:pPr>
              <w:rPr>
                <w:rFonts w:ascii="Arial" w:hAnsi="Arial" w:cs="Arial"/>
                <w:sz w:val="24"/>
                <w:szCs w:val="24"/>
              </w:rPr>
            </w:pPr>
            <w:r>
              <w:rPr>
                <w:rFonts w:ascii="Arial" w:hAnsi="Arial" w:cs="Arial"/>
                <w:sz w:val="24"/>
                <w:szCs w:val="24"/>
              </w:rPr>
              <w:t>Over the two</w:t>
            </w:r>
            <w:r w:rsidR="00770880" w:rsidRPr="002A363A">
              <w:rPr>
                <w:rFonts w:ascii="Arial" w:hAnsi="Arial" w:cs="Arial"/>
                <w:sz w:val="24"/>
                <w:szCs w:val="24"/>
              </w:rPr>
              <w:t xml:space="preserve"> year course of this priority</w:t>
            </w:r>
            <w:r>
              <w:rPr>
                <w:rFonts w:ascii="Arial" w:hAnsi="Arial" w:cs="Arial"/>
                <w:sz w:val="24"/>
                <w:szCs w:val="24"/>
              </w:rPr>
              <w:t>,</w:t>
            </w:r>
            <w:r w:rsidR="00770880" w:rsidRPr="002A363A">
              <w:rPr>
                <w:rFonts w:ascii="Arial" w:hAnsi="Arial" w:cs="Arial"/>
                <w:sz w:val="24"/>
                <w:szCs w:val="24"/>
              </w:rPr>
              <w:t xml:space="preserve"> 90% of the aims have been achieved. The key objective of engaging parents to support their children to raise attainment in Writing, Numeracy and Health and Wellbeing shows attainment raised by SNSA data indicating more than 70% of P7 PEF children now fall into national average bands across Reading, Writing and Numeracy.  At P4 SNSA data indicates that 80% of PEF children now fall into national average bands.  Work is still required to sustain the level of engagement in school life of our PEF children.  However, the consensus from staff</w:t>
            </w:r>
            <w:r w:rsidR="00840366">
              <w:rPr>
                <w:rFonts w:ascii="Arial" w:hAnsi="Arial" w:cs="Arial"/>
                <w:sz w:val="24"/>
                <w:szCs w:val="24"/>
              </w:rPr>
              <w:t xml:space="preserve"> is</w:t>
            </w:r>
            <w:r w:rsidR="00770880" w:rsidRPr="002A363A">
              <w:rPr>
                <w:rFonts w:ascii="Arial" w:hAnsi="Arial" w:cs="Arial"/>
                <w:sz w:val="24"/>
                <w:szCs w:val="24"/>
              </w:rPr>
              <w:t xml:space="preserve"> that Homework Clubs, extra-curricular activities in sport, appeals for support at specific times and facilitating outside organisations to highlight their contribution to our communities should continue in order to build upon the work already undertaken with a long ter</w:t>
            </w:r>
            <w:r w:rsidR="00ED52F5">
              <w:rPr>
                <w:rFonts w:ascii="Arial" w:hAnsi="Arial" w:cs="Arial"/>
                <w:sz w:val="24"/>
                <w:szCs w:val="24"/>
              </w:rPr>
              <w:t>m</w:t>
            </w:r>
            <w:r w:rsidR="00770880" w:rsidRPr="002A363A">
              <w:rPr>
                <w:rFonts w:ascii="Arial" w:hAnsi="Arial" w:cs="Arial"/>
                <w:sz w:val="24"/>
                <w:szCs w:val="24"/>
              </w:rPr>
              <w:t xml:space="preserve"> vision of becoming an embedded practice at Westfield Primary School.</w:t>
            </w:r>
          </w:p>
          <w:p w:rsidR="00C25995" w:rsidRPr="00C7734D" w:rsidRDefault="00C25995" w:rsidP="00C7734D">
            <w:pPr>
              <w:widowControl/>
              <w:contextualSpacing/>
              <w:rPr>
                <w:rFonts w:ascii="Arial" w:hAnsi="Arial" w:cs="Arial"/>
                <w:sz w:val="24"/>
                <w:szCs w:val="24"/>
              </w:rPr>
            </w:pPr>
          </w:p>
          <w:p w:rsidR="00C7734D" w:rsidRDefault="00637512" w:rsidP="00122086">
            <w:pPr>
              <w:pStyle w:val="TableParagraph"/>
              <w:rPr>
                <w:rFonts w:ascii="Arial"/>
                <w:sz w:val="24"/>
              </w:rPr>
            </w:pPr>
            <w:r w:rsidRPr="00122086">
              <w:rPr>
                <w:rFonts w:ascii="Arial"/>
                <w:b/>
                <w:spacing w:val="-1"/>
                <w:sz w:val="24"/>
              </w:rPr>
              <w:t>Next</w:t>
            </w:r>
            <w:r w:rsidRPr="00122086">
              <w:rPr>
                <w:rFonts w:ascii="Arial"/>
                <w:b/>
                <w:spacing w:val="1"/>
                <w:sz w:val="24"/>
              </w:rPr>
              <w:t xml:space="preserve"> </w:t>
            </w:r>
            <w:r w:rsidRPr="00122086">
              <w:rPr>
                <w:rFonts w:ascii="Arial"/>
                <w:b/>
                <w:sz w:val="24"/>
              </w:rPr>
              <w:t>Steps:</w:t>
            </w:r>
          </w:p>
          <w:p w:rsidR="00C7734D" w:rsidRPr="00494499" w:rsidRDefault="00C7734D" w:rsidP="00C7734D">
            <w:pPr>
              <w:pStyle w:val="TableParagraph"/>
              <w:numPr>
                <w:ilvl w:val="0"/>
                <w:numId w:val="37"/>
              </w:numPr>
              <w:rPr>
                <w:rFonts w:ascii="Arial"/>
                <w:sz w:val="24"/>
              </w:rPr>
            </w:pPr>
            <w:r w:rsidRPr="00494499">
              <w:rPr>
                <w:rFonts w:ascii="Arial"/>
                <w:sz w:val="24"/>
              </w:rPr>
              <w:t>Continue to provide support for families through our CLD worker</w:t>
            </w:r>
          </w:p>
          <w:p w:rsidR="00C7734D" w:rsidRPr="00494499" w:rsidRDefault="00C7734D" w:rsidP="00C7734D">
            <w:pPr>
              <w:pStyle w:val="TableParagraph"/>
              <w:numPr>
                <w:ilvl w:val="0"/>
                <w:numId w:val="37"/>
              </w:numPr>
              <w:rPr>
                <w:rFonts w:ascii="Arial"/>
                <w:sz w:val="24"/>
              </w:rPr>
            </w:pPr>
            <w:r w:rsidRPr="00494499">
              <w:rPr>
                <w:rFonts w:ascii="Arial"/>
                <w:sz w:val="24"/>
              </w:rPr>
              <w:t>C</w:t>
            </w:r>
            <w:r w:rsidR="00494499" w:rsidRPr="00494499">
              <w:rPr>
                <w:rFonts w:ascii="Arial"/>
                <w:sz w:val="24"/>
              </w:rPr>
              <w:t>ontinue to work on poverty proofing our school to reduce poverty related barriers to learning and achieving</w:t>
            </w:r>
          </w:p>
          <w:p w:rsidR="00494499" w:rsidRPr="00494499" w:rsidRDefault="00494499" w:rsidP="00C7734D">
            <w:pPr>
              <w:pStyle w:val="TableParagraph"/>
              <w:numPr>
                <w:ilvl w:val="0"/>
                <w:numId w:val="37"/>
              </w:numPr>
              <w:rPr>
                <w:rFonts w:ascii="Arial"/>
                <w:sz w:val="24"/>
              </w:rPr>
            </w:pPr>
            <w:r w:rsidRPr="00494499">
              <w:rPr>
                <w:rFonts w:ascii="Arial"/>
                <w:sz w:val="24"/>
              </w:rPr>
              <w:t>Continue to provide support for children via homework clubs</w:t>
            </w:r>
          </w:p>
          <w:p w:rsidR="00494499" w:rsidRPr="00494499" w:rsidRDefault="00494499" w:rsidP="00C7734D">
            <w:pPr>
              <w:pStyle w:val="TableParagraph"/>
              <w:numPr>
                <w:ilvl w:val="0"/>
                <w:numId w:val="37"/>
              </w:numPr>
              <w:rPr>
                <w:rFonts w:ascii="Arial"/>
                <w:sz w:val="24"/>
              </w:rPr>
            </w:pPr>
            <w:r w:rsidRPr="00494499">
              <w:rPr>
                <w:rFonts w:ascii="Arial"/>
                <w:sz w:val="24"/>
              </w:rPr>
              <w:t>Continue to involve parents in their child</w:t>
            </w:r>
            <w:r w:rsidRPr="00494499">
              <w:rPr>
                <w:rFonts w:ascii="Arial"/>
                <w:sz w:val="24"/>
              </w:rPr>
              <w:t>’</w:t>
            </w:r>
            <w:r w:rsidRPr="00494499">
              <w:rPr>
                <w:rFonts w:ascii="Arial"/>
                <w:sz w:val="24"/>
              </w:rPr>
              <w:t>s learning journey</w:t>
            </w:r>
          </w:p>
          <w:p w:rsidR="00122086" w:rsidRPr="00122086" w:rsidRDefault="00122086" w:rsidP="00122086">
            <w:pPr>
              <w:pStyle w:val="TableParagraph"/>
              <w:rPr>
                <w:rFonts w:ascii="Arial"/>
                <w:sz w:val="24"/>
              </w:rPr>
            </w:pPr>
          </w:p>
          <w:p w:rsidR="00122086" w:rsidRDefault="00122086" w:rsidP="00637512">
            <w:pPr>
              <w:pStyle w:val="TableParagraph"/>
              <w:rPr>
                <w:rFonts w:ascii="Arial" w:eastAsia="Arial" w:hAnsi="Arial" w:cs="Arial"/>
                <w:sz w:val="24"/>
                <w:szCs w:val="24"/>
              </w:rPr>
            </w:pPr>
          </w:p>
          <w:p w:rsidR="00634BF7" w:rsidRDefault="00634BF7" w:rsidP="00CE0D1E">
            <w:pPr>
              <w:pStyle w:val="TableParagraph"/>
              <w:spacing w:before="79"/>
              <w:ind w:left="73"/>
              <w:rPr>
                <w:rFonts w:ascii="Arial"/>
                <w:spacing w:val="-1"/>
                <w:sz w:val="24"/>
              </w:rPr>
            </w:pPr>
          </w:p>
        </w:tc>
      </w:tr>
    </w:tbl>
    <w:p w:rsidR="00671B45" w:rsidRDefault="00671B45"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rsidTr="004D4AD1">
        <w:tc>
          <w:tcPr>
            <w:tcW w:w="10676" w:type="dxa"/>
          </w:tcPr>
          <w:p w:rsidR="00637512" w:rsidRDefault="00637512" w:rsidP="004D4AD1">
            <w:pPr>
              <w:spacing w:before="69"/>
              <w:rPr>
                <w:rFonts w:ascii="Arial" w:hAnsi="Arial" w:cs="Arial"/>
                <w:b/>
                <w:sz w:val="24"/>
                <w:szCs w:val="24"/>
              </w:rPr>
            </w:pPr>
            <w:r>
              <w:rPr>
                <w:rFonts w:ascii="Arial" w:hAnsi="Arial" w:cs="Arial"/>
                <w:b/>
                <w:sz w:val="24"/>
                <w:szCs w:val="24"/>
              </w:rPr>
              <w:t>Pupil Equity Fund</w:t>
            </w:r>
          </w:p>
          <w:p w:rsidR="00637512" w:rsidRPr="009B7BB0" w:rsidRDefault="00637512" w:rsidP="004D4AD1">
            <w:pPr>
              <w:pStyle w:val="NormalWeb"/>
              <w:spacing w:before="0" w:beforeAutospacing="0" w:after="0" w:afterAutospacing="0" w:line="276" w:lineRule="auto"/>
              <w:rPr>
                <w:rFonts w:ascii="Arial" w:hAnsi="Arial" w:cs="Arial"/>
                <w:i/>
                <w:color w:val="000000"/>
              </w:rPr>
            </w:pPr>
          </w:p>
        </w:tc>
      </w:tr>
      <w:tr w:rsidR="00637512" w:rsidRPr="00510836" w:rsidTr="004D4AD1">
        <w:tc>
          <w:tcPr>
            <w:tcW w:w="10676" w:type="dxa"/>
          </w:tcPr>
          <w:p w:rsidR="00637512" w:rsidRDefault="00637512"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510836">
              <w:rPr>
                <w:rFonts w:ascii="Arial" w:hAnsi="Arial" w:cs="Arial"/>
                <w:spacing w:val="-1"/>
                <w:sz w:val="24"/>
                <w:szCs w:val="24"/>
              </w:rPr>
              <w:t>Allocation and impact</w:t>
            </w:r>
          </w:p>
          <w:p w:rsidR="00BE7BD8" w:rsidRDefault="00F0474F"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lastRenderedPageBreak/>
              <w:t>Just over 12</w:t>
            </w:r>
            <w:r w:rsidR="00BE7BD8">
              <w:rPr>
                <w:rFonts w:ascii="Arial" w:hAnsi="Arial" w:cs="Arial"/>
                <w:spacing w:val="-1"/>
                <w:sz w:val="24"/>
                <w:szCs w:val="24"/>
              </w:rPr>
              <w:t>% of t</w:t>
            </w:r>
            <w:r w:rsidR="00333A3A">
              <w:rPr>
                <w:rFonts w:ascii="Arial" w:hAnsi="Arial" w:cs="Arial"/>
                <w:spacing w:val="-1"/>
                <w:sz w:val="24"/>
                <w:szCs w:val="24"/>
              </w:rPr>
              <w:t xml:space="preserve">he children at Westfield </w:t>
            </w:r>
            <w:r w:rsidR="00E03224">
              <w:rPr>
                <w:rFonts w:ascii="Arial" w:hAnsi="Arial" w:cs="Arial"/>
                <w:spacing w:val="-1"/>
                <w:sz w:val="24"/>
                <w:szCs w:val="24"/>
              </w:rPr>
              <w:t>qualified</w:t>
            </w:r>
            <w:r>
              <w:rPr>
                <w:rFonts w:ascii="Arial" w:hAnsi="Arial" w:cs="Arial"/>
                <w:spacing w:val="-1"/>
                <w:sz w:val="24"/>
                <w:szCs w:val="24"/>
              </w:rPr>
              <w:t xml:space="preserve"> from April 2018 to April 2019</w:t>
            </w:r>
            <w:r w:rsidR="00BE7BD8">
              <w:rPr>
                <w:rFonts w:ascii="Arial" w:hAnsi="Arial" w:cs="Arial"/>
                <w:spacing w:val="-1"/>
                <w:sz w:val="24"/>
                <w:szCs w:val="24"/>
              </w:rPr>
              <w:t xml:space="preserve"> for </w:t>
            </w:r>
            <w:r w:rsidR="00BE7BD8" w:rsidRPr="009731B4">
              <w:rPr>
                <w:rFonts w:ascii="Arial" w:hAnsi="Arial" w:cs="Arial"/>
                <w:b/>
                <w:spacing w:val="-1"/>
                <w:sz w:val="24"/>
                <w:szCs w:val="24"/>
              </w:rPr>
              <w:t>Pupil Equity Funding</w:t>
            </w:r>
            <w:r w:rsidR="00BE7BD8">
              <w:rPr>
                <w:rFonts w:ascii="Arial" w:hAnsi="Arial" w:cs="Arial"/>
                <w:spacing w:val="-1"/>
                <w:sz w:val="24"/>
                <w:szCs w:val="24"/>
              </w:rPr>
              <w:t>. The</w:t>
            </w:r>
            <w:r w:rsidR="00605D09">
              <w:rPr>
                <w:rFonts w:ascii="Arial" w:hAnsi="Arial" w:cs="Arial"/>
                <w:spacing w:val="-1"/>
                <w:sz w:val="24"/>
                <w:szCs w:val="24"/>
              </w:rPr>
              <w:t xml:space="preserve"> school was</w:t>
            </w:r>
            <w:r w:rsidR="007050E2">
              <w:rPr>
                <w:rFonts w:ascii="Arial" w:hAnsi="Arial" w:cs="Arial"/>
                <w:spacing w:val="-1"/>
                <w:sz w:val="24"/>
                <w:szCs w:val="24"/>
              </w:rPr>
              <w:t xml:space="preserve"> allocated</w:t>
            </w:r>
            <w:r>
              <w:rPr>
                <w:rFonts w:ascii="Arial" w:hAnsi="Arial" w:cs="Arial"/>
                <w:spacing w:val="-1"/>
                <w:sz w:val="24"/>
                <w:szCs w:val="24"/>
              </w:rPr>
              <w:t xml:space="preserve"> £36 5</w:t>
            </w:r>
            <w:r w:rsidR="00333A3A">
              <w:rPr>
                <w:rFonts w:ascii="Arial" w:hAnsi="Arial" w:cs="Arial"/>
                <w:spacing w:val="-1"/>
                <w:sz w:val="24"/>
                <w:szCs w:val="24"/>
              </w:rPr>
              <w:t>00. The</w:t>
            </w:r>
            <w:r w:rsidR="00CB1ECF">
              <w:rPr>
                <w:rFonts w:ascii="Arial" w:hAnsi="Arial" w:cs="Arial"/>
                <w:spacing w:val="-1"/>
                <w:sz w:val="24"/>
                <w:szCs w:val="24"/>
              </w:rPr>
              <w:t xml:space="preserve"> money was</w:t>
            </w:r>
            <w:r w:rsidR="00BE7BD8">
              <w:rPr>
                <w:rFonts w:ascii="Arial" w:hAnsi="Arial" w:cs="Arial"/>
                <w:spacing w:val="-1"/>
                <w:sz w:val="24"/>
                <w:szCs w:val="24"/>
              </w:rPr>
              <w:t xml:space="preserve"> used to target improvements in Literacy, Numeracy and Health and Wellbeing for those children with poverty related barriers to achievement.</w:t>
            </w:r>
          </w:p>
          <w:p w:rsidR="00F0474F" w:rsidRDefault="00F0474F"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F0474F">
              <w:rPr>
                <w:rFonts w:ascii="Arial" w:hAnsi="Arial" w:cs="Arial"/>
                <w:spacing w:val="-1"/>
                <w:sz w:val="24"/>
                <w:szCs w:val="24"/>
              </w:rPr>
              <w:t>We continued with</w:t>
            </w:r>
            <w:r>
              <w:rPr>
                <w:rFonts w:ascii="Arial" w:hAnsi="Arial" w:cs="Arial"/>
                <w:b/>
                <w:spacing w:val="-1"/>
                <w:sz w:val="24"/>
                <w:szCs w:val="24"/>
              </w:rPr>
              <w:t xml:space="preserve"> </w:t>
            </w:r>
            <w:r w:rsidR="00BE7BD8" w:rsidRPr="00CF5C5B">
              <w:rPr>
                <w:rFonts w:ascii="Arial" w:hAnsi="Arial" w:cs="Arial"/>
                <w:b/>
                <w:spacing w:val="-1"/>
                <w:sz w:val="24"/>
                <w:szCs w:val="24"/>
              </w:rPr>
              <w:t xml:space="preserve">Literacy </w:t>
            </w:r>
            <w:r w:rsidR="00BE7BD8">
              <w:rPr>
                <w:rFonts w:ascii="Arial" w:hAnsi="Arial" w:cs="Arial"/>
                <w:spacing w:val="-1"/>
                <w:sz w:val="24"/>
                <w:szCs w:val="24"/>
              </w:rPr>
              <w:t xml:space="preserve">and </w:t>
            </w:r>
            <w:r w:rsidR="00BE7BD8" w:rsidRPr="00CF5C5B">
              <w:rPr>
                <w:rFonts w:ascii="Arial" w:hAnsi="Arial" w:cs="Arial"/>
                <w:b/>
                <w:spacing w:val="-1"/>
                <w:sz w:val="24"/>
                <w:szCs w:val="24"/>
              </w:rPr>
              <w:t>Numeracy</w:t>
            </w:r>
            <w:r w:rsidR="00BE7BD8">
              <w:rPr>
                <w:rFonts w:ascii="Arial" w:hAnsi="Arial" w:cs="Arial"/>
                <w:spacing w:val="-1"/>
                <w:sz w:val="24"/>
                <w:szCs w:val="24"/>
              </w:rPr>
              <w:t xml:space="preserve"> interventions such as Rainbow Reading; Catch Up Numeracy; Better Reading</w:t>
            </w:r>
            <w:r w:rsidR="009731B4">
              <w:rPr>
                <w:rFonts w:ascii="Arial" w:hAnsi="Arial" w:cs="Arial"/>
                <w:spacing w:val="-1"/>
                <w:sz w:val="24"/>
                <w:szCs w:val="24"/>
              </w:rPr>
              <w:t>;</w:t>
            </w:r>
            <w:r w:rsidR="006A7FEE">
              <w:rPr>
                <w:rFonts w:ascii="Arial" w:hAnsi="Arial" w:cs="Arial"/>
                <w:spacing w:val="-1"/>
                <w:sz w:val="24"/>
                <w:szCs w:val="24"/>
              </w:rPr>
              <w:t xml:space="preserve"> better opportunities f</w:t>
            </w:r>
            <w:r w:rsidR="00333A3A">
              <w:rPr>
                <w:rFonts w:ascii="Arial" w:hAnsi="Arial" w:cs="Arial"/>
                <w:spacing w:val="-1"/>
                <w:sz w:val="24"/>
                <w:szCs w:val="24"/>
              </w:rPr>
              <w:t>or moderation across the stages</w:t>
            </w:r>
            <w:r>
              <w:rPr>
                <w:rFonts w:ascii="Arial" w:hAnsi="Arial" w:cs="Arial"/>
                <w:spacing w:val="-1"/>
                <w:sz w:val="24"/>
                <w:szCs w:val="24"/>
              </w:rPr>
              <w:t xml:space="preserve"> and the cluster,</w:t>
            </w:r>
            <w:r w:rsidR="00333A3A">
              <w:rPr>
                <w:rFonts w:ascii="Arial" w:hAnsi="Arial" w:cs="Arial"/>
                <w:spacing w:val="-1"/>
                <w:sz w:val="24"/>
                <w:szCs w:val="24"/>
              </w:rPr>
              <w:t xml:space="preserve"> especiall</w:t>
            </w:r>
            <w:r>
              <w:rPr>
                <w:rFonts w:ascii="Arial" w:hAnsi="Arial" w:cs="Arial"/>
                <w:spacing w:val="-1"/>
                <w:sz w:val="24"/>
                <w:szCs w:val="24"/>
              </w:rPr>
              <w:t>y in Writing</w:t>
            </w:r>
            <w:r w:rsidR="00BE7BD8">
              <w:rPr>
                <w:rFonts w:ascii="Arial" w:hAnsi="Arial" w:cs="Arial"/>
                <w:spacing w:val="-1"/>
                <w:sz w:val="24"/>
                <w:szCs w:val="24"/>
              </w:rPr>
              <w:t>.</w:t>
            </w:r>
            <w:r w:rsidR="00135DEA">
              <w:rPr>
                <w:rFonts w:ascii="Arial" w:hAnsi="Arial" w:cs="Arial"/>
                <w:spacing w:val="-1"/>
                <w:sz w:val="24"/>
                <w:szCs w:val="24"/>
              </w:rPr>
              <w:t xml:space="preserve"> </w:t>
            </w:r>
            <w:r w:rsidR="00333A3A">
              <w:rPr>
                <w:rFonts w:ascii="Arial" w:hAnsi="Arial" w:cs="Arial"/>
                <w:spacing w:val="-1"/>
                <w:sz w:val="24"/>
                <w:szCs w:val="24"/>
              </w:rPr>
              <w:t xml:space="preserve">The appointment of two acting principal teachers with a remit of improving attainment </w:t>
            </w:r>
            <w:r w:rsidR="00BF7F94">
              <w:rPr>
                <w:rFonts w:ascii="Arial" w:hAnsi="Arial" w:cs="Arial"/>
                <w:spacing w:val="-1"/>
                <w:sz w:val="24"/>
                <w:szCs w:val="24"/>
              </w:rPr>
              <w:t>in Numeracy was beneficial. The acting PTs worked closely with working group members and staff from across the school and nursery to look more closely at methodology, assessment and resour</w:t>
            </w:r>
            <w:r>
              <w:rPr>
                <w:rFonts w:ascii="Arial" w:hAnsi="Arial" w:cs="Arial"/>
                <w:spacing w:val="-1"/>
                <w:sz w:val="24"/>
                <w:szCs w:val="24"/>
              </w:rPr>
              <w:t>ces.</w:t>
            </w:r>
            <w:r w:rsidR="00872737">
              <w:rPr>
                <w:rFonts w:ascii="Arial" w:hAnsi="Arial" w:cs="Arial"/>
                <w:spacing w:val="-1"/>
                <w:sz w:val="24"/>
                <w:szCs w:val="24"/>
              </w:rPr>
              <w:t xml:space="preserve"> A part-time classroom assistant and parent helper were trained in Number Box and they worked very successfully with individual pupils to improve their understanding and skills. The acting PTs also worked directly with targeted groups of pupils to improve numeracy skills. </w:t>
            </w:r>
            <w:r>
              <w:rPr>
                <w:rFonts w:ascii="Arial" w:hAnsi="Arial" w:cs="Arial"/>
                <w:spacing w:val="-1"/>
                <w:sz w:val="24"/>
                <w:szCs w:val="24"/>
              </w:rPr>
              <w:t>Once again</w:t>
            </w:r>
            <w:r w:rsidR="00872737">
              <w:rPr>
                <w:rFonts w:ascii="Arial" w:hAnsi="Arial" w:cs="Arial"/>
                <w:spacing w:val="-1"/>
                <w:sz w:val="24"/>
                <w:szCs w:val="24"/>
              </w:rPr>
              <w:t>,</w:t>
            </w:r>
            <w:r>
              <w:rPr>
                <w:rFonts w:ascii="Arial" w:hAnsi="Arial" w:cs="Arial"/>
                <w:spacing w:val="-1"/>
                <w:sz w:val="24"/>
                <w:szCs w:val="24"/>
              </w:rPr>
              <w:t xml:space="preserve"> time to carry out </w:t>
            </w:r>
            <w:r w:rsidR="00BF7F94">
              <w:rPr>
                <w:rFonts w:ascii="Arial" w:hAnsi="Arial" w:cs="Arial"/>
                <w:spacing w:val="-1"/>
                <w:sz w:val="24"/>
                <w:szCs w:val="24"/>
              </w:rPr>
              <w:t xml:space="preserve">some of this work was curtailed by staffing </w:t>
            </w:r>
            <w:r>
              <w:rPr>
                <w:rFonts w:ascii="Arial" w:hAnsi="Arial" w:cs="Arial"/>
                <w:spacing w:val="-1"/>
                <w:sz w:val="24"/>
                <w:szCs w:val="24"/>
              </w:rPr>
              <w:t>shortages due to teacher absences</w:t>
            </w:r>
            <w:r w:rsidR="00BF7F94">
              <w:rPr>
                <w:rFonts w:ascii="Arial" w:hAnsi="Arial" w:cs="Arial"/>
                <w:spacing w:val="-1"/>
                <w:sz w:val="24"/>
                <w:szCs w:val="24"/>
              </w:rPr>
              <w:t xml:space="preserve"> not being covered by the authority however good prog</w:t>
            </w:r>
            <w:r>
              <w:rPr>
                <w:rFonts w:ascii="Arial" w:hAnsi="Arial" w:cs="Arial"/>
                <w:spacing w:val="-1"/>
                <w:sz w:val="24"/>
                <w:szCs w:val="24"/>
              </w:rPr>
              <w:t>ress was made and improvements in Numeracy for PEF pupil are detailed in the appendices.</w:t>
            </w:r>
          </w:p>
          <w:p w:rsidR="00BE7BD8" w:rsidRDefault="00F0474F"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Mrs Alston, PT, worked</w:t>
            </w:r>
            <w:r w:rsidR="00F27F33">
              <w:rPr>
                <w:rFonts w:ascii="Arial" w:hAnsi="Arial" w:cs="Arial"/>
                <w:spacing w:val="-1"/>
                <w:sz w:val="24"/>
                <w:szCs w:val="24"/>
              </w:rPr>
              <w:t xml:space="preserve"> well with Speech and L</w:t>
            </w:r>
            <w:r w:rsidR="00BF7F94">
              <w:rPr>
                <w:rFonts w:ascii="Arial" w:hAnsi="Arial" w:cs="Arial"/>
                <w:spacing w:val="-1"/>
                <w:sz w:val="24"/>
                <w:szCs w:val="24"/>
              </w:rPr>
              <w:t>anguage therapists and members of th</w:t>
            </w:r>
            <w:r w:rsidR="00F27F33">
              <w:rPr>
                <w:rFonts w:ascii="Arial" w:hAnsi="Arial" w:cs="Arial"/>
                <w:spacing w:val="-1"/>
                <w:sz w:val="24"/>
                <w:szCs w:val="24"/>
              </w:rPr>
              <w:t>e ELCAT team to share knowledge</w:t>
            </w:r>
            <w:r w:rsidR="00BF7F94">
              <w:rPr>
                <w:rFonts w:ascii="Arial" w:hAnsi="Arial" w:cs="Arial"/>
                <w:spacing w:val="-1"/>
                <w:sz w:val="24"/>
                <w:szCs w:val="24"/>
              </w:rPr>
              <w:t xml:space="preserve"> and strategies</w:t>
            </w:r>
            <w:r>
              <w:rPr>
                <w:rFonts w:ascii="Arial" w:hAnsi="Arial" w:cs="Arial"/>
                <w:spacing w:val="-1"/>
                <w:sz w:val="24"/>
                <w:szCs w:val="24"/>
              </w:rPr>
              <w:t xml:space="preserve"> such as Sunnybank Phonics</w:t>
            </w:r>
            <w:r w:rsidR="00BF7F94">
              <w:rPr>
                <w:rFonts w:ascii="Arial" w:hAnsi="Arial" w:cs="Arial"/>
                <w:spacing w:val="-1"/>
                <w:sz w:val="24"/>
                <w:szCs w:val="24"/>
              </w:rPr>
              <w:t>.</w:t>
            </w:r>
            <w:r w:rsidR="009E0459">
              <w:rPr>
                <w:rFonts w:ascii="Arial" w:hAnsi="Arial" w:cs="Arial"/>
                <w:spacing w:val="-1"/>
                <w:sz w:val="24"/>
                <w:szCs w:val="24"/>
              </w:rPr>
              <w:t xml:space="preserve"> </w:t>
            </w:r>
            <w:r>
              <w:rPr>
                <w:rFonts w:ascii="Arial" w:hAnsi="Arial" w:cs="Arial"/>
                <w:spacing w:val="-1"/>
                <w:sz w:val="24"/>
                <w:szCs w:val="24"/>
              </w:rPr>
              <w:t xml:space="preserve">Our ELCAT provision was helpful but limited to one term. </w:t>
            </w:r>
            <w:r w:rsidR="00872737">
              <w:rPr>
                <w:rFonts w:ascii="Arial" w:hAnsi="Arial" w:cs="Arial"/>
                <w:spacing w:val="-1"/>
                <w:sz w:val="24"/>
                <w:szCs w:val="24"/>
              </w:rPr>
              <w:t xml:space="preserve">Unfortunately due to staffing shortages we did not receive any additional assistance from the Network Support Team. </w:t>
            </w:r>
          </w:p>
          <w:p w:rsidR="00872737" w:rsidRDefault="00CF5C5B" w:rsidP="001E180E">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r>
              <w:rPr>
                <w:rFonts w:ascii="Arial" w:hAnsi="Arial" w:cs="Arial"/>
                <w:spacing w:val="-1"/>
                <w:sz w:val="24"/>
                <w:szCs w:val="24"/>
              </w:rPr>
              <w:t xml:space="preserve">To improve </w:t>
            </w:r>
            <w:r w:rsidRPr="00CF5C5B">
              <w:rPr>
                <w:rFonts w:ascii="Arial" w:hAnsi="Arial" w:cs="Arial"/>
                <w:b/>
                <w:spacing w:val="-1"/>
                <w:sz w:val="24"/>
                <w:szCs w:val="24"/>
              </w:rPr>
              <w:t>Health and Well-being</w:t>
            </w:r>
            <w:r w:rsidR="008561A3">
              <w:rPr>
                <w:rFonts w:ascii="Arial" w:hAnsi="Arial" w:cs="Arial"/>
                <w:b/>
                <w:spacing w:val="-1"/>
                <w:sz w:val="24"/>
                <w:szCs w:val="24"/>
              </w:rPr>
              <w:t xml:space="preserve"> </w:t>
            </w:r>
            <w:r w:rsidR="008561A3" w:rsidRPr="009731B4">
              <w:rPr>
                <w:rFonts w:ascii="Arial" w:hAnsi="Arial" w:cs="Arial"/>
                <w:spacing w:val="-1"/>
                <w:sz w:val="24"/>
                <w:szCs w:val="24"/>
              </w:rPr>
              <w:t>as a pre-requisite for better attainment</w:t>
            </w:r>
            <w:r w:rsidR="00872737">
              <w:rPr>
                <w:rFonts w:ascii="Arial" w:hAnsi="Arial" w:cs="Arial"/>
                <w:spacing w:val="-1"/>
                <w:sz w:val="24"/>
                <w:szCs w:val="24"/>
              </w:rPr>
              <w:t>, the school continued to use the services of a</w:t>
            </w:r>
            <w:r w:rsidR="00BE7BD8">
              <w:rPr>
                <w:rFonts w:ascii="Arial" w:hAnsi="Arial" w:cs="Arial"/>
                <w:spacing w:val="-1"/>
                <w:sz w:val="24"/>
                <w:szCs w:val="24"/>
              </w:rPr>
              <w:t xml:space="preserve"> </w:t>
            </w:r>
            <w:r w:rsidR="00427309">
              <w:rPr>
                <w:rFonts w:ascii="Arial" w:hAnsi="Arial" w:cs="Arial"/>
                <w:b/>
                <w:spacing w:val="-1"/>
                <w:sz w:val="24"/>
                <w:szCs w:val="24"/>
              </w:rPr>
              <w:t>Community and Learning</w:t>
            </w:r>
            <w:r w:rsidR="00BE7BD8" w:rsidRPr="009731B4">
              <w:rPr>
                <w:rFonts w:ascii="Arial" w:hAnsi="Arial" w:cs="Arial"/>
                <w:b/>
                <w:spacing w:val="-1"/>
                <w:sz w:val="24"/>
                <w:szCs w:val="24"/>
              </w:rPr>
              <w:t xml:space="preserve"> Development Worker</w:t>
            </w:r>
            <w:r w:rsidR="00872737">
              <w:rPr>
                <w:rFonts w:ascii="Arial" w:hAnsi="Arial" w:cs="Arial"/>
                <w:b/>
                <w:spacing w:val="-1"/>
                <w:sz w:val="24"/>
                <w:szCs w:val="24"/>
              </w:rPr>
              <w:t xml:space="preserve"> (CLD)</w:t>
            </w:r>
            <w:r w:rsidR="00BE7BD8">
              <w:rPr>
                <w:rFonts w:ascii="Arial" w:hAnsi="Arial" w:cs="Arial"/>
                <w:spacing w:val="-1"/>
                <w:sz w:val="24"/>
                <w:szCs w:val="24"/>
              </w:rPr>
              <w:t xml:space="preserve"> to strengthen family engagement and to reduce barriers to learning at home</w:t>
            </w:r>
            <w:r w:rsidR="004A4232">
              <w:rPr>
                <w:rFonts w:ascii="Arial" w:hAnsi="Arial" w:cs="Arial"/>
                <w:spacing w:val="-1"/>
                <w:sz w:val="24"/>
                <w:szCs w:val="24"/>
              </w:rPr>
              <w:t xml:space="preserve"> such as lack of equip</w:t>
            </w:r>
            <w:r w:rsidR="00F27F33">
              <w:rPr>
                <w:rFonts w:ascii="Arial" w:hAnsi="Arial" w:cs="Arial"/>
                <w:spacing w:val="-1"/>
                <w:sz w:val="24"/>
                <w:szCs w:val="24"/>
              </w:rPr>
              <w:t>ment and resources</w:t>
            </w:r>
            <w:r w:rsidR="00872737">
              <w:rPr>
                <w:rFonts w:ascii="Arial" w:hAnsi="Arial" w:cs="Arial"/>
                <w:spacing w:val="-1"/>
                <w:sz w:val="24"/>
                <w:szCs w:val="24"/>
              </w:rPr>
              <w:t>. Workshops for parents and carers were held in the school to help families with issues around behaviour. A small number of parents and carers attended these workshops regularly and spoke positively about the beneficial advice and support they had been given.</w:t>
            </w:r>
          </w:p>
          <w:p w:rsidR="00ED1EE0" w:rsidRDefault="00CF5C5B" w:rsidP="001E180E">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r>
              <w:rPr>
                <w:rFonts w:ascii="Arial" w:hAnsi="Arial" w:cs="Arial"/>
                <w:spacing w:val="-1"/>
                <w:sz w:val="24"/>
                <w:szCs w:val="24"/>
              </w:rPr>
              <w:t xml:space="preserve"> </w:t>
            </w:r>
            <w:r w:rsidRPr="009731B4">
              <w:rPr>
                <w:rFonts w:ascii="Arial" w:hAnsi="Arial" w:cs="Arial"/>
                <w:b/>
                <w:spacing w:val="-1"/>
                <w:sz w:val="24"/>
                <w:szCs w:val="24"/>
              </w:rPr>
              <w:t>Financial education and money</w:t>
            </w:r>
            <w:r>
              <w:rPr>
                <w:rFonts w:ascii="Arial" w:hAnsi="Arial" w:cs="Arial"/>
                <w:spacing w:val="-1"/>
                <w:sz w:val="24"/>
                <w:szCs w:val="24"/>
              </w:rPr>
              <w:t xml:space="preserve"> </w:t>
            </w:r>
            <w:r w:rsidRPr="009731B4">
              <w:rPr>
                <w:rFonts w:ascii="Arial" w:hAnsi="Arial" w:cs="Arial"/>
                <w:b/>
                <w:spacing w:val="-1"/>
                <w:sz w:val="24"/>
                <w:szCs w:val="24"/>
              </w:rPr>
              <w:t>advice</w:t>
            </w:r>
            <w:r w:rsidR="009E0459">
              <w:rPr>
                <w:rFonts w:ascii="Arial" w:hAnsi="Arial" w:cs="Arial"/>
                <w:spacing w:val="-1"/>
                <w:sz w:val="24"/>
                <w:szCs w:val="24"/>
              </w:rPr>
              <w:t xml:space="preserve"> workshops were delivered</w:t>
            </w:r>
            <w:r>
              <w:rPr>
                <w:rFonts w:ascii="Arial" w:hAnsi="Arial" w:cs="Arial"/>
                <w:spacing w:val="-1"/>
                <w:sz w:val="24"/>
                <w:szCs w:val="24"/>
              </w:rPr>
              <w:t xml:space="preserve"> to help develop budgeting and financial management skills which are for life and to support families that are dealing with debt or trying to manage on low incomes.</w:t>
            </w:r>
            <w:r w:rsidR="00872737">
              <w:rPr>
                <w:rFonts w:ascii="Arial" w:hAnsi="Arial" w:cs="Arial"/>
                <w:spacing w:val="-1"/>
                <w:sz w:val="24"/>
                <w:szCs w:val="24"/>
              </w:rPr>
              <w:t xml:space="preserve"> At parent evenings and afternoons a range of various third sector agencies</w:t>
            </w:r>
            <w:r w:rsidR="00FF6159">
              <w:rPr>
                <w:rFonts w:ascii="Arial" w:hAnsi="Arial" w:cs="Arial"/>
                <w:spacing w:val="-1"/>
                <w:sz w:val="24"/>
                <w:szCs w:val="24"/>
              </w:rPr>
              <w:t xml:space="preserve"> and local sports clubs</w:t>
            </w:r>
            <w:r w:rsidR="00872737">
              <w:rPr>
                <w:rFonts w:ascii="Arial" w:hAnsi="Arial" w:cs="Arial"/>
                <w:spacing w:val="-1"/>
                <w:sz w:val="24"/>
                <w:szCs w:val="24"/>
              </w:rPr>
              <w:t xml:space="preserve"> attended and engaged</w:t>
            </w:r>
            <w:r w:rsidR="00FF6159">
              <w:rPr>
                <w:rFonts w:ascii="Arial" w:hAnsi="Arial" w:cs="Arial"/>
                <w:spacing w:val="-1"/>
                <w:sz w:val="24"/>
                <w:szCs w:val="24"/>
              </w:rPr>
              <w:t xml:space="preserve"> well with families.</w:t>
            </w:r>
          </w:p>
          <w:p w:rsidR="00FF6159" w:rsidRPr="00FF6159" w:rsidRDefault="00FF6159" w:rsidP="001E180E">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r>
              <w:rPr>
                <w:rFonts w:ascii="Arial" w:hAnsi="Arial" w:cs="Arial"/>
                <w:b/>
                <w:spacing w:val="-1"/>
                <w:sz w:val="24"/>
                <w:szCs w:val="24"/>
              </w:rPr>
              <w:t xml:space="preserve">The Miracle Growth Charity </w:t>
            </w:r>
            <w:r w:rsidRPr="00FF6159">
              <w:rPr>
                <w:rFonts w:ascii="Arial" w:hAnsi="Arial" w:cs="Arial"/>
                <w:spacing w:val="-1"/>
                <w:sz w:val="24"/>
                <w:szCs w:val="24"/>
              </w:rPr>
              <w:t>worked with several pupils from across the school who had experienced grief and / or trauma. This was a ten week programme that used therapeutic approaches such as art therapy to support pupils who were in need of assistance. The evaluations were very positive and families reported improvement in well-being in almost all cases.</w:t>
            </w:r>
          </w:p>
          <w:p w:rsidR="00637512" w:rsidRPr="00427309" w:rsidRDefault="00637512" w:rsidP="004D4AD1">
            <w:pPr>
              <w:pBdr>
                <w:top w:val="single" w:sz="4" w:space="1" w:color="auto"/>
                <w:left w:val="single" w:sz="4" w:space="4" w:color="auto"/>
                <w:bottom w:val="single" w:sz="4" w:space="14" w:color="auto"/>
                <w:right w:val="single" w:sz="4" w:space="3" w:color="auto"/>
              </w:pBdr>
              <w:spacing w:before="69"/>
              <w:rPr>
                <w:rFonts w:ascii="Arial"/>
                <w:b/>
                <w:sz w:val="24"/>
              </w:rPr>
            </w:pPr>
            <w:r w:rsidRPr="00427309">
              <w:rPr>
                <w:rFonts w:ascii="Arial"/>
                <w:b/>
                <w:spacing w:val="-1"/>
                <w:sz w:val="24"/>
              </w:rPr>
              <w:t>Next</w:t>
            </w:r>
            <w:r w:rsidRPr="00427309">
              <w:rPr>
                <w:rFonts w:ascii="Arial"/>
                <w:b/>
                <w:spacing w:val="1"/>
                <w:sz w:val="24"/>
              </w:rPr>
              <w:t xml:space="preserve"> </w:t>
            </w:r>
            <w:r w:rsidRPr="00427309">
              <w:rPr>
                <w:rFonts w:ascii="Arial"/>
                <w:b/>
                <w:sz w:val="24"/>
              </w:rPr>
              <w:t>Steps:</w:t>
            </w:r>
          </w:p>
          <w:p w:rsidR="00427309" w:rsidRDefault="00605D09"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Continue to strengthen</w:t>
            </w:r>
            <w:r w:rsidR="00CF5C5B">
              <w:rPr>
                <w:rFonts w:ascii="Arial" w:hAnsi="Arial" w:cs="Arial"/>
                <w:spacing w:val="-1"/>
                <w:sz w:val="24"/>
                <w:szCs w:val="24"/>
              </w:rPr>
              <w:t xml:space="preserve"> </w:t>
            </w:r>
            <w:r w:rsidR="00CF5C5B" w:rsidRPr="009731B4">
              <w:rPr>
                <w:rFonts w:ascii="Arial" w:hAnsi="Arial" w:cs="Arial"/>
                <w:b/>
                <w:spacing w:val="-1"/>
                <w:sz w:val="24"/>
                <w:szCs w:val="24"/>
              </w:rPr>
              <w:t>tracking</w:t>
            </w:r>
            <w:r w:rsidR="00135DEA">
              <w:rPr>
                <w:rFonts w:ascii="Arial" w:hAnsi="Arial" w:cs="Arial"/>
                <w:b/>
                <w:spacing w:val="-1"/>
                <w:sz w:val="24"/>
                <w:szCs w:val="24"/>
              </w:rPr>
              <w:t xml:space="preserve"> arrangements</w:t>
            </w:r>
            <w:r w:rsidR="00CF5C5B">
              <w:rPr>
                <w:rFonts w:ascii="Arial" w:hAnsi="Arial" w:cs="Arial"/>
                <w:spacing w:val="-1"/>
                <w:sz w:val="24"/>
                <w:szCs w:val="24"/>
              </w:rPr>
              <w:t xml:space="preserve"> for identified children to monitor impact of interventions and success in reducing poverty related barriers to learning and well-being.</w:t>
            </w:r>
            <w:r>
              <w:rPr>
                <w:rFonts w:ascii="Arial" w:hAnsi="Arial" w:cs="Arial"/>
                <w:spacing w:val="-1"/>
                <w:sz w:val="24"/>
                <w:szCs w:val="24"/>
              </w:rPr>
              <w:t xml:space="preserve"> </w:t>
            </w:r>
          </w:p>
          <w:p w:rsidR="00427309" w:rsidRDefault="00ED1EE0"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 xml:space="preserve">Continue to focus on improving teaching and learning in </w:t>
            </w:r>
            <w:r w:rsidRPr="00C21371">
              <w:rPr>
                <w:rFonts w:ascii="Arial" w:hAnsi="Arial" w:cs="Arial"/>
                <w:b/>
                <w:spacing w:val="-1"/>
                <w:sz w:val="24"/>
                <w:szCs w:val="24"/>
              </w:rPr>
              <w:t>Literacy and Numeracy.</w:t>
            </w:r>
          </w:p>
          <w:p w:rsidR="00637512" w:rsidRDefault="00605D09"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Continue to i</w:t>
            </w:r>
            <w:r w:rsidR="009731B4">
              <w:rPr>
                <w:rFonts w:ascii="Arial" w:hAnsi="Arial" w:cs="Arial"/>
                <w:spacing w:val="-1"/>
                <w:sz w:val="24"/>
                <w:szCs w:val="24"/>
              </w:rPr>
              <w:t xml:space="preserve">ncrease scope and breadth of </w:t>
            </w:r>
            <w:r w:rsidR="009731B4" w:rsidRPr="009731B4">
              <w:rPr>
                <w:rFonts w:ascii="Arial" w:hAnsi="Arial" w:cs="Arial"/>
                <w:b/>
                <w:spacing w:val="-1"/>
                <w:sz w:val="24"/>
                <w:szCs w:val="24"/>
              </w:rPr>
              <w:t>moderation</w:t>
            </w:r>
            <w:r>
              <w:rPr>
                <w:rFonts w:ascii="Arial" w:hAnsi="Arial" w:cs="Arial"/>
                <w:spacing w:val="-1"/>
                <w:sz w:val="24"/>
                <w:szCs w:val="24"/>
              </w:rPr>
              <w:t xml:space="preserve"> activities across the cluster and possibly Family Group.</w:t>
            </w:r>
          </w:p>
          <w:p w:rsidR="00C21371" w:rsidRPr="00510836" w:rsidRDefault="00C21371" w:rsidP="004D4AD1">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 xml:space="preserve">Continue to consult, liaise and work directly with parents and carers to improve </w:t>
            </w:r>
            <w:r w:rsidRPr="00C21371">
              <w:rPr>
                <w:rFonts w:ascii="Arial" w:hAnsi="Arial" w:cs="Arial"/>
                <w:b/>
                <w:spacing w:val="-1"/>
                <w:sz w:val="24"/>
                <w:szCs w:val="24"/>
              </w:rPr>
              <w:t>family learning</w:t>
            </w:r>
            <w:r>
              <w:rPr>
                <w:rFonts w:ascii="Arial" w:hAnsi="Arial" w:cs="Arial"/>
                <w:spacing w:val="-1"/>
                <w:sz w:val="24"/>
                <w:szCs w:val="24"/>
              </w:rPr>
              <w:t xml:space="preserve"> and engagement.</w:t>
            </w:r>
          </w:p>
        </w:tc>
      </w:tr>
    </w:tbl>
    <w:p w:rsidR="009B7BB0" w:rsidRDefault="009B7BB0"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492DDC" w:rsidTr="00492DDC">
        <w:tc>
          <w:tcPr>
            <w:tcW w:w="10676" w:type="dxa"/>
          </w:tcPr>
          <w:p w:rsidR="00492DDC" w:rsidRDefault="00492DDC" w:rsidP="00492DDC">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rsidR="00637512" w:rsidRPr="00637512" w:rsidRDefault="00637512" w:rsidP="00F00A74">
            <w:pPr>
              <w:pStyle w:val="NormalWeb"/>
              <w:spacing w:before="0" w:beforeAutospacing="0" w:after="0" w:afterAutospacing="0"/>
              <w:rPr>
                <w:rFonts w:ascii="Arial" w:hAnsi="Arial" w:cs="Arial"/>
                <w:i/>
                <w:color w:val="000000"/>
              </w:rPr>
            </w:pPr>
          </w:p>
        </w:tc>
      </w:tr>
      <w:tr w:rsidR="00637512" w:rsidTr="00492DDC">
        <w:tc>
          <w:tcPr>
            <w:tcW w:w="10676" w:type="dxa"/>
          </w:tcPr>
          <w:p w:rsidR="00427309" w:rsidRDefault="00427309" w:rsidP="00786014">
            <w:pPr>
              <w:tabs>
                <w:tab w:val="left" w:pos="2670"/>
              </w:tabs>
              <w:spacing w:before="69"/>
              <w:rPr>
                <w:rFonts w:ascii="Arial" w:hAnsi="Arial" w:cs="Arial"/>
                <w:sz w:val="24"/>
                <w:szCs w:val="24"/>
              </w:rPr>
            </w:pPr>
          </w:p>
          <w:p w:rsidR="00637512" w:rsidRDefault="00FF6159" w:rsidP="00FF6159">
            <w:pPr>
              <w:pStyle w:val="ListParagraph"/>
              <w:numPr>
                <w:ilvl w:val="0"/>
                <w:numId w:val="36"/>
              </w:numPr>
              <w:tabs>
                <w:tab w:val="left" w:pos="2670"/>
              </w:tabs>
              <w:spacing w:before="69"/>
              <w:rPr>
                <w:rFonts w:ascii="Arial" w:hAnsi="Arial" w:cs="Arial"/>
                <w:sz w:val="24"/>
                <w:szCs w:val="24"/>
              </w:rPr>
            </w:pPr>
            <w:r w:rsidRPr="00FF6159">
              <w:rPr>
                <w:rFonts w:ascii="Arial" w:hAnsi="Arial" w:cs="Arial"/>
                <w:sz w:val="24"/>
                <w:szCs w:val="24"/>
              </w:rPr>
              <w:t>Making Thinking Visible – whole staff involvement</w:t>
            </w:r>
          </w:p>
          <w:p w:rsidR="00FF6159" w:rsidRDefault="00FF6159" w:rsidP="00FF6159">
            <w:pPr>
              <w:pStyle w:val="ListParagraph"/>
              <w:numPr>
                <w:ilvl w:val="0"/>
                <w:numId w:val="36"/>
              </w:numPr>
              <w:tabs>
                <w:tab w:val="left" w:pos="2670"/>
              </w:tabs>
              <w:spacing w:before="69"/>
              <w:rPr>
                <w:rFonts w:ascii="Arial" w:hAnsi="Arial" w:cs="Arial"/>
                <w:sz w:val="24"/>
                <w:szCs w:val="24"/>
              </w:rPr>
            </w:pPr>
            <w:r>
              <w:rPr>
                <w:rFonts w:ascii="Arial" w:hAnsi="Arial" w:cs="Arial"/>
                <w:sz w:val="24"/>
                <w:szCs w:val="24"/>
              </w:rPr>
              <w:t>STEM – science, technology, engineering and maths – working party</w:t>
            </w:r>
          </w:p>
          <w:p w:rsidR="00FF6159" w:rsidRPr="00FF6159" w:rsidRDefault="00FF6159" w:rsidP="00FF6159">
            <w:pPr>
              <w:pStyle w:val="ListParagraph"/>
              <w:numPr>
                <w:ilvl w:val="0"/>
                <w:numId w:val="36"/>
              </w:numPr>
              <w:tabs>
                <w:tab w:val="left" w:pos="2670"/>
              </w:tabs>
              <w:spacing w:before="69"/>
              <w:rPr>
                <w:rFonts w:ascii="Arial" w:hAnsi="Arial" w:cs="Arial"/>
                <w:sz w:val="24"/>
                <w:szCs w:val="24"/>
              </w:rPr>
            </w:pPr>
            <w:r>
              <w:rPr>
                <w:rFonts w:ascii="Arial" w:hAnsi="Arial" w:cs="Arial"/>
                <w:sz w:val="24"/>
                <w:szCs w:val="24"/>
              </w:rPr>
              <w:t>Assessment and Moderation – cluster wide</w:t>
            </w:r>
          </w:p>
          <w:p w:rsidR="00FF6159" w:rsidRPr="00FF6159" w:rsidRDefault="00FF6159" w:rsidP="00FF6159">
            <w:pPr>
              <w:tabs>
                <w:tab w:val="left" w:pos="2670"/>
              </w:tabs>
              <w:spacing w:before="69"/>
              <w:rPr>
                <w:rFonts w:ascii="Arial" w:hAnsi="Arial" w:cs="Arial"/>
                <w:sz w:val="24"/>
                <w:szCs w:val="24"/>
              </w:rPr>
            </w:pPr>
          </w:p>
          <w:p w:rsidR="00EE37FD" w:rsidRPr="00786014" w:rsidRDefault="00EE37FD" w:rsidP="00EE37FD">
            <w:pPr>
              <w:rPr>
                <w:rFonts w:asciiTheme="majorHAnsi" w:hAnsiTheme="majorHAnsi"/>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786014">
            <w:pPr>
              <w:tabs>
                <w:tab w:val="left" w:pos="2670"/>
              </w:tabs>
              <w:spacing w:before="69"/>
              <w:rPr>
                <w:rFonts w:ascii="Arial" w:hAnsi="Arial" w:cs="Arial"/>
                <w:b/>
                <w:sz w:val="24"/>
                <w:szCs w:val="24"/>
              </w:rPr>
            </w:pPr>
          </w:p>
        </w:tc>
      </w:tr>
      <w:tr w:rsidR="00637512" w:rsidTr="00492DDC">
        <w:tc>
          <w:tcPr>
            <w:tcW w:w="10676" w:type="dxa"/>
          </w:tcPr>
          <w:p w:rsidR="00637512" w:rsidRPr="00224D40" w:rsidRDefault="00637512" w:rsidP="00637512">
            <w:pPr>
              <w:pStyle w:val="Heading1"/>
              <w:spacing w:before="207"/>
              <w:ind w:left="0"/>
              <w:rPr>
                <w:rFonts w:cs="Arial"/>
                <w:b/>
              </w:rPr>
            </w:pPr>
            <w:r w:rsidRPr="00224D40">
              <w:rPr>
                <w:rFonts w:cs="Arial"/>
                <w:b/>
              </w:rPr>
              <w:lastRenderedPageBreak/>
              <w:t>What</w:t>
            </w:r>
            <w:r w:rsidRPr="00224D40">
              <w:rPr>
                <w:rFonts w:cs="Arial"/>
                <w:b/>
                <w:spacing w:val="-1"/>
              </w:rPr>
              <w:t xml:space="preserve"> is</w:t>
            </w:r>
            <w:r w:rsidRPr="00224D40">
              <w:rPr>
                <w:rFonts w:cs="Arial"/>
                <w:b/>
              </w:rPr>
              <w:t xml:space="preserve"> </w:t>
            </w:r>
            <w:r w:rsidRPr="00224D40">
              <w:rPr>
                <w:rFonts w:cs="Arial"/>
                <w:b/>
                <w:spacing w:val="-1"/>
              </w:rPr>
              <w:t>our capacity</w:t>
            </w:r>
            <w:r w:rsidRPr="00224D40">
              <w:rPr>
                <w:rFonts w:cs="Arial"/>
                <w:b/>
                <w:spacing w:val="-2"/>
              </w:rPr>
              <w:t xml:space="preserve"> </w:t>
            </w:r>
            <w:r w:rsidRPr="00224D40">
              <w:rPr>
                <w:rFonts w:cs="Arial"/>
                <w:b/>
              </w:rPr>
              <w:t xml:space="preserve">for </w:t>
            </w:r>
            <w:r w:rsidRPr="00224D40">
              <w:rPr>
                <w:rFonts w:cs="Arial"/>
                <w:b/>
                <w:spacing w:val="-1"/>
              </w:rPr>
              <w:t>continuous</w:t>
            </w:r>
            <w:r w:rsidRPr="00224D40">
              <w:rPr>
                <w:rFonts w:cs="Arial"/>
                <w:b/>
                <w:spacing w:val="2"/>
              </w:rPr>
              <w:t xml:space="preserve"> </w:t>
            </w:r>
            <w:r w:rsidRPr="00224D40">
              <w:rPr>
                <w:rFonts w:cs="Arial"/>
                <w:b/>
                <w:spacing w:val="-1"/>
              </w:rPr>
              <w:t>improvement?</w:t>
            </w:r>
          </w:p>
          <w:p w:rsidR="00637512" w:rsidRPr="00B21247" w:rsidRDefault="00637512" w:rsidP="001E180E">
            <w:pPr>
              <w:pStyle w:val="NormalWeb"/>
              <w:spacing w:before="0" w:beforeAutospacing="0" w:after="0" w:afterAutospacing="0"/>
              <w:ind w:left="720"/>
              <w:rPr>
                <w:rFonts w:ascii="Arial" w:hAnsi="Arial" w:cs="Arial"/>
                <w:i/>
                <w:color w:val="000000"/>
              </w:rPr>
            </w:pPr>
          </w:p>
        </w:tc>
      </w:tr>
      <w:tr w:rsidR="00637512" w:rsidTr="00F27F33">
        <w:trPr>
          <w:trHeight w:val="2542"/>
        </w:trPr>
        <w:tc>
          <w:tcPr>
            <w:tcW w:w="10676" w:type="dxa"/>
          </w:tcPr>
          <w:p w:rsidR="00637512" w:rsidRDefault="009731B4" w:rsidP="00637512">
            <w:pPr>
              <w:tabs>
                <w:tab w:val="left" w:pos="2670"/>
              </w:tabs>
              <w:spacing w:before="69"/>
              <w:rPr>
                <w:rFonts w:ascii="Arial" w:hAnsi="Arial" w:cs="Arial"/>
                <w:sz w:val="24"/>
                <w:szCs w:val="24"/>
              </w:rPr>
            </w:pPr>
            <w:r w:rsidRPr="00B21247">
              <w:rPr>
                <w:rFonts w:ascii="Arial" w:hAnsi="Arial" w:cs="Arial"/>
                <w:sz w:val="24"/>
                <w:szCs w:val="24"/>
              </w:rPr>
              <w:t xml:space="preserve">The process undertaken by the </w:t>
            </w:r>
            <w:r w:rsidR="0006720A" w:rsidRPr="00B21247">
              <w:rPr>
                <w:rFonts w:ascii="Arial" w:hAnsi="Arial" w:cs="Arial"/>
                <w:sz w:val="24"/>
                <w:szCs w:val="24"/>
              </w:rPr>
              <w:t>school to assess progress and i</w:t>
            </w:r>
            <w:r w:rsidRPr="00B21247">
              <w:rPr>
                <w:rFonts w:ascii="Arial" w:hAnsi="Arial" w:cs="Arial"/>
                <w:sz w:val="24"/>
                <w:szCs w:val="24"/>
              </w:rPr>
              <w:t>dentify future priorities is one of rigorous self-evaluation. Over the course of the session</w:t>
            </w:r>
            <w:r w:rsidR="005F4D2B" w:rsidRPr="00B21247">
              <w:rPr>
                <w:rFonts w:ascii="Arial" w:hAnsi="Arial" w:cs="Arial"/>
                <w:sz w:val="24"/>
                <w:szCs w:val="24"/>
              </w:rPr>
              <w:t xml:space="preserve"> all staff have been involved in evaluating a number of school systems and processes. Parents and children plus other stakeholders have also been engaged and involved in this practice.</w:t>
            </w:r>
          </w:p>
          <w:p w:rsidR="00F27F33" w:rsidRPr="00B21247" w:rsidRDefault="00F27F33" w:rsidP="00637512">
            <w:pPr>
              <w:tabs>
                <w:tab w:val="left" w:pos="2670"/>
              </w:tabs>
              <w:spacing w:before="69"/>
              <w:rPr>
                <w:rFonts w:ascii="Arial" w:hAnsi="Arial" w:cs="Arial"/>
                <w:sz w:val="24"/>
                <w:szCs w:val="24"/>
              </w:rPr>
            </w:pPr>
          </w:p>
          <w:p w:rsidR="005F4D2B" w:rsidRDefault="005F4D2B" w:rsidP="00637512">
            <w:pPr>
              <w:tabs>
                <w:tab w:val="left" w:pos="2670"/>
              </w:tabs>
              <w:spacing w:before="69"/>
              <w:rPr>
                <w:rFonts w:ascii="Arial" w:hAnsi="Arial" w:cs="Arial"/>
                <w:sz w:val="24"/>
                <w:szCs w:val="24"/>
              </w:rPr>
            </w:pPr>
            <w:r w:rsidRPr="00B21247">
              <w:rPr>
                <w:rFonts w:ascii="Arial" w:hAnsi="Arial" w:cs="Arial"/>
                <w:sz w:val="24"/>
                <w:szCs w:val="24"/>
              </w:rPr>
              <w:t>By analysing pupil work, achievements</w:t>
            </w:r>
            <w:r w:rsidR="00507C23" w:rsidRPr="00B21247">
              <w:rPr>
                <w:rFonts w:ascii="Arial" w:hAnsi="Arial" w:cs="Arial"/>
                <w:sz w:val="24"/>
                <w:szCs w:val="24"/>
              </w:rPr>
              <w:t>, including those from out with school</w:t>
            </w:r>
            <w:r w:rsidRPr="00B21247">
              <w:rPr>
                <w:rFonts w:ascii="Arial" w:hAnsi="Arial" w:cs="Arial"/>
                <w:sz w:val="24"/>
                <w:szCs w:val="24"/>
              </w:rPr>
              <w:t xml:space="preserve">, attainment levels, </w:t>
            </w:r>
            <w:r w:rsidR="00135DEA" w:rsidRPr="00B21247">
              <w:rPr>
                <w:rFonts w:ascii="Arial" w:hAnsi="Arial" w:cs="Arial"/>
                <w:sz w:val="24"/>
                <w:szCs w:val="24"/>
              </w:rPr>
              <w:t>st</w:t>
            </w:r>
            <w:r w:rsidR="00122086">
              <w:rPr>
                <w:rFonts w:ascii="Arial" w:hAnsi="Arial" w:cs="Arial"/>
                <w:sz w:val="24"/>
                <w:szCs w:val="24"/>
              </w:rPr>
              <w:t>andardis</w:t>
            </w:r>
            <w:r w:rsidR="00135DEA" w:rsidRPr="00B21247">
              <w:rPr>
                <w:rFonts w:ascii="Arial" w:hAnsi="Arial" w:cs="Arial"/>
                <w:sz w:val="24"/>
                <w:szCs w:val="24"/>
              </w:rPr>
              <w:t xml:space="preserve">ed assessment results, </w:t>
            </w:r>
            <w:r w:rsidRPr="00B21247">
              <w:rPr>
                <w:rFonts w:ascii="Arial" w:hAnsi="Arial" w:cs="Arial"/>
                <w:sz w:val="24"/>
                <w:szCs w:val="24"/>
              </w:rPr>
              <w:t xml:space="preserve">attendance, </w:t>
            </w:r>
            <w:r w:rsidR="00507C23" w:rsidRPr="00B21247">
              <w:rPr>
                <w:rFonts w:ascii="Arial" w:hAnsi="Arial" w:cs="Arial"/>
                <w:sz w:val="24"/>
                <w:szCs w:val="24"/>
              </w:rPr>
              <w:t xml:space="preserve">levels of parental engagement, </w:t>
            </w:r>
            <w:r w:rsidRPr="00B21247">
              <w:rPr>
                <w:rFonts w:ascii="Arial" w:hAnsi="Arial" w:cs="Arial"/>
                <w:sz w:val="24"/>
                <w:szCs w:val="24"/>
              </w:rPr>
              <w:t>behaviour, homework standards, learning and teaching approaches, the work of improvement groups and whole school initiatives</w:t>
            </w:r>
            <w:r w:rsidR="00135DEA" w:rsidRPr="00B21247">
              <w:rPr>
                <w:rFonts w:ascii="Arial" w:hAnsi="Arial" w:cs="Arial"/>
                <w:sz w:val="24"/>
                <w:szCs w:val="24"/>
              </w:rPr>
              <w:t>,</w:t>
            </w:r>
            <w:r w:rsidRPr="00B21247">
              <w:rPr>
                <w:rFonts w:ascii="Arial" w:hAnsi="Arial" w:cs="Arial"/>
                <w:sz w:val="24"/>
                <w:szCs w:val="24"/>
              </w:rPr>
              <w:t xml:space="preserve"> the Head Teacher and Principal Teachers have been able to form judgements about what is working well and should be maintained and what needs to improve. Parents and carers have participated in this process by engaging in feedback opportunities fr</w:t>
            </w:r>
            <w:r w:rsidR="00F27F33">
              <w:rPr>
                <w:rFonts w:ascii="Arial" w:hAnsi="Arial" w:cs="Arial"/>
                <w:sz w:val="24"/>
                <w:szCs w:val="24"/>
              </w:rPr>
              <w:t>om monthly</w:t>
            </w:r>
            <w:r w:rsidRPr="00B21247">
              <w:rPr>
                <w:rFonts w:ascii="Arial" w:hAnsi="Arial" w:cs="Arial"/>
                <w:sz w:val="24"/>
                <w:szCs w:val="24"/>
              </w:rPr>
              <w:t xml:space="preserve"> questions from the nursery team</w:t>
            </w:r>
            <w:r w:rsidR="00F27F33">
              <w:rPr>
                <w:rFonts w:ascii="Arial" w:hAnsi="Arial" w:cs="Arial"/>
                <w:sz w:val="24"/>
                <w:szCs w:val="24"/>
              </w:rPr>
              <w:t>,</w:t>
            </w:r>
            <w:r w:rsidRPr="00B21247">
              <w:rPr>
                <w:rFonts w:ascii="Arial" w:hAnsi="Arial" w:cs="Arial"/>
                <w:sz w:val="24"/>
                <w:szCs w:val="24"/>
              </w:rPr>
              <w:t xml:space="preserve"> to answering questionnaires devised by the Parent Council.</w:t>
            </w:r>
            <w:r w:rsidR="00507C23" w:rsidRPr="00B21247">
              <w:rPr>
                <w:rFonts w:ascii="Arial" w:hAnsi="Arial" w:cs="Arial"/>
                <w:sz w:val="24"/>
                <w:szCs w:val="24"/>
              </w:rPr>
              <w:t xml:space="preserve"> The Parent Council has acted well as representatives of the Parent Forum and have engaged in a number of evaluative activities.</w:t>
            </w:r>
          </w:p>
          <w:p w:rsidR="00F27F33" w:rsidRPr="00B21247" w:rsidRDefault="00F27F33" w:rsidP="00637512">
            <w:pPr>
              <w:tabs>
                <w:tab w:val="left" w:pos="2670"/>
              </w:tabs>
              <w:spacing w:before="69"/>
              <w:rPr>
                <w:rFonts w:ascii="Arial" w:hAnsi="Arial" w:cs="Arial"/>
                <w:sz w:val="24"/>
                <w:szCs w:val="24"/>
              </w:rPr>
            </w:pPr>
          </w:p>
          <w:p w:rsidR="005F4D2B" w:rsidRDefault="005F4D2B" w:rsidP="00637512">
            <w:pPr>
              <w:tabs>
                <w:tab w:val="left" w:pos="2670"/>
              </w:tabs>
              <w:spacing w:before="69"/>
              <w:rPr>
                <w:rFonts w:ascii="Arial" w:hAnsi="Arial" w:cs="Arial"/>
                <w:sz w:val="24"/>
                <w:szCs w:val="24"/>
              </w:rPr>
            </w:pPr>
            <w:r w:rsidRPr="00B21247">
              <w:rPr>
                <w:rFonts w:ascii="Arial" w:hAnsi="Arial" w:cs="Arial"/>
                <w:sz w:val="24"/>
                <w:szCs w:val="24"/>
              </w:rPr>
              <w:t>All staff have engaged in the Professional Review and Development process and are able to self- evaluate by using materials and frameworks such as Education Scotland’s How Good is Our School 4</w:t>
            </w:r>
            <w:r w:rsidR="00C21371">
              <w:rPr>
                <w:rFonts w:ascii="Arial" w:hAnsi="Arial" w:cs="Arial"/>
                <w:sz w:val="24"/>
                <w:szCs w:val="24"/>
              </w:rPr>
              <w:t>?;</w:t>
            </w:r>
            <w:r w:rsidRPr="00B21247">
              <w:rPr>
                <w:rFonts w:ascii="Arial" w:hAnsi="Arial" w:cs="Arial"/>
                <w:sz w:val="24"/>
                <w:szCs w:val="24"/>
              </w:rPr>
              <w:t xml:space="preserve"> How Good is Our Early Years and Childcare</w:t>
            </w:r>
            <w:r w:rsidR="00C21371">
              <w:rPr>
                <w:rFonts w:ascii="Arial" w:hAnsi="Arial" w:cs="Arial"/>
                <w:sz w:val="24"/>
                <w:szCs w:val="24"/>
              </w:rPr>
              <w:t>?</w:t>
            </w:r>
            <w:r w:rsidRPr="00B21247">
              <w:rPr>
                <w:rFonts w:ascii="Arial" w:hAnsi="Arial" w:cs="Arial"/>
                <w:sz w:val="24"/>
                <w:szCs w:val="24"/>
              </w:rPr>
              <w:t>; National Improvement framework; Building the Ambition and the GTCS’ Continuous</w:t>
            </w:r>
            <w:r w:rsidR="00507C23" w:rsidRPr="00B21247">
              <w:rPr>
                <w:rFonts w:ascii="Arial" w:hAnsi="Arial" w:cs="Arial"/>
                <w:sz w:val="24"/>
                <w:szCs w:val="24"/>
              </w:rPr>
              <w:t xml:space="preserve"> Lifelong</w:t>
            </w:r>
            <w:r w:rsidR="00F27F33">
              <w:rPr>
                <w:rFonts w:ascii="Arial" w:hAnsi="Arial" w:cs="Arial"/>
                <w:sz w:val="24"/>
                <w:szCs w:val="24"/>
              </w:rPr>
              <w:t xml:space="preserve"> Professional Learning S</w:t>
            </w:r>
            <w:r w:rsidRPr="00B21247">
              <w:rPr>
                <w:rFonts w:ascii="Arial" w:hAnsi="Arial" w:cs="Arial"/>
                <w:sz w:val="24"/>
                <w:szCs w:val="24"/>
              </w:rPr>
              <w:t>tandards</w:t>
            </w:r>
            <w:r w:rsidR="00F27F33">
              <w:rPr>
                <w:rFonts w:ascii="Arial" w:hAnsi="Arial" w:cs="Arial"/>
                <w:sz w:val="24"/>
                <w:szCs w:val="24"/>
              </w:rPr>
              <w:t>,</w:t>
            </w:r>
            <w:r w:rsidRPr="00B21247">
              <w:rPr>
                <w:rFonts w:ascii="Arial" w:hAnsi="Arial" w:cs="Arial"/>
                <w:sz w:val="24"/>
                <w:szCs w:val="24"/>
              </w:rPr>
              <w:t xml:space="preserve"> amongst other professional guidelines and literature.</w:t>
            </w:r>
          </w:p>
          <w:p w:rsidR="00F27F33" w:rsidRPr="00B21247" w:rsidRDefault="00F27F33" w:rsidP="00637512">
            <w:pPr>
              <w:tabs>
                <w:tab w:val="left" w:pos="2670"/>
              </w:tabs>
              <w:spacing w:before="69"/>
              <w:rPr>
                <w:rFonts w:ascii="Arial" w:hAnsi="Arial" w:cs="Arial"/>
                <w:sz w:val="24"/>
                <w:szCs w:val="24"/>
              </w:rPr>
            </w:pPr>
          </w:p>
          <w:p w:rsidR="005F4D2B" w:rsidRDefault="005F4D2B" w:rsidP="00637512">
            <w:pPr>
              <w:tabs>
                <w:tab w:val="left" w:pos="2670"/>
              </w:tabs>
              <w:spacing w:before="69"/>
              <w:rPr>
                <w:rFonts w:ascii="Arial" w:hAnsi="Arial" w:cs="Arial"/>
                <w:sz w:val="24"/>
                <w:szCs w:val="24"/>
              </w:rPr>
            </w:pPr>
            <w:r w:rsidRPr="00B21247">
              <w:rPr>
                <w:rFonts w:ascii="Arial" w:hAnsi="Arial" w:cs="Arial"/>
                <w:sz w:val="24"/>
                <w:szCs w:val="24"/>
              </w:rPr>
              <w:t>Using professional research and advice such as that from the Joseph Rowntree Foundation</w:t>
            </w:r>
            <w:r w:rsidR="00507C23" w:rsidRPr="00B21247">
              <w:rPr>
                <w:rFonts w:ascii="Arial" w:hAnsi="Arial" w:cs="Arial"/>
                <w:sz w:val="24"/>
                <w:szCs w:val="24"/>
              </w:rPr>
              <w:t>, Durham University, the OECD</w:t>
            </w:r>
            <w:r w:rsidRPr="00B21247">
              <w:rPr>
                <w:rFonts w:ascii="Arial" w:hAnsi="Arial" w:cs="Arial"/>
                <w:sz w:val="24"/>
                <w:szCs w:val="24"/>
              </w:rPr>
              <w:t xml:space="preserve"> and Education Scotland, s</w:t>
            </w:r>
            <w:r w:rsidR="00C21371">
              <w:rPr>
                <w:rFonts w:ascii="Arial" w:hAnsi="Arial" w:cs="Arial"/>
                <w:sz w:val="24"/>
                <w:szCs w:val="24"/>
              </w:rPr>
              <w:t>taff have been able to develop</w:t>
            </w:r>
            <w:r w:rsidR="009B4349" w:rsidRPr="00B21247">
              <w:rPr>
                <w:rFonts w:ascii="Arial" w:hAnsi="Arial" w:cs="Arial"/>
                <w:sz w:val="24"/>
                <w:szCs w:val="24"/>
              </w:rPr>
              <w:t xml:space="preserve"> techniques and approaches such as Practitioner Enquiry to identify aspects of their practice or of their pupils’ learning that they would like to consider more closely, often with a peer or mentor, and </w:t>
            </w:r>
            <w:r w:rsidR="00507C23" w:rsidRPr="00B21247">
              <w:rPr>
                <w:rFonts w:ascii="Arial" w:hAnsi="Arial" w:cs="Arial"/>
                <w:sz w:val="24"/>
                <w:szCs w:val="24"/>
              </w:rPr>
              <w:t xml:space="preserve">have </w:t>
            </w:r>
            <w:r w:rsidR="009B4349" w:rsidRPr="00B21247">
              <w:rPr>
                <w:rFonts w:ascii="Arial" w:hAnsi="Arial" w:cs="Arial"/>
                <w:sz w:val="24"/>
                <w:szCs w:val="24"/>
              </w:rPr>
              <w:t>work</w:t>
            </w:r>
            <w:r w:rsidR="00507C23" w:rsidRPr="00B21247">
              <w:rPr>
                <w:rFonts w:ascii="Arial" w:hAnsi="Arial" w:cs="Arial"/>
                <w:sz w:val="24"/>
                <w:szCs w:val="24"/>
              </w:rPr>
              <w:t>ed</w:t>
            </w:r>
            <w:r w:rsidR="009B4349" w:rsidRPr="00B21247">
              <w:rPr>
                <w:rFonts w:ascii="Arial" w:hAnsi="Arial" w:cs="Arial"/>
                <w:sz w:val="24"/>
                <w:szCs w:val="24"/>
              </w:rPr>
              <w:t xml:space="preserve"> to effect improvements.</w:t>
            </w:r>
          </w:p>
          <w:p w:rsidR="00F27F33" w:rsidRPr="00B21247" w:rsidRDefault="00F27F33" w:rsidP="00637512">
            <w:pPr>
              <w:tabs>
                <w:tab w:val="left" w:pos="2670"/>
              </w:tabs>
              <w:spacing w:before="69"/>
              <w:rPr>
                <w:rFonts w:ascii="Arial" w:hAnsi="Arial" w:cs="Arial"/>
                <w:sz w:val="24"/>
                <w:szCs w:val="24"/>
              </w:rPr>
            </w:pPr>
          </w:p>
          <w:p w:rsidR="00E03224" w:rsidRDefault="00436C28" w:rsidP="00637512">
            <w:pPr>
              <w:tabs>
                <w:tab w:val="left" w:pos="2670"/>
              </w:tabs>
              <w:spacing w:before="69"/>
              <w:rPr>
                <w:rFonts w:ascii="Arial" w:hAnsi="Arial" w:cs="Arial"/>
                <w:sz w:val="24"/>
                <w:szCs w:val="24"/>
              </w:rPr>
            </w:pPr>
            <w:r w:rsidRPr="00B21247">
              <w:rPr>
                <w:rFonts w:ascii="Arial" w:hAnsi="Arial" w:cs="Arial"/>
                <w:sz w:val="24"/>
                <w:szCs w:val="24"/>
              </w:rPr>
              <w:t>Achievement and attainment is closely tracked across the school year. The management team meets regularly with staff to discuss planning and progress. Children’s work is monitored and analysed</w:t>
            </w:r>
            <w:r w:rsidR="00FF6159">
              <w:rPr>
                <w:rFonts w:ascii="Arial" w:hAnsi="Arial" w:cs="Arial"/>
                <w:sz w:val="24"/>
                <w:szCs w:val="24"/>
              </w:rPr>
              <w:t xml:space="preserve"> to ensure that appropriate progress is made</w:t>
            </w:r>
            <w:r w:rsidR="00507C23" w:rsidRPr="00B21247">
              <w:rPr>
                <w:rFonts w:ascii="Arial" w:hAnsi="Arial" w:cs="Arial"/>
                <w:sz w:val="24"/>
                <w:szCs w:val="24"/>
              </w:rPr>
              <w:t xml:space="preserve"> and that additional support is provided where required</w:t>
            </w:r>
            <w:r w:rsidRPr="00B21247">
              <w:rPr>
                <w:rFonts w:ascii="Arial" w:hAnsi="Arial" w:cs="Arial"/>
                <w:sz w:val="24"/>
                <w:szCs w:val="24"/>
              </w:rPr>
              <w:t xml:space="preserve">. Snapshots of achievement are gathered three times a year </w:t>
            </w:r>
            <w:r w:rsidR="00972DC6" w:rsidRPr="00B21247">
              <w:rPr>
                <w:rFonts w:ascii="Arial" w:hAnsi="Arial" w:cs="Arial"/>
                <w:sz w:val="24"/>
                <w:szCs w:val="24"/>
              </w:rPr>
              <w:t>to check position of level and expected progress. T</w:t>
            </w:r>
            <w:r w:rsidRPr="00B21247">
              <w:rPr>
                <w:rFonts w:ascii="Arial" w:hAnsi="Arial" w:cs="Arial"/>
                <w:sz w:val="24"/>
                <w:szCs w:val="24"/>
              </w:rPr>
              <w:t>eachers engage in moderation and stage tracking meetings to share the standards expected in Reading, Writing and Mathematics</w:t>
            </w:r>
            <w:r w:rsidR="00E03224">
              <w:rPr>
                <w:rFonts w:ascii="Arial" w:hAnsi="Arial" w:cs="Arial"/>
                <w:sz w:val="24"/>
                <w:szCs w:val="24"/>
              </w:rPr>
              <w:t xml:space="preserve"> with a particular focus on children with poverty related barriers to learning</w:t>
            </w:r>
            <w:r w:rsidRPr="00B21247">
              <w:rPr>
                <w:rFonts w:ascii="Arial" w:hAnsi="Arial" w:cs="Arial"/>
                <w:sz w:val="24"/>
                <w:szCs w:val="24"/>
              </w:rPr>
              <w:t xml:space="preserve">. </w:t>
            </w:r>
            <w:r w:rsidR="00972DC6" w:rsidRPr="00B21247">
              <w:rPr>
                <w:rFonts w:ascii="Arial" w:hAnsi="Arial" w:cs="Arial"/>
                <w:sz w:val="24"/>
                <w:szCs w:val="24"/>
              </w:rPr>
              <w:t xml:space="preserve">Health and Wellbeing profiles are also monitored. Staff use NL Educational Psychologists’ Resilience Materials </w:t>
            </w:r>
            <w:r w:rsidR="00786014">
              <w:rPr>
                <w:rFonts w:ascii="Arial" w:hAnsi="Arial" w:cs="Arial"/>
                <w:sz w:val="24"/>
                <w:szCs w:val="24"/>
              </w:rPr>
              <w:t xml:space="preserve">and Aable Resources </w:t>
            </w:r>
            <w:r w:rsidR="00972DC6" w:rsidRPr="00B21247">
              <w:rPr>
                <w:rFonts w:ascii="Arial" w:hAnsi="Arial" w:cs="Arial"/>
                <w:sz w:val="24"/>
                <w:szCs w:val="24"/>
              </w:rPr>
              <w:t xml:space="preserve">with parents and carers to provide support for children needing additional support. </w:t>
            </w:r>
          </w:p>
          <w:p w:rsidR="00F27F33" w:rsidRDefault="00F27F33" w:rsidP="00637512">
            <w:pPr>
              <w:tabs>
                <w:tab w:val="left" w:pos="2670"/>
              </w:tabs>
              <w:spacing w:before="69"/>
              <w:rPr>
                <w:rFonts w:ascii="Arial" w:hAnsi="Arial" w:cs="Arial"/>
                <w:sz w:val="24"/>
                <w:szCs w:val="24"/>
              </w:rPr>
            </w:pPr>
          </w:p>
          <w:p w:rsidR="00436C28" w:rsidRDefault="00FF6159" w:rsidP="00637512">
            <w:pPr>
              <w:tabs>
                <w:tab w:val="left" w:pos="2670"/>
              </w:tabs>
              <w:spacing w:before="69"/>
              <w:rPr>
                <w:rFonts w:ascii="Arial" w:hAnsi="Arial" w:cs="Arial"/>
                <w:sz w:val="24"/>
                <w:szCs w:val="24"/>
              </w:rPr>
            </w:pPr>
            <w:r>
              <w:rPr>
                <w:rFonts w:ascii="Arial" w:hAnsi="Arial" w:cs="Arial"/>
                <w:sz w:val="24"/>
                <w:szCs w:val="24"/>
              </w:rPr>
              <w:t>The t</w:t>
            </w:r>
            <w:r w:rsidR="00786014">
              <w:rPr>
                <w:rFonts w:ascii="Arial" w:hAnsi="Arial" w:cs="Arial"/>
                <w:sz w:val="24"/>
                <w:szCs w:val="24"/>
              </w:rPr>
              <w:t>wo PTs have participated in a range of Health and Wellbeing</w:t>
            </w:r>
            <w:r w:rsidR="00E03224">
              <w:rPr>
                <w:rFonts w:ascii="Arial" w:hAnsi="Arial" w:cs="Arial"/>
                <w:sz w:val="24"/>
                <w:szCs w:val="24"/>
              </w:rPr>
              <w:t xml:space="preserve"> CLPL activities. Almost all n</w:t>
            </w:r>
            <w:r w:rsidR="00972DC6" w:rsidRPr="00B21247">
              <w:rPr>
                <w:rFonts w:ascii="Arial" w:hAnsi="Arial" w:cs="Arial"/>
                <w:sz w:val="24"/>
                <w:szCs w:val="24"/>
              </w:rPr>
              <w:t>ursery staff have been trained in Solihull and Thrive to Five pedagogy and practices. This training and the work with the Early Years Collaborative had a positive impact on ensuring successful transition work was in place for children coming from home to nursery and from nursery to school.</w:t>
            </w:r>
            <w:r w:rsidR="00507C23" w:rsidRPr="00B21247">
              <w:rPr>
                <w:rFonts w:ascii="Arial" w:hAnsi="Arial" w:cs="Arial"/>
                <w:sz w:val="24"/>
                <w:szCs w:val="24"/>
              </w:rPr>
              <w:t xml:space="preserve"> </w:t>
            </w:r>
            <w:r w:rsidR="00957A32">
              <w:rPr>
                <w:rFonts w:ascii="Arial" w:hAnsi="Arial" w:cs="Arial"/>
                <w:sz w:val="24"/>
                <w:szCs w:val="24"/>
              </w:rPr>
              <w:t>All primary school staff are to receive Solihull training in November 2019.</w:t>
            </w:r>
          </w:p>
          <w:p w:rsidR="00F27F33" w:rsidRPr="00B21247" w:rsidRDefault="00F27F33" w:rsidP="00637512">
            <w:pPr>
              <w:tabs>
                <w:tab w:val="left" w:pos="2670"/>
              </w:tabs>
              <w:spacing w:before="69"/>
              <w:rPr>
                <w:rFonts w:ascii="Arial" w:hAnsi="Arial" w:cs="Arial"/>
                <w:sz w:val="24"/>
                <w:szCs w:val="24"/>
              </w:rPr>
            </w:pPr>
          </w:p>
          <w:p w:rsidR="00F27F33" w:rsidRDefault="00436C28" w:rsidP="00637512">
            <w:pPr>
              <w:tabs>
                <w:tab w:val="left" w:pos="2670"/>
              </w:tabs>
              <w:spacing w:before="69"/>
              <w:rPr>
                <w:rFonts w:ascii="Arial" w:hAnsi="Arial" w:cs="Arial"/>
                <w:sz w:val="24"/>
                <w:szCs w:val="24"/>
              </w:rPr>
            </w:pPr>
            <w:r w:rsidRPr="00B21247">
              <w:rPr>
                <w:rFonts w:ascii="Arial" w:hAnsi="Arial" w:cs="Arial"/>
                <w:sz w:val="24"/>
                <w:szCs w:val="24"/>
              </w:rPr>
              <w:t xml:space="preserve">Children with additional support needs are carefully tracked and staff work with a range of </w:t>
            </w:r>
            <w:r w:rsidRPr="00B21247">
              <w:rPr>
                <w:rFonts w:ascii="Arial" w:hAnsi="Arial" w:cs="Arial"/>
                <w:sz w:val="24"/>
                <w:szCs w:val="24"/>
              </w:rPr>
              <w:lastRenderedPageBreak/>
              <w:t>partners to provide bespoke advice and support. Parents and children contribute to Additional Support Plan</w:t>
            </w:r>
            <w:r w:rsidR="00507C23" w:rsidRPr="00B21247">
              <w:rPr>
                <w:rFonts w:ascii="Arial" w:hAnsi="Arial" w:cs="Arial"/>
                <w:sz w:val="24"/>
                <w:szCs w:val="24"/>
              </w:rPr>
              <w:t xml:space="preserve"> (GIRFME plans)</w:t>
            </w:r>
            <w:r w:rsidRPr="00B21247">
              <w:rPr>
                <w:rFonts w:ascii="Arial" w:hAnsi="Arial" w:cs="Arial"/>
                <w:sz w:val="24"/>
                <w:szCs w:val="24"/>
              </w:rPr>
              <w:t xml:space="preserve"> targets and evaluations. Analysis of targets along with evidence from a range of assessments such as PM Benchmarking</w:t>
            </w:r>
            <w:r w:rsidR="001F5590">
              <w:rPr>
                <w:rFonts w:ascii="Arial" w:hAnsi="Arial" w:cs="Arial"/>
                <w:sz w:val="24"/>
                <w:szCs w:val="24"/>
              </w:rPr>
              <w:t>, Puma, CEM, SNSA</w:t>
            </w:r>
            <w:r w:rsidRPr="00B21247">
              <w:rPr>
                <w:rFonts w:ascii="Arial" w:hAnsi="Arial" w:cs="Arial"/>
                <w:sz w:val="24"/>
                <w:szCs w:val="24"/>
              </w:rPr>
              <w:t xml:space="preserve"> and YARC is used to determine lev</w:t>
            </w:r>
            <w:r w:rsidR="00E03224">
              <w:rPr>
                <w:rFonts w:ascii="Arial" w:hAnsi="Arial" w:cs="Arial"/>
                <w:sz w:val="24"/>
                <w:szCs w:val="24"/>
              </w:rPr>
              <w:t>els of p</w:t>
            </w:r>
            <w:r w:rsidR="00957A32">
              <w:rPr>
                <w:rFonts w:ascii="Arial" w:hAnsi="Arial" w:cs="Arial"/>
                <w:sz w:val="24"/>
                <w:szCs w:val="24"/>
              </w:rPr>
              <w:t>rogress. Attainment levels dipped as forecast by staff due to the number of children at some stages needing additional support with their learning. Analysis by the senior management had identified reasons</w:t>
            </w:r>
            <w:r w:rsidR="00840366">
              <w:rPr>
                <w:rFonts w:ascii="Arial" w:hAnsi="Arial" w:cs="Arial"/>
                <w:sz w:val="24"/>
                <w:szCs w:val="24"/>
              </w:rPr>
              <w:t xml:space="preserve"> for lower results than is normally the case such as the number of children with significant additional needs that impacted on their ability to work in a whole class setting</w:t>
            </w:r>
            <w:r w:rsidR="00530EC9">
              <w:rPr>
                <w:rFonts w:ascii="Arial" w:hAnsi="Arial" w:cs="Arial"/>
                <w:sz w:val="24"/>
                <w:szCs w:val="24"/>
              </w:rPr>
              <w:t>.</w:t>
            </w:r>
          </w:p>
          <w:p w:rsidR="00F27F33" w:rsidRDefault="00436C28" w:rsidP="00637512">
            <w:pPr>
              <w:tabs>
                <w:tab w:val="left" w:pos="2670"/>
              </w:tabs>
              <w:spacing w:before="69"/>
              <w:rPr>
                <w:rFonts w:ascii="Arial" w:hAnsi="Arial" w:cs="Arial"/>
                <w:sz w:val="24"/>
                <w:szCs w:val="24"/>
              </w:rPr>
            </w:pPr>
            <w:r w:rsidRPr="00B21247">
              <w:rPr>
                <w:rFonts w:ascii="Arial" w:hAnsi="Arial" w:cs="Arial"/>
                <w:sz w:val="24"/>
                <w:szCs w:val="24"/>
              </w:rPr>
              <w:t>The uptake of after-school activi</w:t>
            </w:r>
            <w:r w:rsidR="00224D40">
              <w:rPr>
                <w:rFonts w:ascii="Arial" w:hAnsi="Arial" w:cs="Arial"/>
                <w:sz w:val="24"/>
                <w:szCs w:val="24"/>
              </w:rPr>
              <w:t>ties is monitored by th</w:t>
            </w:r>
            <w:r w:rsidR="00F27F33">
              <w:rPr>
                <w:rFonts w:ascii="Arial" w:hAnsi="Arial" w:cs="Arial"/>
                <w:sz w:val="24"/>
                <w:szCs w:val="24"/>
              </w:rPr>
              <w:t>e school, Active Schools and a Principal T</w:t>
            </w:r>
            <w:r w:rsidR="00224D40">
              <w:rPr>
                <w:rFonts w:ascii="Arial" w:hAnsi="Arial" w:cs="Arial"/>
                <w:sz w:val="24"/>
                <w:szCs w:val="24"/>
              </w:rPr>
              <w:t>eacher</w:t>
            </w:r>
            <w:r w:rsidR="00DC24AE">
              <w:rPr>
                <w:rFonts w:ascii="Arial" w:hAnsi="Arial" w:cs="Arial"/>
                <w:sz w:val="24"/>
                <w:szCs w:val="24"/>
              </w:rPr>
              <w:t xml:space="preserve"> and analysed to check which children are not actively engaged in extra-curricular events, clubs and groups. </w:t>
            </w:r>
          </w:p>
          <w:p w:rsidR="00436C28" w:rsidRPr="00B21247" w:rsidRDefault="00DC24AE" w:rsidP="00637512">
            <w:pPr>
              <w:tabs>
                <w:tab w:val="left" w:pos="2670"/>
              </w:tabs>
              <w:spacing w:before="69"/>
              <w:rPr>
                <w:rFonts w:ascii="Arial" w:hAnsi="Arial" w:cs="Arial"/>
                <w:sz w:val="24"/>
                <w:szCs w:val="24"/>
              </w:rPr>
            </w:pPr>
            <w:r>
              <w:rPr>
                <w:rFonts w:ascii="Arial" w:hAnsi="Arial" w:cs="Arial"/>
                <w:sz w:val="24"/>
                <w:szCs w:val="24"/>
              </w:rPr>
              <w:t>Where cost is identified as a barrier to participation steps are taken at assist where possible.</w:t>
            </w:r>
          </w:p>
          <w:p w:rsidR="00637512" w:rsidRPr="00B21247" w:rsidRDefault="00637512" w:rsidP="00637512">
            <w:pPr>
              <w:tabs>
                <w:tab w:val="left" w:pos="2670"/>
              </w:tabs>
              <w:spacing w:before="69"/>
              <w:rPr>
                <w:rFonts w:ascii="Arial" w:hAnsi="Arial" w:cs="Arial"/>
                <w:sz w:val="24"/>
                <w:szCs w:val="24"/>
              </w:rPr>
            </w:pPr>
          </w:p>
          <w:p w:rsidR="00637512" w:rsidRPr="00B21247" w:rsidRDefault="00637512" w:rsidP="00637512">
            <w:pPr>
              <w:tabs>
                <w:tab w:val="left" w:pos="2670"/>
              </w:tabs>
              <w:spacing w:before="69"/>
              <w:rPr>
                <w:rFonts w:ascii="Arial" w:hAnsi="Arial" w:cs="Arial"/>
                <w:sz w:val="24"/>
                <w:szCs w:val="24"/>
              </w:rPr>
            </w:pPr>
          </w:p>
          <w:p w:rsidR="00637512" w:rsidRPr="00B21247" w:rsidRDefault="00637512" w:rsidP="00637512">
            <w:pPr>
              <w:tabs>
                <w:tab w:val="left" w:pos="2670"/>
              </w:tabs>
              <w:spacing w:before="69"/>
              <w:rPr>
                <w:rFonts w:ascii="Arial" w:hAnsi="Arial" w:cs="Arial"/>
                <w:sz w:val="24"/>
                <w:szCs w:val="24"/>
              </w:rPr>
            </w:pPr>
          </w:p>
          <w:p w:rsidR="00637512" w:rsidRPr="00B21247" w:rsidRDefault="00637512" w:rsidP="00637512">
            <w:pPr>
              <w:tabs>
                <w:tab w:val="left" w:pos="2670"/>
              </w:tabs>
              <w:spacing w:before="69"/>
              <w:rPr>
                <w:rFonts w:ascii="Arial" w:hAnsi="Arial" w:cs="Arial"/>
                <w:sz w:val="24"/>
                <w:szCs w:val="24"/>
              </w:rPr>
            </w:pPr>
          </w:p>
          <w:p w:rsidR="00637512" w:rsidRPr="00B21247" w:rsidRDefault="00637512" w:rsidP="00637512">
            <w:pPr>
              <w:tabs>
                <w:tab w:val="left" w:pos="2670"/>
              </w:tabs>
              <w:spacing w:before="69"/>
              <w:rPr>
                <w:rFonts w:ascii="Arial" w:hAnsi="Arial" w:cs="Arial"/>
                <w:sz w:val="24"/>
                <w:szCs w:val="24"/>
              </w:rPr>
            </w:pPr>
          </w:p>
          <w:p w:rsidR="00637512" w:rsidRPr="00B21247" w:rsidRDefault="00637512" w:rsidP="00637512">
            <w:pPr>
              <w:tabs>
                <w:tab w:val="left" w:pos="2670"/>
              </w:tabs>
              <w:spacing w:before="69"/>
              <w:rPr>
                <w:rFonts w:ascii="Arial" w:hAnsi="Arial" w:cs="Arial"/>
                <w:sz w:val="24"/>
                <w:szCs w:val="24"/>
              </w:rPr>
            </w:pPr>
          </w:p>
          <w:p w:rsidR="00637512" w:rsidRPr="00B21247" w:rsidRDefault="00637512" w:rsidP="00637512">
            <w:pPr>
              <w:tabs>
                <w:tab w:val="left" w:pos="2670"/>
              </w:tabs>
              <w:spacing w:before="69"/>
              <w:rPr>
                <w:rFonts w:ascii="Arial" w:hAnsi="Arial" w:cs="Arial"/>
                <w:sz w:val="24"/>
                <w:szCs w:val="24"/>
              </w:rPr>
            </w:pPr>
          </w:p>
          <w:p w:rsidR="00637512" w:rsidRPr="00B21247" w:rsidRDefault="00637512" w:rsidP="00637512">
            <w:pPr>
              <w:tabs>
                <w:tab w:val="left" w:pos="2670"/>
              </w:tabs>
              <w:spacing w:before="69"/>
              <w:rPr>
                <w:rFonts w:ascii="Arial" w:hAnsi="Arial" w:cs="Arial"/>
                <w:sz w:val="24"/>
                <w:szCs w:val="24"/>
              </w:rPr>
            </w:pPr>
          </w:p>
        </w:tc>
      </w:tr>
    </w:tbl>
    <w:p w:rsidR="0043238E" w:rsidRDefault="0043238E" w:rsidP="00A4595A">
      <w:pPr>
        <w:spacing w:before="5"/>
        <w:rPr>
          <w:rFonts w:ascii="Arial" w:eastAsia="Arial" w:hAnsi="Arial" w:cs="Arial"/>
          <w:b/>
          <w:bCs/>
          <w:sz w:val="32"/>
          <w:szCs w:val="32"/>
        </w:rPr>
      </w:pPr>
    </w:p>
    <w:p w:rsidR="0043238E" w:rsidRDefault="0043238E"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637512" w:rsidTr="00A4595A">
        <w:trPr>
          <w:trHeight w:val="603"/>
        </w:trPr>
        <w:tc>
          <w:tcPr>
            <w:tcW w:w="10676" w:type="dxa"/>
            <w:gridSpan w:val="3"/>
          </w:tcPr>
          <w:p w:rsidR="00637512" w:rsidRPr="009B7BB0" w:rsidRDefault="00637512" w:rsidP="004D4AD1">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00637512" w:rsidRDefault="00637512" w:rsidP="004D4AD1">
            <w:pPr>
              <w:pStyle w:val="NormalWeb"/>
              <w:spacing w:before="0" w:beforeAutospacing="0" w:after="0" w:afterAutospacing="0" w:line="276" w:lineRule="auto"/>
              <w:rPr>
                <w:rFonts w:ascii="Arial" w:hAnsi="Arial" w:cs="Arial"/>
                <w:color w:val="000000"/>
              </w:rPr>
            </w:pPr>
          </w:p>
          <w:p w:rsidR="00637512" w:rsidRPr="00637512" w:rsidRDefault="00637512" w:rsidP="004D4AD1">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rsidTr="00822C57">
        <w:tc>
          <w:tcPr>
            <w:tcW w:w="3558"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rsidR="00637512" w:rsidRDefault="00637512" w:rsidP="00361B1D">
            <w:pPr>
              <w:spacing w:before="5"/>
              <w:rPr>
                <w:rFonts w:ascii="Arial" w:eastAsia="Arial" w:hAnsi="Arial" w:cs="Arial"/>
                <w:b/>
                <w:bCs/>
                <w:sz w:val="32"/>
                <w:szCs w:val="32"/>
              </w:rPr>
            </w:pPr>
          </w:p>
        </w:tc>
        <w:tc>
          <w:tcPr>
            <w:tcW w:w="3559" w:type="dxa"/>
          </w:tcPr>
          <w:p w:rsidR="00637512" w:rsidRDefault="00F2542E"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rsidR="00637512" w:rsidRDefault="00637512" w:rsidP="00361B1D">
            <w:pPr>
              <w:spacing w:before="5"/>
              <w:rPr>
                <w:rFonts w:ascii="Arial" w:eastAsia="Arial" w:hAnsi="Arial" w:cs="Arial"/>
                <w:b/>
                <w:bCs/>
                <w:sz w:val="32"/>
                <w:szCs w:val="32"/>
              </w:rPr>
            </w:pPr>
          </w:p>
        </w:tc>
        <w:tc>
          <w:tcPr>
            <w:tcW w:w="3559" w:type="dxa"/>
          </w:tcPr>
          <w:p w:rsidR="00637512" w:rsidRDefault="00050896" w:rsidP="00361B1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rsidR="00637512" w:rsidRDefault="00637512" w:rsidP="00361B1D">
            <w:pPr>
              <w:spacing w:before="5"/>
              <w:rPr>
                <w:rFonts w:ascii="Arial" w:eastAsia="Arial" w:hAnsi="Arial" w:cs="Arial"/>
                <w:b/>
                <w:bCs/>
                <w:sz w:val="32"/>
                <w:szCs w:val="32"/>
              </w:rPr>
            </w:pPr>
          </w:p>
        </w:tc>
        <w:tc>
          <w:tcPr>
            <w:tcW w:w="3559" w:type="dxa"/>
          </w:tcPr>
          <w:p w:rsidR="00637512" w:rsidRDefault="00F2542E"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rsidR="00637512" w:rsidRDefault="00637512" w:rsidP="00361B1D">
            <w:pPr>
              <w:tabs>
                <w:tab w:val="left" w:pos="810"/>
              </w:tabs>
              <w:spacing w:before="5"/>
              <w:rPr>
                <w:rFonts w:ascii="Arial" w:eastAsia="Arial" w:hAnsi="Arial" w:cs="Arial"/>
                <w:b/>
                <w:bCs/>
                <w:sz w:val="32"/>
                <w:szCs w:val="32"/>
              </w:rPr>
            </w:pPr>
          </w:p>
        </w:tc>
        <w:tc>
          <w:tcPr>
            <w:tcW w:w="3559" w:type="dxa"/>
          </w:tcPr>
          <w:p w:rsidR="00637512" w:rsidRDefault="0036629F" w:rsidP="00361B1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rsidR="00637512" w:rsidRDefault="00637512" w:rsidP="00361B1D">
            <w:pPr>
              <w:spacing w:before="5"/>
              <w:rPr>
                <w:rFonts w:ascii="Arial" w:eastAsia="Arial" w:hAnsi="Arial" w:cs="Arial"/>
                <w:b/>
                <w:bCs/>
                <w:sz w:val="32"/>
                <w:szCs w:val="32"/>
              </w:rPr>
            </w:pPr>
          </w:p>
        </w:tc>
        <w:bookmarkStart w:id="0" w:name="_GoBack"/>
        <w:bookmarkEnd w:id="0"/>
      </w:tr>
      <w:tr w:rsidR="00637512" w:rsidTr="004D4AD1">
        <w:tc>
          <w:tcPr>
            <w:tcW w:w="10676" w:type="dxa"/>
            <w:gridSpan w:val="3"/>
          </w:tcPr>
          <w:p w:rsidR="00637512" w:rsidRPr="00637512" w:rsidRDefault="00637512" w:rsidP="00F00A74">
            <w:pPr>
              <w:pStyle w:val="NormalWeb"/>
              <w:spacing w:before="0" w:beforeAutospacing="0" w:after="0" w:afterAutospacing="0"/>
              <w:rPr>
                <w:rFonts w:ascii="Arial" w:hAnsi="Arial" w:cs="Arial"/>
                <w:i/>
                <w:color w:val="000000"/>
              </w:rPr>
            </w:pPr>
          </w:p>
        </w:tc>
      </w:tr>
    </w:tbl>
    <w:p w:rsidR="00822C57" w:rsidRDefault="00822C57" w:rsidP="007D71F1">
      <w:pPr>
        <w:spacing w:before="5"/>
        <w:jc w:val="center"/>
        <w:rPr>
          <w:rFonts w:ascii="Arial" w:eastAsia="Arial" w:hAnsi="Arial" w:cs="Arial"/>
          <w:b/>
          <w:bCs/>
          <w:sz w:val="32"/>
          <w:szCs w:val="32"/>
        </w:rPr>
      </w:pPr>
    </w:p>
    <w:tbl>
      <w:tblPr>
        <w:tblStyle w:val="TableGrid"/>
        <w:tblpPr w:leftFromText="180" w:rightFromText="180" w:vertAnchor="text" w:tblpY="1"/>
        <w:tblOverlap w:val="never"/>
        <w:tblW w:w="10552" w:type="dxa"/>
        <w:tblLook w:val="04A0" w:firstRow="1" w:lastRow="0" w:firstColumn="1" w:lastColumn="0" w:noHBand="0" w:noVBand="1"/>
      </w:tblPr>
      <w:tblGrid>
        <w:gridCol w:w="5147"/>
        <w:gridCol w:w="5405"/>
      </w:tblGrid>
      <w:tr w:rsidR="00361B1D" w:rsidTr="00F02156">
        <w:trPr>
          <w:trHeight w:val="392"/>
        </w:trPr>
        <w:tc>
          <w:tcPr>
            <w:tcW w:w="5147" w:type="dxa"/>
          </w:tcPr>
          <w:p w:rsidR="00361B1D" w:rsidRPr="00361B1D" w:rsidRDefault="00361B1D" w:rsidP="00C74A03">
            <w:pPr>
              <w:spacing w:before="5"/>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405" w:type="dxa"/>
          </w:tcPr>
          <w:p w:rsidR="00361B1D" w:rsidRDefault="00361B1D" w:rsidP="00C74A03">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rsidR="00361B1D" w:rsidRDefault="00361B1D" w:rsidP="00C74A03">
            <w:pPr>
              <w:spacing w:before="5"/>
              <w:rPr>
                <w:rFonts w:ascii="Arial" w:eastAsia="Arial" w:hAnsi="Arial" w:cs="Arial"/>
                <w:b/>
                <w:bCs/>
                <w:sz w:val="32"/>
                <w:szCs w:val="32"/>
              </w:rPr>
            </w:pPr>
          </w:p>
        </w:tc>
      </w:tr>
      <w:tr w:rsidR="00361B1D" w:rsidTr="00F02156">
        <w:trPr>
          <w:trHeight w:val="353"/>
        </w:trPr>
        <w:tc>
          <w:tcPr>
            <w:tcW w:w="5147" w:type="dxa"/>
          </w:tcPr>
          <w:p w:rsidR="00634BF7" w:rsidRPr="00F02156" w:rsidRDefault="00F02156" w:rsidP="00C74A03">
            <w:pPr>
              <w:spacing w:before="5"/>
              <w:rPr>
                <w:rFonts w:ascii="Arial" w:eastAsia="Arial" w:hAnsi="Arial" w:cs="Arial"/>
                <w:bCs/>
                <w:sz w:val="24"/>
                <w:szCs w:val="24"/>
              </w:rPr>
            </w:pPr>
            <w:r w:rsidRPr="00F02156">
              <w:rPr>
                <w:rFonts w:ascii="Arial" w:eastAsia="Arial" w:hAnsi="Arial" w:cs="Arial"/>
                <w:bCs/>
                <w:sz w:val="24"/>
                <w:szCs w:val="24"/>
              </w:rPr>
              <w:t>1.2 Leadership of Learning</w:t>
            </w:r>
          </w:p>
        </w:tc>
        <w:tc>
          <w:tcPr>
            <w:tcW w:w="5405" w:type="dxa"/>
          </w:tcPr>
          <w:p w:rsidR="00361B1D" w:rsidRPr="00F02156" w:rsidRDefault="00F02156" w:rsidP="00C74A03">
            <w:pPr>
              <w:spacing w:before="5"/>
              <w:jc w:val="center"/>
              <w:rPr>
                <w:rFonts w:ascii="Arial" w:eastAsia="Arial" w:hAnsi="Arial" w:cs="Arial"/>
                <w:b/>
                <w:bCs/>
                <w:sz w:val="24"/>
                <w:szCs w:val="24"/>
              </w:rPr>
            </w:pPr>
            <w:r w:rsidRPr="00F02156">
              <w:rPr>
                <w:rFonts w:ascii="Arial" w:eastAsia="Arial" w:hAnsi="Arial" w:cs="Arial"/>
                <w:b/>
                <w:bCs/>
                <w:sz w:val="24"/>
                <w:szCs w:val="24"/>
              </w:rPr>
              <w:t>4</w:t>
            </w:r>
          </w:p>
        </w:tc>
      </w:tr>
    </w:tbl>
    <w:p w:rsidR="00A4595A" w:rsidRDefault="00C74A03" w:rsidP="00A4595A">
      <w:pPr>
        <w:spacing w:before="5"/>
        <w:jc w:val="center"/>
        <w:rPr>
          <w:rFonts w:ascii="Arial" w:eastAsia="Arial" w:hAnsi="Arial" w:cs="Arial"/>
          <w:b/>
          <w:bCs/>
          <w:sz w:val="32"/>
          <w:szCs w:val="32"/>
        </w:rPr>
      </w:pPr>
      <w:r>
        <w:rPr>
          <w:rFonts w:ascii="Arial" w:eastAsia="Arial" w:hAnsi="Arial" w:cs="Arial"/>
          <w:b/>
          <w:bCs/>
          <w:sz w:val="32"/>
          <w:szCs w:val="32"/>
        </w:rPr>
        <w:br w:type="textWrapping" w:clear="all"/>
      </w:r>
    </w:p>
    <w:p w:rsidR="00F27F33" w:rsidRDefault="00F27F33" w:rsidP="00A4595A">
      <w:pPr>
        <w:spacing w:before="5"/>
        <w:rPr>
          <w:rFonts w:ascii="Arial" w:eastAsia="Arial" w:hAnsi="Arial" w:cs="Arial"/>
          <w:b/>
          <w:bCs/>
          <w:color w:val="A6A6A6" w:themeColor="background1" w:themeShade="A6"/>
          <w:sz w:val="32"/>
          <w:szCs w:val="32"/>
        </w:rPr>
      </w:pPr>
    </w:p>
    <w:p w:rsidR="00F27F33" w:rsidRDefault="00F27F33" w:rsidP="00A4595A">
      <w:pPr>
        <w:spacing w:before="5"/>
        <w:rPr>
          <w:rFonts w:ascii="Arial" w:eastAsia="Arial" w:hAnsi="Arial" w:cs="Arial"/>
          <w:b/>
          <w:bCs/>
          <w:color w:val="A6A6A6" w:themeColor="background1" w:themeShade="A6"/>
          <w:sz w:val="32"/>
          <w:szCs w:val="32"/>
        </w:rPr>
      </w:pPr>
    </w:p>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p w:rsidR="005D3D03" w:rsidRDefault="005D3D03" w:rsidP="005D3D03">
      <w:r>
        <w:t>Appendix 1</w:t>
      </w:r>
    </w:p>
    <w:p w:rsidR="005D3D03" w:rsidRDefault="005D3D03" w:rsidP="005D3D03"/>
    <w:p w:rsidR="005D3D03" w:rsidRDefault="005D3D03" w:rsidP="005D3D03">
      <w:r>
        <w:t>Westfield Primary School</w:t>
      </w:r>
    </w:p>
    <w:p w:rsidR="005D3D03" w:rsidRDefault="005D3D03" w:rsidP="005D3D03">
      <w:r>
        <w:t>Scottish National Standardised Assessments May 2019</w:t>
      </w:r>
    </w:p>
    <w:p w:rsidR="005D3D03" w:rsidRDefault="005D3D03" w:rsidP="005D3D03"/>
    <w:tbl>
      <w:tblPr>
        <w:tblStyle w:val="TableGrid"/>
        <w:tblW w:w="9300" w:type="dxa"/>
        <w:tblLook w:val="04A0" w:firstRow="1" w:lastRow="0" w:firstColumn="1" w:lastColumn="0" w:noHBand="0" w:noVBand="1"/>
      </w:tblPr>
      <w:tblGrid>
        <w:gridCol w:w="2325"/>
        <w:gridCol w:w="2325"/>
        <w:gridCol w:w="2325"/>
        <w:gridCol w:w="2325"/>
      </w:tblGrid>
      <w:tr w:rsidR="005D3D03" w:rsidTr="00356B62">
        <w:trPr>
          <w:trHeight w:val="545"/>
        </w:trPr>
        <w:tc>
          <w:tcPr>
            <w:tcW w:w="2325" w:type="dxa"/>
            <w:shd w:val="clear" w:color="auto" w:fill="FF0000"/>
          </w:tcPr>
          <w:p w:rsidR="005D3D03" w:rsidRDefault="005D3D03" w:rsidP="00356B62">
            <w:r>
              <w:t>SNSA</w:t>
            </w:r>
          </w:p>
        </w:tc>
        <w:tc>
          <w:tcPr>
            <w:tcW w:w="2325" w:type="dxa"/>
            <w:shd w:val="clear" w:color="auto" w:fill="FF0000"/>
          </w:tcPr>
          <w:p w:rsidR="005D3D03" w:rsidRDefault="005D3D03" w:rsidP="00356B62">
            <w:r>
              <w:t xml:space="preserve">P1 % On Track </w:t>
            </w:r>
          </w:p>
        </w:tc>
        <w:tc>
          <w:tcPr>
            <w:tcW w:w="2325" w:type="dxa"/>
            <w:shd w:val="clear" w:color="auto" w:fill="FF0000"/>
          </w:tcPr>
          <w:p w:rsidR="005D3D03" w:rsidRDefault="005D3D03" w:rsidP="00356B62">
            <w:r>
              <w:t>P4 % On Track</w:t>
            </w:r>
          </w:p>
        </w:tc>
        <w:tc>
          <w:tcPr>
            <w:tcW w:w="2325" w:type="dxa"/>
            <w:shd w:val="clear" w:color="auto" w:fill="FF0000"/>
          </w:tcPr>
          <w:p w:rsidR="005D3D03" w:rsidRDefault="005D3D03" w:rsidP="00356B62">
            <w:r>
              <w:t xml:space="preserve">P7 % On Track </w:t>
            </w:r>
          </w:p>
        </w:tc>
      </w:tr>
      <w:tr w:rsidR="005D3D03" w:rsidTr="00356B62">
        <w:trPr>
          <w:trHeight w:val="705"/>
        </w:trPr>
        <w:tc>
          <w:tcPr>
            <w:tcW w:w="2325" w:type="dxa"/>
          </w:tcPr>
          <w:p w:rsidR="005D3D03" w:rsidRDefault="005D3D03" w:rsidP="00356B62">
            <w:r>
              <w:t xml:space="preserve">Reading </w:t>
            </w:r>
          </w:p>
        </w:tc>
        <w:tc>
          <w:tcPr>
            <w:tcW w:w="2325" w:type="dxa"/>
          </w:tcPr>
          <w:p w:rsidR="005D3D03" w:rsidRDefault="005D3D03" w:rsidP="00356B62">
            <w:r>
              <w:t>86</w:t>
            </w:r>
          </w:p>
        </w:tc>
        <w:tc>
          <w:tcPr>
            <w:tcW w:w="2325" w:type="dxa"/>
          </w:tcPr>
          <w:p w:rsidR="005D3D03" w:rsidRDefault="005D3D03" w:rsidP="00356B62">
            <w:r>
              <w:t>88</w:t>
            </w:r>
          </w:p>
        </w:tc>
        <w:tc>
          <w:tcPr>
            <w:tcW w:w="2325" w:type="dxa"/>
          </w:tcPr>
          <w:p w:rsidR="005D3D03" w:rsidRDefault="005D3D03" w:rsidP="00356B62">
            <w:r>
              <w:t>75</w:t>
            </w:r>
          </w:p>
        </w:tc>
      </w:tr>
      <w:tr w:rsidR="005D3D03" w:rsidTr="00356B62">
        <w:trPr>
          <w:trHeight w:val="705"/>
        </w:trPr>
        <w:tc>
          <w:tcPr>
            <w:tcW w:w="2325" w:type="dxa"/>
          </w:tcPr>
          <w:p w:rsidR="005D3D03" w:rsidRDefault="005D3D03" w:rsidP="00356B62">
            <w:r>
              <w:t xml:space="preserve">Writing </w:t>
            </w:r>
          </w:p>
        </w:tc>
        <w:tc>
          <w:tcPr>
            <w:tcW w:w="2325" w:type="dxa"/>
            <w:shd w:val="clear" w:color="auto" w:fill="7F7F7F" w:themeFill="text1" w:themeFillTint="80"/>
          </w:tcPr>
          <w:p w:rsidR="005D3D03" w:rsidRDefault="005D3D03" w:rsidP="00356B62"/>
        </w:tc>
        <w:tc>
          <w:tcPr>
            <w:tcW w:w="2325" w:type="dxa"/>
          </w:tcPr>
          <w:p w:rsidR="005D3D03" w:rsidRDefault="005D3D03" w:rsidP="00356B62">
            <w:r>
              <w:t>88</w:t>
            </w:r>
          </w:p>
        </w:tc>
        <w:tc>
          <w:tcPr>
            <w:tcW w:w="2325" w:type="dxa"/>
          </w:tcPr>
          <w:p w:rsidR="005D3D03" w:rsidRDefault="005D3D03" w:rsidP="00356B62">
            <w:r>
              <w:t>75</w:t>
            </w:r>
          </w:p>
        </w:tc>
      </w:tr>
      <w:tr w:rsidR="005D3D03" w:rsidTr="00356B62">
        <w:trPr>
          <w:trHeight w:val="705"/>
        </w:trPr>
        <w:tc>
          <w:tcPr>
            <w:tcW w:w="2325" w:type="dxa"/>
          </w:tcPr>
          <w:p w:rsidR="005D3D03" w:rsidRDefault="005D3D03" w:rsidP="00356B62">
            <w:r>
              <w:t>Numeracy</w:t>
            </w:r>
          </w:p>
        </w:tc>
        <w:tc>
          <w:tcPr>
            <w:tcW w:w="2325" w:type="dxa"/>
          </w:tcPr>
          <w:p w:rsidR="005D3D03" w:rsidRDefault="005D3D03" w:rsidP="00356B62">
            <w:r>
              <w:t>88</w:t>
            </w:r>
          </w:p>
        </w:tc>
        <w:tc>
          <w:tcPr>
            <w:tcW w:w="2325" w:type="dxa"/>
          </w:tcPr>
          <w:p w:rsidR="005D3D03" w:rsidRDefault="005D3D03" w:rsidP="00356B62">
            <w:r>
              <w:t>91</w:t>
            </w:r>
          </w:p>
        </w:tc>
        <w:tc>
          <w:tcPr>
            <w:tcW w:w="2325" w:type="dxa"/>
          </w:tcPr>
          <w:p w:rsidR="005D3D03" w:rsidRDefault="005D3D03" w:rsidP="00356B62">
            <w:r>
              <w:t>72</w:t>
            </w:r>
          </w:p>
        </w:tc>
      </w:tr>
    </w:tbl>
    <w:p w:rsidR="005D3D03" w:rsidRDefault="005D3D03" w:rsidP="005D3D03"/>
    <w:p w:rsidR="005D3D03" w:rsidRDefault="005D3D03" w:rsidP="005D3D03">
      <w:r>
        <w:lastRenderedPageBreak/>
        <w:t>Teachers Professional Judgement June 2019</w:t>
      </w:r>
    </w:p>
    <w:p w:rsidR="005D3D03" w:rsidRDefault="005D3D03" w:rsidP="005D3D03"/>
    <w:tbl>
      <w:tblPr>
        <w:tblStyle w:val="TableGrid"/>
        <w:tblW w:w="9282" w:type="dxa"/>
        <w:tblLook w:val="04A0" w:firstRow="1" w:lastRow="0" w:firstColumn="1" w:lastColumn="0" w:noHBand="0" w:noVBand="1"/>
      </w:tblPr>
      <w:tblGrid>
        <w:gridCol w:w="2298"/>
        <w:gridCol w:w="1786"/>
        <w:gridCol w:w="1854"/>
        <w:gridCol w:w="1702"/>
        <w:gridCol w:w="1642"/>
      </w:tblGrid>
      <w:tr w:rsidR="005D3D03" w:rsidTr="00356B62">
        <w:trPr>
          <w:trHeight w:val="899"/>
        </w:trPr>
        <w:tc>
          <w:tcPr>
            <w:tcW w:w="2298" w:type="dxa"/>
            <w:shd w:val="clear" w:color="auto" w:fill="FF0000"/>
          </w:tcPr>
          <w:p w:rsidR="005D3D03" w:rsidRDefault="005D3D03" w:rsidP="00356B62">
            <w:r>
              <w:t>Westfield</w:t>
            </w:r>
          </w:p>
        </w:tc>
        <w:tc>
          <w:tcPr>
            <w:tcW w:w="1786" w:type="dxa"/>
            <w:shd w:val="clear" w:color="auto" w:fill="FF0000"/>
          </w:tcPr>
          <w:p w:rsidR="005D3D03" w:rsidRDefault="005D3D03" w:rsidP="00356B62">
            <w:r>
              <w:t>P1 (% Achieved Early Level)</w:t>
            </w:r>
          </w:p>
        </w:tc>
        <w:tc>
          <w:tcPr>
            <w:tcW w:w="1854" w:type="dxa"/>
            <w:shd w:val="clear" w:color="auto" w:fill="FF0000"/>
          </w:tcPr>
          <w:p w:rsidR="005D3D03" w:rsidRDefault="005D3D03" w:rsidP="00356B62">
            <w:r>
              <w:t>P4 (%Achieved First Level)</w:t>
            </w:r>
          </w:p>
        </w:tc>
        <w:tc>
          <w:tcPr>
            <w:tcW w:w="1702" w:type="dxa"/>
            <w:shd w:val="clear" w:color="auto" w:fill="FF0000"/>
          </w:tcPr>
          <w:p w:rsidR="005D3D03" w:rsidRDefault="005D3D03" w:rsidP="00356B62">
            <w:r>
              <w:t>P7 (% Achieved Second Level)</w:t>
            </w:r>
          </w:p>
        </w:tc>
        <w:tc>
          <w:tcPr>
            <w:tcW w:w="1642" w:type="dxa"/>
            <w:shd w:val="clear" w:color="auto" w:fill="FF0000"/>
          </w:tcPr>
          <w:p w:rsidR="005D3D03" w:rsidRDefault="005D3D03" w:rsidP="00356B62">
            <w:r>
              <w:t>School Average</w:t>
            </w:r>
          </w:p>
          <w:p w:rsidR="005D3D03" w:rsidRDefault="005D3D03" w:rsidP="00356B62">
            <w:r>
              <w:t>Subject</w:t>
            </w:r>
          </w:p>
        </w:tc>
      </w:tr>
      <w:tr w:rsidR="005D3D03" w:rsidTr="00356B62">
        <w:trPr>
          <w:trHeight w:val="461"/>
        </w:trPr>
        <w:tc>
          <w:tcPr>
            <w:tcW w:w="2298" w:type="dxa"/>
          </w:tcPr>
          <w:p w:rsidR="005D3D03" w:rsidRDefault="005D3D03" w:rsidP="00356B62">
            <w:r>
              <w:t>Reading</w:t>
            </w:r>
          </w:p>
        </w:tc>
        <w:tc>
          <w:tcPr>
            <w:tcW w:w="1786" w:type="dxa"/>
          </w:tcPr>
          <w:p w:rsidR="005D3D03" w:rsidRDefault="005D3D03" w:rsidP="00356B62">
            <w:r>
              <w:t>93 (90+)</w:t>
            </w:r>
          </w:p>
        </w:tc>
        <w:tc>
          <w:tcPr>
            <w:tcW w:w="1854" w:type="dxa"/>
          </w:tcPr>
          <w:p w:rsidR="005D3D03" w:rsidRDefault="005D3D03" w:rsidP="00356B62">
            <w:r>
              <w:t>83 (80-90)</w:t>
            </w:r>
          </w:p>
        </w:tc>
        <w:tc>
          <w:tcPr>
            <w:tcW w:w="1702" w:type="dxa"/>
          </w:tcPr>
          <w:p w:rsidR="005D3D03" w:rsidRDefault="005D3D03" w:rsidP="00356B62">
            <w:r>
              <w:t>73 (70-80)</w:t>
            </w:r>
          </w:p>
        </w:tc>
        <w:tc>
          <w:tcPr>
            <w:tcW w:w="1642" w:type="dxa"/>
          </w:tcPr>
          <w:p w:rsidR="005D3D03" w:rsidRDefault="005D3D03" w:rsidP="00356B62">
            <w:r>
              <w:t>83 (80-90)</w:t>
            </w:r>
          </w:p>
        </w:tc>
      </w:tr>
      <w:tr w:rsidR="005D3D03" w:rsidTr="00356B62">
        <w:trPr>
          <w:trHeight w:val="461"/>
        </w:trPr>
        <w:tc>
          <w:tcPr>
            <w:tcW w:w="2298" w:type="dxa"/>
          </w:tcPr>
          <w:p w:rsidR="005D3D03" w:rsidRDefault="005D3D03" w:rsidP="00356B62">
            <w:r>
              <w:t>Writing</w:t>
            </w:r>
          </w:p>
        </w:tc>
        <w:tc>
          <w:tcPr>
            <w:tcW w:w="1786" w:type="dxa"/>
          </w:tcPr>
          <w:p w:rsidR="005D3D03" w:rsidRDefault="005D3D03" w:rsidP="00356B62">
            <w:r>
              <w:t>88 (80-90)</w:t>
            </w:r>
          </w:p>
        </w:tc>
        <w:tc>
          <w:tcPr>
            <w:tcW w:w="1854" w:type="dxa"/>
          </w:tcPr>
          <w:p w:rsidR="005D3D03" w:rsidRDefault="005D3D03" w:rsidP="00356B62">
            <w:r>
              <w:t>78 (70-80)</w:t>
            </w:r>
          </w:p>
        </w:tc>
        <w:tc>
          <w:tcPr>
            <w:tcW w:w="1702" w:type="dxa"/>
          </w:tcPr>
          <w:p w:rsidR="005D3D03" w:rsidRDefault="005D3D03" w:rsidP="00356B62">
            <w:r>
              <w:t>73 (70-80)</w:t>
            </w:r>
          </w:p>
        </w:tc>
        <w:tc>
          <w:tcPr>
            <w:tcW w:w="1642" w:type="dxa"/>
          </w:tcPr>
          <w:p w:rsidR="005D3D03" w:rsidRDefault="005D3D03" w:rsidP="00356B62">
            <w:r>
              <w:t>80 (80-90)</w:t>
            </w:r>
          </w:p>
        </w:tc>
      </w:tr>
      <w:tr w:rsidR="005D3D03" w:rsidTr="00356B62">
        <w:trPr>
          <w:trHeight w:val="436"/>
        </w:trPr>
        <w:tc>
          <w:tcPr>
            <w:tcW w:w="2298" w:type="dxa"/>
          </w:tcPr>
          <w:p w:rsidR="005D3D03" w:rsidRDefault="005D3D03" w:rsidP="00356B62">
            <w:r>
              <w:t>Talking and Listening</w:t>
            </w:r>
          </w:p>
        </w:tc>
        <w:tc>
          <w:tcPr>
            <w:tcW w:w="1786" w:type="dxa"/>
          </w:tcPr>
          <w:p w:rsidR="005D3D03" w:rsidRDefault="005D3D03" w:rsidP="00356B62">
            <w:r>
              <w:t>86 (80-90)</w:t>
            </w:r>
          </w:p>
        </w:tc>
        <w:tc>
          <w:tcPr>
            <w:tcW w:w="1854" w:type="dxa"/>
          </w:tcPr>
          <w:p w:rsidR="005D3D03" w:rsidRDefault="005D3D03" w:rsidP="00356B62">
            <w:r>
              <w:t>81 (80-90)</w:t>
            </w:r>
          </w:p>
        </w:tc>
        <w:tc>
          <w:tcPr>
            <w:tcW w:w="1702" w:type="dxa"/>
          </w:tcPr>
          <w:p w:rsidR="005D3D03" w:rsidRDefault="005D3D03" w:rsidP="00356B62">
            <w:r>
              <w:t>73 (70-80)</w:t>
            </w:r>
          </w:p>
        </w:tc>
        <w:tc>
          <w:tcPr>
            <w:tcW w:w="1642" w:type="dxa"/>
          </w:tcPr>
          <w:p w:rsidR="005D3D03" w:rsidRDefault="005D3D03" w:rsidP="00356B62">
            <w:r>
              <w:t>80 (80-90)</w:t>
            </w:r>
          </w:p>
        </w:tc>
      </w:tr>
      <w:tr w:rsidR="005D3D03" w:rsidTr="00356B62">
        <w:trPr>
          <w:trHeight w:val="461"/>
        </w:trPr>
        <w:tc>
          <w:tcPr>
            <w:tcW w:w="2298" w:type="dxa"/>
          </w:tcPr>
          <w:p w:rsidR="005D3D03" w:rsidRDefault="005D3D03" w:rsidP="00356B62">
            <w:r>
              <w:t>Numeracy</w:t>
            </w:r>
          </w:p>
        </w:tc>
        <w:tc>
          <w:tcPr>
            <w:tcW w:w="1786" w:type="dxa"/>
          </w:tcPr>
          <w:p w:rsidR="005D3D03" w:rsidRDefault="005D3D03" w:rsidP="00356B62">
            <w:r>
              <w:t>95 (90+)</w:t>
            </w:r>
          </w:p>
        </w:tc>
        <w:tc>
          <w:tcPr>
            <w:tcW w:w="1854" w:type="dxa"/>
          </w:tcPr>
          <w:p w:rsidR="005D3D03" w:rsidRDefault="005D3D03" w:rsidP="00356B62">
            <w:r>
              <w:t>83 (80-90)</w:t>
            </w:r>
          </w:p>
        </w:tc>
        <w:tc>
          <w:tcPr>
            <w:tcW w:w="1702" w:type="dxa"/>
          </w:tcPr>
          <w:p w:rsidR="005D3D03" w:rsidRDefault="005D3D03" w:rsidP="00356B62">
            <w:r>
              <w:t>70 (70-80)</w:t>
            </w:r>
          </w:p>
        </w:tc>
        <w:tc>
          <w:tcPr>
            <w:tcW w:w="1642" w:type="dxa"/>
          </w:tcPr>
          <w:p w:rsidR="005D3D03" w:rsidRDefault="005D3D03" w:rsidP="00356B62">
            <w:r>
              <w:t>83 (80-90)</w:t>
            </w:r>
          </w:p>
        </w:tc>
      </w:tr>
    </w:tbl>
    <w:p w:rsidR="002A7163" w:rsidRDefault="002A7163" w:rsidP="00A4595A">
      <w:pPr>
        <w:spacing w:before="5"/>
        <w:rPr>
          <w:rFonts w:ascii="Arial" w:eastAsia="Arial" w:hAnsi="Arial" w:cs="Arial"/>
          <w:b/>
          <w:bCs/>
          <w:color w:val="A6A6A6" w:themeColor="background1" w:themeShade="A6"/>
          <w:sz w:val="32"/>
          <w:szCs w:val="32"/>
        </w:rPr>
      </w:pPr>
    </w:p>
    <w:p w:rsidR="002A7163" w:rsidRDefault="002A7163" w:rsidP="00A4595A">
      <w:pPr>
        <w:spacing w:before="5"/>
        <w:rPr>
          <w:rFonts w:ascii="Arial" w:eastAsia="Arial" w:hAnsi="Arial" w:cs="Arial"/>
          <w:b/>
          <w:bCs/>
          <w:color w:val="A6A6A6" w:themeColor="background1" w:themeShade="A6"/>
          <w:sz w:val="32"/>
          <w:szCs w:val="32"/>
        </w:rPr>
      </w:pPr>
    </w:p>
    <w:p w:rsidR="00050896" w:rsidRDefault="00050896" w:rsidP="00A4595A">
      <w:pPr>
        <w:spacing w:before="5"/>
        <w:rPr>
          <w:rFonts w:ascii="Arial" w:eastAsia="Arial" w:hAnsi="Arial" w:cs="Arial"/>
          <w:b/>
          <w:bCs/>
          <w:color w:val="A6A6A6" w:themeColor="background1" w:themeShade="A6"/>
          <w:sz w:val="32"/>
          <w:szCs w:val="32"/>
        </w:rPr>
      </w:pPr>
    </w:p>
    <w:p w:rsidR="00050896" w:rsidRDefault="00050896" w:rsidP="00A4595A">
      <w:pPr>
        <w:spacing w:before="5"/>
        <w:rPr>
          <w:rFonts w:ascii="Arial" w:eastAsia="Arial" w:hAnsi="Arial" w:cs="Arial"/>
          <w:b/>
          <w:bCs/>
          <w:color w:val="A6A6A6" w:themeColor="background1" w:themeShade="A6"/>
          <w:sz w:val="32"/>
          <w:szCs w:val="32"/>
        </w:rPr>
      </w:pPr>
    </w:p>
    <w:p w:rsidR="00050896" w:rsidRDefault="00050896" w:rsidP="00A4595A">
      <w:pPr>
        <w:spacing w:before="5"/>
        <w:rPr>
          <w:rFonts w:ascii="Arial" w:eastAsia="Arial" w:hAnsi="Arial" w:cs="Arial"/>
          <w:b/>
          <w:bCs/>
          <w:color w:val="A6A6A6" w:themeColor="background1" w:themeShade="A6"/>
          <w:sz w:val="32"/>
          <w:szCs w:val="32"/>
        </w:rPr>
      </w:pPr>
    </w:p>
    <w:p w:rsidR="00050896" w:rsidRDefault="00050896" w:rsidP="00A4595A">
      <w:pPr>
        <w:spacing w:before="5"/>
        <w:rPr>
          <w:rFonts w:ascii="Arial" w:eastAsia="Arial" w:hAnsi="Arial" w:cs="Arial"/>
          <w:b/>
          <w:bCs/>
          <w:color w:val="A6A6A6" w:themeColor="background1" w:themeShade="A6"/>
          <w:sz w:val="32"/>
          <w:szCs w:val="32"/>
        </w:rPr>
      </w:pPr>
    </w:p>
    <w:p w:rsidR="00050896" w:rsidRDefault="00050896" w:rsidP="00A4595A">
      <w:pPr>
        <w:spacing w:before="5"/>
        <w:rPr>
          <w:rFonts w:ascii="Arial" w:eastAsia="Arial" w:hAnsi="Arial" w:cs="Arial"/>
          <w:b/>
          <w:bCs/>
          <w:color w:val="A6A6A6" w:themeColor="background1" w:themeShade="A6"/>
          <w:sz w:val="32"/>
          <w:szCs w:val="32"/>
        </w:rPr>
      </w:pPr>
    </w:p>
    <w:p w:rsidR="00050896" w:rsidRDefault="00050896"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5D3D03" w:rsidRDefault="005D3D03" w:rsidP="00A4595A">
      <w:pPr>
        <w:spacing w:before="5"/>
        <w:rPr>
          <w:rFonts w:ascii="Arial" w:eastAsia="Arial" w:hAnsi="Arial" w:cs="Arial"/>
          <w:b/>
          <w:bCs/>
          <w:color w:val="A6A6A6" w:themeColor="background1" w:themeShade="A6"/>
          <w:sz w:val="32"/>
          <w:szCs w:val="32"/>
        </w:rPr>
      </w:pPr>
    </w:p>
    <w:p w:rsidR="00E71237" w:rsidRDefault="00E71237" w:rsidP="00E71237"/>
    <w:p w:rsidR="00E71237" w:rsidRDefault="00E71237" w:rsidP="00E71237"/>
    <w:p w:rsidR="009B6A55" w:rsidRDefault="009B6A55" w:rsidP="00E71237"/>
    <w:p w:rsidR="00E71237" w:rsidRDefault="00E71237" w:rsidP="00E71237"/>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E50E7D" w:rsidRDefault="00E50E7D"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CF2C0E" w:rsidRDefault="00CF2C0E" w:rsidP="00E50E7D"/>
    <w:p w:rsidR="00000BDA" w:rsidRDefault="00000BDA" w:rsidP="00E50E7D"/>
    <w:p w:rsidR="00CF2C0E" w:rsidRDefault="00CF2C0E" w:rsidP="00E50E7D">
      <w:pPr>
        <w:rPr>
          <w:color w:val="A6A6A6" w:themeColor="background1" w:themeShade="A6"/>
          <w:sz w:val="32"/>
          <w:szCs w:val="32"/>
        </w:rPr>
      </w:pPr>
    </w:p>
    <w:p w:rsidR="00CF2C0E" w:rsidRDefault="00CF2C0E" w:rsidP="00E50E7D">
      <w:pPr>
        <w:rPr>
          <w:color w:val="A6A6A6" w:themeColor="background1" w:themeShade="A6"/>
          <w:sz w:val="32"/>
          <w:szCs w:val="32"/>
        </w:rPr>
      </w:pPr>
    </w:p>
    <w:p w:rsidR="00000BDA" w:rsidRPr="005D3D03" w:rsidRDefault="00000BDA" w:rsidP="005D3D03">
      <w:pPr>
        <w:rPr>
          <w:color w:val="A6A6A6" w:themeColor="background1" w:themeShade="A6"/>
          <w:sz w:val="32"/>
          <w:szCs w:val="32"/>
        </w:rPr>
      </w:pPr>
    </w:p>
    <w:sectPr w:rsidR="00000BDA" w:rsidRPr="005D3D03"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88" w:rsidRDefault="00282B88">
      <w:r>
        <w:separator/>
      </w:r>
    </w:p>
  </w:endnote>
  <w:endnote w:type="continuationSeparator" w:id="0">
    <w:p w:rsidR="00282B88" w:rsidRDefault="002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14" w:rsidRDefault="0035321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88" w:rsidRDefault="00282B88">
      <w:r>
        <w:separator/>
      </w:r>
    </w:p>
  </w:footnote>
  <w:footnote w:type="continuationSeparator" w:id="0">
    <w:p w:rsidR="00282B88" w:rsidRDefault="0028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14" w:rsidRDefault="00353214">
    <w:pPr>
      <w:pStyle w:val="Header"/>
    </w:pPr>
  </w:p>
  <w:p w:rsidR="00353214" w:rsidRDefault="00353214">
    <w:pPr>
      <w:spacing w:line="14" w:lineRule="auto"/>
      <w:rPr>
        <w:sz w:val="2"/>
        <w:szCs w:val="2"/>
      </w:rPr>
    </w:pPr>
    <w:r>
      <w:rPr>
        <w:sz w:val="2"/>
        <w:szCs w:val="2"/>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DA3"/>
    <w:multiLevelType w:val="hybridMultilevel"/>
    <w:tmpl w:val="68E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D17AA"/>
    <w:multiLevelType w:val="hybridMultilevel"/>
    <w:tmpl w:val="F266E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62B61"/>
    <w:multiLevelType w:val="hybridMultilevel"/>
    <w:tmpl w:val="A53C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6">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66E55"/>
    <w:multiLevelType w:val="hybridMultilevel"/>
    <w:tmpl w:val="0F4E975C"/>
    <w:lvl w:ilvl="0" w:tplc="B2B2CB9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1493B"/>
    <w:multiLevelType w:val="hybridMultilevel"/>
    <w:tmpl w:val="3A8EE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34D4EA8"/>
    <w:multiLevelType w:val="hybridMultilevel"/>
    <w:tmpl w:val="6EAE8D60"/>
    <w:lvl w:ilvl="0" w:tplc="8B1AD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2">
    <w:nsid w:val="35F956AB"/>
    <w:multiLevelType w:val="hybridMultilevel"/>
    <w:tmpl w:val="2CC0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4">
    <w:nsid w:val="371847FA"/>
    <w:multiLevelType w:val="hybridMultilevel"/>
    <w:tmpl w:val="1C00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A223D0"/>
    <w:multiLevelType w:val="hybridMultilevel"/>
    <w:tmpl w:val="36E6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9">
    <w:nsid w:val="484249C4"/>
    <w:multiLevelType w:val="hybridMultilevel"/>
    <w:tmpl w:val="34F8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110A"/>
    <w:multiLevelType w:val="hybridMultilevel"/>
    <w:tmpl w:val="D7E4F932"/>
    <w:lvl w:ilvl="0" w:tplc="87A092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5016F4"/>
    <w:multiLevelType w:val="hybridMultilevel"/>
    <w:tmpl w:val="93D6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05864"/>
    <w:multiLevelType w:val="hybridMultilevel"/>
    <w:tmpl w:val="770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19587C"/>
    <w:multiLevelType w:val="hybridMultilevel"/>
    <w:tmpl w:val="CD0CF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C1401"/>
    <w:multiLevelType w:val="hybridMultilevel"/>
    <w:tmpl w:val="3340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7B5230"/>
    <w:multiLevelType w:val="hybridMultilevel"/>
    <w:tmpl w:val="6B0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D25F84"/>
    <w:multiLevelType w:val="hybridMultilevel"/>
    <w:tmpl w:val="45AC6E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4">
    <w:nsid w:val="7538265F"/>
    <w:multiLevelType w:val="hybridMultilevel"/>
    <w:tmpl w:val="13DC220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5">
    <w:nsid w:val="79BC6773"/>
    <w:multiLevelType w:val="hybridMultilevel"/>
    <w:tmpl w:val="E8E4084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6">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5"/>
  </w:num>
  <w:num w:numId="4">
    <w:abstractNumId w:val="33"/>
  </w:num>
  <w:num w:numId="5">
    <w:abstractNumId w:val="26"/>
  </w:num>
  <w:num w:numId="6">
    <w:abstractNumId w:val="16"/>
  </w:num>
  <w:num w:numId="7">
    <w:abstractNumId w:val="11"/>
  </w:num>
  <w:num w:numId="8">
    <w:abstractNumId w:val="3"/>
  </w:num>
  <w:num w:numId="9">
    <w:abstractNumId w:val="22"/>
  </w:num>
  <w:num w:numId="10">
    <w:abstractNumId w:val="20"/>
  </w:num>
  <w:num w:numId="11">
    <w:abstractNumId w:val="30"/>
  </w:num>
  <w:num w:numId="12">
    <w:abstractNumId w:val="29"/>
  </w:num>
  <w:num w:numId="13">
    <w:abstractNumId w:val="25"/>
  </w:num>
  <w:num w:numId="14">
    <w:abstractNumId w:val="7"/>
  </w:num>
  <w:num w:numId="15">
    <w:abstractNumId w:val="6"/>
  </w:num>
  <w:num w:numId="16">
    <w:abstractNumId w:val="15"/>
  </w:num>
  <w:num w:numId="17">
    <w:abstractNumId w:val="36"/>
  </w:num>
  <w:num w:numId="18">
    <w:abstractNumId w:val="2"/>
  </w:num>
  <w:num w:numId="19">
    <w:abstractNumId w:val="34"/>
  </w:num>
  <w:num w:numId="20">
    <w:abstractNumId w:val="12"/>
  </w:num>
  <w:num w:numId="21">
    <w:abstractNumId w:val="32"/>
  </w:num>
  <w:num w:numId="22">
    <w:abstractNumId w:val="4"/>
  </w:num>
  <w:num w:numId="23">
    <w:abstractNumId w:val="23"/>
  </w:num>
  <w:num w:numId="24">
    <w:abstractNumId w:val="24"/>
  </w:num>
  <w:num w:numId="25">
    <w:abstractNumId w:val="28"/>
  </w:num>
  <w:num w:numId="26">
    <w:abstractNumId w:val="19"/>
  </w:num>
  <w:num w:numId="27">
    <w:abstractNumId w:val="14"/>
  </w:num>
  <w:num w:numId="28">
    <w:abstractNumId w:val="35"/>
  </w:num>
  <w:num w:numId="29">
    <w:abstractNumId w:val="17"/>
  </w:num>
  <w:num w:numId="30">
    <w:abstractNumId w:val="21"/>
  </w:num>
  <w:num w:numId="31">
    <w:abstractNumId w:val="10"/>
  </w:num>
  <w:num w:numId="32">
    <w:abstractNumId w:val="8"/>
  </w:num>
  <w:num w:numId="33">
    <w:abstractNumId w:val="1"/>
  </w:num>
  <w:num w:numId="34">
    <w:abstractNumId w:val="0"/>
  </w:num>
  <w:num w:numId="35">
    <w:abstractNumId w:val="27"/>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00BDA"/>
    <w:rsid w:val="00036FFB"/>
    <w:rsid w:val="00050896"/>
    <w:rsid w:val="0006720A"/>
    <w:rsid w:val="000779F5"/>
    <w:rsid w:val="0008568C"/>
    <w:rsid w:val="00087766"/>
    <w:rsid w:val="000A6D5C"/>
    <w:rsid w:val="000B44E1"/>
    <w:rsid w:val="000C4799"/>
    <w:rsid w:val="000F2B13"/>
    <w:rsid w:val="000F5E69"/>
    <w:rsid w:val="00100FED"/>
    <w:rsid w:val="00122086"/>
    <w:rsid w:val="00135DEA"/>
    <w:rsid w:val="00140F27"/>
    <w:rsid w:val="00152A99"/>
    <w:rsid w:val="001625C2"/>
    <w:rsid w:val="00181047"/>
    <w:rsid w:val="00186851"/>
    <w:rsid w:val="001929CF"/>
    <w:rsid w:val="00193FCD"/>
    <w:rsid w:val="001A0FDE"/>
    <w:rsid w:val="001B4961"/>
    <w:rsid w:val="001B52A5"/>
    <w:rsid w:val="001C3F7D"/>
    <w:rsid w:val="001D03CD"/>
    <w:rsid w:val="001D2246"/>
    <w:rsid w:val="001D5780"/>
    <w:rsid w:val="001D58B1"/>
    <w:rsid w:val="001E180E"/>
    <w:rsid w:val="001E6B21"/>
    <w:rsid w:val="001F5590"/>
    <w:rsid w:val="00207026"/>
    <w:rsid w:val="002200A5"/>
    <w:rsid w:val="00224D40"/>
    <w:rsid w:val="00225468"/>
    <w:rsid w:val="00242C23"/>
    <w:rsid w:val="002521D3"/>
    <w:rsid w:val="002552E9"/>
    <w:rsid w:val="00265800"/>
    <w:rsid w:val="00267425"/>
    <w:rsid w:val="00282313"/>
    <w:rsid w:val="00282B88"/>
    <w:rsid w:val="002836B8"/>
    <w:rsid w:val="00291683"/>
    <w:rsid w:val="00296089"/>
    <w:rsid w:val="002A1211"/>
    <w:rsid w:val="002A180C"/>
    <w:rsid w:val="002A363A"/>
    <w:rsid w:val="002A5E1E"/>
    <w:rsid w:val="002A7163"/>
    <w:rsid w:val="002B198A"/>
    <w:rsid w:val="002B2EC6"/>
    <w:rsid w:val="002D4FBD"/>
    <w:rsid w:val="002F00F3"/>
    <w:rsid w:val="00315005"/>
    <w:rsid w:val="00333A3A"/>
    <w:rsid w:val="00353214"/>
    <w:rsid w:val="00355B2F"/>
    <w:rsid w:val="00361B1D"/>
    <w:rsid w:val="0036629F"/>
    <w:rsid w:val="00377764"/>
    <w:rsid w:val="003A0D43"/>
    <w:rsid w:val="003A46C8"/>
    <w:rsid w:val="003B1DD5"/>
    <w:rsid w:val="003B52D8"/>
    <w:rsid w:val="003C7054"/>
    <w:rsid w:val="003E260F"/>
    <w:rsid w:val="003F1A64"/>
    <w:rsid w:val="004077E2"/>
    <w:rsid w:val="00413C5F"/>
    <w:rsid w:val="00421389"/>
    <w:rsid w:val="004242EB"/>
    <w:rsid w:val="00427309"/>
    <w:rsid w:val="0043238E"/>
    <w:rsid w:val="00436C28"/>
    <w:rsid w:val="00456D77"/>
    <w:rsid w:val="00465663"/>
    <w:rsid w:val="00492DDC"/>
    <w:rsid w:val="004940D5"/>
    <w:rsid w:val="00494499"/>
    <w:rsid w:val="0049547B"/>
    <w:rsid w:val="004961D8"/>
    <w:rsid w:val="004A4232"/>
    <w:rsid w:val="004A7EEF"/>
    <w:rsid w:val="004B6240"/>
    <w:rsid w:val="004D4AD1"/>
    <w:rsid w:val="00500EEE"/>
    <w:rsid w:val="00505344"/>
    <w:rsid w:val="00507C23"/>
    <w:rsid w:val="00515301"/>
    <w:rsid w:val="00515B37"/>
    <w:rsid w:val="005229FD"/>
    <w:rsid w:val="00526025"/>
    <w:rsid w:val="00530EC9"/>
    <w:rsid w:val="0053546F"/>
    <w:rsid w:val="00536FB0"/>
    <w:rsid w:val="00544E0A"/>
    <w:rsid w:val="0056490A"/>
    <w:rsid w:val="00570860"/>
    <w:rsid w:val="00576518"/>
    <w:rsid w:val="0058209F"/>
    <w:rsid w:val="00582E91"/>
    <w:rsid w:val="00595487"/>
    <w:rsid w:val="005A21B9"/>
    <w:rsid w:val="005A7C4F"/>
    <w:rsid w:val="005C0121"/>
    <w:rsid w:val="005C5C56"/>
    <w:rsid w:val="005D3D03"/>
    <w:rsid w:val="005F4373"/>
    <w:rsid w:val="005F4D2B"/>
    <w:rsid w:val="00605D09"/>
    <w:rsid w:val="00613E78"/>
    <w:rsid w:val="00620524"/>
    <w:rsid w:val="006303CC"/>
    <w:rsid w:val="00632E87"/>
    <w:rsid w:val="00634BF7"/>
    <w:rsid w:val="00637512"/>
    <w:rsid w:val="00644B75"/>
    <w:rsid w:val="00660077"/>
    <w:rsid w:val="00671B45"/>
    <w:rsid w:val="00674A16"/>
    <w:rsid w:val="006824A8"/>
    <w:rsid w:val="006A12C5"/>
    <w:rsid w:val="006A4C31"/>
    <w:rsid w:val="006A7FEE"/>
    <w:rsid w:val="006C3E19"/>
    <w:rsid w:val="006D54A7"/>
    <w:rsid w:val="006D5A65"/>
    <w:rsid w:val="006E5E57"/>
    <w:rsid w:val="007050E2"/>
    <w:rsid w:val="00727614"/>
    <w:rsid w:val="0073251E"/>
    <w:rsid w:val="00732E93"/>
    <w:rsid w:val="00735AF8"/>
    <w:rsid w:val="0074706C"/>
    <w:rsid w:val="0075106C"/>
    <w:rsid w:val="00763ED2"/>
    <w:rsid w:val="00767D71"/>
    <w:rsid w:val="00770880"/>
    <w:rsid w:val="007713DF"/>
    <w:rsid w:val="007748A2"/>
    <w:rsid w:val="00776BBD"/>
    <w:rsid w:val="00780030"/>
    <w:rsid w:val="00786014"/>
    <w:rsid w:val="00794047"/>
    <w:rsid w:val="007A72AE"/>
    <w:rsid w:val="007B4958"/>
    <w:rsid w:val="007C4C1C"/>
    <w:rsid w:val="007D71F1"/>
    <w:rsid w:val="007E2602"/>
    <w:rsid w:val="007F4051"/>
    <w:rsid w:val="008047A2"/>
    <w:rsid w:val="00807ADB"/>
    <w:rsid w:val="00822C57"/>
    <w:rsid w:val="0082520B"/>
    <w:rsid w:val="0083285F"/>
    <w:rsid w:val="00840366"/>
    <w:rsid w:val="00843C2B"/>
    <w:rsid w:val="008454A8"/>
    <w:rsid w:val="008561A3"/>
    <w:rsid w:val="00857CA7"/>
    <w:rsid w:val="00872737"/>
    <w:rsid w:val="00877073"/>
    <w:rsid w:val="00887A48"/>
    <w:rsid w:val="008B75F0"/>
    <w:rsid w:val="008C6CD0"/>
    <w:rsid w:val="008E01FC"/>
    <w:rsid w:val="008E65E0"/>
    <w:rsid w:val="008F3CBB"/>
    <w:rsid w:val="008F6F98"/>
    <w:rsid w:val="00900E33"/>
    <w:rsid w:val="00911CAC"/>
    <w:rsid w:val="00937759"/>
    <w:rsid w:val="0095483D"/>
    <w:rsid w:val="00955617"/>
    <w:rsid w:val="00957A32"/>
    <w:rsid w:val="00962642"/>
    <w:rsid w:val="009662F4"/>
    <w:rsid w:val="00966757"/>
    <w:rsid w:val="00970893"/>
    <w:rsid w:val="00972DC6"/>
    <w:rsid w:val="009731B4"/>
    <w:rsid w:val="00987AF2"/>
    <w:rsid w:val="00993BB2"/>
    <w:rsid w:val="009A11D6"/>
    <w:rsid w:val="009A12F5"/>
    <w:rsid w:val="009A6571"/>
    <w:rsid w:val="009B4349"/>
    <w:rsid w:val="009B6A55"/>
    <w:rsid w:val="009B7BB0"/>
    <w:rsid w:val="009C6743"/>
    <w:rsid w:val="009D6DD3"/>
    <w:rsid w:val="009E0459"/>
    <w:rsid w:val="009E05B7"/>
    <w:rsid w:val="009F6ADC"/>
    <w:rsid w:val="00A01E84"/>
    <w:rsid w:val="00A06168"/>
    <w:rsid w:val="00A376FC"/>
    <w:rsid w:val="00A416E1"/>
    <w:rsid w:val="00A417B0"/>
    <w:rsid w:val="00A4595A"/>
    <w:rsid w:val="00A64BD2"/>
    <w:rsid w:val="00A7499E"/>
    <w:rsid w:val="00A74DCA"/>
    <w:rsid w:val="00A868F3"/>
    <w:rsid w:val="00A87E03"/>
    <w:rsid w:val="00A94D5F"/>
    <w:rsid w:val="00AB3507"/>
    <w:rsid w:val="00AB5090"/>
    <w:rsid w:val="00AD75EF"/>
    <w:rsid w:val="00AE08B7"/>
    <w:rsid w:val="00AE3497"/>
    <w:rsid w:val="00B00E2D"/>
    <w:rsid w:val="00B02DA2"/>
    <w:rsid w:val="00B21247"/>
    <w:rsid w:val="00B22549"/>
    <w:rsid w:val="00B2458E"/>
    <w:rsid w:val="00B24BDB"/>
    <w:rsid w:val="00B33D60"/>
    <w:rsid w:val="00B357CD"/>
    <w:rsid w:val="00B42958"/>
    <w:rsid w:val="00B431B2"/>
    <w:rsid w:val="00B72BA2"/>
    <w:rsid w:val="00BA4E83"/>
    <w:rsid w:val="00BA5C4F"/>
    <w:rsid w:val="00BA6FE8"/>
    <w:rsid w:val="00BA74BA"/>
    <w:rsid w:val="00BB7940"/>
    <w:rsid w:val="00BC35D6"/>
    <w:rsid w:val="00BD63D1"/>
    <w:rsid w:val="00BE1E91"/>
    <w:rsid w:val="00BE7BD8"/>
    <w:rsid w:val="00BF632F"/>
    <w:rsid w:val="00BF7F94"/>
    <w:rsid w:val="00C12B2A"/>
    <w:rsid w:val="00C21371"/>
    <w:rsid w:val="00C23C45"/>
    <w:rsid w:val="00C25995"/>
    <w:rsid w:val="00C35B64"/>
    <w:rsid w:val="00C4019D"/>
    <w:rsid w:val="00C405BD"/>
    <w:rsid w:val="00C550FC"/>
    <w:rsid w:val="00C60C2A"/>
    <w:rsid w:val="00C629DB"/>
    <w:rsid w:val="00C67259"/>
    <w:rsid w:val="00C70DB6"/>
    <w:rsid w:val="00C74983"/>
    <w:rsid w:val="00C74A03"/>
    <w:rsid w:val="00C7631B"/>
    <w:rsid w:val="00C7734D"/>
    <w:rsid w:val="00CB1ECF"/>
    <w:rsid w:val="00CD40FE"/>
    <w:rsid w:val="00CE0D1E"/>
    <w:rsid w:val="00CF2C0E"/>
    <w:rsid w:val="00CF5C5B"/>
    <w:rsid w:val="00D14222"/>
    <w:rsid w:val="00D15465"/>
    <w:rsid w:val="00D378BB"/>
    <w:rsid w:val="00D441DD"/>
    <w:rsid w:val="00D70825"/>
    <w:rsid w:val="00D746DC"/>
    <w:rsid w:val="00D801AB"/>
    <w:rsid w:val="00D824AB"/>
    <w:rsid w:val="00D95A4A"/>
    <w:rsid w:val="00D96BF6"/>
    <w:rsid w:val="00DA71FD"/>
    <w:rsid w:val="00DB7177"/>
    <w:rsid w:val="00DC24AE"/>
    <w:rsid w:val="00DD525F"/>
    <w:rsid w:val="00DD73B1"/>
    <w:rsid w:val="00E01B69"/>
    <w:rsid w:val="00E03224"/>
    <w:rsid w:val="00E03946"/>
    <w:rsid w:val="00E115B9"/>
    <w:rsid w:val="00E11F21"/>
    <w:rsid w:val="00E17522"/>
    <w:rsid w:val="00E2222A"/>
    <w:rsid w:val="00E25671"/>
    <w:rsid w:val="00E300D6"/>
    <w:rsid w:val="00E46FA1"/>
    <w:rsid w:val="00E50E7D"/>
    <w:rsid w:val="00E605D7"/>
    <w:rsid w:val="00E71237"/>
    <w:rsid w:val="00E75CF1"/>
    <w:rsid w:val="00E802B3"/>
    <w:rsid w:val="00EB37BD"/>
    <w:rsid w:val="00EC5EAE"/>
    <w:rsid w:val="00EC6711"/>
    <w:rsid w:val="00ED1EE0"/>
    <w:rsid w:val="00ED52F5"/>
    <w:rsid w:val="00ED6B33"/>
    <w:rsid w:val="00EE37FD"/>
    <w:rsid w:val="00EE7292"/>
    <w:rsid w:val="00EE7C45"/>
    <w:rsid w:val="00EF3809"/>
    <w:rsid w:val="00F00A74"/>
    <w:rsid w:val="00F02156"/>
    <w:rsid w:val="00F0474F"/>
    <w:rsid w:val="00F2542E"/>
    <w:rsid w:val="00F27F33"/>
    <w:rsid w:val="00F90FF2"/>
    <w:rsid w:val="00F95077"/>
    <w:rsid w:val="00FB1022"/>
    <w:rsid w:val="00FD0B3F"/>
    <w:rsid w:val="00FE6DD1"/>
    <w:rsid w:val="00FF6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AB7974-403B-41E4-AB8F-2072603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4D5F"/>
    <w:pPr>
      <w:tabs>
        <w:tab w:val="center" w:pos="4513"/>
        <w:tab w:val="right" w:pos="9026"/>
      </w:tabs>
    </w:pPr>
  </w:style>
  <w:style w:type="character" w:customStyle="1" w:styleId="HeaderChar">
    <w:name w:val="Header Char"/>
    <w:basedOn w:val="DefaultParagraphFont"/>
    <w:link w:val="Header"/>
    <w:uiPriority w:val="99"/>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BADB-89E9-4340-9DBA-E02097D7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temp</cp:lastModifiedBy>
  <cp:revision>7</cp:revision>
  <cp:lastPrinted>2018-08-23T10:59:00Z</cp:lastPrinted>
  <dcterms:created xsi:type="dcterms:W3CDTF">2019-08-29T08:36:00Z</dcterms:created>
  <dcterms:modified xsi:type="dcterms:W3CDTF">2019-10-25T14:22:00Z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