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Spec="center" w:tblpY="-419"/>
        <w:tblW w:w="15167" w:type="dxa"/>
        <w:tblLayout w:type="fixed"/>
        <w:tblLook w:val="04A0" w:firstRow="1" w:lastRow="0" w:firstColumn="1" w:lastColumn="0" w:noHBand="0" w:noVBand="1"/>
      </w:tblPr>
      <w:tblGrid>
        <w:gridCol w:w="880"/>
        <w:gridCol w:w="4927"/>
        <w:gridCol w:w="709"/>
        <w:gridCol w:w="1134"/>
        <w:gridCol w:w="850"/>
        <w:gridCol w:w="567"/>
        <w:gridCol w:w="3686"/>
        <w:gridCol w:w="709"/>
        <w:gridCol w:w="1705"/>
      </w:tblGrid>
      <w:tr w:rsidR="00741513" w:rsidRPr="004548D5" w14:paraId="65A9AD09" w14:textId="77777777" w:rsidTr="00B157D1">
        <w:tc>
          <w:tcPr>
            <w:tcW w:w="15167" w:type="dxa"/>
            <w:gridSpan w:val="9"/>
          </w:tcPr>
          <w:p w14:paraId="3C796F14" w14:textId="766B7E77" w:rsidR="00344EC5" w:rsidRDefault="00080F87" w:rsidP="004548D5">
            <w:pPr>
              <w:rPr>
                <w:rFonts w:ascii="Segoe UI" w:hAnsi="Segoe UI" w:cs="Segoe UI"/>
                <w:color w:val="244061" w:themeColor="accent1" w:themeShade="80"/>
                <w:sz w:val="22"/>
                <w:szCs w:val="22"/>
              </w:rPr>
            </w:pPr>
            <w:bookmarkStart w:id="0" w:name="_GoBack"/>
            <w:r w:rsidRPr="00BF7FC0">
              <w:rPr>
                <w:rFonts w:ascii="Segoe UI" w:hAnsi="Segoe UI" w:cs="Segoe UI"/>
                <w:b/>
                <w:color w:val="244061" w:themeColor="accent1" w:themeShade="80"/>
                <w:sz w:val="22"/>
                <w:szCs w:val="22"/>
              </w:rPr>
              <w:t>Scottish Dys</w:t>
            </w:r>
            <w:r w:rsidR="00BF7FC0" w:rsidRPr="00BF7FC0">
              <w:rPr>
                <w:rFonts w:ascii="Segoe UI" w:hAnsi="Segoe UI" w:cs="Segoe UI"/>
                <w:b/>
                <w:color w:val="244061" w:themeColor="accent1" w:themeShade="80"/>
                <w:sz w:val="22"/>
                <w:szCs w:val="22"/>
              </w:rPr>
              <w:t>calculia</w:t>
            </w:r>
            <w:r w:rsidRPr="00BF7FC0">
              <w:rPr>
                <w:rFonts w:ascii="Segoe UI" w:hAnsi="Segoe UI" w:cs="Segoe UI"/>
                <w:b/>
                <w:color w:val="244061" w:themeColor="accent1" w:themeShade="80"/>
                <w:sz w:val="22"/>
                <w:szCs w:val="22"/>
              </w:rPr>
              <w:t xml:space="preserve"> </w:t>
            </w:r>
            <w:r w:rsidR="00BF7FC0" w:rsidRPr="00BF7FC0">
              <w:rPr>
                <w:rFonts w:ascii="Segoe UI" w:hAnsi="Segoe UI" w:cs="Segoe UI"/>
                <w:b/>
                <w:color w:val="244061" w:themeColor="accent1" w:themeShade="80"/>
                <w:sz w:val="22"/>
                <w:szCs w:val="22"/>
              </w:rPr>
              <w:t xml:space="preserve">Observation and </w:t>
            </w:r>
            <w:r w:rsidR="00741513" w:rsidRPr="00BF7FC0">
              <w:rPr>
                <w:rFonts w:ascii="Segoe UI" w:hAnsi="Segoe UI" w:cs="Segoe UI"/>
                <w:b/>
                <w:color w:val="244061" w:themeColor="accent1" w:themeShade="80"/>
                <w:sz w:val="22"/>
                <w:szCs w:val="22"/>
              </w:rPr>
              <w:t>Planning Tool</w:t>
            </w:r>
            <w:bookmarkEnd w:id="0"/>
            <w:r w:rsidR="00741513" w:rsidRPr="00BF7FC0">
              <w:rPr>
                <w:rFonts w:ascii="Segoe UI" w:hAnsi="Segoe UI" w:cs="Segoe UI"/>
                <w:b/>
                <w:color w:val="244061" w:themeColor="accent1" w:themeShade="80"/>
                <w:sz w:val="22"/>
                <w:szCs w:val="22"/>
              </w:rPr>
              <w:t xml:space="preserve"> </w:t>
            </w:r>
            <w:r w:rsidR="00344EC5">
              <w:rPr>
                <w:rFonts w:ascii="Segoe UI" w:hAnsi="Segoe UI" w:cs="Segoe UI"/>
                <w:b/>
                <w:color w:val="244061" w:themeColor="accent1" w:themeShade="80"/>
                <w:sz w:val="22"/>
                <w:szCs w:val="22"/>
              </w:rPr>
              <w:t xml:space="preserve">- </w:t>
            </w:r>
            <w:r w:rsidR="00741513" w:rsidRPr="00BF7FC0">
              <w:rPr>
                <w:rFonts w:ascii="Segoe UI" w:hAnsi="Segoe UI" w:cs="Segoe UI"/>
                <w:color w:val="244061" w:themeColor="accent1" w:themeShade="80"/>
                <w:sz w:val="22"/>
                <w:szCs w:val="22"/>
              </w:rPr>
              <w:t xml:space="preserve">Access the </w:t>
            </w:r>
            <w:r w:rsidR="005B4916">
              <w:rPr>
                <w:rFonts w:ascii="Segoe UI" w:hAnsi="Segoe UI" w:cs="Segoe UI"/>
                <w:color w:val="244061" w:themeColor="accent1" w:themeShade="80"/>
                <w:sz w:val="22"/>
                <w:szCs w:val="22"/>
              </w:rPr>
              <w:t xml:space="preserve">Scottish </w:t>
            </w:r>
            <w:r w:rsidR="004717E8" w:rsidRPr="00BF7FC0">
              <w:rPr>
                <w:rFonts w:ascii="Segoe UI" w:hAnsi="Segoe UI" w:cs="Segoe UI"/>
                <w:color w:val="244061" w:themeColor="accent1" w:themeShade="80"/>
                <w:sz w:val="22"/>
                <w:szCs w:val="22"/>
              </w:rPr>
              <w:t>working definition</w:t>
            </w:r>
            <w:r w:rsidR="00090908" w:rsidRPr="00BF7FC0">
              <w:rPr>
                <w:rFonts w:ascii="Segoe UI" w:hAnsi="Segoe UI" w:cs="Segoe UI"/>
                <w:color w:val="244061" w:themeColor="accent1" w:themeShade="80"/>
                <w:sz w:val="22"/>
                <w:szCs w:val="22"/>
              </w:rPr>
              <w:t xml:space="preserve"> of dys</w:t>
            </w:r>
            <w:r w:rsidR="00BF7FC0" w:rsidRPr="00BF7FC0">
              <w:rPr>
                <w:rFonts w:ascii="Segoe UI" w:hAnsi="Segoe UI" w:cs="Segoe UI"/>
                <w:color w:val="244061" w:themeColor="accent1" w:themeShade="80"/>
                <w:sz w:val="22"/>
                <w:szCs w:val="22"/>
              </w:rPr>
              <w:t>calculia.</w:t>
            </w:r>
            <w:r w:rsidR="00EF1569" w:rsidRPr="00BF7FC0">
              <w:rPr>
                <w:rFonts w:ascii="Segoe UI" w:hAnsi="Segoe UI" w:cs="Segoe UI"/>
                <w:color w:val="244061" w:themeColor="accent1" w:themeShade="80"/>
                <w:sz w:val="22"/>
                <w:szCs w:val="22"/>
              </w:rPr>
              <w:t xml:space="preserve"> </w:t>
            </w:r>
          </w:p>
          <w:p w14:paraId="381DAE04" w14:textId="14DF882E" w:rsidR="00741513" w:rsidRPr="00344EC5" w:rsidRDefault="00EF1569" w:rsidP="004548D5">
            <w:pPr>
              <w:rPr>
                <w:rFonts w:ascii="Segoe UI" w:hAnsi="Segoe UI" w:cs="Segoe UI"/>
                <w:b/>
                <w:color w:val="244061" w:themeColor="accent1" w:themeShade="80"/>
                <w:sz w:val="22"/>
                <w:szCs w:val="22"/>
              </w:rPr>
            </w:pPr>
            <w:r w:rsidRPr="00BF7FC0">
              <w:rPr>
                <w:rFonts w:ascii="Segoe UI" w:hAnsi="Segoe UI" w:cs="Segoe UI"/>
                <w:color w:val="244061" w:themeColor="accent1" w:themeShade="80"/>
                <w:sz w:val="22"/>
                <w:szCs w:val="22"/>
              </w:rPr>
              <w:t xml:space="preserve">This </w:t>
            </w:r>
            <w:r w:rsidR="0030229C">
              <w:rPr>
                <w:rFonts w:ascii="Segoe UI" w:hAnsi="Segoe UI" w:cs="Segoe UI"/>
                <w:color w:val="244061" w:themeColor="accent1" w:themeShade="80"/>
                <w:sz w:val="22"/>
                <w:szCs w:val="22"/>
              </w:rPr>
              <w:t xml:space="preserve">observation and </w:t>
            </w:r>
            <w:r w:rsidRPr="00BF7FC0">
              <w:rPr>
                <w:rFonts w:ascii="Segoe UI" w:hAnsi="Segoe UI" w:cs="Segoe UI"/>
                <w:color w:val="244061" w:themeColor="accent1" w:themeShade="80"/>
                <w:sz w:val="22"/>
                <w:szCs w:val="22"/>
              </w:rPr>
              <w:t>planning tool provides opportunities to focus on the associated characteristics of dys</w:t>
            </w:r>
            <w:r w:rsidR="00BF7FC0" w:rsidRPr="00BF7FC0">
              <w:rPr>
                <w:rFonts w:ascii="Segoe UI" w:hAnsi="Segoe UI" w:cs="Segoe UI"/>
                <w:color w:val="244061" w:themeColor="accent1" w:themeShade="80"/>
                <w:sz w:val="22"/>
                <w:szCs w:val="22"/>
              </w:rPr>
              <w:t>calculia</w:t>
            </w:r>
            <w:r w:rsidRPr="00BF7FC0">
              <w:rPr>
                <w:rFonts w:ascii="Segoe UI" w:hAnsi="Segoe UI" w:cs="Segoe UI"/>
                <w:color w:val="244061" w:themeColor="accent1" w:themeShade="80"/>
                <w:sz w:val="22"/>
                <w:szCs w:val="22"/>
              </w:rPr>
              <w:t>.</w:t>
            </w:r>
            <w:r w:rsidR="00886215">
              <w:rPr>
                <w:rFonts w:ascii="Segoe UI" w:hAnsi="Segoe UI" w:cs="Segoe UI"/>
                <w:color w:val="244061" w:themeColor="accent1" w:themeShade="80"/>
                <w:sz w:val="22"/>
                <w:szCs w:val="22"/>
              </w:rPr>
              <w:t xml:space="preserve"> Use this </w:t>
            </w:r>
            <w:r w:rsidR="00C96FD9">
              <w:rPr>
                <w:rFonts w:ascii="Segoe UI" w:hAnsi="Segoe UI" w:cs="Segoe UI"/>
                <w:color w:val="244061" w:themeColor="accent1" w:themeShade="80"/>
                <w:sz w:val="22"/>
                <w:szCs w:val="22"/>
              </w:rPr>
              <w:t xml:space="preserve">tool </w:t>
            </w:r>
            <w:r w:rsidR="001905D9">
              <w:rPr>
                <w:rFonts w:ascii="Segoe UI" w:hAnsi="Segoe UI" w:cs="Segoe UI"/>
                <w:color w:val="244061" w:themeColor="accent1" w:themeShade="80"/>
                <w:sz w:val="22"/>
                <w:szCs w:val="22"/>
              </w:rPr>
              <w:t xml:space="preserve">to aid discussions, </w:t>
            </w:r>
            <w:r w:rsidR="00741513" w:rsidRPr="00BF7FC0">
              <w:rPr>
                <w:rFonts w:ascii="Segoe UI" w:hAnsi="Segoe UI" w:cs="Segoe UI"/>
                <w:color w:val="244061" w:themeColor="accent1" w:themeShade="80"/>
                <w:sz w:val="22"/>
                <w:szCs w:val="22"/>
              </w:rPr>
              <w:t xml:space="preserve">record </w:t>
            </w:r>
            <w:r w:rsidR="004717E8" w:rsidRPr="00BF7FC0">
              <w:rPr>
                <w:rFonts w:ascii="Segoe UI" w:hAnsi="Segoe UI" w:cs="Segoe UI"/>
                <w:color w:val="244061" w:themeColor="accent1" w:themeShade="80"/>
                <w:sz w:val="22"/>
                <w:szCs w:val="22"/>
              </w:rPr>
              <w:t xml:space="preserve">areas </w:t>
            </w:r>
            <w:r w:rsidR="004548D5" w:rsidRPr="00BF7FC0">
              <w:rPr>
                <w:rFonts w:ascii="Segoe UI" w:hAnsi="Segoe UI" w:cs="Segoe UI"/>
                <w:b/>
                <w:noProof/>
                <w:color w:val="244061" w:themeColor="accent1" w:themeShade="80"/>
                <w:sz w:val="22"/>
                <w:szCs w:val="22"/>
                <w:lang w:eastAsia="en-GB"/>
              </w:rPr>
              <w:drawing>
                <wp:anchor distT="0" distB="0" distL="114300" distR="114300" simplePos="0" relativeHeight="251656704" behindDoc="0" locked="0" layoutInCell="1" allowOverlap="1" wp14:anchorId="5CCEFF59" wp14:editId="0C26EE00">
                  <wp:simplePos x="914400" y="809625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1028700" cy="287020"/>
                  <wp:effectExtent l="0" t="0" r="0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ddressing Dyslexia toolkit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953" cy="28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41513" w:rsidRPr="00BF7FC0">
              <w:rPr>
                <w:rFonts w:ascii="Segoe UI" w:hAnsi="Segoe UI" w:cs="Segoe UI"/>
                <w:color w:val="244061" w:themeColor="accent1" w:themeShade="80"/>
                <w:sz w:val="22"/>
                <w:szCs w:val="22"/>
              </w:rPr>
              <w:t xml:space="preserve">of </w:t>
            </w:r>
            <w:r w:rsidR="00105556" w:rsidRPr="00BF7FC0">
              <w:rPr>
                <w:rFonts w:ascii="Segoe UI" w:hAnsi="Segoe UI" w:cs="Segoe UI"/>
                <w:color w:val="244061" w:themeColor="accent1" w:themeShade="80"/>
                <w:sz w:val="22"/>
                <w:szCs w:val="22"/>
              </w:rPr>
              <w:t>strength</w:t>
            </w:r>
            <w:r w:rsidR="00C96FD9">
              <w:rPr>
                <w:rFonts w:ascii="Segoe UI" w:hAnsi="Segoe UI" w:cs="Segoe UI"/>
                <w:color w:val="244061" w:themeColor="accent1" w:themeShade="80"/>
                <w:sz w:val="22"/>
                <w:szCs w:val="22"/>
              </w:rPr>
              <w:t>s</w:t>
            </w:r>
            <w:r w:rsidR="0030229C">
              <w:rPr>
                <w:rFonts w:ascii="Segoe UI" w:hAnsi="Segoe UI" w:cs="Segoe UI"/>
                <w:color w:val="244061" w:themeColor="accent1" w:themeShade="80"/>
                <w:sz w:val="22"/>
                <w:szCs w:val="22"/>
              </w:rPr>
              <w:t xml:space="preserve">, </w:t>
            </w:r>
            <w:r w:rsidR="00105556" w:rsidRPr="00BF7FC0">
              <w:rPr>
                <w:rFonts w:ascii="Segoe UI" w:hAnsi="Segoe UI" w:cs="Segoe UI"/>
                <w:color w:val="244061" w:themeColor="accent1" w:themeShade="80"/>
                <w:sz w:val="22"/>
                <w:szCs w:val="22"/>
              </w:rPr>
              <w:t xml:space="preserve">difficulties and next </w:t>
            </w:r>
            <w:r w:rsidR="00BF7FC0" w:rsidRPr="00BF7FC0">
              <w:rPr>
                <w:rFonts w:ascii="Segoe UI" w:hAnsi="Segoe UI" w:cs="Segoe UI"/>
                <w:color w:val="244061" w:themeColor="accent1" w:themeShade="80"/>
                <w:sz w:val="22"/>
                <w:szCs w:val="22"/>
              </w:rPr>
              <w:t>steps.</w:t>
            </w:r>
            <w:r w:rsidR="00105556" w:rsidRPr="00BF7FC0">
              <w:rPr>
                <w:rFonts w:ascii="Segoe UI" w:hAnsi="Segoe UI" w:cs="Segoe UI"/>
                <w:color w:val="244061" w:themeColor="accent1" w:themeShade="80"/>
                <w:sz w:val="22"/>
                <w:szCs w:val="22"/>
              </w:rPr>
              <w:t xml:space="preserve"> </w:t>
            </w:r>
            <w:r w:rsidR="004717E8" w:rsidRPr="00BF7FC0">
              <w:rPr>
                <w:rFonts w:ascii="Segoe UI" w:hAnsi="Segoe UI" w:cs="Segoe UI"/>
                <w:color w:val="244061" w:themeColor="accent1" w:themeShade="80"/>
                <w:sz w:val="22"/>
                <w:szCs w:val="22"/>
              </w:rPr>
              <w:t xml:space="preserve">The information can be used within the </w:t>
            </w:r>
            <w:r w:rsidR="00BF7FC0" w:rsidRPr="00BF7FC0">
              <w:rPr>
                <w:rFonts w:ascii="Segoe UI" w:hAnsi="Segoe UI" w:cs="Segoe UI"/>
                <w:color w:val="244061" w:themeColor="accent1" w:themeShade="80"/>
                <w:sz w:val="22"/>
                <w:szCs w:val="22"/>
              </w:rPr>
              <w:t xml:space="preserve">dyscalculia </w:t>
            </w:r>
            <w:r w:rsidR="00AC5B41" w:rsidRPr="00BF7FC0">
              <w:rPr>
                <w:rFonts w:ascii="Segoe UI" w:hAnsi="Segoe UI" w:cs="Segoe UI"/>
                <w:color w:val="244061" w:themeColor="accent1" w:themeShade="80"/>
                <w:sz w:val="22"/>
                <w:szCs w:val="22"/>
              </w:rPr>
              <w:t>identification pathway</w:t>
            </w:r>
            <w:r w:rsidR="004717E8" w:rsidRPr="00BF7FC0">
              <w:rPr>
                <w:rFonts w:ascii="Segoe UI" w:hAnsi="Segoe UI" w:cs="Segoe UI"/>
                <w:color w:val="244061" w:themeColor="accent1" w:themeShade="80"/>
                <w:sz w:val="22"/>
                <w:szCs w:val="22"/>
              </w:rPr>
              <w:t xml:space="preserve"> and to </w:t>
            </w:r>
            <w:r w:rsidR="00105556" w:rsidRPr="00BF7FC0">
              <w:rPr>
                <w:rFonts w:ascii="Segoe UI" w:hAnsi="Segoe UI" w:cs="Segoe UI"/>
                <w:color w:val="244061" w:themeColor="accent1" w:themeShade="80"/>
                <w:sz w:val="22"/>
                <w:szCs w:val="22"/>
              </w:rPr>
              <w:t>evaluate progress within an agreed time scale.</w:t>
            </w:r>
            <w:r w:rsidR="00105556" w:rsidRPr="00BF7FC0">
              <w:rPr>
                <w:rFonts w:asciiTheme="minorHAnsi" w:hAnsiTheme="minorHAnsi" w:cstheme="minorHAnsi"/>
                <w:color w:val="244061" w:themeColor="accent1" w:themeShade="80"/>
                <w:sz w:val="22"/>
                <w:szCs w:val="22"/>
              </w:rPr>
              <w:t xml:space="preserve"> </w:t>
            </w:r>
          </w:p>
        </w:tc>
      </w:tr>
      <w:tr w:rsidR="00050114" w:rsidRPr="004548D5" w14:paraId="00E17612" w14:textId="77777777" w:rsidTr="00660EEC">
        <w:trPr>
          <w:trHeight w:val="437"/>
        </w:trPr>
        <w:tc>
          <w:tcPr>
            <w:tcW w:w="880" w:type="dxa"/>
            <w:shd w:val="clear" w:color="auto" w:fill="DBE5F1" w:themeFill="accent1" w:themeFillTint="33"/>
          </w:tcPr>
          <w:p w14:paraId="39602D74" w14:textId="77777777" w:rsidR="004548D5" w:rsidRPr="004548D5" w:rsidRDefault="004548D5" w:rsidP="004548D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548D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Name </w:t>
            </w:r>
          </w:p>
        </w:tc>
        <w:tc>
          <w:tcPr>
            <w:tcW w:w="4927" w:type="dxa"/>
            <w:shd w:val="clear" w:color="auto" w:fill="F2F2F2" w:themeFill="background1" w:themeFillShade="F2"/>
            <w:vAlign w:val="center"/>
          </w:tcPr>
          <w:p w14:paraId="39BC864B" w14:textId="77777777" w:rsidR="004548D5" w:rsidRPr="004548D5" w:rsidRDefault="004548D5" w:rsidP="004548D5">
            <w:pPr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1078CC35" w14:textId="77777777" w:rsidR="004548D5" w:rsidRPr="004548D5" w:rsidRDefault="004548D5" w:rsidP="004548D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548D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Class 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053EC262" w14:textId="77777777" w:rsidR="004548D5" w:rsidRPr="004548D5" w:rsidRDefault="004548D5" w:rsidP="004548D5">
            <w:pPr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DBE5F1" w:themeFill="accent1" w:themeFillTint="33"/>
          </w:tcPr>
          <w:p w14:paraId="53B3D4C2" w14:textId="77777777" w:rsidR="004548D5" w:rsidRPr="004548D5" w:rsidRDefault="004548D5" w:rsidP="004548D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548D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School </w:t>
            </w:r>
          </w:p>
        </w:tc>
        <w:tc>
          <w:tcPr>
            <w:tcW w:w="4253" w:type="dxa"/>
            <w:gridSpan w:val="2"/>
            <w:shd w:val="clear" w:color="auto" w:fill="F2F2F2" w:themeFill="background1" w:themeFillShade="F2"/>
            <w:vAlign w:val="center"/>
          </w:tcPr>
          <w:p w14:paraId="34F6084B" w14:textId="77777777" w:rsidR="004548D5" w:rsidRPr="004548D5" w:rsidRDefault="004548D5" w:rsidP="004548D5">
            <w:pPr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5DA8FBB6" w14:textId="77777777" w:rsidR="004548D5" w:rsidRPr="004548D5" w:rsidRDefault="004548D5" w:rsidP="004548D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548D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Date </w:t>
            </w:r>
          </w:p>
        </w:tc>
        <w:tc>
          <w:tcPr>
            <w:tcW w:w="1705" w:type="dxa"/>
            <w:shd w:val="clear" w:color="auto" w:fill="F2F2F2" w:themeFill="background1" w:themeFillShade="F2"/>
            <w:vAlign w:val="center"/>
          </w:tcPr>
          <w:p w14:paraId="36CD667C" w14:textId="77777777" w:rsidR="004548D5" w:rsidRPr="004548D5" w:rsidRDefault="004548D5" w:rsidP="004548D5">
            <w:pPr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F4DFA" w:rsidRPr="004548D5" w14:paraId="76D8C804" w14:textId="77777777" w:rsidTr="00660EEC">
        <w:trPr>
          <w:trHeight w:val="1246"/>
        </w:trPr>
        <w:tc>
          <w:tcPr>
            <w:tcW w:w="7650" w:type="dxa"/>
            <w:gridSpan w:val="4"/>
          </w:tcPr>
          <w:p w14:paraId="69688E0E" w14:textId="2108AC83" w:rsidR="005F4DFA" w:rsidRPr="00DE204E" w:rsidRDefault="00AF767A" w:rsidP="00AF767A">
            <w:pPr>
              <w:tabs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D6B44">
              <w:rPr>
                <w:rFonts w:ascii="Segoe UI" w:hAnsi="Segoe UI" w:cs="Segoe UI"/>
                <w:b/>
                <w:bCs/>
                <w:color w:val="244061" w:themeColor="accent1" w:themeShade="80"/>
                <w:sz w:val="22"/>
                <w:szCs w:val="22"/>
              </w:rPr>
              <w:t>Subitising - immediately recognising quantity without counting</w:t>
            </w:r>
            <w:r w:rsidR="00DE204E" w:rsidRPr="00DD6B44">
              <w:rPr>
                <w:rFonts w:ascii="Segoe UI" w:hAnsi="Segoe UI" w:cs="Segoe UI"/>
                <w:b/>
                <w:bCs/>
                <w:color w:val="244061" w:themeColor="accent1" w:themeShade="80"/>
                <w:sz w:val="22"/>
                <w:szCs w:val="22"/>
              </w:rPr>
              <w:t>.</w:t>
            </w:r>
          </w:p>
        </w:tc>
        <w:tc>
          <w:tcPr>
            <w:tcW w:w="7517" w:type="dxa"/>
            <w:gridSpan w:val="5"/>
          </w:tcPr>
          <w:p w14:paraId="0E15D6A9" w14:textId="093DC058" w:rsidR="005F4DFA" w:rsidRPr="00DE204E" w:rsidRDefault="00834C33" w:rsidP="00AC5B41">
            <w:pPr>
              <w:jc w:val="left"/>
              <w:rPr>
                <w:rFonts w:asciiTheme="minorHAnsi" w:hAnsiTheme="minorHAnsi" w:cs="Calibri"/>
                <w:b/>
                <w:bCs/>
                <w:color w:val="244061" w:themeColor="accent1" w:themeShade="80"/>
                <w:szCs w:val="24"/>
                <w:lang w:val="en"/>
              </w:rPr>
            </w:pPr>
            <w:r w:rsidRPr="00DD6B44">
              <w:rPr>
                <w:rFonts w:ascii="Segoe UI" w:hAnsi="Segoe UI" w:cs="Segoe UI"/>
                <w:b/>
                <w:bCs/>
                <w:color w:val="244061" w:themeColor="accent1" w:themeShade="80"/>
                <w:sz w:val="22"/>
                <w:szCs w:val="22"/>
              </w:rPr>
              <w:t>Estimating</w:t>
            </w:r>
            <w:r w:rsidR="00DE204E" w:rsidRPr="00DD6B44">
              <w:rPr>
                <w:rFonts w:ascii="Segoe UI" w:hAnsi="Segoe UI" w:cs="Segoe UI"/>
                <w:b/>
                <w:bCs/>
                <w:color w:val="244061" w:themeColor="accent1" w:themeShade="80"/>
                <w:sz w:val="22"/>
                <w:szCs w:val="22"/>
              </w:rPr>
              <w:t>.</w:t>
            </w:r>
          </w:p>
        </w:tc>
      </w:tr>
      <w:tr w:rsidR="005F4DFA" w:rsidRPr="004548D5" w14:paraId="036372DF" w14:textId="77777777" w:rsidTr="00660EEC">
        <w:trPr>
          <w:trHeight w:val="1916"/>
        </w:trPr>
        <w:tc>
          <w:tcPr>
            <w:tcW w:w="5807" w:type="dxa"/>
            <w:gridSpan w:val="2"/>
            <w:tcBorders>
              <w:right w:val="single" w:sz="12" w:space="0" w:color="0F243E" w:themeColor="text2" w:themeShade="80"/>
            </w:tcBorders>
          </w:tcPr>
          <w:p w14:paraId="29072E08" w14:textId="77777777" w:rsidR="003B13F9" w:rsidRPr="00DD6B44" w:rsidRDefault="003B13F9" w:rsidP="003B13F9">
            <w:pPr>
              <w:rPr>
                <w:rFonts w:ascii="Segoe UI" w:hAnsi="Segoe UI" w:cs="Segoe UI"/>
                <w:b/>
                <w:bCs/>
                <w:color w:val="244061" w:themeColor="accent1" w:themeShade="80"/>
                <w:sz w:val="22"/>
                <w:szCs w:val="22"/>
              </w:rPr>
            </w:pPr>
            <w:r w:rsidRPr="00DD6B44">
              <w:rPr>
                <w:rFonts w:ascii="Segoe UI" w:hAnsi="Segoe UI" w:cs="Segoe UI"/>
                <w:b/>
                <w:bCs/>
                <w:color w:val="244061" w:themeColor="accent1" w:themeShade="80"/>
                <w:sz w:val="22"/>
                <w:szCs w:val="22"/>
              </w:rPr>
              <w:t>Short-term and working memory.</w:t>
            </w:r>
          </w:p>
          <w:p w14:paraId="044E2260" w14:textId="77777777" w:rsidR="005F4DFA" w:rsidRPr="00AC5B41" w:rsidRDefault="005F4DFA" w:rsidP="00080F87">
            <w:pPr>
              <w:pStyle w:val="ListParagraph"/>
              <w:ind w:left="0"/>
              <w:rPr>
                <w:rFonts w:asciiTheme="minorHAnsi" w:hAnsiTheme="minorHAnsi" w:cstheme="minorHAnsi"/>
                <w:b/>
                <w:color w:val="244061" w:themeColor="accent1" w:themeShade="80"/>
                <w:lang w:val="en"/>
              </w:rPr>
            </w:pPr>
            <w:r w:rsidRPr="00AC5B41">
              <w:rPr>
                <w:rFonts w:asciiTheme="minorHAnsi" w:hAnsiTheme="minorHAnsi" w:cstheme="minorHAnsi"/>
                <w:b/>
                <w:color w:val="244061" w:themeColor="accent1" w:themeShade="80"/>
                <w:lang w:val="en"/>
              </w:rPr>
              <w:t xml:space="preserve">     </w:t>
            </w:r>
          </w:p>
          <w:p w14:paraId="4489748C" w14:textId="77777777" w:rsidR="005F4DFA" w:rsidRPr="004548D5" w:rsidRDefault="005F4DFA" w:rsidP="00935EC7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260" w:type="dxa"/>
            <w:gridSpan w:val="4"/>
            <w:tcBorders>
              <w:top w:val="single" w:sz="12" w:space="0" w:color="0F243E" w:themeColor="text2" w:themeShade="80"/>
              <w:left w:val="single" w:sz="12" w:space="0" w:color="0F243E" w:themeColor="text2" w:themeShade="80"/>
              <w:bottom w:val="single" w:sz="12" w:space="0" w:color="0F243E" w:themeColor="text2" w:themeShade="80"/>
              <w:right w:val="single" w:sz="12" w:space="0" w:color="0F243E" w:themeColor="text2" w:themeShade="80"/>
            </w:tcBorders>
            <w:shd w:val="clear" w:color="auto" w:fill="auto"/>
          </w:tcPr>
          <w:p w14:paraId="6848F71F" w14:textId="2C431FF8" w:rsidR="005F4DFA" w:rsidRPr="004548D5" w:rsidRDefault="00BF7FC0" w:rsidP="004717E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entury Gothic" w:hAnsi="Century Gothic" w:cstheme="minorHAnsi"/>
                <w:b/>
                <w:noProof/>
                <w:sz w:val="32"/>
                <w:szCs w:val="32"/>
                <w:lang w:eastAsia="en-GB"/>
              </w:rPr>
              <w:drawing>
                <wp:anchor distT="0" distB="0" distL="114300" distR="114300" simplePos="0" relativeHeight="251660800" behindDoc="0" locked="0" layoutInCell="1" allowOverlap="1" wp14:anchorId="4C85225B" wp14:editId="11D4CF05">
                  <wp:simplePos x="0" y="0"/>
                  <wp:positionH relativeFrom="margin">
                    <wp:posOffset>763905</wp:posOffset>
                  </wp:positionH>
                  <wp:positionV relativeFrom="margin">
                    <wp:posOffset>105410</wp:posOffset>
                  </wp:positionV>
                  <wp:extent cx="584200" cy="336550"/>
                  <wp:effectExtent l="0" t="0" r="6350" b="635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ottish Government.pn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181" t="15874" r="14256" b="43379"/>
                          <a:stretch/>
                        </pic:blipFill>
                        <pic:spPr bwMode="auto">
                          <a:xfrm>
                            <a:off x="0" y="0"/>
                            <a:ext cx="584200" cy="336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23D5F6A" w14:textId="77777777" w:rsidR="005F4DFA" w:rsidRDefault="005F4DFA" w:rsidP="004717E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78248B7" w14:textId="77777777" w:rsidR="005F4DFA" w:rsidRDefault="005F4DFA" w:rsidP="004717E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BD429D6" w14:textId="5AFD9E21" w:rsidR="005F4DFA" w:rsidRPr="00F31135" w:rsidRDefault="005F4DFA" w:rsidP="00886215">
            <w:pPr>
              <w:jc w:val="center"/>
              <w:rPr>
                <w:rFonts w:ascii="Century Gothic" w:hAnsi="Century Gothic" w:cstheme="minorHAnsi"/>
                <w:b/>
                <w:noProof/>
                <w:color w:val="244061" w:themeColor="accent1" w:themeShade="80"/>
                <w:sz w:val="28"/>
                <w:szCs w:val="28"/>
                <w:lang w:eastAsia="en-GB"/>
              </w:rPr>
            </w:pPr>
            <w:r w:rsidRPr="00F31135">
              <w:rPr>
                <w:rFonts w:ascii="Century Gothic" w:hAnsi="Century Gothic" w:cstheme="minorHAnsi"/>
                <w:b/>
                <w:noProof/>
                <w:color w:val="244061" w:themeColor="accent1" w:themeShade="80"/>
                <w:sz w:val="28"/>
                <w:szCs w:val="28"/>
                <w:lang w:eastAsia="en-GB"/>
              </w:rPr>
              <w:t>Scottish Working</w:t>
            </w:r>
          </w:p>
          <w:p w14:paraId="6555BE39" w14:textId="77777777" w:rsidR="005F4DFA" w:rsidRPr="00F31135" w:rsidRDefault="005F4DFA" w:rsidP="00886215">
            <w:pPr>
              <w:jc w:val="center"/>
              <w:rPr>
                <w:rFonts w:ascii="Century Gothic" w:hAnsi="Century Gothic" w:cstheme="minorHAnsi"/>
                <w:b/>
                <w:noProof/>
                <w:color w:val="244061" w:themeColor="accent1" w:themeShade="80"/>
                <w:sz w:val="28"/>
                <w:szCs w:val="28"/>
                <w:lang w:eastAsia="en-GB"/>
              </w:rPr>
            </w:pPr>
            <w:r w:rsidRPr="00F31135">
              <w:rPr>
                <w:rFonts w:ascii="Century Gothic" w:hAnsi="Century Gothic" w:cstheme="minorHAnsi"/>
                <w:b/>
                <w:noProof/>
                <w:color w:val="244061" w:themeColor="accent1" w:themeShade="80"/>
                <w:sz w:val="28"/>
                <w:szCs w:val="28"/>
                <w:lang w:eastAsia="en-GB"/>
              </w:rPr>
              <w:t>Definition</w:t>
            </w:r>
          </w:p>
          <w:p w14:paraId="3FFAFBA6" w14:textId="186B082D" w:rsidR="005F4DFA" w:rsidRPr="00DE204E" w:rsidRDefault="005F4DFA" w:rsidP="00886215">
            <w:pPr>
              <w:jc w:val="center"/>
              <w:rPr>
                <w:rFonts w:ascii="Century Gothic" w:hAnsi="Century Gothic" w:cstheme="minorHAnsi"/>
                <w:b/>
                <w:noProof/>
                <w:color w:val="244061" w:themeColor="accent1" w:themeShade="80"/>
                <w:sz w:val="32"/>
                <w:szCs w:val="32"/>
                <w:lang w:eastAsia="en-GB"/>
              </w:rPr>
            </w:pPr>
            <w:r w:rsidRPr="00F31135">
              <w:rPr>
                <w:rFonts w:ascii="Century Gothic" w:hAnsi="Century Gothic" w:cstheme="minorHAnsi"/>
                <w:b/>
                <w:noProof/>
                <w:color w:val="244061" w:themeColor="accent1" w:themeShade="80"/>
                <w:sz w:val="28"/>
                <w:szCs w:val="28"/>
                <w:lang w:eastAsia="en-GB"/>
              </w:rPr>
              <w:t xml:space="preserve">of </w:t>
            </w:r>
            <w:r w:rsidR="00BF7FC0" w:rsidRPr="00F31135">
              <w:rPr>
                <w:rFonts w:ascii="Century Gothic" w:hAnsi="Century Gothic" w:cstheme="minorHAnsi"/>
                <w:b/>
                <w:noProof/>
                <w:color w:val="244061" w:themeColor="accent1" w:themeShade="80"/>
                <w:sz w:val="28"/>
                <w:szCs w:val="28"/>
                <w:lang w:eastAsia="en-GB"/>
              </w:rPr>
              <w:t>Dyscalculia</w:t>
            </w:r>
          </w:p>
        </w:tc>
        <w:tc>
          <w:tcPr>
            <w:tcW w:w="6100" w:type="dxa"/>
            <w:gridSpan w:val="3"/>
            <w:tcBorders>
              <w:left w:val="single" w:sz="12" w:space="0" w:color="0F243E" w:themeColor="text2" w:themeShade="80"/>
            </w:tcBorders>
          </w:tcPr>
          <w:p w14:paraId="1C7E27F3" w14:textId="59F78F35" w:rsidR="00E4539E" w:rsidRPr="00DD6B44" w:rsidRDefault="00E4539E" w:rsidP="003B13F9">
            <w:pPr>
              <w:rPr>
                <w:rFonts w:ascii="Segoe UI" w:hAnsi="Segoe UI" w:cs="Segoe UI"/>
                <w:b/>
                <w:bCs/>
                <w:color w:val="244061" w:themeColor="accent1" w:themeShade="80"/>
                <w:sz w:val="22"/>
                <w:szCs w:val="22"/>
              </w:rPr>
            </w:pPr>
            <w:r w:rsidRPr="00DD6B44">
              <w:rPr>
                <w:rFonts w:ascii="Segoe UI" w:hAnsi="Segoe UI" w:cs="Segoe UI"/>
                <w:b/>
                <w:bCs/>
                <w:color w:val="244061" w:themeColor="accent1" w:themeShade="80"/>
                <w:sz w:val="22"/>
                <w:szCs w:val="22"/>
              </w:rPr>
              <w:t>Ordering, sequencing and directionality</w:t>
            </w:r>
            <w:r w:rsidR="00DE204E" w:rsidRPr="00DD6B44">
              <w:rPr>
                <w:rFonts w:ascii="Segoe UI" w:hAnsi="Segoe UI" w:cs="Segoe UI"/>
                <w:b/>
                <w:bCs/>
                <w:color w:val="244061" w:themeColor="accent1" w:themeShade="80"/>
                <w:sz w:val="22"/>
                <w:szCs w:val="22"/>
              </w:rPr>
              <w:t>.</w:t>
            </w:r>
          </w:p>
          <w:p w14:paraId="5F816DF0" w14:textId="77777777" w:rsidR="005F4DFA" w:rsidRPr="00AC5B41" w:rsidRDefault="005F4DFA" w:rsidP="00BF7FC0">
            <w:pPr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5F4DFA" w:rsidRPr="004548D5" w14:paraId="11225E51" w14:textId="77777777" w:rsidTr="00660EEC">
        <w:trPr>
          <w:trHeight w:val="895"/>
        </w:trPr>
        <w:tc>
          <w:tcPr>
            <w:tcW w:w="7650" w:type="dxa"/>
            <w:gridSpan w:val="4"/>
          </w:tcPr>
          <w:p w14:paraId="19E5A090" w14:textId="131B5F7B" w:rsidR="009A4311" w:rsidRPr="00DD6B44" w:rsidRDefault="009A4311" w:rsidP="003B13F9">
            <w:pPr>
              <w:rPr>
                <w:rFonts w:ascii="Segoe UI" w:hAnsi="Segoe UI" w:cs="Segoe UI"/>
                <w:b/>
                <w:bCs/>
                <w:color w:val="244061" w:themeColor="accent1" w:themeShade="80"/>
                <w:sz w:val="22"/>
                <w:szCs w:val="22"/>
              </w:rPr>
            </w:pPr>
            <w:r w:rsidRPr="00DD6B44">
              <w:rPr>
                <w:rFonts w:ascii="Segoe UI" w:hAnsi="Segoe UI" w:cs="Segoe UI"/>
                <w:b/>
                <w:bCs/>
                <w:color w:val="244061" w:themeColor="accent1" w:themeShade="80"/>
                <w:sz w:val="22"/>
                <w:szCs w:val="22"/>
              </w:rPr>
              <w:t>Everyday tasks involving number e.g. money, time</w:t>
            </w:r>
            <w:r w:rsidR="00DE204E" w:rsidRPr="00DD6B44">
              <w:rPr>
                <w:rFonts w:ascii="Segoe UI" w:hAnsi="Segoe UI" w:cs="Segoe UI"/>
                <w:b/>
                <w:bCs/>
                <w:color w:val="244061" w:themeColor="accent1" w:themeShade="80"/>
                <w:sz w:val="22"/>
                <w:szCs w:val="22"/>
              </w:rPr>
              <w:t>.</w:t>
            </w:r>
            <w:r w:rsidRPr="00DD6B44">
              <w:rPr>
                <w:rFonts w:ascii="Segoe UI" w:hAnsi="Segoe UI" w:cs="Segoe UI"/>
                <w:b/>
                <w:bCs/>
                <w:color w:val="244061" w:themeColor="accent1" w:themeShade="80"/>
                <w:sz w:val="22"/>
                <w:szCs w:val="22"/>
              </w:rPr>
              <w:t xml:space="preserve"> </w:t>
            </w:r>
          </w:p>
          <w:p w14:paraId="4EE5BDAA" w14:textId="77777777" w:rsidR="000D7EAA" w:rsidRDefault="000D7EAA" w:rsidP="005F4DFA">
            <w:pPr>
              <w:tabs>
                <w:tab w:val="num" w:pos="284"/>
              </w:tabs>
              <w:jc w:val="left"/>
              <w:rPr>
                <w:rFonts w:asciiTheme="minorHAnsi" w:hAnsiTheme="minorHAnsi" w:cstheme="minorHAnsi"/>
                <w:b/>
                <w:color w:val="244061" w:themeColor="accent1" w:themeShade="80"/>
                <w:szCs w:val="24"/>
                <w:lang w:val="en"/>
              </w:rPr>
            </w:pPr>
          </w:p>
          <w:p w14:paraId="5DE3A4FF" w14:textId="77777777" w:rsidR="000D7EAA" w:rsidRDefault="000D7EAA" w:rsidP="005F4DFA">
            <w:pPr>
              <w:tabs>
                <w:tab w:val="num" w:pos="284"/>
              </w:tabs>
              <w:jc w:val="left"/>
              <w:rPr>
                <w:rFonts w:asciiTheme="minorHAnsi" w:hAnsiTheme="minorHAnsi" w:cstheme="minorHAnsi"/>
                <w:b/>
                <w:color w:val="244061" w:themeColor="accent1" w:themeShade="80"/>
                <w:szCs w:val="24"/>
                <w:lang w:val="en"/>
              </w:rPr>
            </w:pPr>
          </w:p>
          <w:p w14:paraId="3811C901" w14:textId="77777777" w:rsidR="00DE204E" w:rsidRDefault="00DE204E" w:rsidP="005F4DFA">
            <w:pPr>
              <w:tabs>
                <w:tab w:val="num" w:pos="284"/>
              </w:tabs>
              <w:jc w:val="left"/>
              <w:rPr>
                <w:rFonts w:asciiTheme="minorHAnsi" w:hAnsiTheme="minorHAnsi" w:cstheme="minorHAnsi"/>
                <w:b/>
                <w:color w:val="244061" w:themeColor="accent1" w:themeShade="80"/>
                <w:szCs w:val="24"/>
                <w:lang w:val="en"/>
              </w:rPr>
            </w:pPr>
          </w:p>
          <w:p w14:paraId="5EA9F51A" w14:textId="013DB9E9" w:rsidR="00DE204E" w:rsidRPr="005F4DFA" w:rsidRDefault="00DE204E" w:rsidP="005F4DFA">
            <w:pPr>
              <w:tabs>
                <w:tab w:val="num" w:pos="284"/>
              </w:tabs>
              <w:jc w:val="left"/>
              <w:rPr>
                <w:rFonts w:asciiTheme="minorHAnsi" w:hAnsiTheme="minorHAnsi" w:cstheme="minorHAnsi"/>
                <w:b/>
                <w:color w:val="244061" w:themeColor="accent1" w:themeShade="80"/>
                <w:szCs w:val="24"/>
                <w:lang w:val="en"/>
              </w:rPr>
            </w:pPr>
          </w:p>
        </w:tc>
        <w:tc>
          <w:tcPr>
            <w:tcW w:w="7517" w:type="dxa"/>
            <w:gridSpan w:val="5"/>
          </w:tcPr>
          <w:p w14:paraId="41DB3FC9" w14:textId="4E958AB8" w:rsidR="005E7BB6" w:rsidRPr="00DD6B44" w:rsidRDefault="005E7BB6" w:rsidP="003B13F9">
            <w:pPr>
              <w:rPr>
                <w:rFonts w:ascii="Segoe UI" w:hAnsi="Segoe UI" w:cs="Segoe UI"/>
                <w:b/>
                <w:bCs/>
                <w:color w:val="244061" w:themeColor="accent1" w:themeShade="80"/>
                <w:sz w:val="22"/>
                <w:szCs w:val="22"/>
              </w:rPr>
            </w:pPr>
            <w:r w:rsidRPr="00DD6B44">
              <w:rPr>
                <w:rFonts w:ascii="Segoe UI" w:hAnsi="Segoe UI" w:cs="Segoe UI"/>
                <w:b/>
                <w:bCs/>
                <w:color w:val="244061" w:themeColor="accent1" w:themeShade="80"/>
                <w:sz w:val="22"/>
                <w:szCs w:val="22"/>
              </w:rPr>
              <w:t>Recognising and understanding number symbols</w:t>
            </w:r>
            <w:r w:rsidR="00DE204E" w:rsidRPr="00DD6B44">
              <w:rPr>
                <w:rFonts w:ascii="Segoe UI" w:hAnsi="Segoe UI" w:cs="Segoe UI"/>
                <w:b/>
                <w:bCs/>
                <w:color w:val="244061" w:themeColor="accent1" w:themeShade="80"/>
                <w:sz w:val="22"/>
                <w:szCs w:val="22"/>
              </w:rPr>
              <w:t>.</w:t>
            </w:r>
            <w:r w:rsidRPr="00DD6B44">
              <w:rPr>
                <w:rFonts w:ascii="Segoe UI" w:hAnsi="Segoe UI" w:cs="Segoe UI"/>
                <w:b/>
                <w:bCs/>
                <w:color w:val="244061" w:themeColor="accent1" w:themeShade="80"/>
                <w:sz w:val="22"/>
                <w:szCs w:val="22"/>
              </w:rPr>
              <w:t xml:space="preserve"> </w:t>
            </w:r>
          </w:p>
          <w:p w14:paraId="086E78F1" w14:textId="77777777" w:rsidR="005F4DFA" w:rsidRPr="00AC5B41" w:rsidRDefault="005F4DFA" w:rsidP="00BF7FC0">
            <w:pPr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5F4DFA" w:rsidRPr="004548D5" w14:paraId="1487C8A6" w14:textId="77777777" w:rsidTr="00660EEC">
        <w:trPr>
          <w:trHeight w:val="1238"/>
        </w:trPr>
        <w:tc>
          <w:tcPr>
            <w:tcW w:w="7650" w:type="dxa"/>
            <w:gridSpan w:val="4"/>
          </w:tcPr>
          <w:p w14:paraId="403D9A71" w14:textId="74C05F77" w:rsidR="009F2E70" w:rsidRPr="00DD6B44" w:rsidRDefault="009F2E70" w:rsidP="003B13F9">
            <w:pPr>
              <w:rPr>
                <w:rFonts w:ascii="Segoe UI" w:hAnsi="Segoe UI" w:cs="Segoe UI"/>
                <w:b/>
                <w:bCs/>
                <w:color w:val="244061" w:themeColor="accent1" w:themeShade="80"/>
                <w:sz w:val="22"/>
                <w:szCs w:val="22"/>
              </w:rPr>
            </w:pPr>
            <w:r w:rsidRPr="00DD6B44">
              <w:rPr>
                <w:rFonts w:ascii="Segoe UI" w:hAnsi="Segoe UI" w:cs="Segoe UI"/>
                <w:b/>
                <w:bCs/>
                <w:color w:val="244061" w:themeColor="accent1" w:themeShade="80"/>
                <w:sz w:val="22"/>
                <w:szCs w:val="22"/>
              </w:rPr>
              <w:t>Applying number skills to solve problems</w:t>
            </w:r>
            <w:r w:rsidR="00DE204E" w:rsidRPr="00DD6B44">
              <w:rPr>
                <w:rFonts w:ascii="Segoe UI" w:hAnsi="Segoe UI" w:cs="Segoe UI"/>
                <w:b/>
                <w:bCs/>
                <w:color w:val="244061" w:themeColor="accent1" w:themeShade="80"/>
                <w:sz w:val="22"/>
                <w:szCs w:val="22"/>
              </w:rPr>
              <w:t>.</w:t>
            </w:r>
          </w:p>
          <w:p w14:paraId="6E88F5B5" w14:textId="5104CD1C" w:rsidR="005F4DFA" w:rsidRPr="00DD6B44" w:rsidRDefault="005F4DFA" w:rsidP="005F4DFA">
            <w:pPr>
              <w:jc w:val="left"/>
              <w:rPr>
                <w:rFonts w:asciiTheme="minorHAnsi" w:hAnsiTheme="minorHAnsi" w:cs="Calibri"/>
                <w:b/>
                <w:bCs/>
                <w:color w:val="244061" w:themeColor="accent1" w:themeShade="80"/>
                <w:szCs w:val="24"/>
                <w:lang w:val="en"/>
              </w:rPr>
            </w:pPr>
          </w:p>
        </w:tc>
        <w:tc>
          <w:tcPr>
            <w:tcW w:w="7517" w:type="dxa"/>
            <w:gridSpan w:val="5"/>
          </w:tcPr>
          <w:p w14:paraId="1B0AF3E5" w14:textId="2A45B09F" w:rsidR="005F4DFA" w:rsidRPr="00DD6B44" w:rsidRDefault="00F247B4" w:rsidP="00AC5B41">
            <w:pPr>
              <w:jc w:val="left"/>
              <w:rPr>
                <w:rFonts w:asciiTheme="minorHAnsi" w:hAnsiTheme="minorHAnsi" w:cstheme="minorHAnsi"/>
                <w:b/>
                <w:bCs/>
                <w:color w:val="244061" w:themeColor="accent1" w:themeShade="80"/>
                <w:sz w:val="22"/>
                <w:szCs w:val="22"/>
              </w:rPr>
            </w:pPr>
            <w:r w:rsidRPr="00DD6B44">
              <w:rPr>
                <w:rFonts w:ascii="Segoe UI" w:hAnsi="Segoe UI" w:cs="Segoe UI"/>
                <w:b/>
                <w:bCs/>
                <w:color w:val="244061" w:themeColor="accent1" w:themeShade="80"/>
                <w:sz w:val="22"/>
                <w:szCs w:val="22"/>
              </w:rPr>
              <w:t>How numbers and amounts relate to each other in their representation</w:t>
            </w:r>
            <w:r w:rsidR="00DE204E" w:rsidRPr="00DD6B44">
              <w:rPr>
                <w:rFonts w:ascii="Segoe UI" w:hAnsi="Segoe UI" w:cs="Segoe UI"/>
                <w:b/>
                <w:bCs/>
                <w:color w:val="244061" w:themeColor="accent1" w:themeShade="80"/>
                <w:sz w:val="22"/>
                <w:szCs w:val="22"/>
              </w:rPr>
              <w:t>.</w:t>
            </w:r>
          </w:p>
          <w:p w14:paraId="0E3B5064" w14:textId="77777777" w:rsidR="005F4DFA" w:rsidRPr="00DD6B44" w:rsidRDefault="005F4DFA" w:rsidP="00AC5B41">
            <w:pPr>
              <w:jc w:val="left"/>
              <w:rPr>
                <w:rFonts w:asciiTheme="minorHAnsi" w:hAnsiTheme="minorHAnsi" w:cstheme="minorHAnsi"/>
                <w:b/>
                <w:bCs/>
                <w:color w:val="244061" w:themeColor="accent1" w:themeShade="80"/>
                <w:sz w:val="22"/>
                <w:szCs w:val="22"/>
              </w:rPr>
            </w:pPr>
          </w:p>
        </w:tc>
      </w:tr>
      <w:tr w:rsidR="00741513" w:rsidRPr="004548D5" w14:paraId="1B0AA5AE" w14:textId="77777777" w:rsidTr="00B157D1">
        <w:tc>
          <w:tcPr>
            <w:tcW w:w="15167" w:type="dxa"/>
            <w:gridSpan w:val="9"/>
          </w:tcPr>
          <w:p w14:paraId="62CA82DA" w14:textId="1C2A9FEB" w:rsidR="00F245EF" w:rsidRPr="009C10DC" w:rsidRDefault="00F245EF" w:rsidP="003B13F9">
            <w:pPr>
              <w:rPr>
                <w:rFonts w:ascii="Segoe UI" w:hAnsi="Segoe UI" w:cs="Segoe UI"/>
                <w:b/>
                <w:bCs/>
                <w:color w:val="244061" w:themeColor="accent1" w:themeShade="80"/>
                <w:sz w:val="22"/>
                <w:szCs w:val="22"/>
              </w:rPr>
            </w:pPr>
            <w:r w:rsidRPr="009C10DC">
              <w:rPr>
                <w:rFonts w:ascii="Segoe UI" w:hAnsi="Segoe UI" w:cs="Segoe UI"/>
                <w:b/>
                <w:bCs/>
                <w:color w:val="244061" w:themeColor="accent1" w:themeShade="80"/>
                <w:sz w:val="22"/>
                <w:szCs w:val="22"/>
              </w:rPr>
              <w:t>Learning and recalling basic maths facts and processes</w:t>
            </w:r>
            <w:r w:rsidR="00DE204E" w:rsidRPr="009C10DC">
              <w:rPr>
                <w:rFonts w:ascii="Segoe UI" w:hAnsi="Segoe UI" w:cs="Segoe UI"/>
                <w:b/>
                <w:bCs/>
                <w:color w:val="244061" w:themeColor="accent1" w:themeShade="80"/>
                <w:sz w:val="22"/>
                <w:szCs w:val="22"/>
              </w:rPr>
              <w:t>.</w:t>
            </w:r>
            <w:r w:rsidRPr="009C10DC">
              <w:rPr>
                <w:rFonts w:ascii="Segoe UI" w:hAnsi="Segoe UI" w:cs="Segoe UI"/>
                <w:b/>
                <w:bCs/>
                <w:color w:val="244061" w:themeColor="accent1" w:themeShade="80"/>
                <w:sz w:val="22"/>
                <w:szCs w:val="22"/>
              </w:rPr>
              <w:t xml:space="preserve">  </w:t>
            </w:r>
          </w:p>
          <w:p w14:paraId="222C0AB7" w14:textId="77777777" w:rsidR="004548D5" w:rsidRDefault="004548D5" w:rsidP="004548D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EA3E28E" w14:textId="77777777" w:rsidR="004548D5" w:rsidRDefault="004548D5" w:rsidP="004548D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0370D6B" w14:textId="05AD931A" w:rsidR="00DE204E" w:rsidRPr="004548D5" w:rsidRDefault="00105556" w:rsidP="004548D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548D5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</w:t>
            </w:r>
          </w:p>
        </w:tc>
      </w:tr>
      <w:tr w:rsidR="004548D5" w:rsidRPr="004548D5" w14:paraId="3CB02120" w14:textId="77777777" w:rsidTr="00B157D1">
        <w:tc>
          <w:tcPr>
            <w:tcW w:w="15167" w:type="dxa"/>
            <w:gridSpan w:val="9"/>
          </w:tcPr>
          <w:p w14:paraId="0282B598" w14:textId="69059D48" w:rsidR="004548D5" w:rsidRPr="00AC5B41" w:rsidRDefault="003B13F9" w:rsidP="00AC5B41">
            <w:pPr>
              <w:jc w:val="left"/>
              <w:rPr>
                <w:rFonts w:asciiTheme="minorHAnsi" w:hAnsiTheme="minorHAnsi" w:cstheme="minorHAnsi"/>
                <w:b/>
                <w:color w:val="244061" w:themeColor="accent1" w:themeShade="80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244061" w:themeColor="accent1" w:themeShade="80"/>
                <w:szCs w:val="24"/>
              </w:rPr>
              <w:t xml:space="preserve">Learning Environment </w:t>
            </w:r>
          </w:p>
          <w:p w14:paraId="132F4B5E" w14:textId="77777777" w:rsidR="004548D5" w:rsidRDefault="004548D5" w:rsidP="004548D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B7D303A" w14:textId="70735275" w:rsidR="00886215" w:rsidRPr="004548D5" w:rsidRDefault="00886215" w:rsidP="004548D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B13F9" w:rsidRPr="004548D5" w14:paraId="1AD13ED4" w14:textId="77777777" w:rsidTr="00B157D1">
        <w:tc>
          <w:tcPr>
            <w:tcW w:w="15167" w:type="dxa"/>
            <w:gridSpan w:val="9"/>
          </w:tcPr>
          <w:p w14:paraId="44BF0D70" w14:textId="77777777" w:rsidR="003B13F9" w:rsidRDefault="003B13F9" w:rsidP="00AC5B41">
            <w:pPr>
              <w:jc w:val="left"/>
              <w:rPr>
                <w:rFonts w:asciiTheme="minorHAnsi" w:hAnsiTheme="minorHAnsi" w:cstheme="minorHAnsi"/>
                <w:b/>
                <w:color w:val="244061" w:themeColor="accent1" w:themeShade="80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244061" w:themeColor="accent1" w:themeShade="80"/>
                <w:szCs w:val="24"/>
              </w:rPr>
              <w:t xml:space="preserve">Next steps </w:t>
            </w:r>
          </w:p>
          <w:p w14:paraId="337496FD" w14:textId="0C982B3A" w:rsidR="00886215" w:rsidRDefault="00886215" w:rsidP="00AC5B41">
            <w:pPr>
              <w:jc w:val="left"/>
              <w:rPr>
                <w:rFonts w:asciiTheme="minorHAnsi" w:hAnsiTheme="minorHAnsi" w:cstheme="minorHAnsi"/>
                <w:b/>
                <w:color w:val="244061" w:themeColor="accent1" w:themeShade="80"/>
                <w:szCs w:val="24"/>
              </w:rPr>
            </w:pPr>
          </w:p>
        </w:tc>
      </w:tr>
    </w:tbl>
    <w:p w14:paraId="4BF3A35D" w14:textId="77777777" w:rsidR="00AC5B41" w:rsidRDefault="00AC5B41" w:rsidP="00E36759"/>
    <w:sectPr w:rsidR="00AC5B41" w:rsidSect="004548D5">
      <w:headerReference w:type="default" r:id="rId9"/>
      <w:footerReference w:type="default" r:id="rId10"/>
      <w:pgSz w:w="16838" w:h="11906" w:orient="landscape" w:code="9"/>
      <w:pgMar w:top="720" w:right="720" w:bottom="720" w:left="72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35E67C" w14:textId="77777777" w:rsidR="00B06FB4" w:rsidRDefault="00B06FB4">
      <w:pPr>
        <w:spacing w:line="240" w:lineRule="auto"/>
      </w:pPr>
      <w:r>
        <w:separator/>
      </w:r>
    </w:p>
  </w:endnote>
  <w:endnote w:type="continuationSeparator" w:id="0">
    <w:p w14:paraId="0FB9836F" w14:textId="77777777" w:rsidR="00B06FB4" w:rsidRDefault="00B06F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04D242" w14:textId="77777777" w:rsidR="003F2479" w:rsidRPr="0067486A" w:rsidRDefault="003F2479" w:rsidP="0067486A">
    <w:pPr>
      <w:pStyle w:val="Footer"/>
      <w:tabs>
        <w:tab w:val="clear" w:pos="4153"/>
        <w:tab w:val="clear" w:pos="8306"/>
        <w:tab w:val="center" w:pos="4500"/>
        <w:tab w:val="right" w:pos="9000"/>
      </w:tabs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E5E40D" w14:textId="77777777" w:rsidR="00B06FB4" w:rsidRDefault="00B06FB4">
      <w:pPr>
        <w:spacing w:line="240" w:lineRule="auto"/>
      </w:pPr>
      <w:r>
        <w:separator/>
      </w:r>
    </w:p>
  </w:footnote>
  <w:footnote w:type="continuationSeparator" w:id="0">
    <w:p w14:paraId="134B553F" w14:textId="77777777" w:rsidR="00B06FB4" w:rsidRDefault="00B06FB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487E2E" w14:textId="77777777" w:rsidR="003F2479" w:rsidRPr="0067486A" w:rsidRDefault="003F2479" w:rsidP="0067486A">
    <w:pPr>
      <w:pStyle w:val="Header"/>
      <w:tabs>
        <w:tab w:val="clear" w:pos="4153"/>
        <w:tab w:val="clear" w:pos="8306"/>
        <w:tab w:val="center" w:pos="4500"/>
        <w:tab w:val="right" w:pos="9000"/>
      </w:tabs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22431125"/>
    <w:multiLevelType w:val="hybridMultilevel"/>
    <w:tmpl w:val="6E7031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8C400C"/>
    <w:multiLevelType w:val="multilevel"/>
    <w:tmpl w:val="BA7EE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52C1161"/>
    <w:multiLevelType w:val="singleLevel"/>
    <w:tmpl w:val="8946CF6E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0"/>
  </w:num>
  <w:num w:numId="3">
    <w:abstractNumId w:val="0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C1F"/>
    <w:rsid w:val="00035F3B"/>
    <w:rsid w:val="00042AA2"/>
    <w:rsid w:val="00050114"/>
    <w:rsid w:val="00080F87"/>
    <w:rsid w:val="00090908"/>
    <w:rsid w:val="000B6AE4"/>
    <w:rsid w:val="000D7EAA"/>
    <w:rsid w:val="00100021"/>
    <w:rsid w:val="00105556"/>
    <w:rsid w:val="001267F7"/>
    <w:rsid w:val="00157346"/>
    <w:rsid w:val="001905D9"/>
    <w:rsid w:val="00192DC7"/>
    <w:rsid w:val="00260D11"/>
    <w:rsid w:val="0026476A"/>
    <w:rsid w:val="002F3688"/>
    <w:rsid w:val="0030229C"/>
    <w:rsid w:val="00331E84"/>
    <w:rsid w:val="00344EC5"/>
    <w:rsid w:val="003B13F9"/>
    <w:rsid w:val="003C6733"/>
    <w:rsid w:val="003F2479"/>
    <w:rsid w:val="00411FC4"/>
    <w:rsid w:val="004222B1"/>
    <w:rsid w:val="004548D5"/>
    <w:rsid w:val="004717E8"/>
    <w:rsid w:val="00560309"/>
    <w:rsid w:val="0059634B"/>
    <w:rsid w:val="005A7257"/>
    <w:rsid w:val="005B4916"/>
    <w:rsid w:val="005E7BB6"/>
    <w:rsid w:val="005F4DFA"/>
    <w:rsid w:val="00650C1F"/>
    <w:rsid w:val="00660EEC"/>
    <w:rsid w:val="0067486A"/>
    <w:rsid w:val="006D26F7"/>
    <w:rsid w:val="00741513"/>
    <w:rsid w:val="007549CD"/>
    <w:rsid w:val="00834C33"/>
    <w:rsid w:val="00886215"/>
    <w:rsid w:val="008C0F9B"/>
    <w:rsid w:val="00952710"/>
    <w:rsid w:val="009755B0"/>
    <w:rsid w:val="009A4311"/>
    <w:rsid w:val="009C10DC"/>
    <w:rsid w:val="009D70AC"/>
    <w:rsid w:val="009F2E70"/>
    <w:rsid w:val="009F71B8"/>
    <w:rsid w:val="00A56EBA"/>
    <w:rsid w:val="00A90A53"/>
    <w:rsid w:val="00AB54FF"/>
    <w:rsid w:val="00AC310B"/>
    <w:rsid w:val="00AC5B41"/>
    <w:rsid w:val="00AE01CB"/>
    <w:rsid w:val="00AF767A"/>
    <w:rsid w:val="00B06FB4"/>
    <w:rsid w:val="00B157D1"/>
    <w:rsid w:val="00BF7FC0"/>
    <w:rsid w:val="00C05806"/>
    <w:rsid w:val="00C86FBA"/>
    <w:rsid w:val="00C96FD9"/>
    <w:rsid w:val="00D11FD0"/>
    <w:rsid w:val="00D80882"/>
    <w:rsid w:val="00DD6B44"/>
    <w:rsid w:val="00DE204E"/>
    <w:rsid w:val="00E3599D"/>
    <w:rsid w:val="00E36759"/>
    <w:rsid w:val="00E4539E"/>
    <w:rsid w:val="00ED2F68"/>
    <w:rsid w:val="00EF1569"/>
    <w:rsid w:val="00F245EF"/>
    <w:rsid w:val="00F247B4"/>
    <w:rsid w:val="00F31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719675"/>
  <w15:docId w15:val="{A3E9DA45-3423-4DFB-858F-2A1446BF5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sz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54FF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line="240" w:lineRule="atLeast"/>
      <w:jc w:val="both"/>
    </w:pPr>
    <w:rPr>
      <w:lang w:eastAsia="en-US"/>
    </w:rPr>
  </w:style>
  <w:style w:type="paragraph" w:styleId="Heading1">
    <w:name w:val="heading 1"/>
    <w:aliases w:val="Outline1"/>
    <w:basedOn w:val="Normal"/>
    <w:next w:val="Normal"/>
    <w:qFormat/>
    <w:rsid w:val="00157346"/>
    <w:pPr>
      <w:numPr>
        <w:numId w:val="4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qFormat/>
    <w:rsid w:val="00157346"/>
    <w:pPr>
      <w:numPr>
        <w:ilvl w:val="1"/>
        <w:numId w:val="4"/>
      </w:numPr>
      <w:ind w:left="720"/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qFormat/>
    <w:rsid w:val="00157346"/>
    <w:pPr>
      <w:numPr>
        <w:ilvl w:val="2"/>
        <w:numId w:val="4"/>
      </w:numPr>
      <w:tabs>
        <w:tab w:val="clear" w:pos="720"/>
      </w:tabs>
      <w:ind w:left="1440"/>
      <w:outlineLvl w:val="2"/>
    </w:pPr>
    <w:rPr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952710"/>
    <w:pPr>
      <w:numPr>
        <w:numId w:val="1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customStyle="1" w:styleId="Outline4">
    <w:name w:val="Outline4"/>
    <w:basedOn w:val="Normal"/>
    <w:next w:val="Normal"/>
    <w:rsid w:val="00AB54FF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AB54FF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AB54FF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AB54FF"/>
    <w:pPr>
      <w:spacing w:after="240"/>
      <w:ind w:left="720"/>
    </w:pPr>
    <w:rPr>
      <w:kern w:val="24"/>
    </w:rPr>
  </w:style>
  <w:style w:type="paragraph" w:styleId="Header">
    <w:name w:val="header"/>
    <w:basedOn w:val="Normal"/>
    <w:rsid w:val="0067486A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  <w:tab w:val="center" w:pos="4153"/>
        <w:tab w:val="right" w:pos="8306"/>
      </w:tabs>
    </w:pPr>
  </w:style>
  <w:style w:type="paragraph" w:styleId="Footer">
    <w:name w:val="footer"/>
    <w:basedOn w:val="Normal"/>
    <w:rsid w:val="0067486A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0C1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C1F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650C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0555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80F87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</w:tabs>
      <w:spacing w:line="240" w:lineRule="auto"/>
      <w:ind w:left="720"/>
      <w:contextualSpacing/>
      <w:jc w:val="left"/>
    </w:pPr>
    <w:rPr>
      <w:rFonts w:ascii="Times New Roman" w:hAnsi="Times New Roman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5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899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Scottish Dyscalculia Observation and Planning Tool</dc:title>
  <dc:creator>z610266</dc:creator>
  <cp:lastModifiedBy>Stevenson J (Jeremy)</cp:lastModifiedBy>
  <cp:revision>2</cp:revision>
  <dcterms:created xsi:type="dcterms:W3CDTF">2022-04-22T08:19:00Z</dcterms:created>
  <dcterms:modified xsi:type="dcterms:W3CDTF">2022-04-22T08:19:00Z</dcterms:modified>
</cp:coreProperties>
</file>