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73CF" w14:textId="022E5AF3" w:rsidR="0025334A" w:rsidRPr="00413B23" w:rsidRDefault="00690447" w:rsidP="00690447">
      <w:pPr>
        <w:shd w:val="clear" w:color="auto" w:fill="FFFFFF" w:themeFill="background1"/>
        <w:spacing w:after="0" w:line="240" w:lineRule="auto"/>
        <w:jc w:val="center"/>
        <w:textAlignment w:val="top"/>
        <w:rPr>
          <w:rFonts w:eastAsia="Times New Roman" w:cstheme="minorHAnsi"/>
          <w:b/>
          <w:bCs/>
          <w:sz w:val="32"/>
          <w:szCs w:val="24"/>
          <w:u w:val="single"/>
          <w:lang w:eastAsia="en-GB"/>
        </w:rPr>
      </w:pPr>
      <w:r w:rsidRPr="00413B23">
        <w:rPr>
          <w:rFonts w:cstheme="minorHAnsi"/>
          <w:noProof/>
          <w:sz w:val="32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0A1E3097" wp14:editId="4763DBE4">
            <wp:simplePos x="0" y="0"/>
            <wp:positionH relativeFrom="margin">
              <wp:align>right</wp:align>
            </wp:positionH>
            <wp:positionV relativeFrom="paragraph">
              <wp:posOffset>225</wp:posOffset>
            </wp:positionV>
            <wp:extent cx="473075" cy="529590"/>
            <wp:effectExtent l="0" t="0" r="3175" b="3810"/>
            <wp:wrapTight wrapText="bothSides">
              <wp:wrapPolygon edited="0">
                <wp:start x="8698" y="0"/>
                <wp:lineTo x="0" y="8547"/>
                <wp:lineTo x="0" y="18647"/>
                <wp:lineTo x="1740" y="20978"/>
                <wp:lineTo x="17396" y="20978"/>
                <wp:lineTo x="20005" y="17871"/>
                <wp:lineTo x="20875" y="10101"/>
                <wp:lineTo x="20875" y="8547"/>
                <wp:lineTo x="13047" y="0"/>
                <wp:lineTo x="8698" y="0"/>
              </wp:wrapPolygon>
            </wp:wrapTight>
            <wp:docPr id="895136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E9E" w:rsidRPr="00413B23">
        <w:rPr>
          <w:rFonts w:eastAsia="Times New Roman" w:cstheme="minorHAnsi"/>
          <w:b/>
          <w:bCs/>
          <w:noProof/>
          <w:sz w:val="32"/>
          <w:szCs w:val="24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38C21ED7" wp14:editId="35A6D1CD">
            <wp:simplePos x="0" y="0"/>
            <wp:positionH relativeFrom="column">
              <wp:posOffset>176392</wp:posOffset>
            </wp:positionH>
            <wp:positionV relativeFrom="paragraph">
              <wp:posOffset>-1270</wp:posOffset>
            </wp:positionV>
            <wp:extent cx="352852" cy="432880"/>
            <wp:effectExtent l="0" t="0" r="952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52" cy="43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302246F" w:rsidRPr="00413B23">
        <w:rPr>
          <w:rFonts w:eastAsia="Times New Roman" w:cstheme="minorHAnsi"/>
          <w:b/>
          <w:bCs/>
          <w:sz w:val="32"/>
          <w:szCs w:val="24"/>
          <w:u w:val="single"/>
          <w:bdr w:val="none" w:sz="0" w:space="0" w:color="auto" w:frame="1"/>
          <w:lang w:eastAsia="en-GB"/>
        </w:rPr>
        <w:t xml:space="preserve">DYKESMAINS </w:t>
      </w:r>
      <w:r w:rsidR="060E9FE9" w:rsidRPr="00413B23">
        <w:rPr>
          <w:rFonts w:eastAsia="Times New Roman" w:cstheme="minorHAnsi"/>
          <w:b/>
          <w:bCs/>
          <w:sz w:val="32"/>
          <w:szCs w:val="24"/>
          <w:u w:val="single"/>
          <w:bdr w:val="none" w:sz="0" w:space="0" w:color="auto" w:frame="1"/>
          <w:lang w:eastAsia="en-GB"/>
        </w:rPr>
        <w:t>LEARNING AT HOME P</w:t>
      </w:r>
      <w:r w:rsidR="0302246F" w:rsidRPr="00413B23">
        <w:rPr>
          <w:rFonts w:eastAsia="Times New Roman" w:cstheme="minorHAnsi"/>
          <w:b/>
          <w:bCs/>
          <w:sz w:val="32"/>
          <w:szCs w:val="24"/>
          <w:u w:val="single"/>
          <w:bdr w:val="none" w:sz="0" w:space="0" w:color="auto" w:frame="1"/>
          <w:lang w:eastAsia="en-GB"/>
        </w:rPr>
        <w:t>OLICY</w:t>
      </w:r>
    </w:p>
    <w:p w14:paraId="655705EC" w14:textId="77777777" w:rsidR="00706E9E" w:rsidRPr="00413B23" w:rsidRDefault="00706E9E" w:rsidP="00413B23">
      <w:pPr>
        <w:shd w:val="clear" w:color="auto" w:fill="FFFFFF" w:themeFill="background1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p w14:paraId="564D6E3C" w14:textId="32783B11" w:rsidR="0010799F" w:rsidRPr="00413B23" w:rsidRDefault="0302246F" w:rsidP="0070424B">
      <w:pPr>
        <w:shd w:val="clear" w:color="auto" w:fill="FFFFFF" w:themeFill="background1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413B23">
        <w:rPr>
          <w:rFonts w:eastAsia="Times New Roman" w:cstheme="minorHAnsi"/>
          <w:sz w:val="24"/>
          <w:szCs w:val="24"/>
          <w:lang w:eastAsia="en-GB"/>
        </w:rPr>
        <w:t> </w:t>
      </w:r>
      <w:r w:rsidR="1FC23E98" w:rsidRPr="0070424B">
        <w:rPr>
          <w:rFonts w:eastAsia="Times New Roman" w:cstheme="minorHAnsi"/>
          <w:szCs w:val="24"/>
          <w:lang w:eastAsia="en-GB"/>
        </w:rPr>
        <w:t>As</w:t>
      </w:r>
      <w:r w:rsidR="1CF4DCA6" w:rsidRPr="0070424B">
        <w:rPr>
          <w:rFonts w:eastAsia="Times New Roman" w:cstheme="minorHAnsi"/>
          <w:szCs w:val="24"/>
          <w:lang w:eastAsia="en-GB"/>
        </w:rPr>
        <w:t xml:space="preserve"> a result, we have modified our </w:t>
      </w:r>
      <w:r w:rsidR="485A3321" w:rsidRPr="0070424B">
        <w:rPr>
          <w:rFonts w:eastAsia="Times New Roman" w:cstheme="minorHAnsi"/>
          <w:szCs w:val="24"/>
          <w:lang w:eastAsia="en-GB"/>
        </w:rPr>
        <w:t>learning at home</w:t>
      </w:r>
      <w:r w:rsidR="1CF4DCA6" w:rsidRPr="0070424B">
        <w:rPr>
          <w:rFonts w:eastAsia="Times New Roman" w:cstheme="minorHAnsi"/>
          <w:szCs w:val="24"/>
          <w:lang w:eastAsia="en-GB"/>
        </w:rPr>
        <w:t xml:space="preserve"> policy </w:t>
      </w:r>
      <w:r w:rsidR="0085173A" w:rsidRPr="0070424B">
        <w:rPr>
          <w:rFonts w:eastAsia="Times New Roman" w:cstheme="minorHAnsi"/>
          <w:szCs w:val="24"/>
          <w:lang w:eastAsia="en-GB"/>
        </w:rPr>
        <w:t xml:space="preserve">to provide a flexible range of opportunities to </w:t>
      </w:r>
      <w:bookmarkStart w:id="0" w:name="_GoBack"/>
      <w:bookmarkEnd w:id="0"/>
      <w:r w:rsidR="0085173A" w:rsidRPr="0070424B">
        <w:rPr>
          <w:rFonts w:eastAsia="Times New Roman" w:cstheme="minorHAnsi"/>
          <w:szCs w:val="24"/>
          <w:lang w:eastAsia="en-GB"/>
        </w:rPr>
        <w:t xml:space="preserve">support learning at home. Participation is flexible to suit individual family routines. </w:t>
      </w:r>
    </w:p>
    <w:tbl>
      <w:tblPr>
        <w:tblpPr w:leftFromText="180" w:rightFromText="180" w:vertAnchor="text" w:horzAnchor="margin" w:tblpX="-150" w:tblpY="200"/>
        <w:tblW w:w="107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9506"/>
      </w:tblGrid>
      <w:tr w:rsidR="00413B23" w:rsidRPr="00413B23" w14:paraId="4047E906" w14:textId="77777777" w:rsidTr="0085173A">
        <w:trPr>
          <w:trHeight w:val="25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1FE7A217" w14:textId="3ABFCB69" w:rsidR="00BF1DE9" w:rsidRPr="00413B23" w:rsidRDefault="1D798A6D" w:rsidP="00413B23">
            <w:pPr>
              <w:shd w:val="clear" w:color="auto" w:fill="FFFFFF" w:themeFill="background1"/>
              <w:spacing w:after="0" w:line="240" w:lineRule="auto"/>
              <w:textAlignment w:val="top"/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>Stage</w:t>
            </w:r>
            <w:r w:rsidR="3CA63F7D" w:rsidRPr="00413B23"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9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1BFD96D1" w14:textId="77777777" w:rsidR="00BF1DE9" w:rsidRPr="00413B23" w:rsidRDefault="1D798A6D" w:rsidP="00413B23">
            <w:pPr>
              <w:shd w:val="clear" w:color="auto" w:fill="FFFFFF" w:themeFill="background1"/>
              <w:spacing w:after="0" w:line="240" w:lineRule="auto"/>
              <w:textAlignment w:val="top"/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>Activities</w:t>
            </w:r>
          </w:p>
        </w:tc>
      </w:tr>
      <w:tr w:rsidR="00413B23" w:rsidRPr="00413B23" w14:paraId="3468123D" w14:textId="77777777" w:rsidTr="00706E9E">
        <w:trPr>
          <w:trHeight w:val="25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16279" w14:textId="132A2755" w:rsidR="241FA974" w:rsidRPr="00413B23" w:rsidRDefault="241FA974" w:rsidP="00413B23">
            <w:pPr>
              <w:shd w:val="clear" w:color="auto" w:fill="FFFFFF" w:themeFill="background1"/>
              <w:spacing w:line="240" w:lineRule="auto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All classes</w:t>
            </w:r>
          </w:p>
        </w:tc>
        <w:tc>
          <w:tcPr>
            <w:tcW w:w="9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BF2DD" w14:textId="3A965D67" w:rsidR="4E97C475" w:rsidRPr="00413B23" w:rsidRDefault="4E97C475" w:rsidP="00413B23">
            <w:pPr>
              <w:pStyle w:val="NoSpacing"/>
              <w:shd w:val="clear" w:color="auto" w:fill="FFFFFF" w:themeFill="background1"/>
              <w:rPr>
                <w:rFonts w:eastAsia="Calibri" w:cstheme="minorHAnsi"/>
                <w:b/>
                <w:sz w:val="24"/>
                <w:szCs w:val="24"/>
              </w:rPr>
            </w:pPr>
            <w:r w:rsidRPr="00413B23">
              <w:rPr>
                <w:rFonts w:cstheme="minorHAnsi"/>
                <w:b/>
                <w:sz w:val="24"/>
                <w:szCs w:val="24"/>
                <w:lang w:eastAsia="en-GB"/>
              </w:rPr>
              <w:t xml:space="preserve">Class Termly Newsletters </w:t>
            </w:r>
          </w:p>
          <w:p w14:paraId="5FC1F8C5" w14:textId="672C46D3" w:rsidR="241FA974" w:rsidRPr="00413B23" w:rsidRDefault="0085173A" w:rsidP="00413B23">
            <w:pPr>
              <w:pStyle w:val="NoSpacing"/>
              <w:shd w:val="clear" w:color="auto" w:fill="FFFFFF" w:themeFill="background1"/>
              <w:rPr>
                <w:rFonts w:cstheme="minorHAnsi"/>
                <w:sz w:val="24"/>
                <w:szCs w:val="24"/>
                <w:lang w:eastAsia="en-GB"/>
              </w:rPr>
            </w:pPr>
            <w:r w:rsidRPr="00413B23">
              <w:rPr>
                <w:rFonts w:cstheme="minorHAnsi"/>
                <w:sz w:val="24"/>
                <w:szCs w:val="24"/>
                <w:lang w:eastAsia="en-GB"/>
              </w:rPr>
              <w:t>Class t</w:t>
            </w:r>
            <w:r w:rsidR="241FA974" w:rsidRPr="00413B23">
              <w:rPr>
                <w:rFonts w:cstheme="minorHAnsi"/>
                <w:sz w:val="24"/>
                <w:szCs w:val="24"/>
                <w:lang w:eastAsia="en-GB"/>
              </w:rPr>
              <w:t xml:space="preserve">ermly newsletters </w:t>
            </w:r>
            <w:proofErr w:type="gramStart"/>
            <w:r w:rsidR="241FA974" w:rsidRPr="00413B23">
              <w:rPr>
                <w:rFonts w:cstheme="minorHAnsi"/>
                <w:sz w:val="24"/>
                <w:szCs w:val="24"/>
                <w:lang w:eastAsia="en-GB"/>
              </w:rPr>
              <w:t>are shared</w:t>
            </w:r>
            <w:proofErr w:type="gramEnd"/>
            <w:r w:rsidR="241FA974" w:rsidRPr="00413B23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Pr="00413B23">
              <w:rPr>
                <w:rFonts w:cstheme="minorHAnsi"/>
                <w:sz w:val="24"/>
                <w:szCs w:val="24"/>
                <w:lang w:eastAsia="en-GB"/>
              </w:rPr>
              <w:t>with families to</w:t>
            </w:r>
            <w:r w:rsidR="241FA974" w:rsidRPr="00413B23">
              <w:rPr>
                <w:rFonts w:cstheme="minorHAnsi"/>
                <w:sz w:val="24"/>
                <w:szCs w:val="24"/>
                <w:lang w:eastAsia="en-GB"/>
              </w:rPr>
              <w:t xml:space="preserve"> provide information on what is being covered across the term in Literacy, Numeracy, IDL and any </w:t>
            </w:r>
            <w:r w:rsidR="30AB6A37" w:rsidRPr="00413B23">
              <w:rPr>
                <w:rFonts w:cstheme="minorHAnsi"/>
                <w:sz w:val="24"/>
                <w:szCs w:val="24"/>
                <w:lang w:eastAsia="en-GB"/>
              </w:rPr>
              <w:t>stand</w:t>
            </w:r>
            <w:r w:rsidR="005A7F52" w:rsidRPr="00413B23">
              <w:rPr>
                <w:rFonts w:cstheme="minorHAnsi"/>
                <w:sz w:val="24"/>
                <w:szCs w:val="24"/>
                <w:lang w:eastAsia="en-GB"/>
              </w:rPr>
              <w:t>-</w:t>
            </w:r>
            <w:r w:rsidR="30AB6A37" w:rsidRPr="00413B23">
              <w:rPr>
                <w:rFonts w:cstheme="minorHAnsi"/>
                <w:sz w:val="24"/>
                <w:szCs w:val="24"/>
                <w:lang w:eastAsia="en-GB"/>
              </w:rPr>
              <w:t>alone</w:t>
            </w:r>
            <w:r w:rsidR="241FA974" w:rsidRPr="00413B23">
              <w:rPr>
                <w:rFonts w:cstheme="minorHAnsi"/>
                <w:sz w:val="24"/>
                <w:szCs w:val="24"/>
                <w:lang w:eastAsia="en-GB"/>
              </w:rPr>
              <w:t xml:space="preserve"> curricular areas.</w:t>
            </w:r>
          </w:p>
          <w:p w14:paraId="4D69DC45" w14:textId="2097509A" w:rsidR="241FA974" w:rsidRPr="00413B23" w:rsidRDefault="241FA974" w:rsidP="00413B23">
            <w:pPr>
              <w:pStyle w:val="NoSpacing"/>
              <w:shd w:val="clear" w:color="auto" w:fill="FFFFFF" w:themeFill="background1"/>
              <w:rPr>
                <w:rFonts w:cstheme="minorHAnsi"/>
                <w:sz w:val="24"/>
                <w:szCs w:val="24"/>
                <w:lang w:eastAsia="en-GB"/>
              </w:rPr>
            </w:pPr>
            <w:r w:rsidRPr="00413B23">
              <w:rPr>
                <w:rFonts w:cstheme="minorHAnsi"/>
                <w:sz w:val="24"/>
                <w:szCs w:val="24"/>
                <w:lang w:eastAsia="en-GB"/>
              </w:rPr>
              <w:t xml:space="preserve">These newsletters provide parents/carers an overview where they can support discussion on learning at home. </w:t>
            </w:r>
          </w:p>
        </w:tc>
      </w:tr>
      <w:tr w:rsidR="00413B23" w:rsidRPr="00413B23" w14:paraId="5A27CEFA" w14:textId="77777777" w:rsidTr="00706E9E">
        <w:trPr>
          <w:trHeight w:val="25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7E3D4" w14:textId="6D45AAF1" w:rsidR="62E7DD99" w:rsidRPr="00413B23" w:rsidRDefault="62E7DD99" w:rsidP="00413B23">
            <w:pPr>
              <w:shd w:val="clear" w:color="auto" w:fill="FFFFFF" w:themeFill="background1"/>
              <w:spacing w:line="240" w:lineRule="auto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All classes</w:t>
            </w:r>
          </w:p>
        </w:tc>
        <w:tc>
          <w:tcPr>
            <w:tcW w:w="9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90F4F" w14:textId="5087B2B1" w:rsidR="62E7DD99" w:rsidRPr="00413B23" w:rsidRDefault="62E7DD99" w:rsidP="00413B23">
            <w:pPr>
              <w:pStyle w:val="NoSpacing"/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413B23">
              <w:rPr>
                <w:rFonts w:cstheme="minorHAnsi"/>
                <w:b/>
                <w:sz w:val="24"/>
                <w:szCs w:val="24"/>
                <w:lang w:eastAsia="en-GB"/>
              </w:rPr>
              <w:t>Reading for pleasure</w:t>
            </w:r>
          </w:p>
          <w:p w14:paraId="393F2CD1" w14:textId="636D1D16" w:rsidR="01AC2212" w:rsidRPr="00413B23" w:rsidRDefault="01AC2212" w:rsidP="00413B23">
            <w:pPr>
              <w:pStyle w:val="NoSpacing"/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413B23">
              <w:rPr>
                <w:rFonts w:eastAsia="Calibri" w:cstheme="minorHAnsi"/>
                <w:sz w:val="24"/>
                <w:szCs w:val="24"/>
              </w:rPr>
              <w:t>Reading for pleasure is a fundamental skill that offers numerous benefits to children's development. It fosters imagination, enhances language skills, improves cognitive abilities, and cultivates a lifelong love of learning</w:t>
            </w:r>
            <w:r w:rsidR="199E07A7" w:rsidRPr="00413B23">
              <w:rPr>
                <w:rFonts w:eastAsia="Calibri" w:cstheme="minorHAnsi"/>
                <w:sz w:val="24"/>
                <w:szCs w:val="24"/>
              </w:rPr>
              <w:t xml:space="preserve">.  All children are encouraged to enjoy reading their own books at home. </w:t>
            </w:r>
          </w:p>
          <w:p w14:paraId="57E21417" w14:textId="28A5F9F9" w:rsidR="199E07A7" w:rsidRPr="00413B23" w:rsidRDefault="199E07A7" w:rsidP="00413B23">
            <w:pPr>
              <w:pStyle w:val="NoSpacing"/>
              <w:shd w:val="clear" w:color="auto" w:fill="FFFFFF" w:themeFill="background1"/>
              <w:rPr>
                <w:rFonts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="Calibri" w:cstheme="minorHAnsi"/>
                <w:sz w:val="24"/>
                <w:szCs w:val="24"/>
              </w:rPr>
              <w:t xml:space="preserve">In support of this, we offer weekly borrowing from the school library.  </w:t>
            </w:r>
            <w:r w:rsidR="62E7DD99" w:rsidRPr="00413B23">
              <w:rPr>
                <w:rFonts w:cstheme="minorHAnsi"/>
                <w:sz w:val="24"/>
                <w:szCs w:val="24"/>
                <w:lang w:eastAsia="en-GB"/>
              </w:rPr>
              <w:t>Thi</w:t>
            </w:r>
            <w:r w:rsidR="0085173A" w:rsidRPr="00413B23">
              <w:rPr>
                <w:rFonts w:cstheme="minorHAnsi"/>
                <w:sz w:val="24"/>
                <w:szCs w:val="24"/>
                <w:lang w:eastAsia="en-GB"/>
              </w:rPr>
              <w:t xml:space="preserve">s session, the library </w:t>
            </w:r>
            <w:r w:rsidR="62E7DD99" w:rsidRPr="00413B23">
              <w:rPr>
                <w:rFonts w:cstheme="minorHAnsi"/>
                <w:sz w:val="24"/>
                <w:szCs w:val="24"/>
                <w:lang w:eastAsia="en-GB"/>
              </w:rPr>
              <w:t>relocated to a larger space in the school</w:t>
            </w:r>
            <w:r w:rsidR="005A7F52" w:rsidRPr="00413B23">
              <w:rPr>
                <w:rFonts w:cstheme="minorHAnsi"/>
                <w:sz w:val="24"/>
                <w:szCs w:val="24"/>
                <w:lang w:eastAsia="en-GB"/>
              </w:rPr>
              <w:t>,</w:t>
            </w:r>
            <w:r w:rsidR="36FDEB40" w:rsidRPr="00413B23">
              <w:rPr>
                <w:rFonts w:cstheme="minorHAnsi"/>
                <w:sz w:val="24"/>
                <w:szCs w:val="24"/>
                <w:lang w:eastAsia="en-GB"/>
              </w:rPr>
              <w:t xml:space="preserve"> and </w:t>
            </w:r>
            <w:proofErr w:type="gramStart"/>
            <w:r w:rsidR="62E7DD99" w:rsidRPr="00413B23">
              <w:rPr>
                <w:rFonts w:cstheme="minorHAnsi"/>
                <w:sz w:val="24"/>
                <w:szCs w:val="24"/>
                <w:lang w:eastAsia="en-GB"/>
              </w:rPr>
              <w:t>is currently being redesigned</w:t>
            </w:r>
            <w:proofErr w:type="gramEnd"/>
            <w:r w:rsidR="62E7DD99" w:rsidRPr="00413B23">
              <w:rPr>
                <w:rFonts w:cstheme="minorHAnsi"/>
                <w:sz w:val="24"/>
                <w:szCs w:val="24"/>
                <w:lang w:eastAsia="en-GB"/>
              </w:rPr>
              <w:t xml:space="preserve"> by our Reading </w:t>
            </w:r>
            <w:r w:rsidR="77056250" w:rsidRPr="00413B23">
              <w:rPr>
                <w:rFonts w:cstheme="minorHAnsi"/>
                <w:sz w:val="24"/>
                <w:szCs w:val="24"/>
                <w:lang w:eastAsia="en-GB"/>
              </w:rPr>
              <w:t>Committee</w:t>
            </w:r>
            <w:r w:rsidR="0085173A" w:rsidRPr="00413B23">
              <w:rPr>
                <w:rFonts w:cstheme="minorHAnsi"/>
                <w:sz w:val="24"/>
                <w:szCs w:val="24"/>
                <w:lang w:eastAsia="en-GB"/>
              </w:rPr>
              <w:t xml:space="preserve">.  This </w:t>
            </w:r>
            <w:r w:rsidR="62E7DD99" w:rsidRPr="00413B23">
              <w:rPr>
                <w:rFonts w:cstheme="minorHAnsi"/>
                <w:sz w:val="24"/>
                <w:szCs w:val="24"/>
                <w:lang w:eastAsia="en-GB"/>
              </w:rPr>
              <w:t>will soon be availa</w:t>
            </w:r>
            <w:r w:rsidR="79F820D5" w:rsidRPr="00413B23">
              <w:rPr>
                <w:rFonts w:cstheme="minorHAnsi"/>
                <w:sz w:val="24"/>
                <w:szCs w:val="24"/>
                <w:lang w:eastAsia="en-GB"/>
              </w:rPr>
              <w:t xml:space="preserve">ble for children to select a book of choice to read in class and take home. </w:t>
            </w:r>
          </w:p>
        </w:tc>
      </w:tr>
      <w:tr w:rsidR="00413B23" w:rsidRPr="00413B23" w14:paraId="39CB76CF" w14:textId="77777777" w:rsidTr="00706E9E">
        <w:trPr>
          <w:trHeight w:val="25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15346" w14:textId="6BFE9982" w:rsidR="576DD9F5" w:rsidRPr="00413B23" w:rsidRDefault="576DD9F5" w:rsidP="00413B23">
            <w:pPr>
              <w:shd w:val="clear" w:color="auto" w:fill="FFFFFF" w:themeFill="background1"/>
              <w:spacing w:line="240" w:lineRule="auto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All classes</w:t>
            </w:r>
          </w:p>
        </w:tc>
        <w:tc>
          <w:tcPr>
            <w:tcW w:w="9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A64B9" w14:textId="3C42865B" w:rsidR="576DD9F5" w:rsidRPr="00413B23" w:rsidRDefault="576DD9F5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b/>
                <w:bCs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b/>
                <w:bCs/>
                <w:sz w:val="24"/>
                <w:szCs w:val="24"/>
                <w:lang w:eastAsia="en-GB"/>
              </w:rPr>
              <w:t>Tech</w:t>
            </w:r>
            <w:r w:rsidR="26EE83F3" w:rsidRPr="00413B23">
              <w:rPr>
                <w:rFonts w:eastAsiaTheme="minorEastAsia" w:cstheme="minorHAnsi"/>
                <w:b/>
                <w:bCs/>
                <w:sz w:val="24"/>
                <w:szCs w:val="24"/>
                <w:lang w:eastAsia="en-GB"/>
              </w:rPr>
              <w:t>nology</w:t>
            </w:r>
          </w:p>
          <w:p w14:paraId="503A7237" w14:textId="61EA2241" w:rsidR="2407448E" w:rsidRPr="00413B23" w:rsidRDefault="26EE83F3" w:rsidP="00413B23">
            <w:pPr>
              <w:pStyle w:val="NoSpacing"/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413B23">
              <w:rPr>
                <w:rFonts w:eastAsia="Calibri" w:cstheme="minorHAnsi"/>
                <w:sz w:val="24"/>
                <w:szCs w:val="24"/>
              </w:rPr>
              <w:t>In line with pupil interest and developing literacy skills</w:t>
            </w:r>
            <w:r w:rsidR="00413B23" w:rsidRPr="00413B23">
              <w:rPr>
                <w:rFonts w:eastAsia="Calibri" w:cstheme="minorHAnsi"/>
                <w:sz w:val="24"/>
                <w:szCs w:val="24"/>
              </w:rPr>
              <w:t xml:space="preserve"> across the school, we </w:t>
            </w:r>
            <w:proofErr w:type="spellStart"/>
            <w:r w:rsidR="00413B23" w:rsidRPr="00413B23">
              <w:rPr>
                <w:rFonts w:eastAsia="Calibri" w:cstheme="minorHAnsi"/>
                <w:sz w:val="24"/>
                <w:szCs w:val="24"/>
              </w:rPr>
              <w:t>utlilise</w:t>
            </w:r>
            <w:proofErr w:type="spellEnd"/>
            <w:r w:rsidR="00413B23" w:rsidRPr="00413B2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13B23">
              <w:rPr>
                <w:rFonts w:eastAsia="Calibri" w:cstheme="minorHAnsi"/>
                <w:sz w:val="24"/>
                <w:szCs w:val="24"/>
              </w:rPr>
              <w:t>technology in school and encourage this to be used effectively</w:t>
            </w:r>
            <w:r w:rsidR="005A7F52" w:rsidRPr="00413B23">
              <w:rPr>
                <w:rFonts w:eastAsia="Calibri" w:cstheme="minorHAnsi"/>
                <w:sz w:val="24"/>
                <w:szCs w:val="24"/>
              </w:rPr>
              <w:t>,</w:t>
            </w:r>
            <w:r w:rsidRPr="00413B23">
              <w:rPr>
                <w:rFonts w:eastAsia="Calibri" w:cstheme="minorHAnsi"/>
                <w:sz w:val="24"/>
                <w:szCs w:val="24"/>
              </w:rPr>
              <w:t xml:space="preserve"> to support home learning.  All pupils </w:t>
            </w:r>
            <w:proofErr w:type="gramStart"/>
            <w:r w:rsidRPr="00413B23">
              <w:rPr>
                <w:rFonts w:eastAsia="Calibri" w:cstheme="minorHAnsi"/>
                <w:sz w:val="24"/>
                <w:szCs w:val="24"/>
              </w:rPr>
              <w:t>are p</w:t>
            </w:r>
            <w:r w:rsidR="005A7F52" w:rsidRPr="00413B23">
              <w:rPr>
                <w:rFonts w:eastAsia="Calibri" w:cstheme="minorHAnsi"/>
                <w:sz w:val="24"/>
                <w:szCs w:val="24"/>
              </w:rPr>
              <w:t>rovided</w:t>
            </w:r>
            <w:proofErr w:type="gramEnd"/>
            <w:r w:rsidR="005A7F52" w:rsidRPr="00413B23">
              <w:rPr>
                <w:rFonts w:eastAsia="Calibri" w:cstheme="minorHAnsi"/>
                <w:sz w:val="24"/>
                <w:szCs w:val="24"/>
              </w:rPr>
              <w:t xml:space="preserve"> with log</w:t>
            </w:r>
            <w:r w:rsidR="2407448E" w:rsidRPr="00413B23">
              <w:rPr>
                <w:rFonts w:eastAsia="Calibri" w:cstheme="minorHAnsi"/>
                <w:sz w:val="24"/>
                <w:szCs w:val="24"/>
              </w:rPr>
              <w:t xml:space="preserve">ins for home use. This may include Bug Club for reading, </w:t>
            </w:r>
            <w:proofErr w:type="spellStart"/>
            <w:r w:rsidR="2407448E" w:rsidRPr="00413B23">
              <w:rPr>
                <w:rFonts w:eastAsia="Calibri" w:cstheme="minorHAnsi"/>
                <w:sz w:val="24"/>
                <w:szCs w:val="24"/>
              </w:rPr>
              <w:t>Sum</w:t>
            </w:r>
            <w:r w:rsidR="005A7F52" w:rsidRPr="00413B23">
              <w:rPr>
                <w:rFonts w:eastAsia="Calibri" w:cstheme="minorHAnsi"/>
                <w:sz w:val="24"/>
                <w:szCs w:val="24"/>
              </w:rPr>
              <w:t>d</w:t>
            </w:r>
            <w:r w:rsidR="2407448E" w:rsidRPr="00413B23">
              <w:rPr>
                <w:rFonts w:eastAsia="Calibri" w:cstheme="minorHAnsi"/>
                <w:sz w:val="24"/>
                <w:szCs w:val="24"/>
              </w:rPr>
              <w:t>og</w:t>
            </w:r>
            <w:proofErr w:type="spellEnd"/>
            <w:r w:rsidR="2407448E" w:rsidRPr="00413B23">
              <w:rPr>
                <w:rFonts w:eastAsia="Calibri" w:cstheme="minorHAnsi"/>
                <w:sz w:val="24"/>
                <w:szCs w:val="24"/>
              </w:rPr>
              <w:t xml:space="preserve"> for literacy and numeracy</w:t>
            </w:r>
            <w:r w:rsidR="00D22691" w:rsidRPr="00413B23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="2407448E" w:rsidRPr="00413B23">
              <w:rPr>
                <w:rFonts w:eastAsia="Calibri" w:cstheme="minorHAnsi"/>
                <w:sz w:val="24"/>
                <w:szCs w:val="24"/>
              </w:rPr>
              <w:t xml:space="preserve">Purple Mash, supporting all </w:t>
            </w:r>
            <w:r w:rsidR="007074D3">
              <w:rPr>
                <w:rFonts w:eastAsia="Calibri" w:cstheme="minorHAnsi"/>
                <w:sz w:val="24"/>
                <w:szCs w:val="24"/>
              </w:rPr>
              <w:t xml:space="preserve">areas of the curriculum and </w:t>
            </w:r>
            <w:proofErr w:type="gramStart"/>
            <w:r w:rsidR="007074D3">
              <w:rPr>
                <w:rFonts w:eastAsia="Calibri" w:cstheme="minorHAnsi"/>
                <w:sz w:val="24"/>
                <w:szCs w:val="24"/>
              </w:rPr>
              <w:t>Sees</w:t>
            </w:r>
            <w:r w:rsidR="2407448E" w:rsidRPr="00413B23">
              <w:rPr>
                <w:rFonts w:eastAsia="Calibri" w:cstheme="minorHAnsi"/>
                <w:sz w:val="24"/>
                <w:szCs w:val="24"/>
              </w:rPr>
              <w:t>aw which provides access to your child</w:t>
            </w:r>
            <w:r w:rsidR="00413B23" w:rsidRPr="00413B23">
              <w:rPr>
                <w:rFonts w:eastAsia="Calibri" w:cstheme="minorHAnsi"/>
                <w:sz w:val="24"/>
                <w:szCs w:val="24"/>
              </w:rPr>
              <w:t>’s personal targets</w:t>
            </w:r>
            <w:proofErr w:type="gramEnd"/>
            <w:r w:rsidR="00413B23" w:rsidRPr="00413B23">
              <w:rPr>
                <w:rFonts w:eastAsia="Calibri" w:cstheme="minorHAnsi"/>
                <w:sz w:val="24"/>
                <w:szCs w:val="24"/>
              </w:rPr>
              <w:t xml:space="preserve"> as well as allocated</w:t>
            </w:r>
            <w:r w:rsidR="2407448E" w:rsidRPr="00413B23">
              <w:rPr>
                <w:rFonts w:eastAsia="Calibri" w:cstheme="minorHAnsi"/>
                <w:sz w:val="24"/>
                <w:szCs w:val="24"/>
              </w:rPr>
              <w:t xml:space="preserve"> online </w:t>
            </w:r>
            <w:r w:rsidR="00413B23" w:rsidRPr="00413B23">
              <w:rPr>
                <w:rFonts w:eastAsia="Calibri" w:cstheme="minorHAnsi"/>
                <w:sz w:val="24"/>
                <w:szCs w:val="24"/>
              </w:rPr>
              <w:t>activities</w:t>
            </w:r>
            <w:r w:rsidR="2407448E" w:rsidRPr="00413B23">
              <w:rPr>
                <w:rFonts w:eastAsia="Calibri" w:cstheme="minorHAnsi"/>
                <w:sz w:val="24"/>
                <w:szCs w:val="24"/>
              </w:rPr>
              <w:t xml:space="preserve"> that support the consolidation of le</w:t>
            </w:r>
            <w:r w:rsidR="26546ADF" w:rsidRPr="00413B23">
              <w:rPr>
                <w:rFonts w:eastAsia="Calibri" w:cstheme="minorHAnsi"/>
                <w:sz w:val="24"/>
                <w:szCs w:val="24"/>
              </w:rPr>
              <w:t xml:space="preserve">arning in class. </w:t>
            </w:r>
            <w:r w:rsidR="237C4510" w:rsidRPr="00413B23">
              <w:rPr>
                <w:rFonts w:eastAsia="Calibri" w:cstheme="minorHAnsi"/>
                <w:sz w:val="24"/>
                <w:szCs w:val="24"/>
              </w:rPr>
              <w:t xml:space="preserve">Please encourage your children to access these regularly at home. </w:t>
            </w:r>
            <w:r w:rsidR="00706E9E" w:rsidRPr="00413B2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2407448E" w:rsidRPr="00413B23">
              <w:rPr>
                <w:rFonts w:eastAsia="Calibri" w:cstheme="minorHAnsi"/>
                <w:sz w:val="24"/>
                <w:szCs w:val="24"/>
              </w:rPr>
              <w:t xml:space="preserve">If you are unable to access technology at home, please </w:t>
            </w:r>
            <w:r w:rsidR="471D05BC" w:rsidRPr="00413B23">
              <w:rPr>
                <w:rFonts w:eastAsia="Calibri" w:cstheme="minorHAnsi"/>
                <w:sz w:val="24"/>
                <w:szCs w:val="24"/>
              </w:rPr>
              <w:t xml:space="preserve">contact the school. </w:t>
            </w:r>
          </w:p>
        </w:tc>
      </w:tr>
      <w:tr w:rsidR="00413B23" w:rsidRPr="00413B23" w14:paraId="6D8D7C44" w14:textId="77777777" w:rsidTr="00706E9E">
        <w:trPr>
          <w:trHeight w:val="25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7E68A" w14:textId="31AAFE3E" w:rsidR="34FF78CA" w:rsidRPr="00413B23" w:rsidRDefault="34FF78CA" w:rsidP="00413B23">
            <w:pPr>
              <w:shd w:val="clear" w:color="auto" w:fill="FFFFFF" w:themeFill="background1"/>
              <w:spacing w:line="240" w:lineRule="auto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Primary 1</w:t>
            </w:r>
          </w:p>
        </w:tc>
        <w:tc>
          <w:tcPr>
            <w:tcW w:w="9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1E36B" w14:textId="27CC6C95" w:rsidR="097CBD37" w:rsidRPr="00413B23" w:rsidRDefault="097CBD37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b/>
                <w:bCs/>
                <w:sz w:val="24"/>
                <w:szCs w:val="24"/>
                <w:lang w:eastAsia="en-GB"/>
              </w:rPr>
              <w:t>Home learning pack</w:t>
            </w: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  <w:p w14:paraId="37B00F7C" w14:textId="3168641B" w:rsidR="78D7065C" w:rsidRPr="00413B23" w:rsidRDefault="78D7065C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Within the first few weeks of settling into</w:t>
            </w:r>
            <w:r w:rsidR="6B12AFC3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primary 1, learners</w:t>
            </w: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34FF78CA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will receive</w:t>
            </w:r>
            <w:r w:rsidR="2573F1A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number and sound flashcards</w:t>
            </w:r>
            <w:r w:rsidR="374FFC60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the week after they </w:t>
            </w:r>
            <w:proofErr w:type="gramStart"/>
            <w:r w:rsidR="374FFC60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are taught</w:t>
            </w:r>
            <w:proofErr w:type="gramEnd"/>
            <w:r w:rsidR="374FFC60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in class</w:t>
            </w:r>
            <w:r w:rsidR="2573F1A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.  These </w:t>
            </w:r>
            <w:proofErr w:type="gramStart"/>
            <w:r w:rsidR="2573F1A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will be built up</w:t>
            </w:r>
            <w:proofErr w:type="gramEnd"/>
            <w:r w:rsidR="2573F1A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over the term</w:t>
            </w:r>
            <w:r w:rsidR="00D2269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,</w:t>
            </w:r>
            <w:r w:rsidR="2573F1A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to support </w:t>
            </w:r>
            <w:r w:rsidR="209A5A4D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the </w:t>
            </w:r>
            <w:r w:rsidR="2573F1A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consolidation of what has been taught in class.</w:t>
            </w:r>
            <w:r w:rsidR="2DC2E97C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 </w:t>
            </w:r>
            <w:r w:rsidR="64D0DC49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Class teachers will also provide suggested activities </w:t>
            </w:r>
            <w:r w:rsidR="00D2269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for </w:t>
            </w:r>
            <w:r w:rsidR="2DC2E97C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parents/carers on how to use these at home</w:t>
            </w:r>
            <w:r w:rsidR="00413B23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. </w:t>
            </w:r>
          </w:p>
          <w:p w14:paraId="6C148C0A" w14:textId="003DCB53" w:rsidR="25DF4C30" w:rsidRPr="00413B23" w:rsidRDefault="25DF4C30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From October</w:t>
            </w:r>
            <w:r w:rsidR="211FC4EF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, f</w:t>
            </w:r>
            <w:r w:rsidR="6C1B9DC0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amiliar r</w:t>
            </w:r>
            <w:r w:rsidR="34FF78CA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eading books</w:t>
            </w:r>
            <w:r w:rsidR="13E6969C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4CD53279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are sent</w:t>
            </w:r>
            <w:proofErr w:type="gramEnd"/>
            <w:r w:rsidR="4CD53279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home weekly and common word grids </w:t>
            </w:r>
            <w:r w:rsidR="00413B23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that allow parents to </w:t>
            </w:r>
            <w:r w:rsidR="4CD53279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support common and tricky words being taught in class. </w:t>
            </w:r>
          </w:p>
        </w:tc>
      </w:tr>
      <w:tr w:rsidR="00413B23" w:rsidRPr="00413B23" w14:paraId="751C84A5" w14:textId="77777777" w:rsidTr="00706E9E">
        <w:trPr>
          <w:trHeight w:val="25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1D0BC" w14:textId="4F5A9063" w:rsidR="00BF1DE9" w:rsidRPr="00413B23" w:rsidRDefault="1D798A6D" w:rsidP="00413B23">
            <w:pPr>
              <w:shd w:val="clear" w:color="auto" w:fill="FFFFFF" w:themeFill="background1"/>
              <w:spacing w:after="0" w:line="240" w:lineRule="auto"/>
              <w:textAlignment w:val="top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Primary </w:t>
            </w:r>
            <w:r w:rsidR="4C78BEC2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2</w:t>
            </w:r>
            <w:r w:rsidR="7055B848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-3</w:t>
            </w:r>
          </w:p>
        </w:tc>
        <w:tc>
          <w:tcPr>
            <w:tcW w:w="9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E9F3" w14:textId="27CC6C95" w:rsidR="00BF1DE9" w:rsidRPr="00413B23" w:rsidRDefault="4FF8BFEC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b/>
                <w:bCs/>
                <w:sz w:val="24"/>
                <w:szCs w:val="24"/>
                <w:lang w:eastAsia="en-GB"/>
              </w:rPr>
              <w:t>Home learning pack</w:t>
            </w: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  <w:p w14:paraId="51C0C198" w14:textId="3A0B7FA0" w:rsidR="00BF1DE9" w:rsidRPr="00413B23" w:rsidRDefault="372310DF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Within the first few weeks of returning to school, learners will receive w</w:t>
            </w:r>
            <w:r w:rsidR="03446B57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eekly r</w:t>
            </w:r>
            <w:r w:rsidR="0A1EDC2E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eading book</w:t>
            </w:r>
            <w:r w:rsidR="1C1CA396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s that are familiar reads</w:t>
            </w:r>
            <w:r w:rsidR="6F5A89CA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.  Additional books </w:t>
            </w:r>
            <w:proofErr w:type="gramStart"/>
            <w:r w:rsidR="6F5A89CA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will be allocated</w:t>
            </w:r>
            <w:proofErr w:type="gramEnd"/>
            <w:r w:rsidR="6F5A89CA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on their Bug Club account. </w:t>
            </w:r>
          </w:p>
          <w:p w14:paraId="01512BE8" w14:textId="482DAAB6" w:rsidR="00BF1DE9" w:rsidRPr="00413B23" w:rsidRDefault="3401BF2D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From term 2, l</w:t>
            </w:r>
            <w:r w:rsidR="49C80F75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ists of c</w:t>
            </w:r>
            <w:r w:rsidR="0A1EDC2E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ommon words</w:t>
            </w:r>
            <w:r w:rsidR="7FD9A22F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, p</w:t>
            </w:r>
            <w:r w:rsidR="27984410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honeme sound</w:t>
            </w:r>
            <w:r w:rsidR="00D2269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s</w:t>
            </w:r>
            <w:r w:rsidR="27984410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53B7394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taught</w:t>
            </w:r>
            <w:r w:rsidR="70C5498D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, Number bonds/timetables taught in the </w:t>
            </w:r>
            <w:r w:rsidR="53B7394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previous term </w:t>
            </w:r>
            <w:proofErr w:type="gramStart"/>
            <w:r w:rsidR="53B7394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will be provided</w:t>
            </w:r>
            <w:proofErr w:type="gramEnd"/>
            <w:r w:rsidR="00D2269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,</w:t>
            </w:r>
            <w:r w:rsidR="53B7394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with suggested </w:t>
            </w:r>
            <w:r w:rsidR="27984410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activities</w:t>
            </w:r>
            <w:r w:rsidR="045D0F22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to take part in at home. </w:t>
            </w:r>
          </w:p>
        </w:tc>
      </w:tr>
      <w:tr w:rsidR="00413B23" w:rsidRPr="00413B23" w14:paraId="7F8E9ECF" w14:textId="77777777" w:rsidTr="00706E9E">
        <w:trPr>
          <w:trHeight w:val="25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6348E" w14:textId="714C3814" w:rsidR="00BF1DE9" w:rsidRPr="00413B23" w:rsidRDefault="1D798A6D" w:rsidP="00413B23">
            <w:pPr>
              <w:shd w:val="clear" w:color="auto" w:fill="FFFFFF" w:themeFill="background1"/>
              <w:spacing w:after="0" w:line="240" w:lineRule="auto"/>
              <w:textAlignment w:val="top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Primary </w:t>
            </w:r>
            <w:r w:rsidR="5E466DF7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4-7</w:t>
            </w:r>
          </w:p>
        </w:tc>
        <w:tc>
          <w:tcPr>
            <w:tcW w:w="9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E9E96" w14:textId="28AE0163" w:rsidR="00BF1DE9" w:rsidRPr="00413B23" w:rsidRDefault="21147722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b/>
                <w:bCs/>
                <w:sz w:val="24"/>
                <w:szCs w:val="24"/>
                <w:lang w:eastAsia="en-GB"/>
              </w:rPr>
              <w:t>Home learning grids</w:t>
            </w:r>
          </w:p>
          <w:p w14:paraId="67CAEF7F" w14:textId="694E1B47" w:rsidR="00BF1DE9" w:rsidRPr="00413B23" w:rsidRDefault="4A67E4F4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In the upper school, the focus for home learning is to increase independen</w:t>
            </w:r>
            <w:r w:rsidR="22F50245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ce.</w:t>
            </w: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1A2B236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From term 2, g</w:t>
            </w:r>
            <w:r w:rsidR="24463B7D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rids </w:t>
            </w:r>
            <w:proofErr w:type="gramStart"/>
            <w:r w:rsidR="24463B7D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will be given</w:t>
            </w:r>
            <w:proofErr w:type="gramEnd"/>
            <w:r w:rsidR="24463B7D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682FDDB7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to learners with previous</w:t>
            </w:r>
            <w:r w:rsidR="00D2269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ly</w:t>
            </w:r>
            <w:r w:rsidR="682FDDB7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taught spelling and numeracy concepts to </w:t>
            </w:r>
            <w:r w:rsidR="56B14C56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consolidate learning in school.</w:t>
            </w:r>
            <w:r w:rsidR="3BD1040B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 Information on learning in classes will be available in the class termly newsletter.</w:t>
            </w:r>
          </w:p>
          <w:p w14:paraId="0DA70637" w14:textId="061C6256" w:rsidR="00BF1DE9" w:rsidRPr="00413B23" w:rsidRDefault="3BD1040B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From Primary 4, mechanical reading is usually secure and therefore no reading books </w:t>
            </w:r>
            <w:proofErr w:type="gramStart"/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are sent</w:t>
            </w:r>
            <w:proofErr w:type="gramEnd"/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home.  Bug</w:t>
            </w:r>
            <w:r w:rsidR="00706E9E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Club </w:t>
            </w:r>
            <w:proofErr w:type="gramStart"/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is used</w:t>
            </w:r>
            <w:proofErr w:type="gramEnd"/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to set books for reading online at home, should learners prefer additional reading material at home.  We encourage rea</w:t>
            </w:r>
            <w:r w:rsidR="00D22691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ding for pleasure and supporting</w:t>
            </w: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your child to ex</w:t>
            </w:r>
            <w:r w:rsidR="6289DE0E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p</w:t>
            </w: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er</w:t>
            </w:r>
            <w:r w:rsidR="7206DE8D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iment with a range of authors and genres to help them explore books that they enjoy. </w:t>
            </w:r>
          </w:p>
        </w:tc>
      </w:tr>
      <w:tr w:rsidR="00413B23" w:rsidRPr="00413B23" w14:paraId="0BC505C8" w14:textId="77777777" w:rsidTr="00706E9E">
        <w:trPr>
          <w:trHeight w:val="25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4ECA2" w14:textId="6FEE94D9" w:rsidR="5167951D" w:rsidRPr="00413B23" w:rsidRDefault="5167951D" w:rsidP="00413B23">
            <w:pPr>
              <w:shd w:val="clear" w:color="auto" w:fill="FFFFFF" w:themeFill="background1"/>
              <w:spacing w:line="240" w:lineRule="auto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lastRenderedPageBreak/>
              <w:t xml:space="preserve">All classes </w:t>
            </w:r>
          </w:p>
        </w:tc>
        <w:tc>
          <w:tcPr>
            <w:tcW w:w="9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AE39C" w14:textId="77777777" w:rsidR="00706E9E" w:rsidRPr="00413B23" w:rsidRDefault="00706E9E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>Open afternoon</w:t>
            </w:r>
          </w:p>
          <w:p w14:paraId="49531E67" w14:textId="481583B7" w:rsidR="77E70CE5" w:rsidRPr="00413B23" w:rsidRDefault="77E70CE5" w:rsidP="00413B23">
            <w:pPr>
              <w:pStyle w:val="NoSpacing"/>
              <w:shd w:val="clear" w:color="auto" w:fill="FFFFFF" w:themeFill="background1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In term 3, families </w:t>
            </w:r>
            <w:proofErr w:type="gramStart"/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>are invited</w:t>
            </w:r>
            <w:proofErr w:type="gramEnd"/>
            <w:r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in to their child’s class to experience </w:t>
            </w:r>
            <w:r w:rsidR="033D69A4" w:rsidRPr="00413B23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how their child learns in school.  </w:t>
            </w:r>
          </w:p>
        </w:tc>
      </w:tr>
    </w:tbl>
    <w:p w14:paraId="0D820CD3" w14:textId="77777777" w:rsidR="00BF1DE9" w:rsidRPr="00413B23" w:rsidRDefault="1D798A6D" w:rsidP="00413B2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13B23">
        <w:rPr>
          <w:rFonts w:eastAsia="Times New Roman" w:cstheme="minorHAnsi"/>
          <w:b/>
          <w:bCs/>
          <w:sz w:val="24"/>
          <w:szCs w:val="24"/>
          <w:lang w:eastAsia="en-GB"/>
        </w:rPr>
        <w:t>Long Term Illness</w:t>
      </w:r>
    </w:p>
    <w:p w14:paraId="28BCCAA4" w14:textId="77777777" w:rsidR="00BF1DE9" w:rsidRPr="00413B23" w:rsidRDefault="1D798A6D" w:rsidP="00413B2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413B23">
        <w:rPr>
          <w:rFonts w:eastAsia="Times New Roman" w:cstheme="minorHAnsi"/>
          <w:sz w:val="24"/>
          <w:szCs w:val="24"/>
          <w:lang w:eastAsia="en-GB"/>
        </w:rPr>
        <w:t>After a child has been absent for two weeks or more, parents may contact the school and</w:t>
      </w:r>
    </w:p>
    <w:p w14:paraId="3E0C096A" w14:textId="74796D5F" w:rsidR="00BF1DE9" w:rsidRPr="00413B23" w:rsidRDefault="1D798A6D" w:rsidP="00413B2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413B23">
        <w:rPr>
          <w:rFonts w:eastAsia="Times New Roman" w:cstheme="minorHAnsi"/>
          <w:sz w:val="24"/>
          <w:szCs w:val="24"/>
          <w:lang w:eastAsia="en-GB"/>
        </w:rPr>
        <w:t>a</w:t>
      </w:r>
      <w:r w:rsidR="0ECBEF12" w:rsidRPr="00413B23">
        <w:rPr>
          <w:rFonts w:eastAsia="Times New Roman" w:cstheme="minorHAnsi"/>
          <w:sz w:val="24"/>
          <w:szCs w:val="24"/>
          <w:lang w:eastAsia="en-GB"/>
        </w:rPr>
        <w:t>rrangements</w:t>
      </w:r>
      <w:proofErr w:type="gramEnd"/>
      <w:r w:rsidR="0ECBEF12" w:rsidRPr="00413B23">
        <w:rPr>
          <w:rFonts w:eastAsia="Times New Roman" w:cstheme="minorHAnsi"/>
          <w:sz w:val="24"/>
          <w:szCs w:val="24"/>
          <w:lang w:eastAsia="en-GB"/>
        </w:rPr>
        <w:t xml:space="preserve"> will be made with the class teacher regarding</w:t>
      </w:r>
      <w:r w:rsidRPr="00413B23">
        <w:rPr>
          <w:rFonts w:eastAsia="Times New Roman" w:cstheme="minorHAnsi"/>
          <w:sz w:val="24"/>
          <w:szCs w:val="24"/>
          <w:lang w:eastAsia="en-GB"/>
        </w:rPr>
        <w:t xml:space="preserve"> missed work.</w:t>
      </w:r>
    </w:p>
    <w:p w14:paraId="08CE6F91" w14:textId="77777777" w:rsidR="00FC120E" w:rsidRPr="00413B23" w:rsidRDefault="00FC120E" w:rsidP="00413B2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p w14:paraId="6D7D2E05" w14:textId="77777777" w:rsidR="00BF1DE9" w:rsidRPr="00413B23" w:rsidRDefault="1D798A6D" w:rsidP="00413B2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13B23">
        <w:rPr>
          <w:rFonts w:eastAsia="Times New Roman" w:cstheme="minorHAnsi"/>
          <w:b/>
          <w:bCs/>
          <w:sz w:val="24"/>
          <w:szCs w:val="24"/>
          <w:lang w:eastAsia="en-GB"/>
        </w:rPr>
        <w:t>Holidays</w:t>
      </w:r>
    </w:p>
    <w:p w14:paraId="542E4281" w14:textId="2C0AA71E" w:rsidR="00BF1DE9" w:rsidRPr="00413B23" w:rsidRDefault="1D798A6D" w:rsidP="00413B2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413B23">
        <w:rPr>
          <w:rFonts w:eastAsia="Times New Roman" w:cstheme="minorHAnsi"/>
          <w:sz w:val="24"/>
          <w:szCs w:val="24"/>
          <w:lang w:eastAsia="en-GB"/>
        </w:rPr>
        <w:t xml:space="preserve">When pupils </w:t>
      </w:r>
      <w:proofErr w:type="gramStart"/>
      <w:r w:rsidRPr="00413B23">
        <w:rPr>
          <w:rFonts w:eastAsia="Times New Roman" w:cstheme="minorHAnsi"/>
          <w:sz w:val="24"/>
          <w:szCs w:val="24"/>
          <w:lang w:eastAsia="en-GB"/>
        </w:rPr>
        <w:t>are taken</w:t>
      </w:r>
      <w:proofErr w:type="gramEnd"/>
      <w:r w:rsidRPr="00413B23">
        <w:rPr>
          <w:rFonts w:eastAsia="Times New Roman" w:cstheme="minorHAnsi"/>
          <w:sz w:val="24"/>
          <w:szCs w:val="24"/>
          <w:lang w:eastAsia="en-GB"/>
        </w:rPr>
        <w:t xml:space="preserve"> on family holidays during term time</w:t>
      </w:r>
      <w:r w:rsidR="3FDCA228" w:rsidRPr="00413B23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413B23">
        <w:rPr>
          <w:rFonts w:eastAsia="Times New Roman" w:cstheme="minorHAnsi"/>
          <w:sz w:val="24"/>
          <w:szCs w:val="24"/>
          <w:lang w:eastAsia="en-GB"/>
        </w:rPr>
        <w:t xml:space="preserve">they </w:t>
      </w:r>
      <w:r w:rsidR="7239F2EB" w:rsidRPr="00413B23">
        <w:rPr>
          <w:rFonts w:eastAsia="Times New Roman" w:cstheme="minorHAnsi"/>
          <w:sz w:val="24"/>
          <w:szCs w:val="24"/>
          <w:lang w:eastAsia="en-GB"/>
        </w:rPr>
        <w:t>are missing the</w:t>
      </w:r>
      <w:r w:rsidRPr="00413B23">
        <w:rPr>
          <w:rFonts w:eastAsia="Times New Roman" w:cstheme="minorHAnsi"/>
          <w:sz w:val="24"/>
          <w:szCs w:val="24"/>
          <w:lang w:eastAsia="en-GB"/>
        </w:rPr>
        <w:t xml:space="preserve"> direct</w:t>
      </w:r>
    </w:p>
    <w:p w14:paraId="61CDCEAD" w14:textId="42360C38" w:rsidR="0025334A" w:rsidRPr="00413B23" w:rsidRDefault="6777892C" w:rsidP="00413B2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413B23">
        <w:rPr>
          <w:rFonts w:eastAsia="Times New Roman" w:cstheme="minorHAnsi"/>
          <w:sz w:val="24"/>
          <w:szCs w:val="24"/>
          <w:lang w:eastAsia="en-GB"/>
        </w:rPr>
        <w:t>t</w:t>
      </w:r>
      <w:r w:rsidR="1D798A6D" w:rsidRPr="00413B23">
        <w:rPr>
          <w:rFonts w:eastAsia="Times New Roman" w:cstheme="minorHAnsi"/>
          <w:sz w:val="24"/>
          <w:szCs w:val="24"/>
          <w:lang w:eastAsia="en-GB"/>
        </w:rPr>
        <w:t>eaching</w:t>
      </w:r>
      <w:proofErr w:type="gramEnd"/>
      <w:r w:rsidR="464E2E99" w:rsidRPr="00413B23">
        <w:rPr>
          <w:rFonts w:eastAsia="Times New Roman" w:cstheme="minorHAnsi"/>
          <w:sz w:val="24"/>
          <w:szCs w:val="24"/>
          <w:lang w:eastAsia="en-GB"/>
        </w:rPr>
        <w:t xml:space="preserve"> input</w:t>
      </w:r>
      <w:r w:rsidR="1D798A6D" w:rsidRPr="00413B23">
        <w:rPr>
          <w:rFonts w:eastAsia="Times New Roman" w:cstheme="minorHAnsi"/>
          <w:sz w:val="24"/>
          <w:szCs w:val="24"/>
          <w:lang w:eastAsia="en-GB"/>
        </w:rPr>
        <w:t>, guidance and intervention of the</w:t>
      </w:r>
      <w:r w:rsidR="0ECBEF12" w:rsidRPr="00413B23">
        <w:rPr>
          <w:rFonts w:eastAsia="Times New Roman" w:cstheme="minorHAnsi"/>
          <w:sz w:val="24"/>
          <w:szCs w:val="24"/>
          <w:lang w:eastAsia="en-GB"/>
        </w:rPr>
        <w:t xml:space="preserve"> class teacher. For this reason, </w:t>
      </w:r>
      <w:r w:rsidR="1D798A6D" w:rsidRPr="00413B23">
        <w:rPr>
          <w:rFonts w:eastAsia="Times New Roman" w:cstheme="minorHAnsi"/>
          <w:sz w:val="24"/>
          <w:szCs w:val="24"/>
          <w:lang w:eastAsia="en-GB"/>
        </w:rPr>
        <w:t>it is inappropriate</w:t>
      </w:r>
      <w:r w:rsidR="0AB390BC" w:rsidRPr="00413B2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1D798A6D" w:rsidRPr="00413B23">
        <w:rPr>
          <w:rFonts w:eastAsia="Times New Roman" w:cstheme="minorHAnsi"/>
          <w:sz w:val="24"/>
          <w:szCs w:val="24"/>
          <w:lang w:eastAsia="en-GB"/>
        </w:rPr>
        <w:t xml:space="preserve">to give class work to </w:t>
      </w:r>
      <w:proofErr w:type="gramStart"/>
      <w:r w:rsidR="1D798A6D" w:rsidRPr="00413B23">
        <w:rPr>
          <w:rFonts w:eastAsia="Times New Roman" w:cstheme="minorHAnsi"/>
          <w:sz w:val="24"/>
          <w:szCs w:val="24"/>
          <w:lang w:eastAsia="en-GB"/>
        </w:rPr>
        <w:t>be completed</w:t>
      </w:r>
      <w:proofErr w:type="gramEnd"/>
      <w:r w:rsidR="1D798A6D" w:rsidRPr="00413B23">
        <w:rPr>
          <w:rFonts w:eastAsia="Times New Roman" w:cstheme="minorHAnsi"/>
          <w:sz w:val="24"/>
          <w:szCs w:val="24"/>
          <w:lang w:eastAsia="en-GB"/>
        </w:rPr>
        <w:t xml:space="preserve"> on holiday.</w:t>
      </w:r>
      <w:r w:rsidR="0302246F" w:rsidRPr="00413B23">
        <w:rPr>
          <w:rFonts w:eastAsia="Times New Roman" w:cstheme="minorHAnsi"/>
          <w:sz w:val="24"/>
          <w:szCs w:val="24"/>
          <w:lang w:eastAsia="en-GB"/>
        </w:rPr>
        <w:t> </w:t>
      </w:r>
      <w:r w:rsidR="30F57A90" w:rsidRPr="00413B23">
        <w:rPr>
          <w:rFonts w:eastAsia="Times New Roman" w:cstheme="minorHAnsi"/>
          <w:sz w:val="24"/>
          <w:szCs w:val="24"/>
          <w:lang w:eastAsia="en-GB"/>
        </w:rPr>
        <w:t xml:space="preserve"> Learners can make best use of the online learning platforms provided by the school.  </w:t>
      </w:r>
    </w:p>
    <w:p w14:paraId="2E7F8D99" w14:textId="77777777" w:rsidR="00546104" w:rsidRPr="00413B23" w:rsidRDefault="00546104" w:rsidP="00413B2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p w14:paraId="5B43F7A7" w14:textId="77777777" w:rsidR="00546104" w:rsidRPr="00413B23" w:rsidRDefault="00546104" w:rsidP="00413B2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413B2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How staff at Dykesmains support this policy:</w:t>
      </w:r>
    </w:p>
    <w:p w14:paraId="59809835" w14:textId="77777777" w:rsidR="00546104" w:rsidRPr="00413B23" w:rsidRDefault="00546104" w:rsidP="00413B23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413B23">
        <w:rPr>
          <w:rFonts w:eastAsia="Times New Roman" w:cstheme="minorHAnsi"/>
          <w:sz w:val="24"/>
          <w:szCs w:val="24"/>
          <w:lang w:eastAsia="en-GB"/>
        </w:rPr>
        <w:t>By providing information on class learning through termly newsletters, online platforms and opportunities for parents/carers to come into school.</w:t>
      </w:r>
    </w:p>
    <w:p w14:paraId="43BCE0E0" w14:textId="6BB6145D" w:rsidR="00D22691" w:rsidRPr="00413B23" w:rsidRDefault="00546104" w:rsidP="00413B23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413B23">
        <w:rPr>
          <w:rFonts w:eastAsia="Times New Roman" w:cstheme="minorHAnsi"/>
          <w:sz w:val="24"/>
          <w:szCs w:val="24"/>
          <w:lang w:eastAsia="en-GB"/>
        </w:rPr>
        <w:t xml:space="preserve">By </w:t>
      </w:r>
      <w:proofErr w:type="gramStart"/>
      <w:r w:rsidRPr="00413B23">
        <w:rPr>
          <w:rFonts w:eastAsia="Times New Roman" w:cstheme="minorHAnsi"/>
          <w:sz w:val="24"/>
          <w:szCs w:val="24"/>
          <w:lang w:eastAsia="en-GB"/>
        </w:rPr>
        <w:t>ensuring</w:t>
      </w:r>
      <w:proofErr w:type="gramEnd"/>
      <w:r w:rsidRPr="00413B23">
        <w:rPr>
          <w:rFonts w:eastAsia="Times New Roman" w:cstheme="minorHAnsi"/>
          <w:sz w:val="24"/>
          <w:szCs w:val="24"/>
          <w:lang w:eastAsia="en-GB"/>
        </w:rPr>
        <w:t xml:space="preserve"> the children have a clear understanding of the tasks involved and a common understanding of the high expectations held of them individually, according to their ability</w:t>
      </w:r>
      <w:r w:rsidR="00D22691" w:rsidRPr="00413B23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7E2569A7" w14:textId="1D5A71BC" w:rsidR="007074D3" w:rsidRDefault="00546104" w:rsidP="007074D3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413B23">
        <w:rPr>
          <w:rFonts w:eastAsia="Times New Roman" w:cstheme="minorHAnsi"/>
          <w:sz w:val="24"/>
          <w:szCs w:val="24"/>
          <w:lang w:eastAsia="en-GB"/>
        </w:rPr>
        <w:t xml:space="preserve">By communicating with parents and </w:t>
      </w:r>
      <w:proofErr w:type="gramStart"/>
      <w:r w:rsidRPr="00413B23">
        <w:rPr>
          <w:rFonts w:eastAsia="Times New Roman" w:cstheme="minorHAnsi"/>
          <w:sz w:val="24"/>
          <w:szCs w:val="24"/>
          <w:lang w:eastAsia="en-GB"/>
        </w:rPr>
        <w:t>keeping</w:t>
      </w:r>
      <w:proofErr w:type="gramEnd"/>
      <w:r w:rsidRPr="00413B23">
        <w:rPr>
          <w:rFonts w:eastAsia="Times New Roman" w:cstheme="minorHAnsi"/>
          <w:sz w:val="24"/>
          <w:szCs w:val="24"/>
          <w:lang w:eastAsia="en-GB"/>
        </w:rPr>
        <w:t xml:space="preserve"> them informed of children’s progress through learning conversations</w:t>
      </w:r>
      <w:r w:rsidR="00413B23" w:rsidRPr="00413B23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29036FC5" w14:textId="77777777" w:rsidR="00800103" w:rsidRDefault="00800103" w:rsidP="0080010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p w14:paraId="4C57E9F8" w14:textId="77777777" w:rsidR="00800103" w:rsidRDefault="00800103" w:rsidP="0080010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p w14:paraId="4C5FD7A7" w14:textId="03E391AA" w:rsidR="00800103" w:rsidRPr="00800103" w:rsidRDefault="00800103" w:rsidP="00800103">
      <w:p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b/>
          <w:sz w:val="24"/>
          <w:szCs w:val="24"/>
          <w:lang w:eastAsia="en-GB"/>
        </w:rPr>
      </w:pPr>
      <w:r w:rsidRPr="00800103">
        <w:rPr>
          <w:rFonts w:eastAsia="Times New Roman" w:cstheme="minorHAnsi"/>
          <w:b/>
          <w:sz w:val="24"/>
          <w:szCs w:val="24"/>
          <w:lang w:eastAsia="en-GB"/>
        </w:rPr>
        <w:t>Useful links</w:t>
      </w:r>
    </w:p>
    <w:p w14:paraId="13E10CE5" w14:textId="77777777" w:rsidR="00800103" w:rsidRDefault="00800103" w:rsidP="00800103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textAlignment w:val="top"/>
      </w:pPr>
      <w:r>
        <w:t xml:space="preserve">Seesaw- </w:t>
      </w:r>
      <w:hyperlink r:id="rId10" w:history="1">
        <w:r>
          <w:rPr>
            <w:rStyle w:val="Hyperlink"/>
          </w:rPr>
          <w:t>Home - Seesaw | Elementary Learning Experience Platform</w:t>
        </w:r>
      </w:hyperlink>
    </w:p>
    <w:p w14:paraId="3BB85DE5" w14:textId="77777777" w:rsidR="00800103" w:rsidRDefault="00800103" w:rsidP="00800103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textAlignment w:val="top"/>
      </w:pPr>
      <w:proofErr w:type="spellStart"/>
      <w:r>
        <w:t>Bugclub</w:t>
      </w:r>
      <w:proofErr w:type="spellEnd"/>
      <w:r>
        <w:t xml:space="preserve"> reading- </w:t>
      </w:r>
      <w:hyperlink r:id="rId11" w:history="1">
        <w:proofErr w:type="spellStart"/>
        <w:r>
          <w:rPr>
            <w:rStyle w:val="Hyperlink"/>
          </w:rPr>
          <w:t>ActiveLearn</w:t>
        </w:r>
        <w:proofErr w:type="spellEnd"/>
        <w:r>
          <w:rPr>
            <w:rStyle w:val="Hyperlink"/>
          </w:rPr>
          <w:t>: Login (activelearnprimary.co.uk)</w:t>
        </w:r>
      </w:hyperlink>
    </w:p>
    <w:p w14:paraId="2AF6F694" w14:textId="77777777" w:rsidR="00800103" w:rsidRDefault="00800103" w:rsidP="00800103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textAlignment w:val="top"/>
      </w:pPr>
      <w:r>
        <w:t xml:space="preserve">Purple Mash- </w:t>
      </w:r>
      <w:hyperlink r:id="rId12" w:anchor="/" w:history="1">
        <w:r>
          <w:rPr>
            <w:rStyle w:val="Hyperlink"/>
          </w:rPr>
          <w:t>Purple Mash by 2Simple</w:t>
        </w:r>
      </w:hyperlink>
    </w:p>
    <w:p w14:paraId="5F5E642E" w14:textId="77777777" w:rsidR="00800103" w:rsidRDefault="00800103" w:rsidP="00800103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textAlignment w:val="top"/>
      </w:pPr>
      <w:r>
        <w:t xml:space="preserve">Sum Dog- </w:t>
      </w:r>
      <w:hyperlink r:id="rId13" w:history="1">
        <w:proofErr w:type="spellStart"/>
        <w:r>
          <w:rPr>
            <w:rStyle w:val="Hyperlink"/>
          </w:rPr>
          <w:t>Sumdog</w:t>
        </w:r>
        <w:proofErr w:type="spellEnd"/>
      </w:hyperlink>
    </w:p>
    <w:p w14:paraId="43361F70" w14:textId="77777777" w:rsidR="00800103" w:rsidRPr="00800103" w:rsidRDefault="00800103" w:rsidP="00800103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textAlignment w:val="top"/>
        <w:rPr>
          <w:rFonts w:eastAsia="Times New Roman" w:cstheme="minorHAnsi"/>
          <w:b/>
          <w:sz w:val="24"/>
          <w:szCs w:val="24"/>
          <w:lang w:eastAsia="en-GB"/>
        </w:rPr>
      </w:pPr>
      <w:r>
        <w:t xml:space="preserve">Parent Zone Scotland- </w:t>
      </w:r>
      <w:hyperlink r:id="rId14" w:history="1">
        <w:proofErr w:type="spellStart"/>
        <w:r>
          <w:rPr>
            <w:rStyle w:val="Hyperlink"/>
          </w:rPr>
          <w:t>Parentzone</w:t>
        </w:r>
        <w:proofErr w:type="spellEnd"/>
        <w:r>
          <w:rPr>
            <w:rStyle w:val="Hyperlink"/>
          </w:rPr>
          <w:t xml:space="preserve"> Scotland | Education Scotland</w:t>
        </w:r>
      </w:hyperlink>
    </w:p>
    <w:p w14:paraId="187AA5CD" w14:textId="34376664" w:rsidR="00800103" w:rsidRPr="00800103" w:rsidRDefault="00800103" w:rsidP="00800103">
      <w:pPr>
        <w:shd w:val="clear" w:color="auto" w:fill="FFFFFF" w:themeFill="background1"/>
        <w:spacing w:after="0" w:line="240" w:lineRule="auto"/>
        <w:ind w:left="360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sectPr w:rsidR="00800103" w:rsidRPr="00800103" w:rsidSect="0025334A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3EFC"/>
    <w:multiLevelType w:val="multilevel"/>
    <w:tmpl w:val="FA74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B88E7"/>
    <w:multiLevelType w:val="hybridMultilevel"/>
    <w:tmpl w:val="9D9253CA"/>
    <w:lvl w:ilvl="0" w:tplc="E6B2BF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0E4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85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0E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0A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27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C3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A8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EF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45012"/>
    <w:multiLevelType w:val="multilevel"/>
    <w:tmpl w:val="21FA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3749D"/>
    <w:multiLevelType w:val="multilevel"/>
    <w:tmpl w:val="0716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378CED"/>
    <w:multiLevelType w:val="hybridMultilevel"/>
    <w:tmpl w:val="25A0E1F8"/>
    <w:lvl w:ilvl="0" w:tplc="706E8B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24B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0C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0E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C4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8A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84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4F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89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15685"/>
    <w:multiLevelType w:val="multilevel"/>
    <w:tmpl w:val="0CC6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CD0FFB"/>
    <w:multiLevelType w:val="hybridMultilevel"/>
    <w:tmpl w:val="F3C4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69F3B"/>
    <w:multiLevelType w:val="hybridMultilevel"/>
    <w:tmpl w:val="41745BCC"/>
    <w:lvl w:ilvl="0" w:tplc="29B698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F82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27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E1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F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02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22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8F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E7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6057"/>
    <w:multiLevelType w:val="hybridMultilevel"/>
    <w:tmpl w:val="E8FA666A"/>
    <w:lvl w:ilvl="0" w:tplc="817E5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540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A7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EE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25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EA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C7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CC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A8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03871"/>
    <w:multiLevelType w:val="hybridMultilevel"/>
    <w:tmpl w:val="6E8EA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461E7"/>
    <w:multiLevelType w:val="hybridMultilevel"/>
    <w:tmpl w:val="AC7214B0"/>
    <w:lvl w:ilvl="0" w:tplc="0094A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21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C6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6C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0D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40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AB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C6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8B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77BFE"/>
    <w:multiLevelType w:val="hybridMultilevel"/>
    <w:tmpl w:val="F246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1014A"/>
    <w:multiLevelType w:val="multilevel"/>
    <w:tmpl w:val="3890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6C4951"/>
    <w:multiLevelType w:val="multilevel"/>
    <w:tmpl w:val="DF3C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F57684"/>
    <w:multiLevelType w:val="hybridMultilevel"/>
    <w:tmpl w:val="E1D2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E1463"/>
    <w:multiLevelType w:val="hybridMultilevel"/>
    <w:tmpl w:val="D200E64E"/>
    <w:lvl w:ilvl="0" w:tplc="D2744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8E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43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4A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EE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8A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A2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C8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47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B6F6F"/>
    <w:multiLevelType w:val="hybridMultilevel"/>
    <w:tmpl w:val="2E443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553E1"/>
    <w:multiLevelType w:val="hybridMultilevel"/>
    <w:tmpl w:val="540E0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20CC7"/>
    <w:multiLevelType w:val="hybridMultilevel"/>
    <w:tmpl w:val="4D368D68"/>
    <w:lvl w:ilvl="0" w:tplc="3F1A37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D6C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AC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AA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E3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20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A0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AE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18"/>
  </w:num>
  <w:num w:numId="7">
    <w:abstractNumId w:val="7"/>
  </w:num>
  <w:num w:numId="8">
    <w:abstractNumId w:val="13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12"/>
  </w:num>
  <w:num w:numId="14">
    <w:abstractNumId w:val="6"/>
  </w:num>
  <w:num w:numId="15">
    <w:abstractNumId w:val="16"/>
  </w:num>
  <w:num w:numId="16">
    <w:abstractNumId w:val="11"/>
  </w:num>
  <w:num w:numId="17">
    <w:abstractNumId w:val="17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A"/>
    <w:rsid w:val="00065DBE"/>
    <w:rsid w:val="0008257D"/>
    <w:rsid w:val="0010799F"/>
    <w:rsid w:val="00132830"/>
    <w:rsid w:val="0023C521"/>
    <w:rsid w:val="0025334A"/>
    <w:rsid w:val="0026366E"/>
    <w:rsid w:val="002C68D0"/>
    <w:rsid w:val="002E561C"/>
    <w:rsid w:val="003F3CBD"/>
    <w:rsid w:val="003F5290"/>
    <w:rsid w:val="00413B23"/>
    <w:rsid w:val="0049350B"/>
    <w:rsid w:val="00546104"/>
    <w:rsid w:val="005A7F52"/>
    <w:rsid w:val="00690447"/>
    <w:rsid w:val="0070424B"/>
    <w:rsid w:val="00706E9E"/>
    <w:rsid w:val="007074D3"/>
    <w:rsid w:val="00800103"/>
    <w:rsid w:val="0085173A"/>
    <w:rsid w:val="00B5079F"/>
    <w:rsid w:val="00BF1DE9"/>
    <w:rsid w:val="00D22691"/>
    <w:rsid w:val="00E33A34"/>
    <w:rsid w:val="00EA610E"/>
    <w:rsid w:val="00EE0E6C"/>
    <w:rsid w:val="00FC120E"/>
    <w:rsid w:val="0121FE26"/>
    <w:rsid w:val="0128DFDA"/>
    <w:rsid w:val="01A2B236"/>
    <w:rsid w:val="01AC2212"/>
    <w:rsid w:val="024DFC5A"/>
    <w:rsid w:val="02AF8D17"/>
    <w:rsid w:val="0302246F"/>
    <w:rsid w:val="033D69A4"/>
    <w:rsid w:val="03446B57"/>
    <w:rsid w:val="03793679"/>
    <w:rsid w:val="03E590F7"/>
    <w:rsid w:val="045D0F22"/>
    <w:rsid w:val="05D8479E"/>
    <w:rsid w:val="060E9FE9"/>
    <w:rsid w:val="073ED415"/>
    <w:rsid w:val="07666F45"/>
    <w:rsid w:val="07727E96"/>
    <w:rsid w:val="07D963FA"/>
    <w:rsid w:val="08E52726"/>
    <w:rsid w:val="097CBD37"/>
    <w:rsid w:val="0A1EDC2E"/>
    <w:rsid w:val="0AB390BC"/>
    <w:rsid w:val="0C51DF9A"/>
    <w:rsid w:val="0D2F7171"/>
    <w:rsid w:val="0EBAAAFA"/>
    <w:rsid w:val="0ECBEF12"/>
    <w:rsid w:val="0F68AE64"/>
    <w:rsid w:val="0F7D907B"/>
    <w:rsid w:val="0FA84933"/>
    <w:rsid w:val="104A7D15"/>
    <w:rsid w:val="109A8371"/>
    <w:rsid w:val="10A4F816"/>
    <w:rsid w:val="1175965B"/>
    <w:rsid w:val="1194D33D"/>
    <w:rsid w:val="130396CF"/>
    <w:rsid w:val="132E12C7"/>
    <w:rsid w:val="134A8B72"/>
    <w:rsid w:val="13A0F00B"/>
    <w:rsid w:val="13E6969C"/>
    <w:rsid w:val="1443D765"/>
    <w:rsid w:val="15B49EDB"/>
    <w:rsid w:val="1694813D"/>
    <w:rsid w:val="16E77F3D"/>
    <w:rsid w:val="199E07A7"/>
    <w:rsid w:val="1C1CA396"/>
    <w:rsid w:val="1C5B5850"/>
    <w:rsid w:val="1CF4DCA6"/>
    <w:rsid w:val="1D737E47"/>
    <w:rsid w:val="1D798A6D"/>
    <w:rsid w:val="1DBFD625"/>
    <w:rsid w:val="1E6D4DEE"/>
    <w:rsid w:val="1FC23E98"/>
    <w:rsid w:val="209A5A4D"/>
    <w:rsid w:val="21147722"/>
    <w:rsid w:val="211FC4EF"/>
    <w:rsid w:val="213A905E"/>
    <w:rsid w:val="213CC66E"/>
    <w:rsid w:val="215C303E"/>
    <w:rsid w:val="21FDCCC6"/>
    <w:rsid w:val="22619A4D"/>
    <w:rsid w:val="2274F438"/>
    <w:rsid w:val="22CFD031"/>
    <w:rsid w:val="22F50245"/>
    <w:rsid w:val="237C4510"/>
    <w:rsid w:val="2407448E"/>
    <w:rsid w:val="241FA974"/>
    <w:rsid w:val="24463B7D"/>
    <w:rsid w:val="2452E1C9"/>
    <w:rsid w:val="2518ED7B"/>
    <w:rsid w:val="2573F1A1"/>
    <w:rsid w:val="257C8510"/>
    <w:rsid w:val="25DF4C30"/>
    <w:rsid w:val="26546ADF"/>
    <w:rsid w:val="26A2748F"/>
    <w:rsid w:val="26EE83F3"/>
    <w:rsid w:val="27984410"/>
    <w:rsid w:val="2818926D"/>
    <w:rsid w:val="285D9054"/>
    <w:rsid w:val="28F09737"/>
    <w:rsid w:val="292F7046"/>
    <w:rsid w:val="2A5340C5"/>
    <w:rsid w:val="2BA8367E"/>
    <w:rsid w:val="2BB9872C"/>
    <w:rsid w:val="2BEC7227"/>
    <w:rsid w:val="2C9048EB"/>
    <w:rsid w:val="2D7B9224"/>
    <w:rsid w:val="2DC2E97C"/>
    <w:rsid w:val="2E25E367"/>
    <w:rsid w:val="2F0477C2"/>
    <w:rsid w:val="2F610A34"/>
    <w:rsid w:val="2FA9A770"/>
    <w:rsid w:val="308C602B"/>
    <w:rsid w:val="30AB6A37"/>
    <w:rsid w:val="30F57A90"/>
    <w:rsid w:val="31F31402"/>
    <w:rsid w:val="32568B0B"/>
    <w:rsid w:val="3401BF2D"/>
    <w:rsid w:val="34E158B7"/>
    <w:rsid w:val="34FF78CA"/>
    <w:rsid w:val="3551368C"/>
    <w:rsid w:val="35AB0DA8"/>
    <w:rsid w:val="35DAAFB8"/>
    <w:rsid w:val="36FDEB40"/>
    <w:rsid w:val="3720FE75"/>
    <w:rsid w:val="372310DF"/>
    <w:rsid w:val="374FFC60"/>
    <w:rsid w:val="376FC3E1"/>
    <w:rsid w:val="3816949C"/>
    <w:rsid w:val="393EC44B"/>
    <w:rsid w:val="39577900"/>
    <w:rsid w:val="39C8431D"/>
    <w:rsid w:val="3A12D1AA"/>
    <w:rsid w:val="3A2A99B8"/>
    <w:rsid w:val="3A575A09"/>
    <w:rsid w:val="3B179BEF"/>
    <w:rsid w:val="3B5E1BCF"/>
    <w:rsid w:val="3B9BC65F"/>
    <w:rsid w:val="3BD1040B"/>
    <w:rsid w:val="3CA63F7D"/>
    <w:rsid w:val="3CDC2F1B"/>
    <w:rsid w:val="3D51BAD6"/>
    <w:rsid w:val="3DD344A7"/>
    <w:rsid w:val="3EED8B37"/>
    <w:rsid w:val="3F9D862B"/>
    <w:rsid w:val="3FBD07BB"/>
    <w:rsid w:val="3FDCA228"/>
    <w:rsid w:val="40A283F5"/>
    <w:rsid w:val="411DA1AB"/>
    <w:rsid w:val="41D219E4"/>
    <w:rsid w:val="42252BF9"/>
    <w:rsid w:val="42A05092"/>
    <w:rsid w:val="42B78AA1"/>
    <w:rsid w:val="43C0AF2C"/>
    <w:rsid w:val="43F6862C"/>
    <w:rsid w:val="4431EDB1"/>
    <w:rsid w:val="4495052F"/>
    <w:rsid w:val="455CCCBB"/>
    <w:rsid w:val="464E2E99"/>
    <w:rsid w:val="4692DD3F"/>
    <w:rsid w:val="471D05BC"/>
    <w:rsid w:val="485A3321"/>
    <w:rsid w:val="4977F0AB"/>
    <w:rsid w:val="49C80F75"/>
    <w:rsid w:val="4A67E4F4"/>
    <w:rsid w:val="4AE8E6D7"/>
    <w:rsid w:val="4BB7C820"/>
    <w:rsid w:val="4BD456A2"/>
    <w:rsid w:val="4C78BEC2"/>
    <w:rsid w:val="4CD53279"/>
    <w:rsid w:val="4CD99857"/>
    <w:rsid w:val="4D804BCA"/>
    <w:rsid w:val="4DCEFA7B"/>
    <w:rsid w:val="4E065A1D"/>
    <w:rsid w:val="4E8A8C3F"/>
    <w:rsid w:val="4E97C475"/>
    <w:rsid w:val="4FF8BFEC"/>
    <w:rsid w:val="5167951D"/>
    <w:rsid w:val="51FE8469"/>
    <w:rsid w:val="520A56E4"/>
    <w:rsid w:val="5315EA59"/>
    <w:rsid w:val="5373BCC9"/>
    <w:rsid w:val="5379F5B5"/>
    <w:rsid w:val="53B73941"/>
    <w:rsid w:val="53C2DA44"/>
    <w:rsid w:val="54BC5DB5"/>
    <w:rsid w:val="568FA9CE"/>
    <w:rsid w:val="56B14C56"/>
    <w:rsid w:val="572618AD"/>
    <w:rsid w:val="576DD9F5"/>
    <w:rsid w:val="57A7ECD1"/>
    <w:rsid w:val="57F12239"/>
    <w:rsid w:val="59299015"/>
    <w:rsid w:val="5C2F0FCC"/>
    <w:rsid w:val="5CBCCC9F"/>
    <w:rsid w:val="5DA697AA"/>
    <w:rsid w:val="5E449659"/>
    <w:rsid w:val="5E466DF7"/>
    <w:rsid w:val="5EA17715"/>
    <w:rsid w:val="5FF46D61"/>
    <w:rsid w:val="6153359E"/>
    <w:rsid w:val="617219BB"/>
    <w:rsid w:val="61A8AAEC"/>
    <w:rsid w:val="61C38D21"/>
    <w:rsid w:val="61CD3B0A"/>
    <w:rsid w:val="61E1C010"/>
    <w:rsid w:val="6289DE0E"/>
    <w:rsid w:val="62E7DD99"/>
    <w:rsid w:val="630527DC"/>
    <w:rsid w:val="631D9527"/>
    <w:rsid w:val="639A6F80"/>
    <w:rsid w:val="63AE4664"/>
    <w:rsid w:val="640F7EC8"/>
    <w:rsid w:val="64167C6D"/>
    <w:rsid w:val="64D0DC49"/>
    <w:rsid w:val="65379545"/>
    <w:rsid w:val="6777892C"/>
    <w:rsid w:val="682FDDB7"/>
    <w:rsid w:val="698D7220"/>
    <w:rsid w:val="6B12AFC3"/>
    <w:rsid w:val="6B51ADB5"/>
    <w:rsid w:val="6BB0A2D2"/>
    <w:rsid w:val="6C1B9DC0"/>
    <w:rsid w:val="6C7D601A"/>
    <w:rsid w:val="6C9C0C07"/>
    <w:rsid w:val="6CAAF47C"/>
    <w:rsid w:val="6CFCA6B9"/>
    <w:rsid w:val="6D57700E"/>
    <w:rsid w:val="6DC2779B"/>
    <w:rsid w:val="6DEB0DDD"/>
    <w:rsid w:val="6E9B0C65"/>
    <w:rsid w:val="6EC35BF2"/>
    <w:rsid w:val="6ECE5009"/>
    <w:rsid w:val="6F3819A6"/>
    <w:rsid w:val="6F5A89CA"/>
    <w:rsid w:val="6FA09064"/>
    <w:rsid w:val="6FAE12AE"/>
    <w:rsid w:val="7055B848"/>
    <w:rsid w:val="70C5498D"/>
    <w:rsid w:val="7206DE8D"/>
    <w:rsid w:val="7239F2EB"/>
    <w:rsid w:val="72AD2CDA"/>
    <w:rsid w:val="730CAB16"/>
    <w:rsid w:val="731798C6"/>
    <w:rsid w:val="74B36927"/>
    <w:rsid w:val="77056250"/>
    <w:rsid w:val="773AB5EA"/>
    <w:rsid w:val="77E70CE5"/>
    <w:rsid w:val="781D9096"/>
    <w:rsid w:val="7825C8CD"/>
    <w:rsid w:val="78CADEAF"/>
    <w:rsid w:val="78D7065C"/>
    <w:rsid w:val="78D789B6"/>
    <w:rsid w:val="79F820D5"/>
    <w:rsid w:val="7B8DD091"/>
    <w:rsid w:val="7CA552AF"/>
    <w:rsid w:val="7CEF8F3E"/>
    <w:rsid w:val="7D87539C"/>
    <w:rsid w:val="7DD63F16"/>
    <w:rsid w:val="7DDB6DE6"/>
    <w:rsid w:val="7DDC1BF3"/>
    <w:rsid w:val="7EF335C3"/>
    <w:rsid w:val="7F36B390"/>
    <w:rsid w:val="7F4963A2"/>
    <w:rsid w:val="7FD9A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4C37"/>
  <w15:chartTrackingRefBased/>
  <w15:docId w15:val="{A9CC0C5B-7E5D-4922-801E-C379B2FC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334A"/>
    <w:rPr>
      <w:b/>
      <w:bCs/>
    </w:rPr>
  </w:style>
  <w:style w:type="paragraph" w:styleId="ListParagraph">
    <w:name w:val="List Paragraph"/>
    <w:basedOn w:val="Normal"/>
    <w:uiPriority w:val="34"/>
    <w:qFormat/>
    <w:rsid w:val="0010799F"/>
    <w:pPr>
      <w:ind w:left="720"/>
      <w:contextualSpacing/>
    </w:pPr>
  </w:style>
  <w:style w:type="paragraph" w:styleId="NoSpacing">
    <w:name w:val="No Spacing"/>
    <w:uiPriority w:val="1"/>
    <w:qFormat/>
    <w:rsid w:val="00706E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5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y.sumdog.com/domain_cho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urplemash.com/sch/dykesmains-primary-schoo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tivelearnprimary.co.uk/login?c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eesaw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education.gov.scot/PARENT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822F16C818344A5847DF11BA2ADC6" ma:contentTypeVersion="10" ma:contentTypeDescription="Create a new document." ma:contentTypeScope="" ma:versionID="cbdc8b049d2981ee5f860e992c36998b">
  <xsd:schema xmlns:xsd="http://www.w3.org/2001/XMLSchema" xmlns:xs="http://www.w3.org/2001/XMLSchema" xmlns:p="http://schemas.microsoft.com/office/2006/metadata/properties" xmlns:ns2="2e96fdcd-2ca5-431f-81ac-37c022e45263" xmlns:ns3="d4ee20f1-6e2d-43b4-9c72-c56882f474ca" targetNamespace="http://schemas.microsoft.com/office/2006/metadata/properties" ma:root="true" ma:fieldsID="2bfde79ca20fb1be307ea6315869a424" ns2:_="" ns3:_="">
    <xsd:import namespace="2e96fdcd-2ca5-431f-81ac-37c022e45263"/>
    <xsd:import namespace="d4ee20f1-6e2d-43b4-9c72-c56882f47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6fdcd-2ca5-431f-81ac-37c022e45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e20f1-6e2d-43b4-9c72-c56882f47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10DA8-6E15-478A-B84D-7113C6B4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6fdcd-2ca5-431f-81ac-37c022e45263"/>
    <ds:schemaRef ds:uri="d4ee20f1-6e2d-43b4-9c72-c56882f47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0A074-A724-49FC-BF29-F77736574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AFE51D-212E-45BB-9325-E9751703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Moran</dc:creator>
  <cp:keywords/>
  <dc:description/>
  <cp:lastModifiedBy>Claire Smith ( Depute Head Teacher / Primary Teachers )</cp:lastModifiedBy>
  <cp:revision>2</cp:revision>
  <cp:lastPrinted>2024-10-11T14:03:00Z</cp:lastPrinted>
  <dcterms:created xsi:type="dcterms:W3CDTF">2024-10-11T14:11:00Z</dcterms:created>
  <dcterms:modified xsi:type="dcterms:W3CDTF">2024-10-11T14:11:00Z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0x010100B29822F16C818344A5847DF11BA2ADC6</vt:lpwstr>
  </property>
</Properties>
</file>