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3888" w14:textId="77777777"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14:paraId="198EF878" w14:textId="77777777" w:rsidR="007E643B" w:rsidRPr="005072E8" w:rsidRDefault="002108AE">
      <w:pPr>
        <w:rPr>
          <w:rFonts w:ascii="Arial" w:hAnsi="Arial"/>
          <w:b/>
          <w:szCs w:val="24"/>
        </w:rPr>
      </w:pPr>
      <w:r>
        <w:rPr>
          <w:rFonts w:ascii="Arial" w:hAnsi="Arial"/>
          <w:b/>
          <w:szCs w:val="24"/>
        </w:rPr>
        <w:t>Executive Director (Interim)</w:t>
      </w:r>
      <w:r w:rsidR="001735E7" w:rsidRPr="005072E8">
        <w:rPr>
          <w:rFonts w:ascii="Arial" w:hAnsi="Arial"/>
          <w:b/>
          <w:szCs w:val="24"/>
        </w:rPr>
        <w:t xml:space="preserve">: </w:t>
      </w:r>
      <w:r w:rsidR="00D01B47" w:rsidRPr="005072E8">
        <w:rPr>
          <w:rFonts w:ascii="Arial" w:hAnsi="Arial"/>
          <w:b/>
          <w:szCs w:val="24"/>
        </w:rPr>
        <w:t>Caroline Amos</w:t>
      </w:r>
      <w:r w:rsidR="001735E7" w:rsidRPr="005072E8">
        <w:rPr>
          <w:rFonts w:ascii="Arial" w:hAnsi="Arial"/>
          <w:b/>
          <w:szCs w:val="24"/>
        </w:rPr>
        <w:t xml:space="preserve"> </w:t>
      </w:r>
    </w:p>
    <w:p w14:paraId="0742C4E3" w14:textId="77777777" w:rsidR="00062148" w:rsidRPr="005072E8" w:rsidRDefault="00C10C8A">
      <w:pPr>
        <w:rPr>
          <w:rFonts w:ascii="Arial" w:hAnsi="Arial"/>
          <w:b/>
          <w:szCs w:val="24"/>
        </w:rPr>
      </w:pPr>
      <w:r w:rsidRPr="005072E8">
        <w:rPr>
          <w:rFonts w:ascii="Arial" w:hAnsi="Arial"/>
          <w:b/>
          <w:szCs w:val="24"/>
        </w:rPr>
        <w:t>Cunninghame House, Irvine KA12 8EE</w:t>
      </w:r>
    </w:p>
    <w:p w14:paraId="1C57CF8E" w14:textId="77777777" w:rsidR="00AF6676" w:rsidRDefault="00062148" w:rsidP="00E70BCF">
      <w:pPr>
        <w:rPr>
          <w:rFonts w:ascii="Arial" w:hAnsi="Arial"/>
          <w:b/>
          <w:szCs w:val="24"/>
        </w:rPr>
      </w:pPr>
      <w:r w:rsidRPr="005072E8">
        <w:rPr>
          <w:rFonts w:ascii="Arial" w:hAnsi="Arial"/>
          <w:b/>
          <w:szCs w:val="24"/>
        </w:rPr>
        <w:t>Tel</w:t>
      </w:r>
      <w:r w:rsidR="00B247D7" w:rsidRPr="005072E8">
        <w:rPr>
          <w:rFonts w:ascii="Arial" w:hAnsi="Arial"/>
          <w:b/>
          <w:szCs w:val="24"/>
        </w:rPr>
        <w:t xml:space="preserve">: 01294 </w:t>
      </w:r>
      <w:r w:rsidR="003B5204" w:rsidRPr="005072E8">
        <w:rPr>
          <w:rFonts w:ascii="Arial" w:hAnsi="Arial"/>
          <w:b/>
          <w:szCs w:val="24"/>
        </w:rPr>
        <w:t>310000</w:t>
      </w:r>
      <w:r w:rsidR="003B5204" w:rsidRPr="005072E8">
        <w:rPr>
          <w:rFonts w:ascii="Helv" w:hAnsi="Helv" w:cs="Helv"/>
          <w:b/>
          <w:bCs/>
          <w:szCs w:val="24"/>
          <w:lang w:eastAsia="en-GB"/>
        </w:rPr>
        <w:t xml:space="preserve"> </w:t>
      </w:r>
      <w:hyperlink r:id="rId9" w:history="1">
        <w:r w:rsidR="003016B2" w:rsidRPr="00A526FB">
          <w:rPr>
            <w:rStyle w:val="Hyperlink"/>
            <w:rFonts w:ascii="Arial" w:hAnsi="Arial"/>
            <w:b/>
            <w:szCs w:val="24"/>
          </w:rPr>
          <w:t>www.north-ayrshire.gov.uk</w:t>
        </w:r>
      </w:hyperlink>
      <w:r w:rsidR="003016B2">
        <w:rPr>
          <w:rFonts w:ascii="Arial" w:hAnsi="Arial"/>
          <w:b/>
          <w:szCs w:val="24"/>
        </w:rPr>
        <w:t xml:space="preserve"> </w:t>
      </w:r>
    </w:p>
    <w:p w14:paraId="0DCD19A6" w14:textId="77777777" w:rsidR="00AF6676" w:rsidRDefault="00AF6676" w:rsidP="00AF6676">
      <w:pPr>
        <w:tabs>
          <w:tab w:val="left" w:pos="1440"/>
        </w:tabs>
        <w:rPr>
          <w:rFonts w:ascii="Arial" w:hAnsi="Arial"/>
          <w:szCs w:val="24"/>
        </w:rPr>
      </w:pPr>
    </w:p>
    <w:p w14:paraId="50AA1D38" w14:textId="636AA872" w:rsidR="00AF6676" w:rsidRPr="00AF6676" w:rsidRDefault="00062148" w:rsidP="00AF6676">
      <w:pPr>
        <w:tabs>
          <w:tab w:val="left" w:pos="1440"/>
        </w:tabs>
        <w:rPr>
          <w:rFonts w:ascii="Arial" w:hAnsi="Arial"/>
          <w:szCs w:val="24"/>
        </w:rPr>
      </w:pPr>
      <w:r w:rsidRPr="00ED0D6E">
        <w:rPr>
          <w:rFonts w:ascii="Arial" w:hAnsi="Arial"/>
          <w:i/>
          <w:vanish/>
          <w:color w:val="FF0000"/>
          <w:szCs w:val="24"/>
        </w:rPr>
        <w:t>{Date}</w:t>
      </w:r>
      <w:r w:rsidR="00AF6676" w:rsidRPr="00315D16">
        <w:rPr>
          <w:sz w:val="22"/>
          <w:szCs w:val="22"/>
        </w:rPr>
        <w:t xml:space="preserve">Auchenharvie Academy, </w:t>
      </w:r>
    </w:p>
    <w:p w14:paraId="292FC8AF" w14:textId="77777777" w:rsidR="00AF6676" w:rsidRPr="00315D16" w:rsidRDefault="00AF6676" w:rsidP="00AF6676">
      <w:pPr>
        <w:rPr>
          <w:sz w:val="22"/>
          <w:szCs w:val="22"/>
        </w:rPr>
      </w:pPr>
      <w:r w:rsidRPr="00315D16">
        <w:rPr>
          <w:sz w:val="22"/>
          <w:szCs w:val="22"/>
        </w:rPr>
        <w:t>Head Teacher: Calum Johnston BED (Hons)</w:t>
      </w:r>
    </w:p>
    <w:p w14:paraId="2932A529" w14:textId="77777777" w:rsidR="00AF6676" w:rsidRPr="00315D16" w:rsidRDefault="00AF6676" w:rsidP="00AF6676">
      <w:pPr>
        <w:rPr>
          <w:sz w:val="22"/>
          <w:szCs w:val="22"/>
        </w:rPr>
      </w:pPr>
      <w:proofErr w:type="spellStart"/>
      <w:r w:rsidRPr="00315D16">
        <w:rPr>
          <w:sz w:val="22"/>
          <w:szCs w:val="22"/>
        </w:rPr>
        <w:t>Saltcoats</w:t>
      </w:r>
      <w:proofErr w:type="spellEnd"/>
      <w:r w:rsidRPr="00315D16">
        <w:rPr>
          <w:sz w:val="22"/>
          <w:szCs w:val="22"/>
        </w:rPr>
        <w:t xml:space="preserve"> Rd, </w:t>
      </w:r>
      <w:proofErr w:type="spellStart"/>
      <w:r w:rsidRPr="00315D16">
        <w:rPr>
          <w:sz w:val="22"/>
          <w:szCs w:val="22"/>
        </w:rPr>
        <w:t>Stevenston</w:t>
      </w:r>
      <w:proofErr w:type="spellEnd"/>
      <w:r w:rsidRPr="00315D16">
        <w:rPr>
          <w:sz w:val="22"/>
          <w:szCs w:val="22"/>
        </w:rPr>
        <w:t>, KA20 3JW</w:t>
      </w:r>
    </w:p>
    <w:p w14:paraId="16F6E998" w14:textId="77777777" w:rsidR="00AF6676" w:rsidRPr="00315D16" w:rsidRDefault="00AF6676" w:rsidP="00AF6676">
      <w:pPr>
        <w:rPr>
          <w:sz w:val="22"/>
          <w:szCs w:val="22"/>
        </w:rPr>
      </w:pPr>
      <w:r>
        <w:rPr>
          <w:sz w:val="22"/>
          <w:szCs w:val="22"/>
        </w:rPr>
        <w:t xml:space="preserve">Telephone: 01294 </w:t>
      </w:r>
      <w:r w:rsidRPr="00315D16">
        <w:rPr>
          <w:sz w:val="22"/>
          <w:szCs w:val="22"/>
        </w:rPr>
        <w:t>605156 E-mail:</w:t>
      </w:r>
      <w:r>
        <w:rPr>
          <w:sz w:val="22"/>
          <w:szCs w:val="22"/>
        </w:rPr>
        <w:t xml:space="preserve"> </w:t>
      </w:r>
      <w:hyperlink r:id="rId10" w:history="1">
        <w:r w:rsidRPr="00315D16">
          <w:rPr>
            <w:rStyle w:val="Hyperlink"/>
            <w:color w:val="auto"/>
            <w:sz w:val="22"/>
            <w:szCs w:val="22"/>
            <w:u w:val="none"/>
          </w:rPr>
          <w:t>auchenharvie@ea.n-ayrshire.sch.uk</w:t>
        </w:r>
      </w:hyperlink>
    </w:p>
    <w:p w14:paraId="23C53877" w14:textId="2F2D32A2" w:rsidR="00D3302D" w:rsidRDefault="00AF6676" w:rsidP="00D3302D">
      <w:pPr>
        <w:rPr>
          <w:sz w:val="22"/>
          <w:szCs w:val="22"/>
        </w:rPr>
      </w:pPr>
      <w:r w:rsidRPr="00315D16">
        <w:rPr>
          <w:sz w:val="22"/>
          <w:szCs w:val="22"/>
        </w:rPr>
        <w:t>Date:</w:t>
      </w:r>
      <w:r w:rsidR="005F5253">
        <w:rPr>
          <w:sz w:val="22"/>
          <w:szCs w:val="22"/>
        </w:rPr>
        <w:t xml:space="preserve"> 01.09</w:t>
      </w:r>
      <w:r w:rsidR="00625097">
        <w:rPr>
          <w:sz w:val="22"/>
          <w:szCs w:val="22"/>
        </w:rPr>
        <w:t>.2022</w:t>
      </w:r>
    </w:p>
    <w:p w14:paraId="3B3A88EA" w14:textId="77777777" w:rsidR="00D3302D" w:rsidRDefault="00D3302D" w:rsidP="00D3302D">
      <w:pPr>
        <w:rPr>
          <w:sz w:val="22"/>
          <w:szCs w:val="22"/>
        </w:rPr>
      </w:pPr>
    </w:p>
    <w:p w14:paraId="73FC43B8" w14:textId="77777777" w:rsidR="005F5253" w:rsidRPr="00D3302D" w:rsidRDefault="005F5253" w:rsidP="00D3302D">
      <w:pPr>
        <w:rPr>
          <w:sz w:val="22"/>
          <w:szCs w:val="22"/>
        </w:rPr>
      </w:pPr>
    </w:p>
    <w:p w14:paraId="54C2016F" w14:textId="77777777" w:rsidR="005F5253" w:rsidRPr="006B6220" w:rsidRDefault="005F5253" w:rsidP="005F5253">
      <w:r>
        <w:t>Dear parents/carers,</w:t>
      </w:r>
    </w:p>
    <w:p w14:paraId="31BDD438" w14:textId="77777777" w:rsidR="005F5253" w:rsidRPr="006B6220" w:rsidRDefault="005F5253" w:rsidP="005F5253">
      <w:pPr>
        <w:rPr>
          <w:b/>
        </w:rPr>
      </w:pPr>
      <w:r>
        <w:rPr>
          <w:b/>
        </w:rPr>
        <w:t>Broad General Education (S1-S3)</w:t>
      </w:r>
      <w:r w:rsidRPr="00571A1F">
        <w:rPr>
          <w:b/>
        </w:rPr>
        <w:t xml:space="preserve"> Tracking Timeline for session 2022-2023</w:t>
      </w:r>
    </w:p>
    <w:p w14:paraId="5A833A77" w14:textId="77777777" w:rsidR="005F5253" w:rsidRDefault="005F5253" w:rsidP="005F5253">
      <w:r>
        <w:t xml:space="preserve">I hope you and your family had a safe and relaxing summer break. </w:t>
      </w:r>
    </w:p>
    <w:p w14:paraId="7766C410" w14:textId="77777777" w:rsidR="005F5253" w:rsidRDefault="005F5253" w:rsidP="005F5253">
      <w:r>
        <w:t>As part of our tracking and reporting plans for this new session, I am pleased to share with you our tracking timeline which provides an overview of our reporting schedule, allowing us to communicate with you about your child’s progress throughout the academic year. Moreover, it also includes dates for our parents’ evenings for your diary and whether these will take place face to face in the school or virtually as per our previous session.</w:t>
      </w:r>
    </w:p>
    <w:p w14:paraId="3C7C9C0A" w14:textId="77777777" w:rsidR="005F5253" w:rsidRDefault="005F5253" w:rsidP="005F5253">
      <w:r>
        <w:t>As you will see illustrated, in the Broad General Education, from S1 to S3, we plan to report to you twice throughout the course of our session. The dates will vary depending on your child’s year group and are included in the table below:</w:t>
      </w:r>
    </w:p>
    <w:tbl>
      <w:tblPr>
        <w:tblW w:w="8047" w:type="dxa"/>
        <w:tblLook w:val="04A0" w:firstRow="1" w:lastRow="0" w:firstColumn="1" w:lastColumn="0" w:noHBand="0" w:noVBand="1"/>
      </w:tblPr>
      <w:tblGrid>
        <w:gridCol w:w="1846"/>
        <w:gridCol w:w="2208"/>
        <w:gridCol w:w="1884"/>
        <w:gridCol w:w="2109"/>
      </w:tblGrid>
      <w:tr w:rsidR="005F5253" w:rsidRPr="0003607C" w14:paraId="409717CA" w14:textId="77777777" w:rsidTr="004D1760">
        <w:trPr>
          <w:trHeight w:val="264"/>
        </w:trPr>
        <w:tc>
          <w:tcPr>
            <w:tcW w:w="1846" w:type="dxa"/>
            <w:tcBorders>
              <w:top w:val="nil"/>
              <w:left w:val="nil"/>
              <w:bottom w:val="single" w:sz="12" w:space="0" w:color="auto"/>
              <w:right w:val="single" w:sz="12" w:space="0" w:color="auto"/>
            </w:tcBorders>
            <w:shd w:val="clear" w:color="auto" w:fill="auto"/>
            <w:noWrap/>
            <w:vAlign w:val="bottom"/>
            <w:hideMark/>
          </w:tcPr>
          <w:p w14:paraId="137AF9C9" w14:textId="77777777" w:rsidR="005F5253" w:rsidRPr="0003607C" w:rsidRDefault="005F5253" w:rsidP="004D1760">
            <w:pPr>
              <w:rPr>
                <w:rFonts w:ascii="Calibri" w:hAnsi="Calibri" w:cs="Calibri"/>
                <w:color w:val="000000"/>
                <w:szCs w:val="24"/>
                <w:lang w:eastAsia="en-GB"/>
              </w:rPr>
            </w:pPr>
            <w:r w:rsidRPr="0003607C">
              <w:rPr>
                <w:rFonts w:ascii="Calibri" w:hAnsi="Calibri" w:cs="Calibri"/>
                <w:color w:val="000000"/>
                <w:szCs w:val="24"/>
                <w:lang w:eastAsia="en-GB"/>
              </w:rPr>
              <w:t> </w:t>
            </w:r>
          </w:p>
        </w:tc>
        <w:tc>
          <w:tcPr>
            <w:tcW w:w="2208" w:type="dxa"/>
            <w:tcBorders>
              <w:top w:val="single" w:sz="12" w:space="0" w:color="auto"/>
              <w:left w:val="nil"/>
              <w:bottom w:val="single" w:sz="12" w:space="0" w:color="auto"/>
              <w:right w:val="single" w:sz="12" w:space="0" w:color="auto"/>
            </w:tcBorders>
            <w:shd w:val="clear" w:color="000000" w:fill="CCFFFF"/>
            <w:noWrap/>
            <w:vAlign w:val="bottom"/>
            <w:hideMark/>
          </w:tcPr>
          <w:p w14:paraId="6FCD58CD" w14:textId="77777777" w:rsidR="005F5253" w:rsidRPr="0003607C" w:rsidRDefault="005F5253" w:rsidP="004D1760">
            <w:pPr>
              <w:jc w:val="center"/>
              <w:rPr>
                <w:rFonts w:cstheme="minorHAnsi"/>
                <w:b/>
                <w:bCs/>
                <w:color w:val="000000"/>
                <w:sz w:val="18"/>
                <w:szCs w:val="18"/>
                <w:lang w:eastAsia="en-GB"/>
              </w:rPr>
            </w:pPr>
            <w:r w:rsidRPr="0003607C">
              <w:rPr>
                <w:rFonts w:cstheme="minorHAnsi"/>
                <w:b/>
                <w:bCs/>
                <w:color w:val="000000"/>
                <w:sz w:val="18"/>
                <w:szCs w:val="18"/>
                <w:lang w:eastAsia="en-GB"/>
              </w:rPr>
              <w:t>S1</w:t>
            </w:r>
          </w:p>
        </w:tc>
        <w:tc>
          <w:tcPr>
            <w:tcW w:w="1884" w:type="dxa"/>
            <w:tcBorders>
              <w:top w:val="single" w:sz="12" w:space="0" w:color="auto"/>
              <w:left w:val="nil"/>
              <w:bottom w:val="single" w:sz="12" w:space="0" w:color="auto"/>
              <w:right w:val="single" w:sz="12" w:space="0" w:color="auto"/>
            </w:tcBorders>
            <w:shd w:val="clear" w:color="000000" w:fill="CCFFCC"/>
            <w:noWrap/>
            <w:vAlign w:val="bottom"/>
            <w:hideMark/>
          </w:tcPr>
          <w:p w14:paraId="33D4A6EF" w14:textId="77777777" w:rsidR="005F5253" w:rsidRPr="0003607C" w:rsidRDefault="005F5253" w:rsidP="004D1760">
            <w:pPr>
              <w:jc w:val="center"/>
              <w:rPr>
                <w:rFonts w:cstheme="minorHAnsi"/>
                <w:b/>
                <w:bCs/>
                <w:color w:val="000000"/>
                <w:sz w:val="18"/>
                <w:szCs w:val="18"/>
                <w:lang w:eastAsia="en-GB"/>
              </w:rPr>
            </w:pPr>
            <w:r w:rsidRPr="0003607C">
              <w:rPr>
                <w:rFonts w:cstheme="minorHAnsi"/>
                <w:b/>
                <w:bCs/>
                <w:color w:val="000000"/>
                <w:sz w:val="18"/>
                <w:szCs w:val="18"/>
                <w:lang w:eastAsia="en-GB"/>
              </w:rPr>
              <w:t>S2</w:t>
            </w:r>
          </w:p>
        </w:tc>
        <w:tc>
          <w:tcPr>
            <w:tcW w:w="2109" w:type="dxa"/>
            <w:tcBorders>
              <w:top w:val="single" w:sz="12" w:space="0" w:color="auto"/>
              <w:left w:val="nil"/>
              <w:bottom w:val="single" w:sz="12" w:space="0" w:color="auto"/>
              <w:right w:val="single" w:sz="12" w:space="0" w:color="auto"/>
            </w:tcBorders>
            <w:shd w:val="clear" w:color="000000" w:fill="FFCCFF"/>
            <w:noWrap/>
            <w:vAlign w:val="bottom"/>
            <w:hideMark/>
          </w:tcPr>
          <w:p w14:paraId="0014FF69" w14:textId="77777777" w:rsidR="005F5253" w:rsidRPr="0003607C" w:rsidRDefault="005F5253" w:rsidP="004D1760">
            <w:pPr>
              <w:jc w:val="center"/>
              <w:rPr>
                <w:rFonts w:cstheme="minorHAnsi"/>
                <w:b/>
                <w:bCs/>
                <w:color w:val="000000"/>
                <w:sz w:val="18"/>
                <w:szCs w:val="18"/>
                <w:lang w:eastAsia="en-GB"/>
              </w:rPr>
            </w:pPr>
            <w:r w:rsidRPr="0003607C">
              <w:rPr>
                <w:rFonts w:cstheme="minorHAnsi"/>
                <w:b/>
                <w:bCs/>
                <w:color w:val="000000"/>
                <w:sz w:val="18"/>
                <w:szCs w:val="18"/>
                <w:lang w:eastAsia="en-GB"/>
              </w:rPr>
              <w:t>S3</w:t>
            </w:r>
          </w:p>
        </w:tc>
      </w:tr>
      <w:tr w:rsidR="005F5253" w:rsidRPr="0003607C" w14:paraId="7DC803A6" w14:textId="77777777" w:rsidTr="004D1760">
        <w:trPr>
          <w:trHeight w:val="240"/>
        </w:trPr>
        <w:tc>
          <w:tcPr>
            <w:tcW w:w="18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F788682" w14:textId="77777777" w:rsidR="005F5253" w:rsidRPr="0003607C" w:rsidRDefault="005F5253" w:rsidP="004D1760">
            <w:pPr>
              <w:rPr>
                <w:rFonts w:cstheme="minorHAnsi"/>
                <w:bCs/>
                <w:color w:val="000000"/>
                <w:sz w:val="18"/>
                <w:szCs w:val="18"/>
                <w:lang w:eastAsia="en-GB"/>
              </w:rPr>
            </w:pPr>
            <w:r w:rsidRPr="0003607C">
              <w:rPr>
                <w:rFonts w:cstheme="minorHAnsi"/>
                <w:bCs/>
                <w:color w:val="000000"/>
                <w:sz w:val="18"/>
                <w:szCs w:val="18"/>
                <w:lang w:eastAsia="en-GB"/>
              </w:rPr>
              <w:t>Tracking 1 completed by staff by</w:t>
            </w:r>
          </w:p>
        </w:tc>
        <w:tc>
          <w:tcPr>
            <w:tcW w:w="2208" w:type="dxa"/>
            <w:tcBorders>
              <w:top w:val="single" w:sz="12" w:space="0" w:color="auto"/>
              <w:left w:val="single" w:sz="12" w:space="0" w:color="auto"/>
              <w:bottom w:val="single" w:sz="12" w:space="0" w:color="auto"/>
              <w:right w:val="single" w:sz="8" w:space="0" w:color="auto"/>
            </w:tcBorders>
            <w:shd w:val="clear" w:color="000000" w:fill="CCFFFF"/>
            <w:noWrap/>
            <w:vAlign w:val="bottom"/>
            <w:hideMark/>
          </w:tcPr>
          <w:p w14:paraId="4DCD26CE"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04.11.2022 ( Full comments)</w:t>
            </w:r>
          </w:p>
        </w:tc>
        <w:tc>
          <w:tcPr>
            <w:tcW w:w="1884" w:type="dxa"/>
            <w:tcBorders>
              <w:top w:val="single" w:sz="12" w:space="0" w:color="auto"/>
              <w:left w:val="single" w:sz="12" w:space="0" w:color="auto"/>
              <w:bottom w:val="single" w:sz="12" w:space="0" w:color="auto"/>
              <w:right w:val="single" w:sz="12" w:space="0" w:color="auto"/>
            </w:tcBorders>
            <w:shd w:val="clear" w:color="000000" w:fill="CCFFCC"/>
            <w:noWrap/>
            <w:vAlign w:val="bottom"/>
            <w:hideMark/>
          </w:tcPr>
          <w:p w14:paraId="52569729"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02.12.2022 (Full comments)</w:t>
            </w:r>
          </w:p>
        </w:tc>
        <w:tc>
          <w:tcPr>
            <w:tcW w:w="2109" w:type="dxa"/>
            <w:tcBorders>
              <w:top w:val="single" w:sz="12" w:space="0" w:color="auto"/>
              <w:left w:val="nil"/>
              <w:bottom w:val="single" w:sz="12" w:space="0" w:color="auto"/>
              <w:right w:val="single" w:sz="12" w:space="0" w:color="auto"/>
            </w:tcBorders>
            <w:shd w:val="clear" w:color="000000" w:fill="FFCCFF"/>
            <w:noWrap/>
            <w:vAlign w:val="bottom"/>
            <w:hideMark/>
          </w:tcPr>
          <w:p w14:paraId="5EF1D011"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17.11.2022(Full comments)</w:t>
            </w:r>
          </w:p>
        </w:tc>
      </w:tr>
      <w:tr w:rsidR="005F5253" w:rsidRPr="0003607C" w14:paraId="49D7A192" w14:textId="77777777" w:rsidTr="004D1760">
        <w:trPr>
          <w:trHeight w:val="232"/>
        </w:trPr>
        <w:tc>
          <w:tcPr>
            <w:tcW w:w="18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D40F196"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FHs QA by</w:t>
            </w:r>
          </w:p>
        </w:tc>
        <w:tc>
          <w:tcPr>
            <w:tcW w:w="2208" w:type="dxa"/>
            <w:tcBorders>
              <w:top w:val="single" w:sz="12" w:space="0" w:color="auto"/>
              <w:left w:val="single" w:sz="12" w:space="0" w:color="auto"/>
              <w:bottom w:val="single" w:sz="12" w:space="0" w:color="auto"/>
              <w:right w:val="single" w:sz="8" w:space="0" w:color="auto"/>
            </w:tcBorders>
            <w:shd w:val="clear" w:color="000000" w:fill="CCFFFF"/>
            <w:noWrap/>
            <w:vAlign w:val="bottom"/>
            <w:hideMark/>
          </w:tcPr>
          <w:p w14:paraId="3F80F21E"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11.11.2022</w:t>
            </w:r>
          </w:p>
        </w:tc>
        <w:tc>
          <w:tcPr>
            <w:tcW w:w="1884" w:type="dxa"/>
            <w:tcBorders>
              <w:top w:val="single" w:sz="12" w:space="0" w:color="auto"/>
              <w:left w:val="single" w:sz="12" w:space="0" w:color="auto"/>
              <w:bottom w:val="single" w:sz="12" w:space="0" w:color="auto"/>
              <w:right w:val="single" w:sz="12" w:space="0" w:color="auto"/>
            </w:tcBorders>
            <w:shd w:val="clear" w:color="000000" w:fill="CCFFCC"/>
            <w:noWrap/>
            <w:vAlign w:val="bottom"/>
            <w:hideMark/>
          </w:tcPr>
          <w:p w14:paraId="50D52EA8"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09.12.2022</w:t>
            </w:r>
          </w:p>
        </w:tc>
        <w:tc>
          <w:tcPr>
            <w:tcW w:w="2109" w:type="dxa"/>
            <w:tcBorders>
              <w:top w:val="single" w:sz="12" w:space="0" w:color="auto"/>
              <w:left w:val="nil"/>
              <w:bottom w:val="single" w:sz="12" w:space="0" w:color="auto"/>
              <w:right w:val="single" w:sz="12" w:space="0" w:color="auto"/>
            </w:tcBorders>
            <w:shd w:val="clear" w:color="000000" w:fill="FFCCFF"/>
            <w:noWrap/>
            <w:vAlign w:val="bottom"/>
            <w:hideMark/>
          </w:tcPr>
          <w:p w14:paraId="1D6BC0FE"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29.11.2022</w:t>
            </w:r>
          </w:p>
        </w:tc>
      </w:tr>
      <w:tr w:rsidR="005F5253" w:rsidRPr="0003607C" w14:paraId="48645C69" w14:textId="77777777" w:rsidTr="004D1760">
        <w:trPr>
          <w:trHeight w:val="240"/>
        </w:trPr>
        <w:tc>
          <w:tcPr>
            <w:tcW w:w="18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05E3AF3"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 xml:space="preserve">Issued home by </w:t>
            </w:r>
          </w:p>
        </w:tc>
        <w:tc>
          <w:tcPr>
            <w:tcW w:w="2208" w:type="dxa"/>
            <w:tcBorders>
              <w:top w:val="single" w:sz="12" w:space="0" w:color="auto"/>
              <w:left w:val="single" w:sz="12" w:space="0" w:color="auto"/>
              <w:bottom w:val="single" w:sz="12" w:space="0" w:color="auto"/>
              <w:right w:val="single" w:sz="8" w:space="0" w:color="auto"/>
            </w:tcBorders>
            <w:shd w:val="clear" w:color="000000" w:fill="CCFFFF"/>
            <w:noWrap/>
            <w:vAlign w:val="bottom"/>
            <w:hideMark/>
          </w:tcPr>
          <w:p w14:paraId="6A085F1B"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17.11.2022</w:t>
            </w:r>
          </w:p>
        </w:tc>
        <w:tc>
          <w:tcPr>
            <w:tcW w:w="1884" w:type="dxa"/>
            <w:tcBorders>
              <w:top w:val="single" w:sz="12" w:space="0" w:color="auto"/>
              <w:left w:val="single" w:sz="12" w:space="0" w:color="auto"/>
              <w:bottom w:val="single" w:sz="12" w:space="0" w:color="auto"/>
              <w:right w:val="single" w:sz="12" w:space="0" w:color="auto"/>
            </w:tcBorders>
            <w:shd w:val="clear" w:color="000000" w:fill="CCFFCC"/>
            <w:noWrap/>
            <w:vAlign w:val="bottom"/>
            <w:hideMark/>
          </w:tcPr>
          <w:p w14:paraId="5E357F20"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16.12.2022</w:t>
            </w:r>
          </w:p>
        </w:tc>
        <w:tc>
          <w:tcPr>
            <w:tcW w:w="2109" w:type="dxa"/>
            <w:tcBorders>
              <w:top w:val="single" w:sz="12" w:space="0" w:color="auto"/>
              <w:left w:val="nil"/>
              <w:bottom w:val="single" w:sz="12" w:space="0" w:color="auto"/>
              <w:right w:val="single" w:sz="12" w:space="0" w:color="auto"/>
            </w:tcBorders>
            <w:shd w:val="clear" w:color="000000" w:fill="FFCCFF"/>
            <w:noWrap/>
            <w:vAlign w:val="bottom"/>
            <w:hideMark/>
          </w:tcPr>
          <w:p w14:paraId="455AD32E"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02.12.2022</w:t>
            </w:r>
          </w:p>
        </w:tc>
      </w:tr>
      <w:tr w:rsidR="005F5253" w:rsidRPr="0003607C" w14:paraId="6EFBA207" w14:textId="77777777" w:rsidTr="004D1760">
        <w:trPr>
          <w:trHeight w:val="409"/>
        </w:trPr>
        <w:tc>
          <w:tcPr>
            <w:tcW w:w="18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D39F3AC" w14:textId="77777777" w:rsidR="005F5253" w:rsidRPr="0003607C" w:rsidRDefault="005F5253" w:rsidP="004D1760">
            <w:pPr>
              <w:rPr>
                <w:rFonts w:cstheme="minorHAnsi"/>
                <w:bCs/>
                <w:color w:val="000000"/>
                <w:sz w:val="18"/>
                <w:szCs w:val="18"/>
                <w:lang w:eastAsia="en-GB"/>
              </w:rPr>
            </w:pPr>
            <w:r w:rsidRPr="0003607C">
              <w:rPr>
                <w:rFonts w:cstheme="minorHAnsi"/>
                <w:bCs/>
                <w:color w:val="000000"/>
                <w:sz w:val="18"/>
                <w:szCs w:val="18"/>
                <w:lang w:eastAsia="en-GB"/>
              </w:rPr>
              <w:t>Tracking 2 completed by staff by</w:t>
            </w:r>
          </w:p>
        </w:tc>
        <w:tc>
          <w:tcPr>
            <w:tcW w:w="2208" w:type="dxa"/>
            <w:tcBorders>
              <w:top w:val="single" w:sz="12" w:space="0" w:color="auto"/>
              <w:left w:val="single" w:sz="12" w:space="0" w:color="auto"/>
              <w:bottom w:val="single" w:sz="12" w:space="0" w:color="auto"/>
              <w:right w:val="nil"/>
            </w:tcBorders>
            <w:shd w:val="clear" w:color="000000" w:fill="CCFFFF"/>
            <w:vAlign w:val="center"/>
            <w:hideMark/>
          </w:tcPr>
          <w:p w14:paraId="4345EAEC"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24.03.2023 (</w:t>
            </w:r>
            <w:proofErr w:type="spellStart"/>
            <w:r w:rsidRPr="0003607C">
              <w:rPr>
                <w:rFonts w:cstheme="minorHAnsi"/>
                <w:color w:val="000000"/>
                <w:sz w:val="18"/>
                <w:szCs w:val="18"/>
                <w:lang w:eastAsia="en-GB"/>
              </w:rPr>
              <w:t>CfE</w:t>
            </w:r>
            <w:proofErr w:type="spellEnd"/>
            <w:r w:rsidRPr="0003607C">
              <w:rPr>
                <w:rFonts w:cstheme="minorHAnsi"/>
                <w:color w:val="000000"/>
                <w:sz w:val="18"/>
                <w:szCs w:val="18"/>
                <w:lang w:eastAsia="en-GB"/>
              </w:rPr>
              <w:t xml:space="preserve"> working levels and ratings only)</w:t>
            </w:r>
          </w:p>
        </w:tc>
        <w:tc>
          <w:tcPr>
            <w:tcW w:w="1884" w:type="dxa"/>
            <w:tcBorders>
              <w:top w:val="single" w:sz="12" w:space="0" w:color="auto"/>
              <w:left w:val="single" w:sz="12" w:space="0" w:color="auto"/>
              <w:bottom w:val="single" w:sz="12" w:space="0" w:color="auto"/>
              <w:right w:val="single" w:sz="12" w:space="0" w:color="auto"/>
            </w:tcBorders>
            <w:shd w:val="clear" w:color="000000" w:fill="CCFFCC"/>
            <w:vAlign w:val="center"/>
            <w:hideMark/>
          </w:tcPr>
          <w:p w14:paraId="6C52269D"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10.03.2023 (</w:t>
            </w:r>
            <w:proofErr w:type="spellStart"/>
            <w:r w:rsidRPr="0003607C">
              <w:rPr>
                <w:rFonts w:cstheme="minorHAnsi"/>
                <w:color w:val="000000"/>
                <w:sz w:val="18"/>
                <w:szCs w:val="18"/>
                <w:lang w:eastAsia="en-GB"/>
              </w:rPr>
              <w:t>CfE</w:t>
            </w:r>
            <w:proofErr w:type="spellEnd"/>
            <w:r w:rsidRPr="0003607C">
              <w:rPr>
                <w:rFonts w:cstheme="minorHAnsi"/>
                <w:color w:val="000000"/>
                <w:sz w:val="18"/>
                <w:szCs w:val="18"/>
                <w:lang w:eastAsia="en-GB"/>
              </w:rPr>
              <w:t xml:space="preserve"> working levels and ratings only)</w:t>
            </w:r>
          </w:p>
        </w:tc>
        <w:tc>
          <w:tcPr>
            <w:tcW w:w="2109" w:type="dxa"/>
            <w:tcBorders>
              <w:top w:val="single" w:sz="12" w:space="0" w:color="auto"/>
              <w:left w:val="nil"/>
              <w:bottom w:val="single" w:sz="12" w:space="0" w:color="auto"/>
              <w:right w:val="single" w:sz="12" w:space="0" w:color="auto"/>
            </w:tcBorders>
            <w:shd w:val="clear" w:color="000000" w:fill="FFCCFF"/>
            <w:vAlign w:val="center"/>
            <w:hideMark/>
          </w:tcPr>
          <w:p w14:paraId="26A04ECC"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21.04.2023 (</w:t>
            </w:r>
            <w:proofErr w:type="spellStart"/>
            <w:r w:rsidRPr="0003607C">
              <w:rPr>
                <w:rFonts w:cstheme="minorHAnsi"/>
                <w:color w:val="000000"/>
                <w:sz w:val="18"/>
                <w:szCs w:val="18"/>
                <w:lang w:eastAsia="en-GB"/>
              </w:rPr>
              <w:t>Cfe</w:t>
            </w:r>
            <w:proofErr w:type="spellEnd"/>
            <w:r w:rsidRPr="0003607C">
              <w:rPr>
                <w:rFonts w:cstheme="minorHAnsi"/>
                <w:color w:val="000000"/>
                <w:sz w:val="18"/>
                <w:szCs w:val="18"/>
                <w:lang w:eastAsia="en-GB"/>
              </w:rPr>
              <w:t xml:space="preserve"> working levels and ratings only)</w:t>
            </w:r>
          </w:p>
        </w:tc>
      </w:tr>
      <w:tr w:rsidR="005F5253" w:rsidRPr="0003607C" w14:paraId="0ADBA0E7" w14:textId="77777777" w:rsidTr="004D1760">
        <w:trPr>
          <w:trHeight w:val="232"/>
        </w:trPr>
        <w:tc>
          <w:tcPr>
            <w:tcW w:w="18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683D00B"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QA by FHs by</w:t>
            </w:r>
          </w:p>
        </w:tc>
        <w:tc>
          <w:tcPr>
            <w:tcW w:w="2208" w:type="dxa"/>
            <w:tcBorders>
              <w:top w:val="single" w:sz="12" w:space="0" w:color="auto"/>
              <w:left w:val="single" w:sz="12" w:space="0" w:color="auto"/>
              <w:bottom w:val="single" w:sz="12" w:space="0" w:color="auto"/>
              <w:right w:val="nil"/>
            </w:tcBorders>
            <w:shd w:val="clear" w:color="000000" w:fill="CCFFFF"/>
            <w:noWrap/>
            <w:vAlign w:val="bottom"/>
            <w:hideMark/>
          </w:tcPr>
          <w:p w14:paraId="49D1063E"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31.03.2023</w:t>
            </w:r>
          </w:p>
        </w:tc>
        <w:tc>
          <w:tcPr>
            <w:tcW w:w="1884" w:type="dxa"/>
            <w:tcBorders>
              <w:top w:val="single" w:sz="12" w:space="0" w:color="auto"/>
              <w:left w:val="single" w:sz="12" w:space="0" w:color="auto"/>
              <w:bottom w:val="single" w:sz="12" w:space="0" w:color="auto"/>
              <w:right w:val="single" w:sz="12" w:space="0" w:color="auto"/>
            </w:tcBorders>
            <w:shd w:val="clear" w:color="000000" w:fill="CCFFCC"/>
            <w:noWrap/>
            <w:vAlign w:val="bottom"/>
            <w:hideMark/>
          </w:tcPr>
          <w:p w14:paraId="72E966F7"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17.03.2023</w:t>
            </w:r>
          </w:p>
        </w:tc>
        <w:tc>
          <w:tcPr>
            <w:tcW w:w="2109" w:type="dxa"/>
            <w:tcBorders>
              <w:top w:val="single" w:sz="12" w:space="0" w:color="auto"/>
              <w:left w:val="nil"/>
              <w:bottom w:val="single" w:sz="12" w:space="0" w:color="auto"/>
              <w:right w:val="single" w:sz="12" w:space="0" w:color="auto"/>
            </w:tcBorders>
            <w:shd w:val="clear" w:color="000000" w:fill="FFCCFF"/>
            <w:noWrap/>
            <w:vAlign w:val="bottom"/>
            <w:hideMark/>
          </w:tcPr>
          <w:p w14:paraId="7F2007E4"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28.04.2023</w:t>
            </w:r>
          </w:p>
        </w:tc>
      </w:tr>
      <w:tr w:rsidR="005F5253" w:rsidRPr="0003607C" w14:paraId="4BDC7E2A" w14:textId="77777777" w:rsidTr="004D1760">
        <w:trPr>
          <w:trHeight w:val="240"/>
        </w:trPr>
        <w:tc>
          <w:tcPr>
            <w:tcW w:w="18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6B88720"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 xml:space="preserve">Issued home by </w:t>
            </w:r>
          </w:p>
        </w:tc>
        <w:tc>
          <w:tcPr>
            <w:tcW w:w="2208" w:type="dxa"/>
            <w:tcBorders>
              <w:top w:val="single" w:sz="12" w:space="0" w:color="auto"/>
              <w:left w:val="single" w:sz="12" w:space="0" w:color="auto"/>
              <w:bottom w:val="single" w:sz="12" w:space="0" w:color="auto"/>
              <w:right w:val="nil"/>
            </w:tcBorders>
            <w:shd w:val="clear" w:color="000000" w:fill="CCFFFF"/>
            <w:noWrap/>
            <w:vAlign w:val="bottom"/>
            <w:hideMark/>
          </w:tcPr>
          <w:p w14:paraId="10249BDD"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21.04.2023</w:t>
            </w:r>
          </w:p>
        </w:tc>
        <w:tc>
          <w:tcPr>
            <w:tcW w:w="1884" w:type="dxa"/>
            <w:tcBorders>
              <w:top w:val="single" w:sz="12" w:space="0" w:color="auto"/>
              <w:left w:val="single" w:sz="12" w:space="0" w:color="auto"/>
              <w:bottom w:val="single" w:sz="12" w:space="0" w:color="auto"/>
              <w:right w:val="single" w:sz="12" w:space="0" w:color="auto"/>
            </w:tcBorders>
            <w:shd w:val="clear" w:color="000000" w:fill="CCFFCC"/>
            <w:noWrap/>
            <w:vAlign w:val="bottom"/>
            <w:hideMark/>
          </w:tcPr>
          <w:p w14:paraId="677C1A77"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24.03.2023</w:t>
            </w:r>
          </w:p>
        </w:tc>
        <w:tc>
          <w:tcPr>
            <w:tcW w:w="2109" w:type="dxa"/>
            <w:tcBorders>
              <w:top w:val="single" w:sz="12" w:space="0" w:color="auto"/>
              <w:left w:val="nil"/>
              <w:bottom w:val="single" w:sz="12" w:space="0" w:color="auto"/>
              <w:right w:val="single" w:sz="12" w:space="0" w:color="auto"/>
            </w:tcBorders>
            <w:shd w:val="clear" w:color="000000" w:fill="FFCCFF"/>
            <w:noWrap/>
            <w:vAlign w:val="bottom"/>
            <w:hideMark/>
          </w:tcPr>
          <w:p w14:paraId="1F103561"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05.05.2023</w:t>
            </w:r>
          </w:p>
        </w:tc>
      </w:tr>
      <w:tr w:rsidR="005F5253" w:rsidRPr="0003607C" w14:paraId="20964CDD" w14:textId="77777777" w:rsidTr="004D1760">
        <w:trPr>
          <w:trHeight w:val="248"/>
        </w:trPr>
        <w:tc>
          <w:tcPr>
            <w:tcW w:w="184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4E0E660" w14:textId="77777777" w:rsidR="005F5253" w:rsidRPr="0003607C" w:rsidRDefault="005F5253" w:rsidP="004D1760">
            <w:pPr>
              <w:rPr>
                <w:rFonts w:cstheme="minorHAnsi"/>
                <w:b/>
                <w:bCs/>
                <w:color w:val="000000"/>
                <w:sz w:val="18"/>
                <w:szCs w:val="18"/>
                <w:lang w:eastAsia="en-GB"/>
              </w:rPr>
            </w:pPr>
            <w:r w:rsidRPr="0003607C">
              <w:rPr>
                <w:rFonts w:cstheme="minorHAnsi"/>
                <w:b/>
                <w:bCs/>
                <w:color w:val="000000"/>
                <w:sz w:val="18"/>
                <w:szCs w:val="18"/>
                <w:lang w:eastAsia="en-GB"/>
              </w:rPr>
              <w:t>Parents Nights</w:t>
            </w:r>
          </w:p>
        </w:tc>
        <w:tc>
          <w:tcPr>
            <w:tcW w:w="2208" w:type="dxa"/>
            <w:tcBorders>
              <w:top w:val="single" w:sz="12" w:space="0" w:color="auto"/>
              <w:left w:val="single" w:sz="12" w:space="0" w:color="auto"/>
              <w:bottom w:val="single" w:sz="12" w:space="0" w:color="auto"/>
              <w:right w:val="single" w:sz="12" w:space="0" w:color="auto"/>
            </w:tcBorders>
            <w:shd w:val="clear" w:color="000000" w:fill="CCFFFF"/>
            <w:noWrap/>
            <w:vAlign w:val="bottom"/>
            <w:hideMark/>
          </w:tcPr>
          <w:p w14:paraId="22F2D7E7"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25.04.2023 (Face to Face)</w:t>
            </w:r>
          </w:p>
        </w:tc>
        <w:tc>
          <w:tcPr>
            <w:tcW w:w="1884" w:type="dxa"/>
            <w:tcBorders>
              <w:top w:val="single" w:sz="12" w:space="0" w:color="auto"/>
              <w:left w:val="nil"/>
              <w:bottom w:val="single" w:sz="12" w:space="0" w:color="auto"/>
              <w:right w:val="single" w:sz="12" w:space="0" w:color="auto"/>
            </w:tcBorders>
            <w:shd w:val="clear" w:color="000000" w:fill="CCFFCC"/>
            <w:noWrap/>
            <w:vAlign w:val="bottom"/>
            <w:hideMark/>
          </w:tcPr>
          <w:p w14:paraId="59518964"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17.01.2023 (Virtual)</w:t>
            </w:r>
          </w:p>
        </w:tc>
        <w:tc>
          <w:tcPr>
            <w:tcW w:w="2109" w:type="dxa"/>
            <w:tcBorders>
              <w:top w:val="single" w:sz="12" w:space="0" w:color="auto"/>
              <w:left w:val="nil"/>
              <w:bottom w:val="single" w:sz="12" w:space="0" w:color="auto"/>
              <w:right w:val="single" w:sz="12" w:space="0" w:color="auto"/>
            </w:tcBorders>
            <w:shd w:val="clear" w:color="000000" w:fill="FFCCFF"/>
            <w:noWrap/>
            <w:vAlign w:val="bottom"/>
            <w:hideMark/>
          </w:tcPr>
          <w:p w14:paraId="28109E51" w14:textId="77777777" w:rsidR="005F5253" w:rsidRPr="0003607C" w:rsidRDefault="005F5253" w:rsidP="004D1760">
            <w:pPr>
              <w:rPr>
                <w:rFonts w:cstheme="minorHAnsi"/>
                <w:color w:val="000000"/>
                <w:sz w:val="18"/>
                <w:szCs w:val="18"/>
                <w:lang w:eastAsia="en-GB"/>
              </w:rPr>
            </w:pPr>
            <w:r w:rsidRPr="0003607C">
              <w:rPr>
                <w:rFonts w:cstheme="minorHAnsi"/>
                <w:color w:val="000000"/>
                <w:sz w:val="18"/>
                <w:szCs w:val="18"/>
                <w:lang w:eastAsia="en-GB"/>
              </w:rPr>
              <w:t>06.12.2022 (Virtual)</w:t>
            </w:r>
          </w:p>
        </w:tc>
      </w:tr>
    </w:tbl>
    <w:p w14:paraId="410F800B" w14:textId="77777777" w:rsidR="005F5253" w:rsidRDefault="005F5253" w:rsidP="005F5253"/>
    <w:p w14:paraId="0AB003F6" w14:textId="77777777" w:rsidR="005F5253" w:rsidRDefault="005F5253" w:rsidP="005F5253">
      <w:r>
        <w:t xml:space="preserve">Prior to each tracking report being completed, your child will have a learning conversation with each of their teachers to discuss their current </w:t>
      </w:r>
      <w:proofErr w:type="spellStart"/>
      <w:r>
        <w:t>CfE</w:t>
      </w:r>
      <w:proofErr w:type="spellEnd"/>
      <w:r>
        <w:t xml:space="preserve"> working level, their strengths and next steps in learning for each of their subjects. Their first report will include detailed teachers’ comments on these areas as well as ratings to inform you of your child’s behaviour, effort and homework completion in all curricular areas.</w:t>
      </w:r>
    </w:p>
    <w:p w14:paraId="1D949F4E" w14:textId="77777777" w:rsidR="005F5253" w:rsidRDefault="005F5253" w:rsidP="005F5253">
      <w:r>
        <w:t xml:space="preserve">The second report will include their current </w:t>
      </w:r>
      <w:proofErr w:type="spellStart"/>
      <w:r>
        <w:t>CfE</w:t>
      </w:r>
      <w:proofErr w:type="spellEnd"/>
      <w:r>
        <w:t xml:space="preserve"> level and ratings only. Moreover, you will have the opportunity to discuss with your child’s teachers any further information or concern that you may have during our Parents’ evenings.  This session, we will operate a hybrid system of face to face and virtual parents’ evenings as included in the timeline above.</w:t>
      </w:r>
    </w:p>
    <w:p w14:paraId="69B029E2" w14:textId="77777777" w:rsidR="005F5253" w:rsidRDefault="005F5253" w:rsidP="005F5253">
      <w:r>
        <w:t xml:space="preserve">We believe our tracking timeline maximises our opportunities as a school to communicate and work in partnership with you, keeping you updated on your child’s progress and attainment as they prepare to gain National qualifications. </w:t>
      </w:r>
    </w:p>
    <w:p w14:paraId="2643A5EF" w14:textId="77777777" w:rsidR="005F5253" w:rsidRDefault="005F5253" w:rsidP="005F5253">
      <w:r>
        <w:t>I hope you will find this informative and as we prepare for another busy year ahead, may I take this opportunity to thank you all again for your continued support.</w:t>
      </w:r>
    </w:p>
    <w:p w14:paraId="0C418BB5" w14:textId="77777777" w:rsidR="005F5253" w:rsidRDefault="005F5253" w:rsidP="005F5253"/>
    <w:p w14:paraId="499955FA" w14:textId="77777777" w:rsidR="005F5253" w:rsidRDefault="005F5253" w:rsidP="005F5253">
      <w:r>
        <w:t>Calum Johnston</w:t>
      </w:r>
    </w:p>
    <w:p w14:paraId="6DA81B42" w14:textId="703B18C5" w:rsidR="00062148" w:rsidRPr="005F5253" w:rsidRDefault="005F5253" w:rsidP="005F5253">
      <w:r>
        <w:rPr>
          <w:rFonts w:asciiTheme="minorHAnsi" w:hAnsiTheme="minorHAnsi" w:cstheme="minorHAnsi"/>
          <w:noProof/>
          <w:sz w:val="20"/>
          <w:szCs w:val="24"/>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5.75pt;margin-top:16.45pt;width:45.75pt;height:57.9pt;z-index:251660288">
            <v:imagedata r:id="rId11" o:title=""/>
            <w10:wrap type="topAndBottom"/>
          </v:shape>
        </w:pict>
      </w:r>
      <w:r>
        <w:t>Head Teacher</w:t>
      </w:r>
      <w:bookmarkStart w:id="0" w:name="_GoBack"/>
      <w:bookmarkEnd w:id="0"/>
      <w:r w:rsidR="00062148" w:rsidRPr="00521D6F">
        <w:rPr>
          <w:rFonts w:asciiTheme="minorHAnsi" w:hAnsiTheme="minorHAnsi" w:cstheme="minorHAnsi"/>
          <w:i/>
          <w:vanish/>
          <w:color w:val="FF0000"/>
          <w:sz w:val="20"/>
        </w:rPr>
        <w:t>{Name}</w:t>
      </w:r>
    </w:p>
    <w:sectPr w:rsidR="00062148" w:rsidRPr="005F5253">
      <w:footerReference w:type="default" r:id="rId12"/>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9056E" w14:textId="77777777" w:rsidR="00136F2D" w:rsidRDefault="00136F2D" w:rsidP="00BF3BCA">
      <w:r>
        <w:separator/>
      </w:r>
    </w:p>
  </w:endnote>
  <w:endnote w:type="continuationSeparator" w:id="0">
    <w:p w14:paraId="1299C43A" w14:textId="77777777" w:rsidR="00136F2D" w:rsidRDefault="00136F2D"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EF00" w14:textId="77777777" w:rsidR="00136F2D" w:rsidRDefault="00136F2D" w:rsidP="00BF3BCA">
      <w:r>
        <w:separator/>
      </w:r>
    </w:p>
  </w:footnote>
  <w:footnote w:type="continuationSeparator" w:id="0">
    <w:p w14:paraId="3461D779" w14:textId="77777777" w:rsidR="00136F2D" w:rsidRDefault="00136F2D" w:rsidP="00BF3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0FC1AEF"/>
    <w:multiLevelType w:val="hybridMultilevel"/>
    <w:tmpl w:val="F544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E70D2"/>
    <w:multiLevelType w:val="hybridMultilevel"/>
    <w:tmpl w:val="CAC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9B732EB"/>
    <w:multiLevelType w:val="hybridMultilevel"/>
    <w:tmpl w:val="7EA8538E"/>
    <w:lvl w:ilvl="0" w:tplc="BB5E7A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62148"/>
    <w:rsid w:val="00063830"/>
    <w:rsid w:val="000763E1"/>
    <w:rsid w:val="000C0CBD"/>
    <w:rsid w:val="00136F2D"/>
    <w:rsid w:val="001735E7"/>
    <w:rsid w:val="002108AE"/>
    <w:rsid w:val="002411AD"/>
    <w:rsid w:val="00242C06"/>
    <w:rsid w:val="00277737"/>
    <w:rsid w:val="003016B2"/>
    <w:rsid w:val="00315D16"/>
    <w:rsid w:val="00345516"/>
    <w:rsid w:val="00352EF0"/>
    <w:rsid w:val="003A19A7"/>
    <w:rsid w:val="003A5768"/>
    <w:rsid w:val="003B5204"/>
    <w:rsid w:val="00443847"/>
    <w:rsid w:val="00470D1C"/>
    <w:rsid w:val="00486C71"/>
    <w:rsid w:val="004B0559"/>
    <w:rsid w:val="005072E8"/>
    <w:rsid w:val="00510607"/>
    <w:rsid w:val="00521D6F"/>
    <w:rsid w:val="005550B0"/>
    <w:rsid w:val="00590895"/>
    <w:rsid w:val="005B2FB1"/>
    <w:rsid w:val="005B4A42"/>
    <w:rsid w:val="005C324C"/>
    <w:rsid w:val="005F5253"/>
    <w:rsid w:val="006170DD"/>
    <w:rsid w:val="00625097"/>
    <w:rsid w:val="00627018"/>
    <w:rsid w:val="006B7880"/>
    <w:rsid w:val="00715CAA"/>
    <w:rsid w:val="00755721"/>
    <w:rsid w:val="007C191E"/>
    <w:rsid w:val="007C4F7E"/>
    <w:rsid w:val="007C7FC8"/>
    <w:rsid w:val="007D3302"/>
    <w:rsid w:val="007E643B"/>
    <w:rsid w:val="00801A77"/>
    <w:rsid w:val="008E6A4D"/>
    <w:rsid w:val="00926EA2"/>
    <w:rsid w:val="009647C0"/>
    <w:rsid w:val="00964A95"/>
    <w:rsid w:val="009B7ACC"/>
    <w:rsid w:val="009F27F6"/>
    <w:rsid w:val="009F5E8C"/>
    <w:rsid w:val="00A20AB7"/>
    <w:rsid w:val="00A22E5D"/>
    <w:rsid w:val="00A478BF"/>
    <w:rsid w:val="00A70BF2"/>
    <w:rsid w:val="00AA5CB3"/>
    <w:rsid w:val="00AF6676"/>
    <w:rsid w:val="00B247D7"/>
    <w:rsid w:val="00B619B5"/>
    <w:rsid w:val="00B66EB8"/>
    <w:rsid w:val="00B7145D"/>
    <w:rsid w:val="00B77A89"/>
    <w:rsid w:val="00BD1C17"/>
    <w:rsid w:val="00BF3BCA"/>
    <w:rsid w:val="00C10C8A"/>
    <w:rsid w:val="00C35D29"/>
    <w:rsid w:val="00C84FE3"/>
    <w:rsid w:val="00CD2DCE"/>
    <w:rsid w:val="00D01B47"/>
    <w:rsid w:val="00D04EFF"/>
    <w:rsid w:val="00D16CD7"/>
    <w:rsid w:val="00D3302D"/>
    <w:rsid w:val="00D724F1"/>
    <w:rsid w:val="00D81126"/>
    <w:rsid w:val="00DD2475"/>
    <w:rsid w:val="00E00B06"/>
    <w:rsid w:val="00E15562"/>
    <w:rsid w:val="00E64BD7"/>
    <w:rsid w:val="00E70BCF"/>
    <w:rsid w:val="00EC56E2"/>
    <w:rsid w:val="00ED0D6E"/>
    <w:rsid w:val="00EF1115"/>
    <w:rsid w:val="00F71455"/>
    <w:rsid w:val="00FE2E89"/>
    <w:rsid w:val="24F1A377"/>
    <w:rsid w:val="2B80B0F7"/>
    <w:rsid w:val="2E7F5D60"/>
    <w:rsid w:val="468F5838"/>
    <w:rsid w:val="5210A2A0"/>
    <w:rsid w:val="55FD6E94"/>
    <w:rsid w:val="57993EF5"/>
    <w:rsid w:val="5D66A27A"/>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5097"/>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2085">
      <w:bodyDiv w:val="1"/>
      <w:marLeft w:val="0"/>
      <w:marRight w:val="0"/>
      <w:marTop w:val="0"/>
      <w:marBottom w:val="0"/>
      <w:divBdr>
        <w:top w:val="none" w:sz="0" w:space="0" w:color="auto"/>
        <w:left w:val="none" w:sz="0" w:space="0" w:color="auto"/>
        <w:bottom w:val="none" w:sz="0" w:space="0" w:color="auto"/>
        <w:right w:val="none" w:sz="0" w:space="0" w:color="auto"/>
      </w:divBdr>
    </w:div>
    <w:div w:id="216404525">
      <w:bodyDiv w:val="1"/>
      <w:marLeft w:val="0"/>
      <w:marRight w:val="0"/>
      <w:marTop w:val="0"/>
      <w:marBottom w:val="0"/>
      <w:divBdr>
        <w:top w:val="none" w:sz="0" w:space="0" w:color="auto"/>
        <w:left w:val="none" w:sz="0" w:space="0" w:color="auto"/>
        <w:bottom w:val="none" w:sz="0" w:space="0" w:color="auto"/>
        <w:right w:val="none" w:sz="0" w:space="0" w:color="auto"/>
      </w:divBdr>
    </w:div>
    <w:div w:id="344942771">
      <w:bodyDiv w:val="1"/>
      <w:marLeft w:val="0"/>
      <w:marRight w:val="0"/>
      <w:marTop w:val="0"/>
      <w:marBottom w:val="0"/>
      <w:divBdr>
        <w:top w:val="none" w:sz="0" w:space="0" w:color="auto"/>
        <w:left w:val="none" w:sz="0" w:space="0" w:color="auto"/>
        <w:bottom w:val="none" w:sz="0" w:space="0" w:color="auto"/>
        <w:right w:val="none" w:sz="0" w:space="0" w:color="auto"/>
      </w:divBdr>
    </w:div>
    <w:div w:id="363138408">
      <w:bodyDiv w:val="1"/>
      <w:marLeft w:val="0"/>
      <w:marRight w:val="0"/>
      <w:marTop w:val="0"/>
      <w:marBottom w:val="0"/>
      <w:divBdr>
        <w:top w:val="none" w:sz="0" w:space="0" w:color="auto"/>
        <w:left w:val="none" w:sz="0" w:space="0" w:color="auto"/>
        <w:bottom w:val="none" w:sz="0" w:space="0" w:color="auto"/>
        <w:right w:val="none" w:sz="0" w:space="0" w:color="auto"/>
      </w:divBdr>
    </w:div>
    <w:div w:id="1154880062">
      <w:bodyDiv w:val="1"/>
      <w:marLeft w:val="0"/>
      <w:marRight w:val="0"/>
      <w:marTop w:val="0"/>
      <w:marBottom w:val="0"/>
      <w:divBdr>
        <w:top w:val="none" w:sz="0" w:space="0" w:color="auto"/>
        <w:left w:val="none" w:sz="0" w:space="0" w:color="auto"/>
        <w:bottom w:val="none" w:sz="0" w:space="0" w:color="auto"/>
        <w:right w:val="none" w:sz="0" w:space="0" w:color="auto"/>
      </w:divBdr>
    </w:div>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uchenharvie@ea.n-ayrshire.sch.uk" TargetMode="External"/><Relationship Id="rId4" Type="http://schemas.openxmlformats.org/officeDocument/2006/relationships/settings" Target="settings.xml"/><Relationship Id="rId9" Type="http://schemas.openxmlformats.org/officeDocument/2006/relationships/hyperlink" Target="http://www.north-ayr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773C-80A7-4B2B-B203-CF403926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Kate Hannah</cp:lastModifiedBy>
  <cp:revision>2</cp:revision>
  <cp:lastPrinted>2022-05-31T15:17:00Z</cp:lastPrinted>
  <dcterms:created xsi:type="dcterms:W3CDTF">2022-09-01T08:34:00Z</dcterms:created>
  <dcterms:modified xsi:type="dcterms:W3CDTF">2022-09-01T08:34:00Z</dcterms:modified>
  <cp:category>Letters</cp:category>
</cp:coreProperties>
</file>