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F44" w:rsidRDefault="00685F44">
      <w:pPr>
        <w:rPr>
          <w:rFonts w:ascii="Gill Sans" w:eastAsia="Gill Sans" w:hAnsi="Gill Sans" w:cs="Gill Sans"/>
        </w:rPr>
      </w:pPr>
    </w:p>
    <w:p w:rsidR="006D4F71" w:rsidRDefault="0022051F">
      <w:pPr>
        <w:rPr>
          <w:rFonts w:ascii="Gill Sans" w:eastAsia="Gill Sans" w:hAnsi="Gill Sans" w:cs="Gill Sans"/>
        </w:rPr>
      </w:pPr>
      <w:r>
        <w:rPr>
          <w:rFonts w:ascii="Gill Sans" w:eastAsia="Gill Sans" w:hAnsi="Gill Sans" w:cs="Gill Sans"/>
        </w:rPr>
        <w:t xml:space="preserve">MCR Pathways is a school-based mentoring programme that connects young people </w:t>
      </w:r>
      <w:r>
        <w:rPr>
          <w:rFonts w:ascii="Gill Sans" w:eastAsia="Gill Sans" w:hAnsi="Gill Sans" w:cs="Gill Sans"/>
          <w:color w:val="222222"/>
          <w:highlight w:val="white"/>
        </w:rPr>
        <w:t>who need additional encouragement and support</w:t>
      </w:r>
      <w:r>
        <w:rPr>
          <w:rFonts w:ascii="Gill Sans" w:eastAsia="Gill Sans" w:hAnsi="Gill Sans" w:cs="Gill Sans"/>
        </w:rPr>
        <w:t xml:space="preserve"> </w:t>
      </w:r>
      <w:r>
        <w:rPr>
          <w:rFonts w:ascii="Gill Sans" w:eastAsia="Gill Sans" w:hAnsi="Gill Sans" w:cs="Gill Sans"/>
        </w:rPr>
        <w:t>with caring, adult mentors.</w:t>
      </w:r>
      <w:r w:rsidR="00DE0644">
        <w:rPr>
          <w:rFonts w:ascii="Gill Sans" w:eastAsia="Gill Sans" w:hAnsi="Gill Sans" w:cs="Gill Sans"/>
        </w:rPr>
        <w:t xml:space="preserve"> We recruit, train and support </w:t>
      </w:r>
      <w:r>
        <w:rPr>
          <w:rFonts w:ascii="Gill Sans" w:eastAsia="Gill Sans" w:hAnsi="Gill Sans" w:cs="Gill Sans"/>
        </w:rPr>
        <w:t>volunteer mentors who meet their mentees weekly, in school, for a minimum of a year</w:t>
      </w:r>
      <w:r w:rsidR="006D4F71">
        <w:rPr>
          <w:rFonts w:ascii="Gill Sans" w:eastAsia="Gill Sans" w:hAnsi="Gill Sans" w:cs="Gill Sans"/>
        </w:rPr>
        <w:t>.</w:t>
      </w:r>
    </w:p>
    <w:p w:rsidR="00685F44" w:rsidRDefault="00685F44">
      <w:pPr>
        <w:rPr>
          <w:rFonts w:ascii="Gill Sans" w:eastAsia="Gill Sans" w:hAnsi="Gill Sans" w:cs="Gill Sans"/>
        </w:rPr>
      </w:pPr>
    </w:p>
    <w:p w:rsidR="00685F44" w:rsidRDefault="0022051F">
      <w:pPr>
        <w:jc w:val="both"/>
        <w:rPr>
          <w:rFonts w:ascii="Gill Sans" w:eastAsia="Gill Sans" w:hAnsi="Gill Sans" w:cs="Gill Sans"/>
        </w:rPr>
      </w:pPr>
      <w:r>
        <w:rPr>
          <w:rFonts w:ascii="Gill Sans" w:eastAsia="Gill Sans" w:hAnsi="Gill Sans" w:cs="Gill Sans"/>
        </w:rPr>
        <w:t xml:space="preserve">Mentoring is at the core of the MCR Pathways Programme. Mentors are </w:t>
      </w:r>
      <w:r>
        <w:rPr>
          <w:rFonts w:ascii="Gill Sans" w:eastAsia="Gill Sans" w:hAnsi="Gill Sans" w:cs="Gill Sans"/>
        </w:rPr>
        <w:t>matched with a young person who they meet for an hour a week to listen and provide encouragement. Mentors help their young person engage with their education and build the self-belief they need to leave school to a positive destination. Before mentoring, o</w:t>
      </w:r>
      <w:r>
        <w:rPr>
          <w:rFonts w:ascii="Gill Sans" w:eastAsia="Gill Sans" w:hAnsi="Gill Sans" w:cs="Gill Sans"/>
        </w:rPr>
        <w:t>nly 54% of care-experienced young people left school to a job, college or university while in 2018, 86% of MCR’s mentored young people did.</w:t>
      </w:r>
    </w:p>
    <w:p w:rsidR="00685F44" w:rsidRDefault="00685F44">
      <w:pPr>
        <w:jc w:val="both"/>
        <w:rPr>
          <w:rFonts w:ascii="Gill Sans" w:eastAsia="Gill Sans" w:hAnsi="Gill Sans" w:cs="Gill Sans"/>
        </w:rPr>
      </w:pPr>
    </w:p>
    <w:p w:rsidR="006D4F71" w:rsidRDefault="006D4F71">
      <w:pPr>
        <w:rPr>
          <w:rFonts w:ascii="Gill Sans" w:eastAsia="Gill Sans" w:hAnsi="Gill Sans" w:cs="Gill Sans"/>
        </w:rPr>
      </w:pPr>
      <w:r>
        <w:rPr>
          <w:rFonts w:ascii="Gill Sans" w:eastAsia="Gill Sans" w:hAnsi="Gill Sans" w:cs="Gill Sans"/>
        </w:rPr>
        <w:t xml:space="preserve">In </w:t>
      </w:r>
      <w:proofErr w:type="spellStart"/>
      <w:r>
        <w:rPr>
          <w:rFonts w:ascii="Gill Sans" w:eastAsia="Gill Sans" w:hAnsi="Gill Sans" w:cs="Gill Sans"/>
        </w:rPr>
        <w:t>Auchenharvie</w:t>
      </w:r>
      <w:proofErr w:type="spellEnd"/>
      <w:r w:rsidR="0022051F">
        <w:rPr>
          <w:rFonts w:ascii="Gill Sans" w:eastAsia="Gill Sans" w:hAnsi="Gill Sans" w:cs="Gill Sans"/>
        </w:rPr>
        <w:t xml:space="preserve"> Academy</w:t>
      </w:r>
      <w:r>
        <w:rPr>
          <w:rFonts w:ascii="Gill Sans" w:eastAsia="Gill Sans" w:hAnsi="Gill Sans" w:cs="Gill Sans"/>
        </w:rPr>
        <w:t xml:space="preserve"> the Young North Ayrshire</w:t>
      </w:r>
      <w:r w:rsidR="0022051F">
        <w:rPr>
          <w:rFonts w:ascii="Gill Sans" w:eastAsia="Gill Sans" w:hAnsi="Gill Sans" w:cs="Gill Sans"/>
        </w:rPr>
        <w:t xml:space="preserve"> Talent</w:t>
      </w:r>
      <w:r>
        <w:rPr>
          <w:rFonts w:ascii="Gill Sans" w:eastAsia="Gill Sans" w:hAnsi="Gill Sans" w:cs="Gill Sans"/>
        </w:rPr>
        <w:t xml:space="preserve"> </w:t>
      </w:r>
      <w:r w:rsidR="005C6752">
        <w:rPr>
          <w:rFonts w:ascii="Gill Sans" w:eastAsia="Gill Sans" w:hAnsi="Gill Sans" w:cs="Gill Sans"/>
        </w:rPr>
        <w:t>programme</w:t>
      </w:r>
      <w:r w:rsidR="0022051F">
        <w:rPr>
          <w:rFonts w:ascii="Gill Sans" w:eastAsia="Gill Sans" w:hAnsi="Gill Sans" w:cs="Gill Sans"/>
        </w:rPr>
        <w:t xml:space="preserve"> helps young people </w:t>
      </w:r>
      <w:r>
        <w:rPr>
          <w:rFonts w:ascii="Gill Sans" w:eastAsia="Gill Sans" w:hAnsi="Gill Sans" w:cs="Gill Sans"/>
        </w:rPr>
        <w:t xml:space="preserve">through group work and </w:t>
      </w:r>
      <w:r w:rsidR="005C6752">
        <w:rPr>
          <w:rFonts w:ascii="Gill Sans" w:eastAsia="Gill Sans" w:hAnsi="Gill Sans" w:cs="Gill Sans"/>
        </w:rPr>
        <w:t>relationship</w:t>
      </w:r>
      <w:r>
        <w:rPr>
          <w:rFonts w:ascii="Gill Sans" w:eastAsia="Gill Sans" w:hAnsi="Gill Sans" w:cs="Gill Sans"/>
        </w:rPr>
        <w:t xml:space="preserve"> based 1:1 mentoring.  </w:t>
      </w:r>
      <w:r w:rsidR="005C6752">
        <w:rPr>
          <w:rFonts w:ascii="Gill Sans" w:eastAsia="Gill Sans" w:hAnsi="Gill Sans" w:cs="Gill Sans"/>
        </w:rPr>
        <w:t>Our school has a full-time Pathways Co-ordinator, Stephanie</w:t>
      </w:r>
      <w:bookmarkStart w:id="0" w:name="_GoBack"/>
      <w:bookmarkEnd w:id="0"/>
      <w:r w:rsidR="005C6752">
        <w:rPr>
          <w:rFonts w:ascii="Gill Sans" w:eastAsia="Gill Sans" w:hAnsi="Gill Sans" w:cs="Gill Sans"/>
        </w:rPr>
        <w:t xml:space="preserve"> Craig, who</w:t>
      </w:r>
      <w:r>
        <w:rPr>
          <w:rFonts w:ascii="Gill Sans" w:eastAsia="Gill Sans" w:hAnsi="Gill Sans" w:cs="Gill Sans"/>
        </w:rPr>
        <w:t xml:space="preserve"> develops, </w:t>
      </w:r>
      <w:r w:rsidR="005C6752">
        <w:rPr>
          <w:rFonts w:ascii="Gill Sans" w:eastAsia="Gill Sans" w:hAnsi="Gill Sans" w:cs="Gill Sans"/>
        </w:rPr>
        <w:t>facilitates</w:t>
      </w:r>
      <w:r>
        <w:rPr>
          <w:rFonts w:ascii="Gill Sans" w:eastAsia="Gill Sans" w:hAnsi="Gill Sans" w:cs="Gill Sans"/>
        </w:rPr>
        <w:t xml:space="preserve"> and </w:t>
      </w:r>
      <w:r w:rsidR="005C6752">
        <w:rPr>
          <w:rFonts w:ascii="Gill Sans" w:eastAsia="Gill Sans" w:hAnsi="Gill Sans" w:cs="Gill Sans"/>
        </w:rPr>
        <w:t>oversees</w:t>
      </w:r>
      <w:r>
        <w:rPr>
          <w:rFonts w:ascii="Gill Sans" w:eastAsia="Gill Sans" w:hAnsi="Gill Sans" w:cs="Gill Sans"/>
        </w:rPr>
        <w:t xml:space="preserve"> the individual </w:t>
      </w:r>
      <w:r w:rsidR="005C6752">
        <w:rPr>
          <w:rFonts w:ascii="Gill Sans" w:eastAsia="Gill Sans" w:hAnsi="Gill Sans" w:cs="Gill Sans"/>
        </w:rPr>
        <w:t>requirements</w:t>
      </w:r>
      <w:r>
        <w:rPr>
          <w:rFonts w:ascii="Gill Sans" w:eastAsia="Gill Sans" w:hAnsi="Gill Sans" w:cs="Gill Sans"/>
        </w:rPr>
        <w:t xml:space="preserve"> of each </w:t>
      </w:r>
      <w:r w:rsidR="005C6752">
        <w:rPr>
          <w:rFonts w:ascii="Gill Sans" w:eastAsia="Gill Sans" w:hAnsi="Gill Sans" w:cs="Gill Sans"/>
        </w:rPr>
        <w:t>young person</w:t>
      </w:r>
      <w:r>
        <w:rPr>
          <w:rFonts w:ascii="Gill Sans" w:eastAsia="Gill Sans" w:hAnsi="Gill Sans" w:cs="Gill Sans"/>
        </w:rPr>
        <w:t xml:space="preserve"> on the programme. </w:t>
      </w:r>
    </w:p>
    <w:p w:rsidR="00685F44" w:rsidRDefault="0022051F">
      <w:pPr>
        <w:rPr>
          <w:rFonts w:ascii="Gill Sans" w:eastAsia="Gill Sans" w:hAnsi="Gill Sans" w:cs="Gill Sans"/>
          <w:color w:val="0B5FA2"/>
        </w:rPr>
      </w:pPr>
      <w:r>
        <w:rPr>
          <w:rFonts w:ascii="Gill Sans" w:eastAsia="Gill Sans" w:hAnsi="Gill Sans" w:cs="Gill Sans"/>
          <w:color w:val="0B5FA2"/>
        </w:rPr>
        <w:t>_________________________________________________________________________</w:t>
      </w:r>
    </w:p>
    <w:p w:rsidR="00DE0644" w:rsidRDefault="00DE0644">
      <w:pPr>
        <w:rPr>
          <w:rFonts w:ascii="Gill Sans" w:eastAsia="Gill Sans" w:hAnsi="Gill Sans" w:cs="Gill Sans"/>
          <w:b/>
          <w:color w:val="0B5FA2"/>
        </w:rPr>
      </w:pPr>
    </w:p>
    <w:p w:rsidR="00685F44" w:rsidRDefault="0022051F">
      <w:pPr>
        <w:rPr>
          <w:rFonts w:ascii="Gill Sans" w:eastAsia="Gill Sans" w:hAnsi="Gill Sans" w:cs="Gill Sans"/>
          <w:b/>
          <w:color w:val="0B5FA2"/>
        </w:rPr>
      </w:pPr>
      <w:r>
        <w:rPr>
          <w:rFonts w:ascii="Gill Sans" w:eastAsia="Gill Sans" w:hAnsi="Gill Sans" w:cs="Gill Sans"/>
          <w:b/>
          <w:color w:val="0B5FA2"/>
        </w:rPr>
        <w:t>Mentoring</w:t>
      </w:r>
    </w:p>
    <w:p w:rsidR="00DE0644" w:rsidRDefault="0022051F">
      <w:pPr>
        <w:rPr>
          <w:rFonts w:ascii="Gill Sans" w:eastAsia="Gill Sans" w:hAnsi="Gill Sans" w:cs="Gill Sans"/>
        </w:rPr>
      </w:pPr>
      <w:r>
        <w:rPr>
          <w:rFonts w:ascii="Gill Sans" w:eastAsia="Gill Sans" w:hAnsi="Gill Sans" w:cs="Gill Sans"/>
        </w:rPr>
        <w:t>Each young person is matched with th</w:t>
      </w:r>
      <w:r>
        <w:rPr>
          <w:rFonts w:ascii="Gill Sans" w:eastAsia="Gill Sans" w:hAnsi="Gill Sans" w:cs="Gill Sans"/>
        </w:rPr>
        <w:t>eir own mentor - who only works with them - from S3 onwards. Pupils meet with their mentor once a week for 50 minutes and receive guidance and support. Mentors build relationships, confidence and self-esteem, which are the prerequisite to helping young peo</w:t>
      </w:r>
      <w:r>
        <w:rPr>
          <w:rFonts w:ascii="Gill Sans" w:eastAsia="Gill Sans" w:hAnsi="Gill Sans" w:cs="Gill Sans"/>
        </w:rPr>
        <w:t>ple find their talents.</w:t>
      </w:r>
    </w:p>
    <w:p w:rsidR="00DE0644" w:rsidRDefault="00DE0644">
      <w:pPr>
        <w:rPr>
          <w:rFonts w:ascii="Gill Sans" w:eastAsia="Gill Sans" w:hAnsi="Gill Sans" w:cs="Gill Sans"/>
        </w:rPr>
      </w:pPr>
    </w:p>
    <w:p w:rsidR="005C6752" w:rsidRDefault="005C6752" w:rsidP="005C6752">
      <w:pPr>
        <w:jc w:val="center"/>
        <w:rPr>
          <w:rFonts w:ascii="Gill Sans" w:eastAsia="Gill Sans" w:hAnsi="Gill Sans" w:cs="Gill Sans"/>
        </w:rPr>
      </w:pPr>
      <w:r w:rsidRPr="005C6752">
        <w:rPr>
          <w:rFonts w:ascii="Gill Sans" w:eastAsia="Gill Sans" w:hAnsi="Gill Sans" w:cs="Gill Sans"/>
          <w:i/>
        </w:rPr>
        <w:t>“Just before lunch I always get tired, but then I remember my mentor is coming last period and it perks me up”</w:t>
      </w:r>
      <w:r w:rsidR="00DE0644">
        <w:rPr>
          <w:rFonts w:ascii="Gill Sans" w:eastAsia="Gill Sans" w:hAnsi="Gill Sans" w:cs="Gill Sans"/>
          <w:i/>
        </w:rPr>
        <w:t xml:space="preserve"> - </w:t>
      </w:r>
      <w:r w:rsidR="00DE0644">
        <w:rPr>
          <w:rFonts w:ascii="Gill Sans" w:eastAsia="Gill Sans" w:hAnsi="Gill Sans" w:cs="Gill Sans"/>
        </w:rPr>
        <w:t xml:space="preserve">S3 </w:t>
      </w:r>
      <w:proofErr w:type="spellStart"/>
      <w:r w:rsidR="00DE0644">
        <w:rPr>
          <w:rFonts w:ascii="Gill Sans" w:eastAsia="Gill Sans" w:hAnsi="Gill Sans" w:cs="Gill Sans"/>
        </w:rPr>
        <w:t>Auchenharvie</w:t>
      </w:r>
      <w:proofErr w:type="spellEnd"/>
      <w:r w:rsidR="00DE0644">
        <w:rPr>
          <w:rFonts w:ascii="Gill Sans" w:eastAsia="Gill Sans" w:hAnsi="Gill Sans" w:cs="Gill Sans"/>
        </w:rPr>
        <w:t xml:space="preserve"> young person</w:t>
      </w:r>
    </w:p>
    <w:p w:rsidR="00DE0644" w:rsidRDefault="00DE0644" w:rsidP="005C6752">
      <w:pPr>
        <w:jc w:val="center"/>
        <w:rPr>
          <w:rFonts w:ascii="Gill Sans" w:eastAsia="Gill Sans" w:hAnsi="Gill Sans" w:cs="Gill Sans"/>
        </w:rPr>
      </w:pPr>
    </w:p>
    <w:p w:rsidR="00DE0644" w:rsidRDefault="00DE0644" w:rsidP="005C6752">
      <w:pPr>
        <w:jc w:val="center"/>
        <w:rPr>
          <w:rFonts w:ascii="Gill Sans" w:eastAsia="Gill Sans" w:hAnsi="Gill Sans" w:cs="Gill Sans"/>
        </w:rPr>
      </w:pPr>
      <w:r w:rsidRPr="00DE0644">
        <w:rPr>
          <w:rFonts w:ascii="Gill Sans" w:eastAsia="Gill Sans" w:hAnsi="Gill Sans" w:cs="Gill Sans"/>
          <w:i/>
        </w:rPr>
        <w:t>“It gives me a break from all my classes and I like being able to talk about anything on my mind.”</w:t>
      </w:r>
      <w:r>
        <w:rPr>
          <w:rFonts w:ascii="Gill Sans" w:eastAsia="Gill Sans" w:hAnsi="Gill Sans" w:cs="Gill Sans"/>
        </w:rPr>
        <w:t xml:space="preserve"> –</w:t>
      </w:r>
    </w:p>
    <w:p w:rsidR="00DE0644" w:rsidRDefault="00DE0644" w:rsidP="005C6752">
      <w:pPr>
        <w:jc w:val="center"/>
        <w:rPr>
          <w:rFonts w:ascii="Gill Sans" w:eastAsia="Gill Sans" w:hAnsi="Gill Sans" w:cs="Gill Sans"/>
        </w:rPr>
      </w:pPr>
      <w:r>
        <w:rPr>
          <w:rFonts w:ascii="Gill Sans" w:eastAsia="Gill Sans" w:hAnsi="Gill Sans" w:cs="Gill Sans"/>
        </w:rPr>
        <w:t xml:space="preserve">S6 </w:t>
      </w:r>
      <w:proofErr w:type="spellStart"/>
      <w:r>
        <w:rPr>
          <w:rFonts w:ascii="Gill Sans" w:eastAsia="Gill Sans" w:hAnsi="Gill Sans" w:cs="Gill Sans"/>
        </w:rPr>
        <w:t>Auchenharvie</w:t>
      </w:r>
      <w:proofErr w:type="spellEnd"/>
      <w:r>
        <w:rPr>
          <w:rFonts w:ascii="Gill Sans" w:eastAsia="Gill Sans" w:hAnsi="Gill Sans" w:cs="Gill Sans"/>
        </w:rPr>
        <w:t xml:space="preserve"> young person</w:t>
      </w:r>
    </w:p>
    <w:p w:rsidR="00685F44" w:rsidRDefault="00685F44">
      <w:pPr>
        <w:rPr>
          <w:rFonts w:ascii="Gill Sans" w:eastAsia="Gill Sans" w:hAnsi="Gill Sans" w:cs="Gill Sans"/>
        </w:rPr>
      </w:pPr>
    </w:p>
    <w:p w:rsidR="00685F44" w:rsidRDefault="0022051F">
      <w:pPr>
        <w:rPr>
          <w:rFonts w:ascii="Gill Sans" w:eastAsia="Gill Sans" w:hAnsi="Gill Sans" w:cs="Gill Sans"/>
          <w:b/>
          <w:color w:val="0B5FA2"/>
        </w:rPr>
      </w:pPr>
      <w:r>
        <w:rPr>
          <w:rFonts w:ascii="Gill Sans" w:eastAsia="Gill Sans" w:hAnsi="Gill Sans" w:cs="Gill Sans"/>
          <w:b/>
          <w:color w:val="0B5FA2"/>
        </w:rPr>
        <w:t>Group Work</w:t>
      </w:r>
    </w:p>
    <w:p w:rsidR="00685F44" w:rsidRDefault="0022051F">
      <w:pPr>
        <w:rPr>
          <w:rFonts w:ascii="Gill Sans" w:eastAsia="Gill Sans" w:hAnsi="Gill Sans" w:cs="Gill Sans"/>
        </w:rPr>
      </w:pPr>
      <w:r>
        <w:rPr>
          <w:rFonts w:ascii="Gill Sans" w:eastAsia="Gill Sans" w:hAnsi="Gill Sans" w:cs="Gill Sans"/>
        </w:rPr>
        <w:t>S1 and S2 young people work with their Pathways Coordinator and participate in weekly group work sessions. These are focused on building confidence and life skills, and also improving Literacy and Numeracy levels. This a</w:t>
      </w:r>
      <w:r>
        <w:rPr>
          <w:rFonts w:ascii="Gill Sans" w:eastAsia="Gill Sans" w:hAnsi="Gill Sans" w:cs="Gill Sans"/>
        </w:rPr>
        <w:t xml:space="preserve">llows the Coordinator to build trust and an individual relationship with each young person, preparing them for mentoring when they reach S3.  </w:t>
      </w:r>
    </w:p>
    <w:p w:rsidR="005C6752" w:rsidRDefault="005C6752">
      <w:pPr>
        <w:rPr>
          <w:rFonts w:ascii="Gill Sans" w:eastAsia="Gill Sans" w:hAnsi="Gill Sans" w:cs="Gill Sans"/>
        </w:rPr>
      </w:pPr>
    </w:p>
    <w:p w:rsidR="005C6752" w:rsidRPr="005C6752" w:rsidRDefault="005C6752" w:rsidP="005C6752">
      <w:pPr>
        <w:jc w:val="center"/>
        <w:rPr>
          <w:rFonts w:ascii="Gill Sans" w:eastAsia="Gill Sans" w:hAnsi="Gill Sans" w:cs="Gill Sans"/>
        </w:rPr>
      </w:pPr>
      <w:r w:rsidRPr="005C6752">
        <w:rPr>
          <w:rFonts w:ascii="Gill Sans" w:eastAsia="Gill Sans" w:hAnsi="Gill Sans" w:cs="Gill Sans"/>
          <w:i/>
        </w:rPr>
        <w:t>“I like to come into group work and nobody will judge me. We can have big discussions all together.”</w:t>
      </w:r>
      <w:r>
        <w:rPr>
          <w:rFonts w:ascii="Gill Sans" w:eastAsia="Gill Sans" w:hAnsi="Gill Sans" w:cs="Gill Sans"/>
          <w:i/>
        </w:rPr>
        <w:t xml:space="preserve"> </w:t>
      </w:r>
      <w:r w:rsidRPr="005C6752">
        <w:rPr>
          <w:rFonts w:ascii="Gill Sans" w:eastAsia="Gill Sans" w:hAnsi="Gill Sans" w:cs="Gill Sans"/>
        </w:rPr>
        <w:t xml:space="preserve">S1 </w:t>
      </w:r>
      <w:proofErr w:type="spellStart"/>
      <w:r w:rsidRPr="005C6752">
        <w:rPr>
          <w:rFonts w:ascii="Gill Sans" w:eastAsia="Gill Sans" w:hAnsi="Gill Sans" w:cs="Gill Sans"/>
        </w:rPr>
        <w:t>Auchenharvie</w:t>
      </w:r>
      <w:proofErr w:type="spellEnd"/>
      <w:r w:rsidRPr="005C6752">
        <w:rPr>
          <w:rFonts w:ascii="Gill Sans" w:eastAsia="Gill Sans" w:hAnsi="Gill Sans" w:cs="Gill Sans"/>
        </w:rPr>
        <w:t xml:space="preserve"> young person</w:t>
      </w:r>
    </w:p>
    <w:p w:rsidR="005C6752" w:rsidRDefault="005C6752">
      <w:pPr>
        <w:rPr>
          <w:rFonts w:ascii="Gill Sans" w:eastAsia="Gill Sans" w:hAnsi="Gill Sans" w:cs="Gill Sans"/>
        </w:rPr>
      </w:pPr>
    </w:p>
    <w:p w:rsidR="00685F44" w:rsidRDefault="00685F44">
      <w:pPr>
        <w:rPr>
          <w:rFonts w:ascii="Gill Sans" w:eastAsia="Gill Sans" w:hAnsi="Gill Sans" w:cs="Gill Sans"/>
        </w:rPr>
      </w:pPr>
    </w:p>
    <w:p w:rsidR="00685F44" w:rsidRDefault="00DE0644">
      <w:pPr>
        <w:rPr>
          <w:rFonts w:ascii="Gill Sans" w:eastAsia="Gill Sans" w:hAnsi="Gill Sans" w:cs="Gill Sans"/>
          <w:b/>
        </w:rPr>
      </w:pPr>
      <w:r>
        <w:rPr>
          <w:rFonts w:ascii="Gill Sans" w:eastAsia="Gill Sans" w:hAnsi="Gill Sans" w:cs="Gill Sans"/>
          <w:b/>
          <w:noProof/>
        </w:rPr>
        <w:drawing>
          <wp:inline distT="0" distB="0" distL="0" distR="0" wp14:anchorId="18753766" wp14:editId="63DB00AB">
            <wp:extent cx="5733415" cy="160591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NAT letter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1605915"/>
                    </a:xfrm>
                    <a:prstGeom prst="rect">
                      <a:avLst/>
                    </a:prstGeom>
                  </pic:spPr>
                </pic:pic>
              </a:graphicData>
            </a:graphic>
          </wp:inline>
        </w:drawing>
      </w:r>
    </w:p>
    <w:p w:rsidR="00DE0644" w:rsidRDefault="00DE0644">
      <w:pPr>
        <w:rPr>
          <w:rFonts w:ascii="Gill Sans" w:eastAsia="Gill Sans" w:hAnsi="Gill Sans" w:cs="Gill Sans"/>
          <w:b/>
        </w:rPr>
      </w:pPr>
    </w:p>
    <w:p w:rsidR="00DE0644" w:rsidRDefault="00DE0644">
      <w:pPr>
        <w:rPr>
          <w:rFonts w:ascii="Gill Sans" w:eastAsia="Gill Sans" w:hAnsi="Gill Sans" w:cs="Gill Sans"/>
          <w:b/>
        </w:rPr>
      </w:pPr>
    </w:p>
    <w:p w:rsidR="00685F44" w:rsidRDefault="0022051F">
      <w:pPr>
        <w:rPr>
          <w:rFonts w:ascii="Gill Sans" w:eastAsia="Gill Sans" w:hAnsi="Gill Sans" w:cs="Gill Sans"/>
          <w:b/>
        </w:rPr>
      </w:pPr>
      <w:r>
        <w:rPr>
          <w:rFonts w:ascii="Gill Sans" w:eastAsia="Gill Sans" w:hAnsi="Gill Sans" w:cs="Gill Sans"/>
          <w:b/>
        </w:rPr>
        <w:t>We are acti</w:t>
      </w:r>
      <w:r w:rsidR="00DE0644">
        <w:rPr>
          <w:rFonts w:ascii="Gill Sans" w:eastAsia="Gill Sans" w:hAnsi="Gill Sans" w:cs="Gill Sans"/>
          <w:b/>
        </w:rPr>
        <w:t>vely looking for mentors in North Ayrshire.</w:t>
      </w:r>
      <w:r>
        <w:rPr>
          <w:rFonts w:ascii="Gill Sans" w:eastAsia="Gill Sans" w:hAnsi="Gill Sans" w:cs="Gill Sans"/>
          <w:b/>
        </w:rPr>
        <w:t xml:space="preserve"> If you are interested in becoming a mentor please visit our website to register for more information at </w:t>
      </w:r>
      <w:hyperlink r:id="rId7" w:history="1">
        <w:r w:rsidR="00DE0644" w:rsidRPr="00B916B5">
          <w:rPr>
            <w:rStyle w:val="Hyperlink"/>
            <w:rFonts w:ascii="Gill Sans" w:eastAsia="Gill Sans" w:hAnsi="Gill Sans" w:cs="Gill Sans"/>
            <w:b/>
          </w:rPr>
          <w:t>www.mcrpathways.org</w:t>
        </w:r>
      </w:hyperlink>
    </w:p>
    <w:p w:rsidR="00DE0644" w:rsidRDefault="00DE0644">
      <w:pPr>
        <w:rPr>
          <w:rFonts w:ascii="Gill Sans" w:eastAsia="Gill Sans" w:hAnsi="Gill Sans" w:cs="Gill Sans"/>
          <w:b/>
        </w:rPr>
      </w:pPr>
    </w:p>
    <w:p w:rsidR="00DE0644" w:rsidRDefault="00DE0644">
      <w:pPr>
        <w:rPr>
          <w:rFonts w:ascii="Gill Sans" w:eastAsia="Gill Sans" w:hAnsi="Gill Sans" w:cs="Gill Sans"/>
          <w:b/>
        </w:rPr>
      </w:pPr>
      <w:r>
        <w:rPr>
          <w:rFonts w:ascii="Gill Sans" w:eastAsia="Gill Sans" w:hAnsi="Gill Sans" w:cs="Gill Sans"/>
          <w:noProof/>
          <w:sz w:val="18"/>
          <w:szCs w:val="18"/>
        </w:rPr>
        <w:drawing>
          <wp:inline distT="114300" distB="114300" distL="114300" distR="114300" wp14:anchorId="7F548578" wp14:editId="68915616">
            <wp:extent cx="1549929" cy="48101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549929" cy="481013"/>
                    </a:xfrm>
                    <a:prstGeom prst="rect">
                      <a:avLst/>
                    </a:prstGeom>
                    <a:ln/>
                  </pic:spPr>
                </pic:pic>
              </a:graphicData>
            </a:graphic>
          </wp:inline>
        </w:drawing>
      </w:r>
      <w:r>
        <w:rPr>
          <w:rFonts w:ascii="Gill Sans" w:eastAsia="Gill Sans" w:hAnsi="Gill Sans" w:cs="Gill Sans"/>
          <w:noProof/>
        </w:rPr>
        <w:t xml:space="preserve">             </w:t>
      </w:r>
      <w:r>
        <w:rPr>
          <w:rFonts w:ascii="Gill Sans" w:eastAsia="Gill Sans" w:hAnsi="Gill Sans" w:cs="Gill Sans"/>
          <w:noProof/>
        </w:rPr>
        <w:tab/>
      </w:r>
      <w:r>
        <w:rPr>
          <w:rFonts w:ascii="Gill Sans" w:eastAsia="Gill Sans" w:hAnsi="Gill Sans" w:cs="Gill Sans"/>
          <w:noProof/>
        </w:rPr>
        <w:tab/>
      </w:r>
      <w:r>
        <w:rPr>
          <w:rFonts w:ascii="Gill Sans" w:eastAsia="Gill Sans" w:hAnsi="Gill Sans" w:cs="Gill Sans"/>
          <w:noProof/>
        </w:rPr>
        <w:tab/>
      </w:r>
      <w:r>
        <w:rPr>
          <w:rFonts w:ascii="Gill Sans" w:eastAsia="Gill Sans" w:hAnsi="Gill Sans" w:cs="Gill Sans"/>
          <w:noProof/>
        </w:rPr>
        <w:tab/>
      </w:r>
      <w:r>
        <w:rPr>
          <w:rFonts w:ascii="Gill Sans" w:eastAsia="Gill Sans" w:hAnsi="Gill Sans" w:cs="Gill Sans"/>
          <w:noProof/>
        </w:rPr>
        <w:tab/>
        <w:t xml:space="preserve">   </w:t>
      </w:r>
      <w:r>
        <w:rPr>
          <w:rFonts w:ascii="Gill Sans" w:eastAsia="Gill Sans" w:hAnsi="Gill Sans" w:cs="Gill Sans"/>
          <w:b/>
          <w:noProof/>
        </w:rPr>
        <w:drawing>
          <wp:inline distT="0" distB="0" distL="0" distR="0" wp14:anchorId="04C54FFB" wp14:editId="2099FFD7">
            <wp:extent cx="1327702" cy="78300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 Ayrshire Landscape MC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532" cy="838930"/>
                    </a:xfrm>
                    <a:prstGeom prst="rect">
                      <a:avLst/>
                    </a:prstGeom>
                  </pic:spPr>
                </pic:pic>
              </a:graphicData>
            </a:graphic>
          </wp:inline>
        </w:drawing>
      </w:r>
    </w:p>
    <w:p w:rsidR="00DE0644" w:rsidRDefault="00DE0644">
      <w:pPr>
        <w:rPr>
          <w:rFonts w:ascii="Gill Sans" w:eastAsia="Gill Sans" w:hAnsi="Gill Sans" w:cs="Gill Sans"/>
          <w:b/>
        </w:rPr>
      </w:pPr>
    </w:p>
    <w:p w:rsidR="00DE0644" w:rsidRDefault="00DE0644">
      <w:pPr>
        <w:rPr>
          <w:rFonts w:ascii="Gill Sans" w:eastAsia="Gill Sans" w:hAnsi="Gill Sans" w:cs="Gill Sans"/>
          <w:b/>
        </w:rPr>
      </w:pPr>
    </w:p>
    <w:p w:rsidR="00DE0644" w:rsidRDefault="00DE0644">
      <w:pPr>
        <w:rPr>
          <w:rFonts w:ascii="Gill Sans" w:eastAsia="Gill Sans" w:hAnsi="Gill Sans" w:cs="Gill Sans"/>
          <w:b/>
        </w:rPr>
      </w:pPr>
    </w:p>
    <w:p w:rsidR="00DE0644" w:rsidRDefault="00DE0644">
      <w:pPr>
        <w:rPr>
          <w:rFonts w:ascii="Gill Sans" w:eastAsia="Gill Sans" w:hAnsi="Gill Sans" w:cs="Gill Sans"/>
          <w:b/>
        </w:rPr>
      </w:pPr>
    </w:p>
    <w:p w:rsidR="00DE0644" w:rsidRDefault="00DE0644">
      <w:pPr>
        <w:rPr>
          <w:rFonts w:ascii="Gill Sans" w:eastAsia="Gill Sans" w:hAnsi="Gill Sans" w:cs="Gill Sans"/>
          <w:b/>
        </w:rPr>
      </w:pPr>
    </w:p>
    <w:sectPr w:rsidR="00DE0644">
      <w:headerReference w:type="default" r:id="rId10"/>
      <w:headerReference w:type="first" r:id="rId11"/>
      <w:footerReference w:type="first" r:id="rId12"/>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051F">
      <w:pPr>
        <w:spacing w:line="240" w:lineRule="auto"/>
      </w:pPr>
      <w:r>
        <w:separator/>
      </w:r>
    </w:p>
  </w:endnote>
  <w:endnote w:type="continuationSeparator" w:id="0">
    <w:p w:rsidR="00000000" w:rsidRDefault="00220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44" w:rsidRDefault="00685F44">
    <w:pPr>
      <w:rPr>
        <w:rFonts w:ascii="Gill Sans" w:eastAsia="Gill Sans" w:hAnsi="Gill Sans" w:cs="Gill Sans"/>
        <w:sz w:val="18"/>
        <w:szCs w:val="18"/>
      </w:rPr>
    </w:pPr>
  </w:p>
  <w:tbl>
    <w:tblPr>
      <w:tblStyle w:val="a"/>
      <w:tblW w:w="897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500"/>
    </w:tblGrid>
    <w:tr w:rsidR="00685F44">
      <w:trPr>
        <w:jc w:val="right"/>
      </w:trPr>
      <w:tc>
        <w:tcPr>
          <w:tcW w:w="447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5F44" w:rsidRDefault="0022051F">
          <w:pPr>
            <w:widowControl w:val="0"/>
            <w:pBdr>
              <w:top w:val="nil"/>
              <w:left w:val="nil"/>
              <w:bottom w:val="nil"/>
              <w:right w:val="nil"/>
              <w:between w:val="nil"/>
            </w:pBdr>
            <w:spacing w:line="240" w:lineRule="auto"/>
            <w:rPr>
              <w:rFonts w:ascii="Gill Sans" w:eastAsia="Gill Sans" w:hAnsi="Gill Sans" w:cs="Gill Sans"/>
              <w:sz w:val="18"/>
              <w:szCs w:val="18"/>
            </w:rPr>
          </w:pPr>
          <w:r>
            <w:rPr>
              <w:rFonts w:ascii="Gill Sans" w:eastAsia="Gill Sans" w:hAnsi="Gill Sans" w:cs="Gill Sans"/>
              <w:sz w:val="18"/>
              <w:szCs w:val="18"/>
            </w:rPr>
            <w:t xml:space="preserve">    </w:t>
          </w:r>
        </w:p>
      </w:tc>
      <w:tc>
        <w:tcPr>
          <w:tcW w:w="45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685F44" w:rsidRDefault="00685F44">
          <w:pPr>
            <w:jc w:val="right"/>
            <w:rPr>
              <w:rFonts w:ascii="Gill Sans" w:eastAsia="Gill Sans" w:hAnsi="Gill Sans" w:cs="Gill Sans"/>
              <w:b/>
              <w:sz w:val="20"/>
              <w:szCs w:val="20"/>
            </w:rPr>
          </w:pPr>
        </w:p>
        <w:p w:rsidR="00685F44" w:rsidRDefault="00685F44">
          <w:pPr>
            <w:rPr>
              <w:rFonts w:ascii="Gill Sans" w:eastAsia="Gill Sans" w:hAnsi="Gill Sans" w:cs="Gill Sans"/>
              <w:sz w:val="16"/>
              <w:szCs w:val="16"/>
            </w:rPr>
          </w:pPr>
        </w:p>
      </w:tc>
    </w:tr>
  </w:tbl>
  <w:p w:rsidR="00685F44" w:rsidRDefault="00685F44">
    <w:pPr>
      <w:rPr>
        <w:rFonts w:ascii="Gill Sans" w:eastAsia="Gill Sans" w:hAnsi="Gill Sans" w:cs="Gill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051F">
      <w:pPr>
        <w:spacing w:line="240" w:lineRule="auto"/>
      </w:pPr>
      <w:r>
        <w:separator/>
      </w:r>
    </w:p>
  </w:footnote>
  <w:footnote w:type="continuationSeparator" w:id="0">
    <w:p w:rsidR="00000000" w:rsidRDefault="002205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44" w:rsidRDefault="00685F44">
    <w:pPr>
      <w:tabs>
        <w:tab w:val="center" w:pos="4320"/>
        <w:tab w:val="right" w:pos="8640"/>
      </w:tabs>
      <w:spacing w:before="708"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F44" w:rsidRDefault="0022051F">
    <w:pPr>
      <w:tabs>
        <w:tab w:val="center" w:pos="4320"/>
        <w:tab w:val="right" w:pos="8640"/>
      </w:tabs>
      <w:spacing w:before="708" w:line="240" w:lineRule="auto"/>
    </w:pPr>
    <w:r>
      <w:rPr>
        <w:rFonts w:ascii="Times New Roman" w:eastAsia="Times New Roman" w:hAnsi="Times New Roman" w:cs="Times New Roman"/>
        <w:noProof/>
        <w:sz w:val="24"/>
        <w:szCs w:val="24"/>
      </w:rPr>
      <w:drawing>
        <wp:inline distT="114300" distB="114300" distL="114300" distR="114300">
          <wp:extent cx="5734050" cy="10922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34050" cy="1092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4"/>
    <w:rsid w:val="0022051F"/>
    <w:rsid w:val="005C6752"/>
    <w:rsid w:val="00685F44"/>
    <w:rsid w:val="006D4F71"/>
    <w:rsid w:val="00DE0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40436-B915-4040-821C-4228580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C67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644"/>
    <w:pPr>
      <w:tabs>
        <w:tab w:val="center" w:pos="4513"/>
        <w:tab w:val="right" w:pos="9026"/>
      </w:tabs>
      <w:spacing w:line="240" w:lineRule="auto"/>
    </w:pPr>
  </w:style>
  <w:style w:type="character" w:customStyle="1" w:styleId="HeaderChar">
    <w:name w:val="Header Char"/>
    <w:basedOn w:val="DefaultParagraphFont"/>
    <w:link w:val="Header"/>
    <w:uiPriority w:val="99"/>
    <w:rsid w:val="00DE0644"/>
  </w:style>
  <w:style w:type="paragraph" w:styleId="Footer">
    <w:name w:val="footer"/>
    <w:basedOn w:val="Normal"/>
    <w:link w:val="FooterChar"/>
    <w:uiPriority w:val="99"/>
    <w:unhideWhenUsed/>
    <w:rsid w:val="00DE0644"/>
    <w:pPr>
      <w:tabs>
        <w:tab w:val="center" w:pos="4513"/>
        <w:tab w:val="right" w:pos="9026"/>
      </w:tabs>
      <w:spacing w:line="240" w:lineRule="auto"/>
    </w:pPr>
  </w:style>
  <w:style w:type="character" w:customStyle="1" w:styleId="FooterChar">
    <w:name w:val="Footer Char"/>
    <w:basedOn w:val="DefaultParagraphFont"/>
    <w:link w:val="Footer"/>
    <w:uiPriority w:val="99"/>
    <w:rsid w:val="00DE0644"/>
  </w:style>
  <w:style w:type="character" w:styleId="Hyperlink">
    <w:name w:val="Hyperlink"/>
    <w:basedOn w:val="DefaultParagraphFont"/>
    <w:uiPriority w:val="99"/>
    <w:unhideWhenUsed/>
    <w:rsid w:val="00DE0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2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rpathways.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 Pathways</dc:creator>
  <cp:lastModifiedBy>MCR Pathways</cp:lastModifiedBy>
  <cp:revision>3</cp:revision>
  <dcterms:created xsi:type="dcterms:W3CDTF">2020-02-21T14:56:00Z</dcterms:created>
  <dcterms:modified xsi:type="dcterms:W3CDTF">2020-02-21T14:57:00Z</dcterms:modified>
</cp:coreProperties>
</file>