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9C" w:rsidRDefault="00F57D9C">
      <w:bookmarkStart w:id="0" w:name="_GoBack"/>
      <w:bookmarkEnd w:id="0"/>
    </w:p>
    <w:tbl>
      <w:tblPr>
        <w:tblStyle w:val="TableGrid"/>
        <w:tblW w:w="0" w:type="auto"/>
        <w:tblLook w:val="04A0" w:firstRow="1" w:lastRow="0" w:firstColumn="1" w:lastColumn="0" w:noHBand="0" w:noVBand="1"/>
      </w:tblPr>
      <w:tblGrid>
        <w:gridCol w:w="4116"/>
        <w:gridCol w:w="4900"/>
      </w:tblGrid>
      <w:tr w:rsidR="00F57D9C" w:rsidTr="00447A91">
        <w:trPr>
          <w:trHeight w:val="1186"/>
        </w:trPr>
        <w:tc>
          <w:tcPr>
            <w:tcW w:w="9242" w:type="dxa"/>
            <w:gridSpan w:val="2"/>
          </w:tcPr>
          <w:p w:rsidR="00F57D9C" w:rsidRPr="00F57D9C" w:rsidRDefault="00F57D9C">
            <w:pPr>
              <w:rPr>
                <w:sz w:val="32"/>
                <w:szCs w:val="32"/>
              </w:rPr>
            </w:pPr>
            <w:r w:rsidRPr="00F57D9C">
              <w:rPr>
                <w:noProof/>
                <w:sz w:val="32"/>
                <w:szCs w:val="32"/>
                <w:lang w:eastAsia="en-GB"/>
              </w:rPr>
              <w:drawing>
                <wp:anchor distT="0" distB="0" distL="114300" distR="114300" simplePos="0" relativeHeight="251658240" behindDoc="0" locked="0" layoutInCell="1" allowOverlap="1">
                  <wp:simplePos x="0" y="0"/>
                  <wp:positionH relativeFrom="column">
                    <wp:posOffset>4690745</wp:posOffset>
                  </wp:positionH>
                  <wp:positionV relativeFrom="paragraph">
                    <wp:posOffset>13335</wp:posOffset>
                  </wp:positionV>
                  <wp:extent cx="923925" cy="8674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867410"/>
                          </a:xfrm>
                          <a:prstGeom prst="rect">
                            <a:avLst/>
                          </a:prstGeom>
                          <a:noFill/>
                        </pic:spPr>
                      </pic:pic>
                    </a:graphicData>
                  </a:graphic>
                </wp:anchor>
              </w:drawing>
            </w:r>
            <w:r w:rsidR="004C0BC5">
              <w:rPr>
                <w:sz w:val="32"/>
                <w:szCs w:val="32"/>
              </w:rPr>
              <w:t>Numeracy Newsletter 3</w:t>
            </w:r>
          </w:p>
          <w:p w:rsidR="00F57D9C" w:rsidRPr="00F57D9C" w:rsidRDefault="00F57D9C">
            <w:pPr>
              <w:rPr>
                <w:rFonts w:ascii="Franklin Gothic Demi Cond" w:hAnsi="Franklin Gothic Demi Cond"/>
              </w:rPr>
            </w:pPr>
          </w:p>
          <w:p w:rsidR="00F57D9C" w:rsidRDefault="00F57D9C"/>
          <w:p w:rsidR="00F57D9C" w:rsidRDefault="00F57D9C"/>
          <w:p w:rsidR="00F57D9C" w:rsidRDefault="00F57D9C"/>
        </w:tc>
      </w:tr>
      <w:tr w:rsidR="004C0BC5" w:rsidTr="004C0BC5">
        <w:trPr>
          <w:trHeight w:val="2709"/>
        </w:trPr>
        <w:tc>
          <w:tcPr>
            <w:tcW w:w="9242" w:type="dxa"/>
            <w:gridSpan w:val="2"/>
          </w:tcPr>
          <w:p w:rsidR="004C0BC5" w:rsidRDefault="004C0BC5" w:rsidP="004C0BC5">
            <w:r>
              <w:t>S1/S2 December Numeracy Puzzle</w:t>
            </w:r>
          </w:p>
          <w:p w:rsidR="004C0BC5" w:rsidRDefault="004C0BC5">
            <w:r>
              <w:rPr>
                <w:noProof/>
                <w:lang w:eastAsia="en-GB"/>
              </w:rPr>
              <w:drawing>
                <wp:inline distT="0" distB="0" distL="0" distR="0" wp14:anchorId="2131A267" wp14:editId="1EBEB2E5">
                  <wp:extent cx="5731510" cy="23190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319020"/>
                          </a:xfrm>
                          <a:prstGeom prst="rect">
                            <a:avLst/>
                          </a:prstGeom>
                        </pic:spPr>
                      </pic:pic>
                    </a:graphicData>
                  </a:graphic>
                </wp:inline>
              </w:drawing>
            </w:r>
          </w:p>
        </w:tc>
      </w:tr>
      <w:tr w:rsidR="004C0BC5" w:rsidTr="004C0BC5">
        <w:trPr>
          <w:trHeight w:val="4024"/>
        </w:trPr>
        <w:tc>
          <w:tcPr>
            <w:tcW w:w="4219" w:type="dxa"/>
          </w:tcPr>
          <w:p w:rsidR="00660174" w:rsidRDefault="004C0BC5">
            <w:pPr>
              <w:rPr>
                <w:noProof/>
                <w:lang w:eastAsia="en-GB"/>
              </w:rPr>
            </w:pPr>
            <w:r>
              <w:rPr>
                <w:noProof/>
                <w:lang w:eastAsia="en-GB"/>
              </w:rPr>
              <w:t>S3/S4 December Numeracy Puzzle</w:t>
            </w:r>
          </w:p>
          <w:p w:rsidR="004C0BC5" w:rsidRDefault="004C0BC5">
            <w:r>
              <w:rPr>
                <w:noProof/>
                <w:lang w:eastAsia="en-GB"/>
              </w:rPr>
              <w:drawing>
                <wp:inline distT="0" distB="0" distL="0" distR="0" wp14:anchorId="7BD131C6" wp14:editId="236F796F">
                  <wp:extent cx="2295525" cy="3314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5525" cy="3314700"/>
                          </a:xfrm>
                          <a:prstGeom prst="rect">
                            <a:avLst/>
                          </a:prstGeom>
                        </pic:spPr>
                      </pic:pic>
                    </a:graphicData>
                  </a:graphic>
                </wp:inline>
              </w:drawing>
            </w:r>
          </w:p>
          <w:p w:rsidR="004C0BC5" w:rsidRDefault="004C0BC5"/>
          <w:p w:rsidR="004C0BC5" w:rsidRDefault="004C0BC5"/>
        </w:tc>
        <w:tc>
          <w:tcPr>
            <w:tcW w:w="5023" w:type="dxa"/>
          </w:tcPr>
          <w:p w:rsidR="004C0BC5" w:rsidRDefault="004C0BC5" w:rsidP="004C0BC5">
            <w:r>
              <w:t>November Numeracy Puzzle winner is Hannah in 1A2</w:t>
            </w:r>
          </w:p>
          <w:p w:rsidR="004C0BC5" w:rsidRDefault="004C0BC5" w:rsidP="004C0BC5">
            <w:r>
              <w:rPr>
                <w:noProof/>
                <w:lang w:eastAsia="en-GB"/>
              </w:rPr>
              <w:drawing>
                <wp:anchor distT="0" distB="0" distL="114300" distR="114300" simplePos="0" relativeHeight="251659264" behindDoc="0" locked="0" layoutInCell="1" allowOverlap="1">
                  <wp:simplePos x="0" y="0"/>
                  <wp:positionH relativeFrom="column">
                    <wp:posOffset>1509395</wp:posOffset>
                  </wp:positionH>
                  <wp:positionV relativeFrom="paragraph">
                    <wp:posOffset>1927860</wp:posOffset>
                  </wp:positionV>
                  <wp:extent cx="1543050" cy="1352550"/>
                  <wp:effectExtent l="0" t="0" r="0" b="0"/>
                  <wp:wrapThrough wrapText="bothSides">
                    <wp:wrapPolygon edited="0">
                      <wp:start x="0" y="0"/>
                      <wp:lineTo x="0" y="21296"/>
                      <wp:lineTo x="21333" y="21296"/>
                      <wp:lineTo x="2133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1352550"/>
                          </a:xfrm>
                          <a:prstGeom prst="rect">
                            <a:avLst/>
                          </a:prstGeom>
                        </pic:spPr>
                      </pic:pic>
                    </a:graphicData>
                  </a:graphic>
                </wp:anchor>
              </w:drawing>
            </w:r>
            <w:r>
              <w:rPr>
                <w:noProof/>
                <w:lang w:eastAsia="en-GB"/>
              </w:rPr>
              <w:drawing>
                <wp:inline distT="0" distB="0" distL="0" distR="0" wp14:anchorId="08CB736B" wp14:editId="238962D0">
                  <wp:extent cx="2712287" cy="1876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0830" cy="1882335"/>
                          </a:xfrm>
                          <a:prstGeom prst="rect">
                            <a:avLst/>
                          </a:prstGeom>
                        </pic:spPr>
                      </pic:pic>
                    </a:graphicData>
                  </a:graphic>
                </wp:inline>
              </w:drawing>
            </w:r>
          </w:p>
        </w:tc>
      </w:tr>
      <w:tr w:rsidR="004C0BC5" w:rsidTr="004C0BC5">
        <w:trPr>
          <w:trHeight w:val="70"/>
        </w:trPr>
        <w:tc>
          <w:tcPr>
            <w:tcW w:w="4219" w:type="dxa"/>
          </w:tcPr>
          <w:p w:rsidR="004C0BC5" w:rsidRDefault="004C0BC5">
            <w:pPr>
              <w:rPr>
                <w:noProof/>
                <w:lang w:eastAsia="en-GB"/>
              </w:rPr>
            </w:pPr>
            <w:r>
              <w:rPr>
                <w:noProof/>
                <w:lang w:eastAsia="en-GB"/>
              </w:rPr>
              <w:lastRenderedPageBreak/>
              <w:drawing>
                <wp:inline distT="0" distB="0" distL="0" distR="0" wp14:anchorId="16B1327C" wp14:editId="26EA70E0">
                  <wp:extent cx="2409825"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9825" cy="1619250"/>
                          </a:xfrm>
                          <a:prstGeom prst="rect">
                            <a:avLst/>
                          </a:prstGeom>
                        </pic:spPr>
                      </pic:pic>
                    </a:graphicData>
                  </a:graphic>
                </wp:inline>
              </w:drawing>
            </w:r>
          </w:p>
        </w:tc>
        <w:tc>
          <w:tcPr>
            <w:tcW w:w="5023" w:type="dxa"/>
          </w:tcPr>
          <w:p w:rsidR="004C0BC5" w:rsidRDefault="004C0BC5" w:rsidP="004C0BC5">
            <w:pPr>
              <w:rPr>
                <w:u w:val="single"/>
              </w:rPr>
            </w:pPr>
            <w:r w:rsidRPr="004C0BC5">
              <w:rPr>
                <w:u w:val="single"/>
              </w:rPr>
              <w:t>Thought for the day/Benchmark of the month</w:t>
            </w:r>
          </w:p>
          <w:p w:rsidR="004C0BC5" w:rsidRPr="004C0BC5" w:rsidRDefault="004C0BC5" w:rsidP="004C0BC5">
            <w:pPr>
              <w:rPr>
                <w:u w:val="single"/>
              </w:rPr>
            </w:pPr>
            <w:r>
              <w:rPr>
                <w:u w:val="single"/>
              </w:rPr>
              <w:t>Information Handling</w:t>
            </w:r>
          </w:p>
          <w:p w:rsidR="004C0BC5" w:rsidRPr="004C0BC5" w:rsidRDefault="004C0BC5" w:rsidP="004C0BC5">
            <w:pPr>
              <w:rPr>
                <w:u w:val="single"/>
              </w:rPr>
            </w:pPr>
            <w:r w:rsidRPr="004C0BC5">
              <w:rPr>
                <w:u w:val="single"/>
              </w:rPr>
              <w:t>Level 2</w:t>
            </w:r>
          </w:p>
          <w:p w:rsidR="004C0BC5" w:rsidRDefault="004C0BC5" w:rsidP="004C0BC5">
            <w:r>
              <w:t>Collects, organises and displays data accurately in a variety of ways including through the use of digital technologies eg. creating surveys, tables, bar graphs, frequency tables and simple pie charts and spreadsheets</w:t>
            </w:r>
          </w:p>
          <w:p w:rsidR="004C0BC5" w:rsidRPr="004C0BC5" w:rsidRDefault="004C0BC5" w:rsidP="004C0BC5">
            <w:pPr>
              <w:rPr>
                <w:u w:val="single"/>
              </w:rPr>
            </w:pPr>
            <w:r w:rsidRPr="004C0BC5">
              <w:rPr>
                <w:u w:val="single"/>
              </w:rPr>
              <w:t>Level 3</w:t>
            </w:r>
          </w:p>
          <w:p w:rsidR="004C0BC5" w:rsidRDefault="004C0BC5" w:rsidP="004C0BC5">
            <w:r>
              <w:t>Organises and displays data appropriately in a variety of forms eg Compound bar and line graphs and pie charts.</w:t>
            </w:r>
          </w:p>
          <w:p w:rsidR="004C0BC5" w:rsidRPr="004C0BC5" w:rsidRDefault="004C0BC5" w:rsidP="004C0BC5">
            <w:pPr>
              <w:rPr>
                <w:u w:val="single"/>
              </w:rPr>
            </w:pPr>
            <w:r w:rsidRPr="004C0BC5">
              <w:rPr>
                <w:u w:val="single"/>
              </w:rPr>
              <w:t xml:space="preserve">Level 4 </w:t>
            </w:r>
          </w:p>
          <w:p w:rsidR="004C0BC5" w:rsidRDefault="004C0BC5" w:rsidP="004C0BC5">
            <w:r>
              <w:t>This is using grouped data.</w:t>
            </w:r>
          </w:p>
        </w:tc>
      </w:tr>
      <w:tr w:rsidR="00985036" w:rsidTr="00F501A2">
        <w:tc>
          <w:tcPr>
            <w:tcW w:w="9242" w:type="dxa"/>
            <w:gridSpan w:val="2"/>
          </w:tcPr>
          <w:p w:rsidR="00985036" w:rsidRDefault="00985036">
            <w:pPr>
              <w:rPr>
                <w:noProof/>
                <w:u w:val="single"/>
                <w:lang w:eastAsia="en-GB"/>
              </w:rPr>
            </w:pPr>
            <w:r w:rsidRPr="00B72034">
              <w:rPr>
                <w:noProof/>
                <w:u w:val="single"/>
                <w:lang w:eastAsia="en-GB"/>
              </w:rPr>
              <w:t>Education Scotland</w:t>
            </w:r>
          </w:p>
          <w:p w:rsidR="004C0BC5" w:rsidRPr="004C0BC5" w:rsidRDefault="004C0BC5">
            <w:pPr>
              <w:rPr>
                <w:noProof/>
                <w:lang w:eastAsia="en-GB"/>
              </w:rPr>
            </w:pPr>
            <w:r>
              <w:rPr>
                <w:noProof/>
                <w:lang w:eastAsia="en-GB"/>
              </w:rPr>
              <w:t>This month I have been writing holistic assessments for level 3 Numeracy for North Ayrshire to send to Education Scotland as examples of good practice. I will be attending  a moderation event on the 23</w:t>
            </w:r>
            <w:r w:rsidRPr="004C0BC5">
              <w:rPr>
                <w:noProof/>
                <w:vertAlign w:val="superscript"/>
                <w:lang w:eastAsia="en-GB"/>
              </w:rPr>
              <w:t>rd</w:t>
            </w:r>
            <w:r>
              <w:rPr>
                <w:noProof/>
                <w:lang w:eastAsia="en-GB"/>
              </w:rPr>
              <w:t xml:space="preserve"> of January in Edinburgh to evaluate the holistic assessments from other authorities. If any department has produced holistic assessments that incorporate numeracy could they please let me know.</w:t>
            </w:r>
          </w:p>
          <w:p w:rsidR="00985036" w:rsidRDefault="00985036" w:rsidP="004C0BC5"/>
        </w:tc>
      </w:tr>
      <w:tr w:rsidR="00261F0C" w:rsidTr="00985036">
        <w:tc>
          <w:tcPr>
            <w:tcW w:w="9242" w:type="dxa"/>
            <w:gridSpan w:val="2"/>
          </w:tcPr>
          <w:p w:rsidR="004C0BC5" w:rsidRDefault="00B72034" w:rsidP="00B72034">
            <w:pPr>
              <w:rPr>
                <w:noProof/>
                <w:lang w:eastAsia="en-GB"/>
              </w:rPr>
            </w:pPr>
            <w:r>
              <w:t>All S1 and S2 pupils have logins for sumdog.  Please remember that if you have access to computers in your room you are able to allow them to practice their numeracy using this package.</w:t>
            </w:r>
            <w:r w:rsidR="000D05AB">
              <w:t xml:space="preserve"> If you want copies of the </w:t>
            </w:r>
            <w:r w:rsidR="00026C34">
              <w:t>pupil’s</w:t>
            </w:r>
            <w:r w:rsidR="000D05AB">
              <w:t xml:space="preserve"> logins please contact me.</w:t>
            </w:r>
            <w:r w:rsidR="000D05AB">
              <w:rPr>
                <w:noProof/>
                <w:lang w:eastAsia="en-GB"/>
              </w:rPr>
              <w:t xml:space="preserve"> </w:t>
            </w:r>
            <w:r w:rsidR="004C0BC5">
              <w:rPr>
                <w:noProof/>
                <w:lang w:eastAsia="en-GB"/>
              </w:rPr>
              <w:t xml:space="preserve"> </w:t>
            </w:r>
          </w:p>
          <w:p w:rsidR="000D05AB" w:rsidRDefault="004C0BC5" w:rsidP="00B72034">
            <w:pPr>
              <w:rPr>
                <w:noProof/>
                <w:lang w:eastAsia="en-GB"/>
              </w:rPr>
            </w:pPr>
            <w:r>
              <w:rPr>
                <w:noProof/>
                <w:lang w:eastAsia="en-GB"/>
              </w:rPr>
              <w:t>This month I have conducted a survey of  72 pupils from S1 to S3 about their use of sumdog. The results were as follows:</w:t>
            </w:r>
          </w:p>
          <w:p w:rsidR="004C0BC5" w:rsidRDefault="004C0BC5" w:rsidP="004C0BC5">
            <w:pPr>
              <w:pStyle w:val="ListParagraph"/>
              <w:numPr>
                <w:ilvl w:val="0"/>
                <w:numId w:val="2"/>
              </w:numPr>
              <w:rPr>
                <w:noProof/>
                <w:lang w:eastAsia="en-GB"/>
              </w:rPr>
            </w:pPr>
            <w:r>
              <w:rPr>
                <w:noProof/>
                <w:lang w:eastAsia="en-GB"/>
              </w:rPr>
              <w:t>93% enjoy using  Sumdog.</w:t>
            </w:r>
          </w:p>
          <w:p w:rsidR="004C0BC5" w:rsidRDefault="004C0BC5" w:rsidP="004C0BC5">
            <w:pPr>
              <w:pStyle w:val="ListParagraph"/>
              <w:numPr>
                <w:ilvl w:val="0"/>
                <w:numId w:val="2"/>
              </w:numPr>
              <w:rPr>
                <w:noProof/>
                <w:lang w:eastAsia="en-GB"/>
              </w:rPr>
            </w:pPr>
            <w:r>
              <w:rPr>
                <w:noProof/>
                <w:lang w:eastAsia="en-GB"/>
              </w:rPr>
              <w:t>92% feel that using it is improving their numeracy skills.</w:t>
            </w:r>
          </w:p>
          <w:p w:rsidR="004C0BC5" w:rsidRDefault="004C0BC5" w:rsidP="004C0BC5">
            <w:pPr>
              <w:pStyle w:val="ListParagraph"/>
              <w:numPr>
                <w:ilvl w:val="0"/>
                <w:numId w:val="2"/>
              </w:numPr>
              <w:rPr>
                <w:noProof/>
                <w:lang w:eastAsia="en-GB"/>
              </w:rPr>
            </w:pPr>
            <w:r>
              <w:rPr>
                <w:noProof/>
                <w:lang w:eastAsia="en-GB"/>
              </w:rPr>
              <w:t>81% prefer using the ICT suite to using ipads.</w:t>
            </w:r>
          </w:p>
          <w:p w:rsidR="004C0BC5" w:rsidRDefault="004C0BC5" w:rsidP="004C0BC5">
            <w:pPr>
              <w:pStyle w:val="ListParagraph"/>
              <w:numPr>
                <w:ilvl w:val="0"/>
                <w:numId w:val="2"/>
              </w:numPr>
              <w:rPr>
                <w:noProof/>
                <w:lang w:eastAsia="en-GB"/>
              </w:rPr>
            </w:pPr>
            <w:r>
              <w:rPr>
                <w:noProof/>
                <w:lang w:eastAsia="en-GB"/>
              </w:rPr>
              <w:t>74% do realise that their numeracy skills are being tested when they play the games.</w:t>
            </w:r>
          </w:p>
          <w:p w:rsidR="004C0BC5" w:rsidRDefault="004C0BC5" w:rsidP="004C0BC5">
            <w:pPr>
              <w:pStyle w:val="ListParagraph"/>
              <w:numPr>
                <w:ilvl w:val="0"/>
                <w:numId w:val="2"/>
              </w:numPr>
              <w:rPr>
                <w:noProof/>
                <w:lang w:eastAsia="en-GB"/>
              </w:rPr>
            </w:pPr>
            <w:r>
              <w:rPr>
                <w:noProof/>
                <w:lang w:eastAsia="en-GB"/>
              </w:rPr>
              <w:t>78% do not use it at home.</w:t>
            </w:r>
          </w:p>
          <w:p w:rsidR="004C0BC5" w:rsidRDefault="004C0BC5" w:rsidP="004C0BC5">
            <w:pPr>
              <w:pStyle w:val="ListParagraph"/>
              <w:numPr>
                <w:ilvl w:val="0"/>
                <w:numId w:val="2"/>
              </w:numPr>
              <w:rPr>
                <w:noProof/>
                <w:lang w:eastAsia="en-GB"/>
              </w:rPr>
            </w:pPr>
            <w:r>
              <w:rPr>
                <w:noProof/>
                <w:lang w:eastAsia="en-GB"/>
              </w:rPr>
              <w:t>4% use it in the library at lunch time or after school.</w:t>
            </w:r>
          </w:p>
          <w:p w:rsidR="004C0BC5" w:rsidRDefault="004C0BC5" w:rsidP="004C0BC5">
            <w:pPr>
              <w:pStyle w:val="ListParagraph"/>
              <w:rPr>
                <w:noProof/>
                <w:lang w:eastAsia="en-GB"/>
              </w:rPr>
            </w:pPr>
            <w:r>
              <w:rPr>
                <w:noProof/>
                <w:lang w:eastAsia="en-GB"/>
              </w:rPr>
              <w:t>This shows me that we need to inform parents so, that if they have internet at home, they can encourage their children to improve their numeracy skills by practising at home.  We also need to encourage S1/S2 pupils to make more use of the facilities in the library.</w:t>
            </w:r>
          </w:p>
          <w:p w:rsidR="004C0BC5" w:rsidRDefault="004C0BC5" w:rsidP="00B72034">
            <w:pPr>
              <w:rPr>
                <w:noProof/>
                <w:lang w:eastAsia="en-GB"/>
              </w:rPr>
            </w:pPr>
          </w:p>
          <w:p w:rsidR="00261F0C" w:rsidRDefault="000D05AB" w:rsidP="00447A91">
            <w:pPr>
              <w:jc w:val="both"/>
            </w:pPr>
            <w:r>
              <w:rPr>
                <w:noProof/>
                <w:lang w:eastAsia="en-GB"/>
              </w:rPr>
              <w:drawing>
                <wp:inline distT="0" distB="0" distL="0" distR="0">
                  <wp:extent cx="742950" cy="529353"/>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757782" cy="539921"/>
                          </a:xfrm>
                          <a:prstGeom prst="rect">
                            <a:avLst/>
                          </a:prstGeom>
                        </pic:spPr>
                      </pic:pic>
                    </a:graphicData>
                  </a:graphic>
                </wp:inline>
              </w:drawing>
            </w:r>
            <w:r w:rsidR="00447A91">
              <w:t xml:space="preserve">                                    </w:t>
            </w:r>
          </w:p>
          <w:p w:rsidR="004C0BC5" w:rsidRDefault="004C0BC5" w:rsidP="00447A91">
            <w:pPr>
              <w:jc w:val="both"/>
            </w:pPr>
          </w:p>
        </w:tc>
      </w:tr>
      <w:tr w:rsidR="004C0BC5" w:rsidTr="00985036">
        <w:tc>
          <w:tcPr>
            <w:tcW w:w="9242" w:type="dxa"/>
            <w:gridSpan w:val="2"/>
          </w:tcPr>
          <w:p w:rsidR="004C0BC5" w:rsidRPr="004C0BC5" w:rsidRDefault="004C0BC5" w:rsidP="004C0BC5">
            <w:pPr>
              <w:rPr>
                <w:u w:val="single"/>
              </w:rPr>
            </w:pPr>
            <w:r w:rsidRPr="004C0BC5">
              <w:rPr>
                <w:u w:val="single"/>
              </w:rPr>
              <w:t>GEEK ALERT</w:t>
            </w:r>
          </w:p>
          <w:p w:rsidR="004C0BC5" w:rsidRDefault="004C0BC5" w:rsidP="004C0BC5">
            <w:r>
              <w:t xml:space="preserve">For the numeracy behind the 12 days of Christmas-follow this link on </w:t>
            </w:r>
            <w:r w:rsidR="00A075F2">
              <w:t>YouTube</w:t>
            </w:r>
            <w:r>
              <w:t>.</w:t>
            </w:r>
          </w:p>
          <w:p w:rsidR="004C0BC5" w:rsidRDefault="00A33222" w:rsidP="004C0BC5">
            <w:hyperlink r:id="rId12" w:history="1">
              <w:r w:rsidR="004C0BC5" w:rsidRPr="001954E4">
                <w:rPr>
                  <w:rStyle w:val="Hyperlink"/>
                </w:rPr>
                <w:t>https://youtu.be/7B9XVYSm80A</w:t>
              </w:r>
            </w:hyperlink>
          </w:p>
          <w:p w:rsidR="004C0BC5" w:rsidRDefault="004C0BC5" w:rsidP="004C0BC5"/>
        </w:tc>
      </w:tr>
      <w:tr w:rsidR="004C0BC5" w:rsidTr="00985036">
        <w:tc>
          <w:tcPr>
            <w:tcW w:w="9242" w:type="dxa"/>
            <w:gridSpan w:val="2"/>
          </w:tcPr>
          <w:p w:rsidR="004C0BC5" w:rsidRDefault="004C0BC5" w:rsidP="004C0BC5">
            <w:pPr>
              <w:rPr>
                <w:i/>
              </w:rPr>
            </w:pPr>
            <w:r>
              <w:t>If you have any questions about numeracy please come and see me</w:t>
            </w:r>
            <w:r w:rsidRPr="00261F0C">
              <w:rPr>
                <w:i/>
              </w:rPr>
              <w:t xml:space="preserve">.   </w:t>
            </w:r>
            <w:r>
              <w:rPr>
                <w:i/>
              </w:rPr>
              <w:t>Merry Christmas</w:t>
            </w:r>
          </w:p>
          <w:p w:rsidR="004C0BC5" w:rsidRDefault="004C0BC5" w:rsidP="004C0BC5">
            <w:r w:rsidRPr="00261F0C">
              <w:rPr>
                <w:i/>
              </w:rPr>
              <w:t xml:space="preserve">  Maureen Fletcher</w:t>
            </w:r>
          </w:p>
        </w:tc>
      </w:tr>
    </w:tbl>
    <w:p w:rsidR="002B5B06" w:rsidRDefault="00A33222"/>
    <w:sectPr w:rsidR="002B5B06" w:rsidSect="00695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64253"/>
    <w:multiLevelType w:val="hybridMultilevel"/>
    <w:tmpl w:val="6850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F7D34"/>
    <w:multiLevelType w:val="hybridMultilevel"/>
    <w:tmpl w:val="034E49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9C"/>
    <w:rsid w:val="00026C34"/>
    <w:rsid w:val="000D05AB"/>
    <w:rsid w:val="00261F0C"/>
    <w:rsid w:val="00447A91"/>
    <w:rsid w:val="004C0BC5"/>
    <w:rsid w:val="00660174"/>
    <w:rsid w:val="00695FEA"/>
    <w:rsid w:val="00985036"/>
    <w:rsid w:val="00A075F2"/>
    <w:rsid w:val="00A33222"/>
    <w:rsid w:val="00AA6285"/>
    <w:rsid w:val="00B72034"/>
    <w:rsid w:val="00B95A46"/>
    <w:rsid w:val="00BD0D87"/>
    <w:rsid w:val="00E6394A"/>
    <w:rsid w:val="00F54B4C"/>
    <w:rsid w:val="00F5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80968-DD3A-4F73-B70B-76575F33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F0C"/>
    <w:rPr>
      <w:rFonts w:ascii="Segoe UI" w:hAnsi="Segoe UI" w:cs="Segoe UI"/>
      <w:sz w:val="18"/>
      <w:szCs w:val="18"/>
    </w:rPr>
  </w:style>
  <w:style w:type="paragraph" w:styleId="ListParagraph">
    <w:name w:val="List Paragraph"/>
    <w:basedOn w:val="Normal"/>
    <w:uiPriority w:val="34"/>
    <w:qFormat/>
    <w:rsid w:val="00985036"/>
    <w:pPr>
      <w:ind w:left="720"/>
      <w:contextualSpacing/>
    </w:pPr>
  </w:style>
  <w:style w:type="character" w:styleId="Hyperlink">
    <w:name w:val="Hyperlink"/>
    <w:basedOn w:val="DefaultParagraphFont"/>
    <w:uiPriority w:val="99"/>
    <w:unhideWhenUsed/>
    <w:rsid w:val="004C0BC5"/>
    <w:rPr>
      <w:color w:val="0563C1" w:themeColor="hyperlink"/>
      <w:u w:val="single"/>
    </w:rPr>
  </w:style>
  <w:style w:type="character" w:styleId="FollowedHyperlink">
    <w:name w:val="FollowedHyperlink"/>
    <w:basedOn w:val="DefaultParagraphFont"/>
    <w:uiPriority w:val="99"/>
    <w:semiHidden/>
    <w:unhideWhenUsed/>
    <w:rsid w:val="004C0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youtu.be/7B9XVYSm8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FletcherM Maureen</dc:creator>
  <cp:lastModifiedBy>FletcherM Maureen</cp:lastModifiedBy>
  <cp:revision>2</cp:revision>
  <cp:lastPrinted>2017-12-15T12:33:00Z</cp:lastPrinted>
  <dcterms:created xsi:type="dcterms:W3CDTF">2017-12-15T13:28:00Z</dcterms:created>
  <dcterms:modified xsi:type="dcterms:W3CDTF">2017-12-15T13:28:00Z</dcterms:modified>
</cp:coreProperties>
</file>