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9C" w:rsidRDefault="00F57D9C">
      <w:bookmarkStart w:id="0" w:name="_GoBack"/>
      <w:bookmarkEnd w:id="0"/>
    </w:p>
    <w:p w:rsidR="00F57D9C" w:rsidRDefault="00F57D9C"/>
    <w:p w:rsidR="00F57D9C" w:rsidRDefault="00F57D9C"/>
    <w:tbl>
      <w:tblPr>
        <w:tblStyle w:val="TableGrid"/>
        <w:tblW w:w="0" w:type="auto"/>
        <w:tblLook w:val="04A0" w:firstRow="1" w:lastRow="0" w:firstColumn="1" w:lastColumn="0" w:noHBand="0" w:noVBand="1"/>
      </w:tblPr>
      <w:tblGrid>
        <w:gridCol w:w="4600"/>
        <w:gridCol w:w="4416"/>
      </w:tblGrid>
      <w:tr w:rsidR="00F57D9C" w:rsidTr="00F57D9C">
        <w:trPr>
          <w:trHeight w:val="1469"/>
        </w:trPr>
        <w:tc>
          <w:tcPr>
            <w:tcW w:w="9016" w:type="dxa"/>
            <w:gridSpan w:val="2"/>
          </w:tcPr>
          <w:p w:rsidR="00F57D9C" w:rsidRPr="00F57D9C" w:rsidRDefault="00F57D9C">
            <w:pPr>
              <w:rPr>
                <w:sz w:val="32"/>
                <w:szCs w:val="32"/>
              </w:rPr>
            </w:pPr>
            <w:r w:rsidRPr="00F57D9C">
              <w:rPr>
                <w:noProof/>
                <w:sz w:val="32"/>
                <w:szCs w:val="32"/>
                <w:lang w:eastAsia="en-GB"/>
              </w:rPr>
              <w:drawing>
                <wp:anchor distT="0" distB="0" distL="114300" distR="114300" simplePos="0" relativeHeight="251658240" behindDoc="0" locked="0" layoutInCell="1" allowOverlap="1">
                  <wp:simplePos x="0" y="0"/>
                  <wp:positionH relativeFrom="column">
                    <wp:posOffset>4690745</wp:posOffset>
                  </wp:positionH>
                  <wp:positionV relativeFrom="paragraph">
                    <wp:posOffset>13335</wp:posOffset>
                  </wp:positionV>
                  <wp:extent cx="923925" cy="8674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867410"/>
                          </a:xfrm>
                          <a:prstGeom prst="rect">
                            <a:avLst/>
                          </a:prstGeom>
                          <a:noFill/>
                        </pic:spPr>
                      </pic:pic>
                    </a:graphicData>
                  </a:graphic>
                </wp:anchor>
              </w:drawing>
            </w:r>
            <w:r w:rsidRPr="00F57D9C">
              <w:rPr>
                <w:sz w:val="32"/>
                <w:szCs w:val="32"/>
              </w:rPr>
              <w:t>Numeracy Newsletter 1</w:t>
            </w:r>
          </w:p>
          <w:p w:rsidR="00F57D9C" w:rsidRPr="00F57D9C" w:rsidRDefault="00F57D9C">
            <w:pPr>
              <w:rPr>
                <w:rFonts w:ascii="Franklin Gothic Demi Cond" w:hAnsi="Franklin Gothic Demi Cond"/>
              </w:rPr>
            </w:pPr>
          </w:p>
          <w:p w:rsidR="00F57D9C" w:rsidRDefault="00F57D9C"/>
          <w:p w:rsidR="00F57D9C" w:rsidRDefault="00F57D9C"/>
          <w:p w:rsidR="00F57D9C" w:rsidRDefault="00F57D9C"/>
        </w:tc>
      </w:tr>
      <w:tr w:rsidR="00F57D9C" w:rsidTr="00F57D9C">
        <w:tc>
          <w:tcPr>
            <w:tcW w:w="5240" w:type="dxa"/>
          </w:tcPr>
          <w:p w:rsidR="00F57D9C" w:rsidRDefault="00F57D9C">
            <w:r>
              <w:t>Logo</w:t>
            </w:r>
          </w:p>
          <w:p w:rsidR="00F57D9C" w:rsidRDefault="00F57D9C">
            <w:r>
              <w:t>For all new staff the numeracy logo (top right) should be displayed in each classroom and used on worksheets where numeracy is being highlighted. The numeracy logo can be found under “staff information” in the numeracy folder on the intranet.</w:t>
            </w:r>
          </w:p>
        </w:tc>
        <w:tc>
          <w:tcPr>
            <w:tcW w:w="3776" w:type="dxa"/>
          </w:tcPr>
          <w:p w:rsidR="00F57D9C" w:rsidRDefault="00261F0C">
            <w:r>
              <w:rPr>
                <w:noProof/>
                <w:lang w:eastAsia="en-GB"/>
              </w:rPr>
              <w:drawing>
                <wp:inline distT="0" distB="0" distL="0" distR="0" wp14:anchorId="77BF2CBB" wp14:editId="7C23F266">
                  <wp:extent cx="2647950" cy="1704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47950" cy="1704975"/>
                          </a:xfrm>
                          <a:prstGeom prst="rect">
                            <a:avLst/>
                          </a:prstGeom>
                        </pic:spPr>
                      </pic:pic>
                    </a:graphicData>
                  </a:graphic>
                </wp:inline>
              </w:drawing>
            </w:r>
          </w:p>
        </w:tc>
      </w:tr>
      <w:tr w:rsidR="00F57D9C" w:rsidTr="00F57D9C">
        <w:tc>
          <w:tcPr>
            <w:tcW w:w="5240" w:type="dxa"/>
          </w:tcPr>
          <w:p w:rsidR="00F57D9C" w:rsidRDefault="00261F0C">
            <w:r>
              <w:t>Maths/Numeracy Week has been a great success with every faculty participating. Thanks to everyone for all their hard work. There is lots of good practice around the school and I will share it with you next week.</w:t>
            </w:r>
          </w:p>
        </w:tc>
        <w:tc>
          <w:tcPr>
            <w:tcW w:w="3776" w:type="dxa"/>
          </w:tcPr>
          <w:p w:rsidR="00F57D9C" w:rsidRDefault="00F54B4C">
            <w:r>
              <w:t>Copies of the numeracy and maths benchmarks have now been issued to all teaching staff. If you have not received one please let me know.</w:t>
            </w:r>
          </w:p>
        </w:tc>
      </w:tr>
      <w:tr w:rsidR="00F57D9C" w:rsidTr="00F57D9C">
        <w:tc>
          <w:tcPr>
            <w:tcW w:w="5240" w:type="dxa"/>
          </w:tcPr>
          <w:p w:rsidR="00F57D9C" w:rsidRDefault="00F54B4C">
            <w:r>
              <w:t>The numeracy policy and common approach document h</w:t>
            </w:r>
            <w:r w:rsidR="00261F0C">
              <w:t xml:space="preserve">as been updated to include RMPS </w:t>
            </w:r>
            <w:r>
              <w:t>and Drama. It also shows how various aspects of numeracy should be taught across the curriculum. An electronic copy can be found on the intranet under “staff information” then click the numeracy folder.</w:t>
            </w:r>
          </w:p>
        </w:tc>
        <w:tc>
          <w:tcPr>
            <w:tcW w:w="3776" w:type="dxa"/>
          </w:tcPr>
          <w:p w:rsidR="00261F0C" w:rsidRDefault="00261F0C">
            <w:pPr>
              <w:rPr>
                <w:noProof/>
                <w:lang w:eastAsia="en-GB"/>
              </w:rPr>
            </w:pPr>
          </w:p>
          <w:p w:rsidR="00261F0C" w:rsidRDefault="00261F0C">
            <w:pPr>
              <w:rPr>
                <w:noProof/>
                <w:lang w:eastAsia="en-GB"/>
              </w:rPr>
            </w:pPr>
            <w:r>
              <w:rPr>
                <w:noProof/>
                <w:lang w:eastAsia="en-GB"/>
              </w:rPr>
              <w:drawing>
                <wp:inline distT="0" distB="0" distL="0" distR="0" wp14:anchorId="60E34931" wp14:editId="0A7BD67D">
                  <wp:extent cx="26670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0" cy="619125"/>
                          </a:xfrm>
                          <a:prstGeom prst="rect">
                            <a:avLst/>
                          </a:prstGeom>
                        </pic:spPr>
                      </pic:pic>
                    </a:graphicData>
                  </a:graphic>
                </wp:inline>
              </w:drawing>
            </w:r>
          </w:p>
          <w:p w:rsidR="00261F0C" w:rsidRDefault="00261F0C">
            <w:pPr>
              <w:rPr>
                <w:noProof/>
                <w:lang w:eastAsia="en-GB"/>
              </w:rPr>
            </w:pPr>
          </w:p>
          <w:p w:rsidR="00261F0C" w:rsidRDefault="00261F0C">
            <w:pPr>
              <w:rPr>
                <w:noProof/>
                <w:lang w:eastAsia="en-GB"/>
              </w:rPr>
            </w:pPr>
            <w:r>
              <w:rPr>
                <w:noProof/>
                <w:lang w:eastAsia="en-GB"/>
              </w:rPr>
              <w:t>The following pupils have been appointed numeracy ambassadors:</w:t>
            </w:r>
          </w:p>
          <w:p w:rsidR="00261F0C" w:rsidRDefault="00261F0C">
            <w:pPr>
              <w:rPr>
                <w:noProof/>
                <w:lang w:eastAsia="en-GB"/>
              </w:rPr>
            </w:pPr>
            <w:r>
              <w:rPr>
                <w:noProof/>
                <w:lang w:eastAsia="en-GB"/>
              </w:rPr>
              <w:t>Kailtlin Duff</w:t>
            </w:r>
          </w:p>
          <w:p w:rsidR="00261F0C" w:rsidRDefault="00261F0C">
            <w:pPr>
              <w:rPr>
                <w:noProof/>
                <w:lang w:eastAsia="en-GB"/>
              </w:rPr>
            </w:pPr>
            <w:r>
              <w:rPr>
                <w:noProof/>
                <w:lang w:eastAsia="en-GB"/>
              </w:rPr>
              <w:t>James Simmons</w:t>
            </w:r>
          </w:p>
          <w:p w:rsidR="00261F0C" w:rsidRDefault="00261F0C">
            <w:pPr>
              <w:rPr>
                <w:noProof/>
                <w:lang w:eastAsia="en-GB"/>
              </w:rPr>
            </w:pPr>
            <w:r>
              <w:rPr>
                <w:noProof/>
                <w:lang w:eastAsia="en-GB"/>
              </w:rPr>
              <w:t>John Wilson</w:t>
            </w:r>
          </w:p>
          <w:p w:rsidR="00261F0C" w:rsidRDefault="00261F0C">
            <w:pPr>
              <w:rPr>
                <w:noProof/>
                <w:lang w:eastAsia="en-GB"/>
              </w:rPr>
            </w:pPr>
            <w:r>
              <w:rPr>
                <w:noProof/>
                <w:lang w:eastAsia="en-GB"/>
              </w:rPr>
              <w:t>Jodie Guthrie</w:t>
            </w:r>
          </w:p>
          <w:p w:rsidR="00261F0C" w:rsidRDefault="00261F0C">
            <w:pPr>
              <w:rPr>
                <w:noProof/>
                <w:lang w:eastAsia="en-GB"/>
              </w:rPr>
            </w:pPr>
            <w:r>
              <w:rPr>
                <w:noProof/>
                <w:lang w:eastAsia="en-GB"/>
              </w:rPr>
              <w:t>Sean Lowrie</w:t>
            </w:r>
          </w:p>
          <w:p w:rsidR="00261F0C" w:rsidRDefault="00261F0C">
            <w:pPr>
              <w:rPr>
                <w:noProof/>
                <w:lang w:eastAsia="en-GB"/>
              </w:rPr>
            </w:pPr>
            <w:r>
              <w:rPr>
                <w:noProof/>
                <w:lang w:eastAsia="en-GB"/>
              </w:rPr>
              <w:t>Laura Taylor</w:t>
            </w:r>
          </w:p>
          <w:p w:rsidR="00261F0C" w:rsidRDefault="00261F0C">
            <w:pPr>
              <w:rPr>
                <w:noProof/>
                <w:lang w:eastAsia="en-GB"/>
              </w:rPr>
            </w:pPr>
            <w:r>
              <w:rPr>
                <w:noProof/>
                <w:lang w:eastAsia="en-GB"/>
              </w:rPr>
              <w:t>Ryan Grear</w:t>
            </w:r>
          </w:p>
          <w:p w:rsidR="00F57D9C" w:rsidRDefault="00F57D9C"/>
        </w:tc>
      </w:tr>
      <w:tr w:rsidR="00261F0C" w:rsidTr="009A677E">
        <w:tc>
          <w:tcPr>
            <w:tcW w:w="9016" w:type="dxa"/>
            <w:gridSpan w:val="2"/>
          </w:tcPr>
          <w:p w:rsidR="00261F0C" w:rsidRDefault="00261F0C">
            <w:r>
              <w:t xml:space="preserve">Sumdog license has been purchased for S1/S2 pupils and will be used to assist in the tracking of pupil’s numeracy skills. </w:t>
            </w:r>
          </w:p>
          <w:p w:rsidR="00261F0C" w:rsidRDefault="00261F0C"/>
          <w:p w:rsidR="00261F0C" w:rsidRDefault="00261F0C" w:rsidP="00261F0C">
            <w:pPr>
              <w:jc w:val="center"/>
            </w:pPr>
            <w:r>
              <w:rPr>
                <w:noProof/>
                <w:lang w:eastAsia="en-GB"/>
              </w:rPr>
              <w:drawing>
                <wp:inline distT="0" distB="0" distL="0" distR="0" wp14:anchorId="2A76C4AC" wp14:editId="065C138E">
                  <wp:extent cx="935789"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085" cy="678361"/>
                          </a:xfrm>
                          <a:prstGeom prst="rect">
                            <a:avLst/>
                          </a:prstGeom>
                        </pic:spPr>
                      </pic:pic>
                    </a:graphicData>
                  </a:graphic>
                </wp:inline>
              </w:drawing>
            </w:r>
          </w:p>
          <w:p w:rsidR="00261F0C" w:rsidRDefault="00261F0C">
            <w:pPr>
              <w:rPr>
                <w:noProof/>
                <w:lang w:eastAsia="en-GB"/>
              </w:rPr>
            </w:pPr>
          </w:p>
        </w:tc>
      </w:tr>
      <w:tr w:rsidR="00261F0C" w:rsidTr="009A677E">
        <w:tc>
          <w:tcPr>
            <w:tcW w:w="9016" w:type="dxa"/>
            <w:gridSpan w:val="2"/>
          </w:tcPr>
          <w:p w:rsidR="00261F0C" w:rsidRDefault="00261F0C">
            <w:r>
              <w:t>I hope everyone has enjoyed their numeracy cartoon this week.</w:t>
            </w:r>
          </w:p>
          <w:p w:rsidR="00261F0C" w:rsidRDefault="00261F0C">
            <w:r>
              <w:t>If you have any questions about numeracy please come and see me</w:t>
            </w:r>
            <w:r w:rsidRPr="00261F0C">
              <w:rPr>
                <w:i/>
              </w:rPr>
              <w:t>.     Maureen Fletcher</w:t>
            </w:r>
          </w:p>
        </w:tc>
      </w:tr>
    </w:tbl>
    <w:p w:rsidR="002B5B06" w:rsidRDefault="00E602E0"/>
    <w:sectPr w:rsidR="002B5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9C"/>
    <w:rsid w:val="00261F0C"/>
    <w:rsid w:val="00AA6285"/>
    <w:rsid w:val="00B95A46"/>
    <w:rsid w:val="00BD0D87"/>
    <w:rsid w:val="00E602E0"/>
    <w:rsid w:val="00F54B4C"/>
    <w:rsid w:val="00F5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C4CCA-94D9-48DA-9EFE-32FAFFD1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FletcherM Maureen</dc:creator>
  <cp:keywords/>
  <dc:description/>
  <cp:lastModifiedBy>FletcherM Maureen</cp:lastModifiedBy>
  <cp:revision>2</cp:revision>
  <cp:lastPrinted>2017-09-14T13:37:00Z</cp:lastPrinted>
  <dcterms:created xsi:type="dcterms:W3CDTF">2017-12-15T13:27:00Z</dcterms:created>
  <dcterms:modified xsi:type="dcterms:W3CDTF">2017-12-15T13:27:00Z</dcterms:modified>
</cp:coreProperties>
</file>