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AC" w:rsidRPr="00AB6EC1" w:rsidRDefault="002033A5">
      <w:pPr>
        <w:rPr>
          <w:b/>
          <w:sz w:val="28"/>
          <w:szCs w:val="28"/>
        </w:rPr>
      </w:pPr>
      <w:r>
        <w:rPr>
          <w:b/>
          <w:sz w:val="28"/>
          <w:szCs w:val="28"/>
        </w:rPr>
        <w:t>K</w:t>
      </w:r>
      <w:r w:rsidR="00AB6EC1">
        <w:rPr>
          <w:b/>
          <w:sz w:val="28"/>
          <w:szCs w:val="28"/>
        </w:rPr>
        <w:t xml:space="preserve">GS </w:t>
      </w:r>
      <w:r w:rsidR="008E7ACA" w:rsidRPr="00AB6EC1">
        <w:rPr>
          <w:b/>
          <w:sz w:val="28"/>
          <w:szCs w:val="28"/>
        </w:rPr>
        <w:t>P</w:t>
      </w:r>
      <w:r w:rsidR="00622363" w:rsidRPr="00AB6EC1">
        <w:rPr>
          <w:b/>
          <w:sz w:val="28"/>
          <w:szCs w:val="28"/>
        </w:rPr>
        <w:t>arent Council</w:t>
      </w:r>
      <w:r w:rsidR="00CA39BB">
        <w:rPr>
          <w:b/>
          <w:sz w:val="28"/>
          <w:szCs w:val="28"/>
        </w:rPr>
        <w:t xml:space="preserve"> </w:t>
      </w:r>
      <w:r w:rsidR="003A62D2">
        <w:rPr>
          <w:b/>
          <w:sz w:val="28"/>
          <w:szCs w:val="28"/>
        </w:rPr>
        <w:t>AGM</w:t>
      </w:r>
      <w:r w:rsidR="00CA39BB">
        <w:rPr>
          <w:b/>
          <w:sz w:val="28"/>
          <w:szCs w:val="28"/>
        </w:rPr>
        <w:t xml:space="preserve"> </w:t>
      </w:r>
      <w:r w:rsidR="003A62D2">
        <w:rPr>
          <w:b/>
          <w:sz w:val="28"/>
          <w:szCs w:val="28"/>
        </w:rPr>
        <w:tab/>
      </w:r>
      <w:r w:rsidR="003A62D2">
        <w:rPr>
          <w:b/>
          <w:sz w:val="28"/>
          <w:szCs w:val="28"/>
        </w:rPr>
        <w:tab/>
      </w:r>
      <w:r w:rsidR="003A62D2">
        <w:rPr>
          <w:b/>
          <w:sz w:val="28"/>
          <w:szCs w:val="28"/>
        </w:rPr>
        <w:tab/>
      </w:r>
      <w:r w:rsidR="00CA39BB">
        <w:rPr>
          <w:b/>
          <w:sz w:val="28"/>
          <w:szCs w:val="28"/>
        </w:rPr>
        <w:t xml:space="preserve">Tuesday </w:t>
      </w:r>
      <w:r w:rsidR="008C3078">
        <w:rPr>
          <w:b/>
          <w:sz w:val="28"/>
          <w:szCs w:val="28"/>
        </w:rPr>
        <w:t>11</w:t>
      </w:r>
      <w:r w:rsidR="008E7ACA" w:rsidRPr="00AB6EC1">
        <w:rPr>
          <w:b/>
          <w:sz w:val="28"/>
          <w:szCs w:val="28"/>
          <w:vertAlign w:val="superscript"/>
        </w:rPr>
        <w:t>th</w:t>
      </w:r>
      <w:r w:rsidR="008E7ACA" w:rsidRPr="00AB6EC1">
        <w:rPr>
          <w:b/>
          <w:sz w:val="28"/>
          <w:szCs w:val="28"/>
        </w:rPr>
        <w:t xml:space="preserve"> </w:t>
      </w:r>
      <w:r w:rsidR="008C3078">
        <w:rPr>
          <w:b/>
          <w:sz w:val="28"/>
          <w:szCs w:val="28"/>
        </w:rPr>
        <w:t xml:space="preserve">September </w:t>
      </w:r>
      <w:r w:rsidR="008E7ACA" w:rsidRPr="00AB6EC1">
        <w:rPr>
          <w:b/>
          <w:sz w:val="28"/>
          <w:szCs w:val="28"/>
        </w:rPr>
        <w:t>201</w:t>
      </w:r>
      <w:r w:rsidR="008C3078">
        <w:rPr>
          <w:b/>
          <w:sz w:val="28"/>
          <w:szCs w:val="28"/>
        </w:rPr>
        <w:t>8</w:t>
      </w:r>
    </w:p>
    <w:p w:rsidR="008E7ACA" w:rsidRDefault="008E7ACA">
      <w:r>
        <w:t xml:space="preserve">Location: Keith Grammar School </w:t>
      </w:r>
    </w:p>
    <w:p w:rsidR="00C20430" w:rsidRDefault="00622363" w:rsidP="00622363">
      <w:r>
        <w:t xml:space="preserve">Present: </w:t>
      </w:r>
      <w:r w:rsidR="005A1BDA">
        <w:t xml:space="preserve">Fyona Duncan, Laura Simmers, Trish Winchester, Jenni </w:t>
      </w:r>
      <w:proofErr w:type="spellStart"/>
      <w:r w:rsidR="005A1BDA">
        <w:t>McWilliam</w:t>
      </w:r>
      <w:proofErr w:type="spellEnd"/>
      <w:r w:rsidR="005A1BDA">
        <w:t xml:space="preserve">, </w:t>
      </w:r>
      <w:r w:rsidR="007543BF">
        <w:t xml:space="preserve">Marie </w:t>
      </w:r>
      <w:proofErr w:type="spellStart"/>
      <w:r w:rsidR="005A1BDA">
        <w:t>Comrie</w:t>
      </w:r>
      <w:proofErr w:type="spellEnd"/>
      <w:r w:rsidR="005A1BDA">
        <w:t xml:space="preserve">, Gillian Hendry, Steve </w:t>
      </w:r>
      <w:proofErr w:type="spellStart"/>
      <w:r w:rsidR="005A1BDA">
        <w:t>Hickin</w:t>
      </w:r>
      <w:proofErr w:type="spellEnd"/>
      <w:r w:rsidR="005A1BDA">
        <w:t xml:space="preserve">, Theresa </w:t>
      </w:r>
      <w:proofErr w:type="spellStart"/>
      <w:r w:rsidR="005A1BDA">
        <w:t>Coull</w:t>
      </w:r>
      <w:proofErr w:type="spellEnd"/>
      <w:r w:rsidR="003A62D2">
        <w:t xml:space="preserve">, Donald </w:t>
      </w:r>
      <w:proofErr w:type="spellStart"/>
      <w:proofErr w:type="gramStart"/>
      <w:r w:rsidR="003A62D2">
        <w:t>Gatt</w:t>
      </w:r>
      <w:proofErr w:type="spellEnd"/>
      <w:proofErr w:type="gramEnd"/>
      <w:r w:rsidR="003A62D2">
        <w:t xml:space="preserve">, </w:t>
      </w:r>
      <w:r w:rsidR="007543BF">
        <w:t xml:space="preserve">Neil Kidd, Tracie Wills, Peter Wills, Donna Mackie, </w:t>
      </w:r>
    </w:p>
    <w:p w:rsidR="00622363" w:rsidRDefault="00622363" w:rsidP="00622363">
      <w:r>
        <w:t>Apologies:</w:t>
      </w:r>
      <w:r w:rsidR="005A1BDA">
        <w:t xml:space="preserve"> June Buchan</w:t>
      </w:r>
    </w:p>
    <w:p w:rsidR="00622363" w:rsidRDefault="00622363">
      <w:r>
        <w:t xml:space="preserve">Teacher Representatives: </w:t>
      </w:r>
      <w:proofErr w:type="spellStart"/>
      <w:r w:rsidR="00111DFD">
        <w:t>Jamus</w:t>
      </w:r>
      <w:proofErr w:type="spellEnd"/>
      <w:r w:rsidR="00111DFD">
        <w:t xml:space="preserve"> Macp</w:t>
      </w:r>
      <w:r w:rsidR="005A1BDA">
        <w:t>herson</w:t>
      </w:r>
      <w:r w:rsidR="003A62D2">
        <w:t>, Liz Bain, Laura Main</w:t>
      </w:r>
    </w:p>
    <w:p w:rsidR="003A62D2" w:rsidRDefault="003A62D2">
      <w:r>
        <w:t xml:space="preserve">Student Representatives: </w:t>
      </w:r>
      <w:proofErr w:type="spellStart"/>
      <w:r>
        <w:t>Eilidh</w:t>
      </w:r>
      <w:proofErr w:type="spellEnd"/>
      <w:r>
        <w:t xml:space="preserve"> Simmers, Abby Clark, Niamh Taylor, Rosie Winchester</w:t>
      </w:r>
    </w:p>
    <w:p w:rsidR="00F47AD8" w:rsidRDefault="00F47AD8" w:rsidP="00F47AD8">
      <w:r w:rsidRPr="008739C3">
        <w:rPr>
          <w:b/>
          <w:sz w:val="28"/>
          <w:szCs w:val="28"/>
        </w:rPr>
        <w:t>Approval of minute</w:t>
      </w:r>
      <w:r>
        <w:t xml:space="preserve">: </w:t>
      </w:r>
    </w:p>
    <w:p w:rsidR="00F47AD8" w:rsidRDefault="00F47AD8" w:rsidP="00F47AD8">
      <w:r>
        <w:t xml:space="preserve">Minute of </w:t>
      </w:r>
      <w:r w:rsidR="003A62D2">
        <w:t>2017 AGM was not available but outline of Chair’s Report shared and agreed</w:t>
      </w:r>
      <w:r w:rsidR="005A1BDA">
        <w:t>.</w:t>
      </w:r>
    </w:p>
    <w:p w:rsidR="00F47AD8" w:rsidRDefault="00F47AD8" w:rsidP="00F47AD8">
      <w:r w:rsidRPr="008739C3">
        <w:rPr>
          <w:b/>
          <w:sz w:val="28"/>
          <w:szCs w:val="28"/>
        </w:rPr>
        <w:t>Matters arising from minute</w:t>
      </w:r>
      <w:r>
        <w:t xml:space="preserve">: </w:t>
      </w:r>
    </w:p>
    <w:p w:rsidR="00C20430" w:rsidRDefault="005A1BDA" w:rsidP="00C20430">
      <w:pPr>
        <w:pStyle w:val="ListParagraph"/>
        <w:numPr>
          <w:ilvl w:val="0"/>
          <w:numId w:val="4"/>
        </w:numPr>
      </w:pPr>
      <w:r>
        <w:t>No matters have arisen from the previous minutes.</w:t>
      </w:r>
    </w:p>
    <w:p w:rsidR="00111DFD" w:rsidRDefault="003A62D2">
      <w:r>
        <w:rPr>
          <w:b/>
          <w:sz w:val="28"/>
          <w:szCs w:val="28"/>
        </w:rPr>
        <w:t>Chair</w:t>
      </w:r>
      <w:r w:rsidR="00F47AD8" w:rsidRPr="00F47AD8">
        <w:rPr>
          <w:b/>
          <w:sz w:val="28"/>
          <w:szCs w:val="28"/>
        </w:rPr>
        <w:t xml:space="preserve">’s </w:t>
      </w:r>
      <w:proofErr w:type="gramStart"/>
      <w:r w:rsidR="00F47AD8" w:rsidRPr="00F47AD8">
        <w:rPr>
          <w:b/>
          <w:sz w:val="28"/>
          <w:szCs w:val="28"/>
        </w:rPr>
        <w:t>Report</w:t>
      </w:r>
      <w:r w:rsidR="00F47AD8">
        <w:t xml:space="preserve"> </w:t>
      </w:r>
      <w:r w:rsidR="00111DFD">
        <w:t>:</w:t>
      </w:r>
      <w:proofErr w:type="gramEnd"/>
    </w:p>
    <w:p w:rsidR="00111DFD" w:rsidRDefault="003A62D2" w:rsidP="00111DFD">
      <w:pPr>
        <w:pStyle w:val="ListParagraph"/>
        <w:numPr>
          <w:ilvl w:val="0"/>
          <w:numId w:val="2"/>
        </w:numPr>
      </w:pPr>
      <w:r>
        <w:t>Brief overview of the work of the council shared with contributions to various aspects of school consultations</w:t>
      </w:r>
    </w:p>
    <w:p w:rsidR="00F47AD8" w:rsidRDefault="00F47AD8">
      <w:r w:rsidRPr="00F47AD8">
        <w:rPr>
          <w:b/>
          <w:sz w:val="28"/>
          <w:szCs w:val="28"/>
        </w:rPr>
        <w:t>Treasurer’s Report</w:t>
      </w:r>
      <w:r w:rsidR="00111DFD">
        <w:rPr>
          <w:b/>
          <w:sz w:val="28"/>
          <w:szCs w:val="28"/>
        </w:rPr>
        <w:t>:</w:t>
      </w:r>
    </w:p>
    <w:p w:rsidR="00111DFD" w:rsidRDefault="003A62D2" w:rsidP="00111DFD">
      <w:pPr>
        <w:pStyle w:val="ListParagraph"/>
        <w:numPr>
          <w:ilvl w:val="0"/>
          <w:numId w:val="2"/>
        </w:numPr>
      </w:pPr>
      <w:r>
        <w:t>Specific fundraising activities and donations covered with outgoings slightly in excess of income. Position at bank is approximately £6000. Detailed accounts have been drawn up and are to be audited before submission to Moray Council</w:t>
      </w:r>
    </w:p>
    <w:p w:rsidR="000A2D36" w:rsidRPr="00111DFD" w:rsidRDefault="003A62D2" w:rsidP="00111DFD">
      <w:pPr>
        <w:rPr>
          <w:rFonts w:cstheme="minorHAnsi"/>
          <w:sz w:val="28"/>
          <w:szCs w:val="28"/>
        </w:rPr>
      </w:pPr>
      <w:r>
        <w:rPr>
          <w:rFonts w:cstheme="minorHAnsi"/>
          <w:b/>
          <w:sz w:val="28"/>
          <w:szCs w:val="28"/>
        </w:rPr>
        <w:t>Election of Office Bearers</w:t>
      </w:r>
      <w:r w:rsidR="000A2D36" w:rsidRPr="00111DFD">
        <w:rPr>
          <w:rFonts w:cstheme="minorHAnsi"/>
          <w:b/>
          <w:sz w:val="28"/>
          <w:szCs w:val="28"/>
        </w:rPr>
        <w:t>:</w:t>
      </w:r>
      <w:r w:rsidR="000A2D36" w:rsidRPr="00111DFD">
        <w:rPr>
          <w:rFonts w:cstheme="minorHAnsi"/>
          <w:sz w:val="28"/>
          <w:szCs w:val="28"/>
        </w:rPr>
        <w:t xml:space="preserve"> </w:t>
      </w:r>
    </w:p>
    <w:p w:rsidR="000A2D36" w:rsidRDefault="003A62D2" w:rsidP="000A2D36">
      <w:pPr>
        <w:pStyle w:val="ListParagraph"/>
        <w:rPr>
          <w:rFonts w:cstheme="minorHAnsi"/>
        </w:rPr>
      </w:pPr>
      <w:r>
        <w:rPr>
          <w:rFonts w:cstheme="minorHAnsi"/>
        </w:rPr>
        <w:t xml:space="preserve">Chair: Steve </w:t>
      </w:r>
      <w:proofErr w:type="spellStart"/>
      <w:r>
        <w:rPr>
          <w:rFonts w:cstheme="minorHAnsi"/>
        </w:rPr>
        <w:t>Hickin</w:t>
      </w:r>
      <w:proofErr w:type="spellEnd"/>
    </w:p>
    <w:p w:rsidR="003A62D2" w:rsidRDefault="003A62D2" w:rsidP="000A2D36">
      <w:pPr>
        <w:pStyle w:val="ListParagraph"/>
        <w:rPr>
          <w:rFonts w:cstheme="minorHAnsi"/>
        </w:rPr>
      </w:pPr>
      <w:r>
        <w:rPr>
          <w:rFonts w:cstheme="minorHAnsi"/>
        </w:rPr>
        <w:t>Treasurer: Donna Mackie</w:t>
      </w:r>
    </w:p>
    <w:p w:rsidR="003A62D2" w:rsidRDefault="003A62D2" w:rsidP="000A2D36">
      <w:pPr>
        <w:pStyle w:val="ListParagraph"/>
        <w:rPr>
          <w:rFonts w:cstheme="minorHAnsi"/>
        </w:rPr>
      </w:pPr>
      <w:r>
        <w:rPr>
          <w:rFonts w:cstheme="minorHAnsi"/>
        </w:rPr>
        <w:t>Events Secretary: Laura Simmers</w:t>
      </w:r>
    </w:p>
    <w:p w:rsidR="003A62D2" w:rsidRPr="00DA512E" w:rsidRDefault="003A62D2" w:rsidP="000A2D36">
      <w:pPr>
        <w:pStyle w:val="ListParagraph"/>
        <w:rPr>
          <w:rFonts w:cstheme="minorHAnsi"/>
        </w:rPr>
      </w:pPr>
      <w:r>
        <w:rPr>
          <w:rFonts w:cstheme="minorHAnsi"/>
        </w:rPr>
        <w:t>Clerk/Secretary: Vacancy (</w:t>
      </w:r>
      <w:proofErr w:type="spellStart"/>
      <w:r>
        <w:rPr>
          <w:rFonts w:cstheme="minorHAnsi"/>
        </w:rPr>
        <w:t>JMac</w:t>
      </w:r>
      <w:proofErr w:type="spellEnd"/>
      <w:r>
        <w:rPr>
          <w:rFonts w:cstheme="minorHAnsi"/>
        </w:rPr>
        <w:t xml:space="preserve"> to see if any Senior Students are interested in the post)</w:t>
      </w:r>
    </w:p>
    <w:p w:rsidR="00F47AD8" w:rsidRDefault="00F47AD8">
      <w:pPr>
        <w:rPr>
          <w:b/>
          <w:sz w:val="28"/>
          <w:szCs w:val="28"/>
        </w:rPr>
      </w:pPr>
      <w:r w:rsidRPr="00F47AD8">
        <w:rPr>
          <w:b/>
          <w:sz w:val="28"/>
          <w:szCs w:val="28"/>
        </w:rPr>
        <w:t>A</w:t>
      </w:r>
      <w:r>
        <w:rPr>
          <w:b/>
          <w:sz w:val="28"/>
          <w:szCs w:val="28"/>
        </w:rPr>
        <w:t xml:space="preserve">OCB: </w:t>
      </w:r>
    </w:p>
    <w:p w:rsidR="00563816" w:rsidRPr="00563816" w:rsidRDefault="00563816" w:rsidP="002033A5">
      <w:pPr>
        <w:pStyle w:val="ListParagraph"/>
        <w:numPr>
          <w:ilvl w:val="0"/>
          <w:numId w:val="2"/>
        </w:numPr>
        <w:rPr>
          <w:b/>
          <w:szCs w:val="28"/>
        </w:rPr>
      </w:pPr>
      <w:r>
        <w:rPr>
          <w:szCs w:val="28"/>
        </w:rPr>
        <w:t>None</w:t>
      </w:r>
    </w:p>
    <w:p w:rsidR="00F47AD8" w:rsidRDefault="00F47AD8">
      <w:pPr>
        <w:rPr>
          <w:b/>
          <w:sz w:val="28"/>
          <w:szCs w:val="28"/>
        </w:rPr>
      </w:pPr>
      <w:r w:rsidRPr="00AB6EC1">
        <w:rPr>
          <w:b/>
          <w:sz w:val="28"/>
          <w:szCs w:val="28"/>
        </w:rPr>
        <w:t xml:space="preserve">Date of next </w:t>
      </w:r>
      <w:r w:rsidR="00C20430">
        <w:rPr>
          <w:b/>
          <w:sz w:val="28"/>
          <w:szCs w:val="28"/>
        </w:rPr>
        <w:t xml:space="preserve">meeting: </w:t>
      </w:r>
    </w:p>
    <w:p w:rsidR="00111DFD" w:rsidRDefault="00CA39BB" w:rsidP="002033A5">
      <w:pPr>
        <w:ind w:left="360"/>
        <w:rPr>
          <w:szCs w:val="28"/>
        </w:rPr>
      </w:pPr>
      <w:r>
        <w:rPr>
          <w:szCs w:val="28"/>
        </w:rPr>
        <w:t>The</w:t>
      </w:r>
      <w:r w:rsidR="00C37800">
        <w:rPr>
          <w:szCs w:val="28"/>
        </w:rPr>
        <w:t xml:space="preserve"> next</w:t>
      </w:r>
      <w:r w:rsidR="00563816">
        <w:rPr>
          <w:szCs w:val="28"/>
        </w:rPr>
        <w:t xml:space="preserve"> meeting is to be held on Tuesday 10</w:t>
      </w:r>
      <w:r w:rsidR="00C37800" w:rsidRPr="00C37800">
        <w:rPr>
          <w:szCs w:val="28"/>
          <w:vertAlign w:val="superscript"/>
        </w:rPr>
        <w:t>th</w:t>
      </w:r>
      <w:r w:rsidR="00D462F6">
        <w:rPr>
          <w:szCs w:val="28"/>
        </w:rPr>
        <w:t xml:space="preserve"> </w:t>
      </w:r>
      <w:r w:rsidR="00563816">
        <w:rPr>
          <w:szCs w:val="28"/>
        </w:rPr>
        <w:t>September</w:t>
      </w:r>
      <w:r w:rsidR="00D462F6">
        <w:rPr>
          <w:szCs w:val="28"/>
        </w:rPr>
        <w:t xml:space="preserve"> 201</w:t>
      </w:r>
      <w:r w:rsidR="00563816">
        <w:rPr>
          <w:szCs w:val="28"/>
        </w:rPr>
        <w:t xml:space="preserve">9. </w:t>
      </w:r>
      <w:proofErr w:type="gramStart"/>
      <w:r w:rsidR="00563816">
        <w:rPr>
          <w:szCs w:val="28"/>
        </w:rPr>
        <w:t>Discussions on appropriate format to take place during this session.</w:t>
      </w:r>
      <w:proofErr w:type="gramEnd"/>
      <w:r w:rsidR="00D462F6">
        <w:rPr>
          <w:szCs w:val="28"/>
        </w:rPr>
        <w:t xml:space="preserve"> </w:t>
      </w:r>
    </w:p>
    <w:p w:rsidR="007543BF" w:rsidRDefault="007543BF" w:rsidP="007543BF">
      <w:pPr>
        <w:rPr>
          <w:szCs w:val="28"/>
        </w:rPr>
      </w:pPr>
      <w:r>
        <w:rPr>
          <w:szCs w:val="28"/>
        </w:rPr>
        <w:lastRenderedPageBreak/>
        <w:t xml:space="preserve">The meeting closed at 6.50pm followed by presentations on Show My Homework, DYW Moray (Sarah Baxter), Moray College UHI </w:t>
      </w:r>
      <w:proofErr w:type="gramStart"/>
      <w:r>
        <w:rPr>
          <w:szCs w:val="28"/>
        </w:rPr>
        <w:t>school</w:t>
      </w:r>
      <w:proofErr w:type="gramEnd"/>
      <w:r>
        <w:rPr>
          <w:szCs w:val="28"/>
        </w:rPr>
        <w:t xml:space="preserve"> and post-school opportunities (Jackie Andrews), and new parental reporting procedures.</w:t>
      </w:r>
    </w:p>
    <w:p w:rsidR="007543BF" w:rsidRDefault="007543BF" w:rsidP="007543BF">
      <w:pPr>
        <w:rPr>
          <w:szCs w:val="28"/>
        </w:rPr>
      </w:pPr>
    </w:p>
    <w:p w:rsidR="007543BF" w:rsidRDefault="007543BF" w:rsidP="007543BF">
      <w:pPr>
        <w:ind w:left="-709"/>
        <w:rPr>
          <w:szCs w:val="28"/>
        </w:rPr>
      </w:pPr>
      <w:r>
        <w:rPr>
          <w:szCs w:val="28"/>
        </w:rPr>
        <w:t>Attachment: Reporting 2018-19 Paper and key dates</w:t>
      </w:r>
    </w:p>
    <w:p w:rsidR="007543BF" w:rsidRDefault="007543BF" w:rsidP="007543BF">
      <w:pPr>
        <w:ind w:left="-709"/>
        <w:rPr>
          <w:szCs w:val="28"/>
        </w:rPr>
      </w:pPr>
    </w:p>
    <w:p w:rsidR="007543BF" w:rsidRPr="007543BF" w:rsidRDefault="007543BF" w:rsidP="007543BF">
      <w:pPr>
        <w:ind w:left="-709" w:right="-755"/>
        <w:rPr>
          <w:b/>
          <w:sz w:val="24"/>
          <w:szCs w:val="24"/>
        </w:rPr>
      </w:pPr>
      <w:r w:rsidRPr="007543BF">
        <w:rPr>
          <w:b/>
          <w:sz w:val="24"/>
          <w:szCs w:val="24"/>
        </w:rPr>
        <w:t>Reporting 2018-19</w:t>
      </w:r>
    </w:p>
    <w:p w:rsidR="007543BF" w:rsidRPr="007543BF" w:rsidRDefault="007543BF" w:rsidP="007543BF">
      <w:pPr>
        <w:ind w:left="-709" w:right="-755"/>
        <w:rPr>
          <w:sz w:val="24"/>
          <w:szCs w:val="24"/>
        </w:rPr>
      </w:pPr>
      <w:r w:rsidRPr="007543BF">
        <w:rPr>
          <w:sz w:val="24"/>
          <w:szCs w:val="24"/>
        </w:rPr>
        <w:t>Previously all year groups received one formal report and had one Parent’s Information Evening per year with reports on attitude twice per year.</w:t>
      </w:r>
    </w:p>
    <w:p w:rsidR="007543BF" w:rsidRPr="007543BF" w:rsidRDefault="007543BF" w:rsidP="007543BF">
      <w:pPr>
        <w:ind w:left="-709" w:right="-755"/>
        <w:rPr>
          <w:sz w:val="24"/>
          <w:szCs w:val="24"/>
        </w:rPr>
      </w:pPr>
      <w:r w:rsidRPr="007543BF">
        <w:rPr>
          <w:sz w:val="24"/>
          <w:szCs w:val="24"/>
        </w:rPr>
        <w:t>These long reports tended to repeat conversations and advice that teachers had already given to students and increasingly was being seen by parents as unhelpful and by staff as an inefficient use of their time.</w:t>
      </w:r>
    </w:p>
    <w:p w:rsidR="007543BF" w:rsidRPr="007543BF" w:rsidRDefault="007543BF" w:rsidP="007543BF">
      <w:pPr>
        <w:ind w:left="-709" w:right="-755"/>
        <w:rPr>
          <w:sz w:val="24"/>
          <w:szCs w:val="24"/>
        </w:rPr>
      </w:pPr>
      <w:r w:rsidRPr="007543BF">
        <w:rPr>
          <w:sz w:val="24"/>
          <w:szCs w:val="24"/>
        </w:rPr>
        <w:t>Following discussions with parents, pupils and staff we have decided to take a different approach this session.</w:t>
      </w:r>
    </w:p>
    <w:p w:rsidR="007543BF" w:rsidRPr="007543BF" w:rsidRDefault="007543BF" w:rsidP="007543BF">
      <w:pPr>
        <w:ind w:left="-709" w:right="-755"/>
        <w:rPr>
          <w:sz w:val="24"/>
          <w:szCs w:val="24"/>
        </w:rPr>
      </w:pPr>
      <w:r w:rsidRPr="007543BF">
        <w:rPr>
          <w:sz w:val="24"/>
          <w:szCs w:val="24"/>
        </w:rPr>
        <w:t>All Year Groups will receive 3 Tracking Reports which will include feedback on their progress in all subjects and expected progression as well as an indication of their effort, behaviour and homework completion.</w:t>
      </w:r>
    </w:p>
    <w:p w:rsidR="007543BF" w:rsidRPr="007543BF" w:rsidRDefault="007543BF" w:rsidP="007543BF">
      <w:pPr>
        <w:ind w:left="-709" w:right="-755"/>
        <w:rPr>
          <w:sz w:val="24"/>
          <w:szCs w:val="24"/>
        </w:rPr>
      </w:pPr>
      <w:r w:rsidRPr="007543BF">
        <w:rPr>
          <w:sz w:val="24"/>
          <w:szCs w:val="24"/>
        </w:rPr>
        <w:t>In addition, 3 times per year each subject will send home a record of a detailed learning conversation which will include what is going well and what the next steps in learning will be and the student’s place in that. This will happen at the most appropriate time for that subject rather than being inundated with all the information at once allowing you to keep up to date with how you can support your child. For each of these you will be asked to sign that you have seen the feedback and can choose to comment or to make contact if you need more information.</w:t>
      </w:r>
    </w:p>
    <w:p w:rsidR="007543BF" w:rsidRPr="007543BF" w:rsidRDefault="007543BF" w:rsidP="007543BF">
      <w:pPr>
        <w:ind w:left="-709" w:right="-755"/>
        <w:rPr>
          <w:sz w:val="24"/>
          <w:szCs w:val="24"/>
        </w:rPr>
      </w:pPr>
      <w:r w:rsidRPr="007543BF">
        <w:rPr>
          <w:sz w:val="24"/>
          <w:szCs w:val="24"/>
        </w:rPr>
        <w:t>For those students making subject choices you will receive the departments’ recommendations for future study in their subjects to help with making appropriate choices.</w:t>
      </w:r>
    </w:p>
    <w:p w:rsidR="007543BF" w:rsidRPr="007543BF" w:rsidRDefault="007543BF" w:rsidP="007543BF">
      <w:pPr>
        <w:ind w:left="-709" w:right="-755"/>
        <w:rPr>
          <w:sz w:val="24"/>
          <w:szCs w:val="24"/>
        </w:rPr>
      </w:pPr>
      <w:r w:rsidRPr="007543BF">
        <w:rPr>
          <w:sz w:val="24"/>
          <w:szCs w:val="24"/>
        </w:rPr>
        <w:t>Teachers will also make a formal comment on one of the Senior Tracking Reports at a time that they feel is most important for your child.</w:t>
      </w:r>
    </w:p>
    <w:p w:rsidR="007543BF" w:rsidRPr="007543BF" w:rsidRDefault="007543BF" w:rsidP="007543BF">
      <w:pPr>
        <w:ind w:left="-709" w:right="-755"/>
        <w:rPr>
          <w:sz w:val="24"/>
          <w:szCs w:val="24"/>
        </w:rPr>
      </w:pPr>
      <w:r w:rsidRPr="007543BF">
        <w:rPr>
          <w:sz w:val="24"/>
          <w:szCs w:val="24"/>
        </w:rPr>
        <w:t>In addition you can contact the appropriate Guidance Teacher at any time to request information on your child’s progress.</w:t>
      </w:r>
    </w:p>
    <w:p w:rsidR="007543BF" w:rsidRPr="007543BF" w:rsidRDefault="007543BF" w:rsidP="007543BF">
      <w:pPr>
        <w:ind w:left="-709" w:right="-755"/>
        <w:rPr>
          <w:sz w:val="24"/>
          <w:szCs w:val="24"/>
        </w:rPr>
      </w:pPr>
      <w:r w:rsidRPr="007543BF">
        <w:rPr>
          <w:sz w:val="24"/>
          <w:szCs w:val="24"/>
        </w:rPr>
        <w:t>We hope that through these changes we will allow you to be better informed and able to support your child’s progress. We will also free up teacher time to focus on improving the educational experience of all our young people.</w:t>
      </w:r>
    </w:p>
    <w:p w:rsidR="007543BF" w:rsidRDefault="007543BF">
      <w:pPr>
        <w:rPr>
          <w:szCs w:val="28"/>
        </w:rPr>
      </w:pPr>
      <w:r>
        <w:rPr>
          <w:szCs w:val="28"/>
        </w:rPr>
        <w:br w:type="page"/>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978"/>
        <w:gridCol w:w="2197"/>
        <w:gridCol w:w="2197"/>
        <w:gridCol w:w="2197"/>
        <w:gridCol w:w="2198"/>
      </w:tblGrid>
      <w:tr w:rsidR="007543BF" w:rsidRPr="00984722" w:rsidTr="00C00D92">
        <w:trPr>
          <w:trHeight w:val="255"/>
        </w:trPr>
        <w:tc>
          <w:tcPr>
            <w:tcW w:w="1418" w:type="dxa"/>
            <w:gridSpan w:val="2"/>
            <w:shd w:val="clear" w:color="auto" w:fill="auto"/>
            <w:noWrap/>
            <w:hideMark/>
          </w:tcPr>
          <w:p w:rsidR="007543BF" w:rsidRPr="00B06276" w:rsidRDefault="007543BF" w:rsidP="007543BF">
            <w:pPr>
              <w:spacing w:after="0"/>
            </w:pPr>
            <w:r w:rsidRPr="00B06276">
              <w:lastRenderedPageBreak/>
              <w:t>Week</w:t>
            </w:r>
          </w:p>
        </w:tc>
        <w:tc>
          <w:tcPr>
            <w:tcW w:w="2197" w:type="dxa"/>
            <w:shd w:val="clear" w:color="auto" w:fill="auto"/>
            <w:noWrap/>
            <w:hideMark/>
          </w:tcPr>
          <w:p w:rsidR="007543BF" w:rsidRPr="00B06276" w:rsidRDefault="007543BF" w:rsidP="007543BF">
            <w:pPr>
              <w:spacing w:after="0"/>
            </w:pPr>
            <w:r w:rsidRPr="00B06276">
              <w:t>S1</w:t>
            </w:r>
          </w:p>
        </w:tc>
        <w:tc>
          <w:tcPr>
            <w:tcW w:w="2197" w:type="dxa"/>
            <w:shd w:val="clear" w:color="auto" w:fill="auto"/>
            <w:noWrap/>
            <w:hideMark/>
          </w:tcPr>
          <w:p w:rsidR="007543BF" w:rsidRPr="00B06276" w:rsidRDefault="007543BF" w:rsidP="007543BF">
            <w:pPr>
              <w:spacing w:after="0"/>
            </w:pPr>
            <w:r w:rsidRPr="00B06276">
              <w:t>S2</w:t>
            </w:r>
          </w:p>
        </w:tc>
        <w:tc>
          <w:tcPr>
            <w:tcW w:w="2197" w:type="dxa"/>
            <w:shd w:val="clear" w:color="auto" w:fill="auto"/>
            <w:noWrap/>
            <w:hideMark/>
          </w:tcPr>
          <w:p w:rsidR="007543BF" w:rsidRPr="00B06276" w:rsidRDefault="007543BF" w:rsidP="007543BF">
            <w:pPr>
              <w:spacing w:after="0"/>
            </w:pPr>
            <w:r w:rsidRPr="00B06276">
              <w:t>S3</w:t>
            </w:r>
          </w:p>
        </w:tc>
        <w:tc>
          <w:tcPr>
            <w:tcW w:w="2198" w:type="dxa"/>
            <w:shd w:val="clear" w:color="auto" w:fill="auto"/>
            <w:noWrap/>
            <w:hideMark/>
          </w:tcPr>
          <w:p w:rsidR="007543BF" w:rsidRPr="00B06276" w:rsidRDefault="007543BF" w:rsidP="007543BF">
            <w:pPr>
              <w:spacing w:after="0"/>
            </w:pPr>
            <w:r w:rsidRPr="00B06276">
              <w:t>S4-6</w:t>
            </w: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5</w:t>
            </w:r>
          </w:p>
        </w:tc>
        <w:tc>
          <w:tcPr>
            <w:tcW w:w="978" w:type="dxa"/>
            <w:shd w:val="clear" w:color="auto" w:fill="auto"/>
            <w:noWrap/>
            <w:hideMark/>
          </w:tcPr>
          <w:p w:rsidR="007543BF" w:rsidRPr="00B06276" w:rsidRDefault="007543BF" w:rsidP="007543BF">
            <w:pPr>
              <w:spacing w:after="0"/>
            </w:pPr>
            <w:r w:rsidRPr="00B06276">
              <w:t>10-Sep</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r w:rsidRPr="00B06276">
              <w:t xml:space="preserve">12/9 </w:t>
            </w:r>
            <w:r>
              <w:t>TRACKING REPORT</w:t>
            </w: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6</w:t>
            </w:r>
          </w:p>
        </w:tc>
        <w:tc>
          <w:tcPr>
            <w:tcW w:w="978" w:type="dxa"/>
            <w:shd w:val="clear" w:color="auto" w:fill="auto"/>
            <w:noWrap/>
            <w:hideMark/>
          </w:tcPr>
          <w:p w:rsidR="007543BF" w:rsidRPr="00B06276" w:rsidRDefault="007543BF" w:rsidP="007543BF">
            <w:pPr>
              <w:spacing w:after="0"/>
            </w:pPr>
            <w:r w:rsidRPr="00B06276">
              <w:t>17-Sep</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r w:rsidRPr="00B06276">
              <w:t xml:space="preserve">19/9 </w:t>
            </w:r>
            <w:r>
              <w:t>TRACKING REPORT</w:t>
            </w: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7</w:t>
            </w:r>
          </w:p>
        </w:tc>
        <w:tc>
          <w:tcPr>
            <w:tcW w:w="978" w:type="dxa"/>
            <w:shd w:val="clear" w:color="auto" w:fill="auto"/>
            <w:noWrap/>
            <w:hideMark/>
          </w:tcPr>
          <w:p w:rsidR="007543BF" w:rsidRPr="00B06276" w:rsidRDefault="007543BF" w:rsidP="007543BF">
            <w:pPr>
              <w:spacing w:after="0"/>
            </w:pPr>
            <w:r w:rsidRPr="00B06276">
              <w:t>24-Sep</w:t>
            </w:r>
          </w:p>
        </w:tc>
        <w:tc>
          <w:tcPr>
            <w:tcW w:w="2197" w:type="dxa"/>
            <w:shd w:val="clear" w:color="auto" w:fill="auto"/>
            <w:noWrap/>
            <w:hideMark/>
          </w:tcPr>
          <w:p w:rsidR="007543BF" w:rsidRPr="00B06276" w:rsidRDefault="007543BF" w:rsidP="007543BF">
            <w:pPr>
              <w:spacing w:after="0"/>
            </w:pPr>
            <w:r w:rsidRPr="00B06276">
              <w:t xml:space="preserve">26/9 </w:t>
            </w:r>
            <w:r>
              <w:t>TRACKING REPORT</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8</w:t>
            </w:r>
          </w:p>
        </w:tc>
        <w:tc>
          <w:tcPr>
            <w:tcW w:w="978" w:type="dxa"/>
            <w:shd w:val="clear" w:color="auto" w:fill="auto"/>
            <w:noWrap/>
            <w:hideMark/>
          </w:tcPr>
          <w:p w:rsidR="007543BF" w:rsidRPr="00B06276" w:rsidRDefault="007543BF" w:rsidP="007543BF">
            <w:pPr>
              <w:spacing w:after="0"/>
            </w:pPr>
            <w:r w:rsidRPr="00B06276">
              <w:t>01-Oct</w:t>
            </w:r>
          </w:p>
        </w:tc>
        <w:tc>
          <w:tcPr>
            <w:tcW w:w="2197" w:type="dxa"/>
            <w:shd w:val="clear" w:color="auto" w:fill="auto"/>
            <w:noWrap/>
            <w:hideMark/>
          </w:tcPr>
          <w:p w:rsidR="007543BF" w:rsidRPr="00B06276" w:rsidRDefault="007543BF" w:rsidP="007543BF">
            <w:pPr>
              <w:spacing w:after="0"/>
            </w:pPr>
            <w:r w:rsidRPr="00B06276">
              <w:t>2/10 P</w:t>
            </w:r>
            <w:r>
              <w:t xml:space="preserve">arents’ </w:t>
            </w:r>
            <w:r w:rsidRPr="00B06276">
              <w:t>N</w:t>
            </w:r>
            <w:r>
              <w:t>ight</w:t>
            </w:r>
            <w:r w:rsidRPr="00B06276">
              <w:t xml:space="preserve"> </w:t>
            </w:r>
            <w:r w:rsidRPr="00B06276">
              <w:rPr>
                <w:sz w:val="16"/>
                <w:szCs w:val="16"/>
              </w:rPr>
              <w:t>4.30-6.30</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10</w:t>
            </w:r>
          </w:p>
        </w:tc>
        <w:tc>
          <w:tcPr>
            <w:tcW w:w="978" w:type="dxa"/>
            <w:shd w:val="clear" w:color="auto" w:fill="auto"/>
            <w:noWrap/>
            <w:hideMark/>
          </w:tcPr>
          <w:p w:rsidR="007543BF" w:rsidRPr="00B06276" w:rsidRDefault="007543BF" w:rsidP="007543BF">
            <w:pPr>
              <w:spacing w:after="0"/>
            </w:pPr>
            <w:r w:rsidRPr="00B06276">
              <w:t>29-Oct</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r w:rsidRPr="00B06276">
              <w:t xml:space="preserve">31/10 </w:t>
            </w:r>
            <w:r>
              <w:t>TRACKING REPORT</w:t>
            </w:r>
          </w:p>
        </w:tc>
        <w:tc>
          <w:tcPr>
            <w:tcW w:w="2198" w:type="dxa"/>
            <w:shd w:val="clear" w:color="auto" w:fill="auto"/>
            <w:noWrap/>
            <w:hideMark/>
          </w:tcPr>
          <w:p w:rsidR="007543BF" w:rsidRPr="00B06276" w:rsidRDefault="007543BF" w:rsidP="007543BF">
            <w:pPr>
              <w:spacing w:after="0"/>
            </w:pP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11</w:t>
            </w:r>
          </w:p>
        </w:tc>
        <w:tc>
          <w:tcPr>
            <w:tcW w:w="978" w:type="dxa"/>
            <w:shd w:val="clear" w:color="auto" w:fill="auto"/>
            <w:noWrap/>
            <w:hideMark/>
          </w:tcPr>
          <w:p w:rsidR="007543BF" w:rsidRPr="00B06276" w:rsidRDefault="007543BF" w:rsidP="007543BF">
            <w:pPr>
              <w:spacing w:after="0"/>
            </w:pPr>
            <w:r w:rsidRPr="00B06276">
              <w:t>05-Nov</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r w:rsidRPr="00B06276">
              <w:t xml:space="preserve">7/11 </w:t>
            </w:r>
            <w:r>
              <w:t>TRACKING REPORT</w:t>
            </w: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14</w:t>
            </w:r>
          </w:p>
        </w:tc>
        <w:tc>
          <w:tcPr>
            <w:tcW w:w="978" w:type="dxa"/>
            <w:shd w:val="clear" w:color="auto" w:fill="auto"/>
            <w:noWrap/>
            <w:hideMark/>
          </w:tcPr>
          <w:p w:rsidR="007543BF" w:rsidRPr="00B06276" w:rsidRDefault="007543BF" w:rsidP="007543BF">
            <w:pPr>
              <w:spacing w:after="0"/>
            </w:pPr>
            <w:r w:rsidRPr="00B06276">
              <w:t>26-Nov</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r w:rsidRPr="00B06276">
              <w:t xml:space="preserve">28/11 </w:t>
            </w:r>
            <w:r>
              <w:t>TRACKING REPORT</w:t>
            </w: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15</w:t>
            </w:r>
          </w:p>
        </w:tc>
        <w:tc>
          <w:tcPr>
            <w:tcW w:w="978" w:type="dxa"/>
            <w:shd w:val="clear" w:color="auto" w:fill="auto"/>
            <w:noWrap/>
            <w:hideMark/>
          </w:tcPr>
          <w:p w:rsidR="007543BF" w:rsidRPr="00B06276" w:rsidRDefault="007543BF" w:rsidP="007543BF">
            <w:pPr>
              <w:spacing w:after="0"/>
            </w:pPr>
            <w:r w:rsidRPr="00B06276">
              <w:t>03-Dec</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rPr>
                <w:sz w:val="18"/>
                <w:szCs w:val="18"/>
              </w:rPr>
            </w:pPr>
            <w:r w:rsidRPr="00B06276">
              <w:t xml:space="preserve">6/12 </w:t>
            </w:r>
            <w:r>
              <w:t>PARENTS’ NIGHT</w:t>
            </w:r>
            <w:r w:rsidRPr="00B06276">
              <w:rPr>
                <w:sz w:val="18"/>
                <w:szCs w:val="18"/>
              </w:rPr>
              <w:t xml:space="preserve"> </w:t>
            </w:r>
            <w:r w:rsidRPr="00B06276">
              <w:rPr>
                <w:sz w:val="16"/>
                <w:szCs w:val="16"/>
              </w:rPr>
              <w:t>4.30-6.30</w:t>
            </w: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16</w:t>
            </w:r>
          </w:p>
        </w:tc>
        <w:tc>
          <w:tcPr>
            <w:tcW w:w="978" w:type="dxa"/>
            <w:shd w:val="clear" w:color="auto" w:fill="auto"/>
            <w:noWrap/>
            <w:hideMark/>
          </w:tcPr>
          <w:p w:rsidR="007543BF" w:rsidRPr="00B06276" w:rsidRDefault="007543BF" w:rsidP="007543BF">
            <w:pPr>
              <w:spacing w:after="0"/>
            </w:pPr>
            <w:r w:rsidRPr="00B06276">
              <w:t>10-Dec</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rPr>
                <w:sz w:val="20"/>
                <w:szCs w:val="20"/>
              </w:rPr>
            </w:pPr>
          </w:p>
        </w:tc>
        <w:tc>
          <w:tcPr>
            <w:tcW w:w="2198" w:type="dxa"/>
            <w:shd w:val="clear" w:color="auto" w:fill="auto"/>
            <w:noWrap/>
            <w:hideMark/>
          </w:tcPr>
          <w:p w:rsidR="007543BF" w:rsidRPr="00B06276" w:rsidRDefault="007543BF" w:rsidP="007543BF">
            <w:pPr>
              <w:spacing w:after="0"/>
            </w:pPr>
            <w:r w:rsidRPr="00B06276">
              <w:t>Subject</w:t>
            </w: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17</w:t>
            </w:r>
          </w:p>
        </w:tc>
        <w:tc>
          <w:tcPr>
            <w:tcW w:w="978" w:type="dxa"/>
            <w:shd w:val="clear" w:color="auto" w:fill="auto"/>
            <w:noWrap/>
            <w:hideMark/>
          </w:tcPr>
          <w:p w:rsidR="007543BF" w:rsidRPr="00B06276" w:rsidRDefault="007543BF" w:rsidP="007543BF">
            <w:pPr>
              <w:spacing w:after="0"/>
            </w:pPr>
            <w:r w:rsidRPr="00B06276">
              <w:t>17-Dec</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r w:rsidRPr="00B06276">
              <w:t xml:space="preserve">19/12 </w:t>
            </w:r>
            <w:r>
              <w:t>TRACKING REPORT</w:t>
            </w:r>
          </w:p>
        </w:tc>
        <w:tc>
          <w:tcPr>
            <w:tcW w:w="2198" w:type="dxa"/>
            <w:shd w:val="clear" w:color="auto" w:fill="auto"/>
            <w:noWrap/>
            <w:hideMark/>
          </w:tcPr>
          <w:p w:rsidR="007543BF" w:rsidRPr="00B06276" w:rsidRDefault="007543BF" w:rsidP="007543BF">
            <w:pPr>
              <w:spacing w:after="0"/>
            </w:pPr>
            <w:r w:rsidRPr="00B06276">
              <w:t>Choice</w:t>
            </w: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18</w:t>
            </w:r>
          </w:p>
        </w:tc>
        <w:tc>
          <w:tcPr>
            <w:tcW w:w="978" w:type="dxa"/>
            <w:shd w:val="clear" w:color="auto" w:fill="auto"/>
            <w:noWrap/>
            <w:hideMark/>
          </w:tcPr>
          <w:p w:rsidR="007543BF" w:rsidRPr="00B06276" w:rsidRDefault="007543BF" w:rsidP="007543BF">
            <w:pPr>
              <w:spacing w:after="0"/>
            </w:pPr>
            <w:r w:rsidRPr="00B06276">
              <w:t>07-Jan</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r w:rsidRPr="00B06276">
              <w:t xml:space="preserve">9/1 </w:t>
            </w:r>
            <w:r>
              <w:t>PARENTS’ NIGHT</w:t>
            </w:r>
            <w:r w:rsidRPr="00B06276">
              <w:t xml:space="preserve"> </w:t>
            </w:r>
            <w:r w:rsidRPr="00B06276">
              <w:rPr>
                <w:sz w:val="16"/>
                <w:szCs w:val="16"/>
              </w:rPr>
              <w:t>4.30-6.30</w:t>
            </w:r>
          </w:p>
        </w:tc>
        <w:tc>
          <w:tcPr>
            <w:tcW w:w="2198" w:type="dxa"/>
            <w:shd w:val="clear" w:color="auto" w:fill="auto"/>
            <w:noWrap/>
            <w:hideMark/>
          </w:tcPr>
          <w:p w:rsidR="007543BF" w:rsidRPr="00B06276" w:rsidRDefault="007543BF" w:rsidP="007543BF">
            <w:pPr>
              <w:spacing w:after="0"/>
            </w:pP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19</w:t>
            </w:r>
          </w:p>
        </w:tc>
        <w:tc>
          <w:tcPr>
            <w:tcW w:w="978" w:type="dxa"/>
            <w:shd w:val="clear" w:color="auto" w:fill="auto"/>
            <w:noWrap/>
            <w:hideMark/>
          </w:tcPr>
          <w:p w:rsidR="007543BF" w:rsidRPr="00B06276" w:rsidRDefault="007543BF" w:rsidP="007543BF">
            <w:pPr>
              <w:spacing w:after="0"/>
            </w:pPr>
            <w:r w:rsidRPr="00B06276">
              <w:t>14-Jan</w:t>
            </w:r>
          </w:p>
        </w:tc>
        <w:tc>
          <w:tcPr>
            <w:tcW w:w="2197" w:type="dxa"/>
            <w:shd w:val="clear" w:color="auto" w:fill="auto"/>
            <w:noWrap/>
            <w:hideMark/>
          </w:tcPr>
          <w:p w:rsidR="007543BF" w:rsidRPr="00B06276" w:rsidRDefault="007543BF" w:rsidP="007543BF">
            <w:pPr>
              <w:spacing w:after="0"/>
            </w:pPr>
            <w:r w:rsidRPr="00B06276">
              <w:t xml:space="preserve">16/1 </w:t>
            </w:r>
            <w:r>
              <w:t>TRACKING REPORT</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vAlign w:val="bottom"/>
            <w:hideMark/>
          </w:tcPr>
          <w:p w:rsidR="007543BF" w:rsidRPr="00B06276" w:rsidRDefault="007543BF" w:rsidP="007543BF">
            <w:pPr>
              <w:spacing w:after="0"/>
            </w:pPr>
            <w:r w:rsidRPr="00B06276">
              <w:t>Subject</w:t>
            </w:r>
          </w:p>
        </w:tc>
        <w:tc>
          <w:tcPr>
            <w:tcW w:w="2198" w:type="dxa"/>
            <w:shd w:val="clear" w:color="auto" w:fill="auto"/>
            <w:noWrap/>
            <w:hideMark/>
          </w:tcPr>
          <w:p w:rsidR="007543BF" w:rsidRPr="00B06276" w:rsidRDefault="007543BF" w:rsidP="007543BF">
            <w:pPr>
              <w:spacing w:after="0"/>
            </w:pPr>
            <w:r>
              <w:t>Prelims</w:t>
            </w: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20</w:t>
            </w:r>
          </w:p>
        </w:tc>
        <w:tc>
          <w:tcPr>
            <w:tcW w:w="978" w:type="dxa"/>
            <w:shd w:val="clear" w:color="auto" w:fill="auto"/>
            <w:noWrap/>
            <w:hideMark/>
          </w:tcPr>
          <w:p w:rsidR="007543BF" w:rsidRPr="00B06276" w:rsidRDefault="007543BF" w:rsidP="007543BF">
            <w:pPr>
              <w:spacing w:after="0"/>
            </w:pPr>
            <w:r w:rsidRPr="00B06276">
              <w:t>21-Jan</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r w:rsidRPr="00B06276">
              <w:t>Choice</w:t>
            </w:r>
          </w:p>
        </w:tc>
        <w:tc>
          <w:tcPr>
            <w:tcW w:w="2198" w:type="dxa"/>
            <w:shd w:val="clear" w:color="auto" w:fill="auto"/>
            <w:noWrap/>
            <w:hideMark/>
          </w:tcPr>
          <w:p w:rsidR="007543BF" w:rsidRPr="00B06276" w:rsidRDefault="007543BF" w:rsidP="007543BF">
            <w:pPr>
              <w:spacing w:after="0"/>
            </w:pPr>
            <w:r w:rsidRPr="00B06276">
              <w:t>Prelims</w:t>
            </w: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21</w:t>
            </w:r>
          </w:p>
        </w:tc>
        <w:tc>
          <w:tcPr>
            <w:tcW w:w="978" w:type="dxa"/>
            <w:shd w:val="clear" w:color="auto" w:fill="auto"/>
            <w:noWrap/>
            <w:hideMark/>
          </w:tcPr>
          <w:p w:rsidR="007543BF" w:rsidRPr="00B06276" w:rsidRDefault="007543BF" w:rsidP="007543BF">
            <w:pPr>
              <w:spacing w:after="0"/>
            </w:pPr>
            <w:r w:rsidRPr="00B06276">
              <w:t>28-Jan</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r w:rsidRPr="00B06276">
              <w:t>Subject</w:t>
            </w: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22</w:t>
            </w:r>
          </w:p>
        </w:tc>
        <w:tc>
          <w:tcPr>
            <w:tcW w:w="978" w:type="dxa"/>
            <w:shd w:val="clear" w:color="auto" w:fill="auto"/>
            <w:noWrap/>
            <w:hideMark/>
          </w:tcPr>
          <w:p w:rsidR="007543BF" w:rsidRPr="00B06276" w:rsidRDefault="007543BF" w:rsidP="007543BF">
            <w:pPr>
              <w:spacing w:after="0"/>
            </w:pPr>
            <w:r w:rsidRPr="00B06276">
              <w:t>04-Feb</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r w:rsidRPr="00B06276">
              <w:t>Choice</w:t>
            </w: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r w:rsidRPr="00B06276">
              <w:t xml:space="preserve">6/2 </w:t>
            </w:r>
            <w:r>
              <w:t>TRACKING REPORT</w:t>
            </w: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23</w:t>
            </w:r>
          </w:p>
        </w:tc>
        <w:tc>
          <w:tcPr>
            <w:tcW w:w="978" w:type="dxa"/>
            <w:shd w:val="clear" w:color="auto" w:fill="auto"/>
            <w:noWrap/>
            <w:hideMark/>
          </w:tcPr>
          <w:p w:rsidR="007543BF" w:rsidRPr="00B06276" w:rsidRDefault="007543BF" w:rsidP="007543BF">
            <w:pPr>
              <w:spacing w:after="0"/>
            </w:pPr>
            <w:r w:rsidRPr="00B06276">
              <w:t>11-Feb</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r w:rsidRPr="00B06276">
              <w:t xml:space="preserve">13/2 </w:t>
            </w:r>
            <w:r>
              <w:t>PARENTS’ NIGHT</w:t>
            </w: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24</w:t>
            </w:r>
          </w:p>
        </w:tc>
        <w:tc>
          <w:tcPr>
            <w:tcW w:w="978" w:type="dxa"/>
            <w:shd w:val="clear" w:color="auto" w:fill="auto"/>
            <w:noWrap/>
            <w:hideMark/>
          </w:tcPr>
          <w:p w:rsidR="007543BF" w:rsidRPr="00B06276" w:rsidRDefault="007543BF" w:rsidP="007543BF">
            <w:pPr>
              <w:spacing w:after="0"/>
            </w:pPr>
            <w:r w:rsidRPr="00B06276">
              <w:t>18-Feb</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tcPr>
          <w:p w:rsidR="007543BF" w:rsidRPr="00B06276" w:rsidRDefault="007543BF" w:rsidP="007543BF">
            <w:pPr>
              <w:spacing w:after="0"/>
            </w:pP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25</w:t>
            </w:r>
          </w:p>
        </w:tc>
        <w:tc>
          <w:tcPr>
            <w:tcW w:w="978" w:type="dxa"/>
            <w:shd w:val="clear" w:color="auto" w:fill="auto"/>
            <w:noWrap/>
            <w:hideMark/>
          </w:tcPr>
          <w:p w:rsidR="007543BF" w:rsidRPr="00B06276" w:rsidRDefault="007543BF" w:rsidP="007543BF">
            <w:pPr>
              <w:spacing w:after="0"/>
            </w:pPr>
            <w:r w:rsidRPr="00B06276">
              <w:t>25-Feb</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tcPr>
          <w:p w:rsidR="007543BF" w:rsidRPr="00B06276" w:rsidRDefault="007543BF" w:rsidP="007543BF">
            <w:pPr>
              <w:spacing w:after="0"/>
            </w:pP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26</w:t>
            </w:r>
          </w:p>
        </w:tc>
        <w:tc>
          <w:tcPr>
            <w:tcW w:w="978" w:type="dxa"/>
            <w:shd w:val="clear" w:color="auto" w:fill="auto"/>
            <w:noWrap/>
            <w:hideMark/>
          </w:tcPr>
          <w:p w:rsidR="007543BF" w:rsidRPr="00B06276" w:rsidRDefault="007543BF" w:rsidP="007543BF">
            <w:pPr>
              <w:spacing w:after="0"/>
            </w:pPr>
            <w:r w:rsidRPr="00B06276">
              <w:t>04-Mar</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27</w:t>
            </w:r>
          </w:p>
        </w:tc>
        <w:tc>
          <w:tcPr>
            <w:tcW w:w="978" w:type="dxa"/>
            <w:shd w:val="clear" w:color="auto" w:fill="auto"/>
            <w:noWrap/>
            <w:hideMark/>
          </w:tcPr>
          <w:p w:rsidR="007543BF" w:rsidRPr="00B06276" w:rsidRDefault="007543BF" w:rsidP="007543BF">
            <w:pPr>
              <w:spacing w:after="0"/>
            </w:pPr>
            <w:r w:rsidRPr="00B06276">
              <w:t>11-Mar</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tcPr>
          <w:p w:rsidR="007543BF" w:rsidRPr="00B06276" w:rsidRDefault="007543BF" w:rsidP="007543BF">
            <w:pPr>
              <w:spacing w:after="0"/>
            </w:pPr>
          </w:p>
        </w:tc>
        <w:tc>
          <w:tcPr>
            <w:tcW w:w="2197" w:type="dxa"/>
            <w:shd w:val="clear" w:color="auto" w:fill="auto"/>
            <w:noWrap/>
          </w:tcPr>
          <w:p w:rsidR="007543BF" w:rsidRPr="00B06276" w:rsidRDefault="007543BF" w:rsidP="007543BF">
            <w:pPr>
              <w:spacing w:after="0"/>
              <w:rPr>
                <w:sz w:val="20"/>
                <w:szCs w:val="20"/>
              </w:rPr>
            </w:pPr>
          </w:p>
        </w:tc>
        <w:tc>
          <w:tcPr>
            <w:tcW w:w="2198" w:type="dxa"/>
            <w:shd w:val="clear" w:color="auto" w:fill="auto"/>
            <w:noWrap/>
            <w:hideMark/>
          </w:tcPr>
          <w:p w:rsidR="007543BF" w:rsidRPr="00B06276" w:rsidRDefault="007543BF" w:rsidP="007543BF">
            <w:pPr>
              <w:spacing w:after="0"/>
            </w:pP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28</w:t>
            </w:r>
          </w:p>
        </w:tc>
        <w:tc>
          <w:tcPr>
            <w:tcW w:w="978" w:type="dxa"/>
            <w:shd w:val="clear" w:color="auto" w:fill="auto"/>
            <w:noWrap/>
            <w:hideMark/>
          </w:tcPr>
          <w:p w:rsidR="007543BF" w:rsidRPr="00B06276" w:rsidRDefault="007543BF" w:rsidP="007543BF">
            <w:pPr>
              <w:spacing w:after="0"/>
            </w:pPr>
            <w:r w:rsidRPr="00B06276">
              <w:t>18-Mar</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tcPr>
          <w:p w:rsidR="007543BF" w:rsidRPr="00B06276" w:rsidRDefault="007543BF" w:rsidP="007543BF">
            <w:pPr>
              <w:spacing w:after="0"/>
            </w:pPr>
          </w:p>
        </w:tc>
        <w:tc>
          <w:tcPr>
            <w:tcW w:w="2197" w:type="dxa"/>
            <w:shd w:val="clear" w:color="auto" w:fill="auto"/>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r w:rsidRPr="00B06276">
              <w:t xml:space="preserve">21/3 </w:t>
            </w:r>
            <w:r>
              <w:t>Tracking Report</w:t>
            </w: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29</w:t>
            </w:r>
          </w:p>
        </w:tc>
        <w:tc>
          <w:tcPr>
            <w:tcW w:w="978" w:type="dxa"/>
            <w:shd w:val="clear" w:color="auto" w:fill="auto"/>
            <w:noWrap/>
            <w:hideMark/>
          </w:tcPr>
          <w:p w:rsidR="007543BF" w:rsidRPr="00B06276" w:rsidRDefault="007543BF" w:rsidP="007543BF">
            <w:pPr>
              <w:spacing w:after="0"/>
            </w:pPr>
            <w:r w:rsidRPr="00B06276">
              <w:t>25-Mar</w:t>
            </w:r>
          </w:p>
        </w:tc>
        <w:tc>
          <w:tcPr>
            <w:tcW w:w="2197" w:type="dxa"/>
            <w:shd w:val="clear" w:color="auto" w:fill="auto"/>
            <w:noWrap/>
            <w:hideMark/>
          </w:tcPr>
          <w:p w:rsidR="007543BF" w:rsidRPr="00B06276" w:rsidRDefault="007543BF" w:rsidP="007543BF">
            <w:pPr>
              <w:spacing w:after="0"/>
            </w:pPr>
            <w:r w:rsidRPr="00B06276">
              <w:t xml:space="preserve">27/3 </w:t>
            </w:r>
            <w:r>
              <w:t>TRACKING REPORT</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31</w:t>
            </w:r>
          </w:p>
        </w:tc>
        <w:tc>
          <w:tcPr>
            <w:tcW w:w="978" w:type="dxa"/>
            <w:shd w:val="clear" w:color="auto" w:fill="auto"/>
            <w:noWrap/>
            <w:hideMark/>
          </w:tcPr>
          <w:p w:rsidR="007543BF" w:rsidRPr="00B06276" w:rsidRDefault="007543BF" w:rsidP="007543BF">
            <w:pPr>
              <w:spacing w:after="0"/>
            </w:pPr>
            <w:r w:rsidRPr="00B06276">
              <w:t>22-Apr</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r w:rsidRPr="00B06276">
              <w:t xml:space="preserve">24/4 </w:t>
            </w:r>
            <w:r>
              <w:t>TRACKING REPORT</w:t>
            </w:r>
          </w:p>
        </w:tc>
        <w:tc>
          <w:tcPr>
            <w:tcW w:w="2197" w:type="dxa"/>
            <w:shd w:val="clear" w:color="auto" w:fill="auto"/>
            <w:noWrap/>
            <w:hideMark/>
          </w:tcPr>
          <w:p w:rsidR="007543BF" w:rsidRPr="00B06276" w:rsidRDefault="007543BF" w:rsidP="007543BF">
            <w:pPr>
              <w:spacing w:after="0"/>
            </w:pPr>
          </w:p>
        </w:tc>
        <w:tc>
          <w:tcPr>
            <w:tcW w:w="2198" w:type="dxa"/>
            <w:shd w:val="clear" w:color="auto" w:fill="auto"/>
            <w:noWrap/>
            <w:hideMark/>
          </w:tcPr>
          <w:p w:rsidR="007543BF" w:rsidRPr="00B06276" w:rsidRDefault="007543BF" w:rsidP="007543BF">
            <w:pPr>
              <w:spacing w:after="0"/>
            </w:pPr>
            <w:r w:rsidRPr="00B06276">
              <w:t xml:space="preserve">Leavers’ 26/4 tbc </w:t>
            </w:r>
          </w:p>
        </w:tc>
      </w:tr>
      <w:tr w:rsidR="007543BF" w:rsidRPr="00984722" w:rsidTr="00C00D92">
        <w:trPr>
          <w:trHeight w:val="255"/>
        </w:trPr>
        <w:tc>
          <w:tcPr>
            <w:tcW w:w="440" w:type="dxa"/>
            <w:shd w:val="clear" w:color="auto" w:fill="auto"/>
            <w:noWrap/>
            <w:hideMark/>
          </w:tcPr>
          <w:p w:rsidR="007543BF" w:rsidRPr="00B06276" w:rsidRDefault="007543BF" w:rsidP="007543BF">
            <w:pPr>
              <w:spacing w:after="0"/>
            </w:pPr>
            <w:r w:rsidRPr="00B06276">
              <w:t>32</w:t>
            </w:r>
          </w:p>
        </w:tc>
        <w:tc>
          <w:tcPr>
            <w:tcW w:w="978" w:type="dxa"/>
            <w:shd w:val="clear" w:color="auto" w:fill="auto"/>
            <w:noWrap/>
            <w:hideMark/>
          </w:tcPr>
          <w:p w:rsidR="007543BF" w:rsidRPr="00B06276" w:rsidRDefault="007543BF" w:rsidP="007543BF">
            <w:pPr>
              <w:spacing w:after="0"/>
            </w:pPr>
            <w:r w:rsidRPr="00B06276">
              <w:t>29-April</w:t>
            </w: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p>
        </w:tc>
        <w:tc>
          <w:tcPr>
            <w:tcW w:w="2197" w:type="dxa"/>
            <w:shd w:val="clear" w:color="auto" w:fill="auto"/>
            <w:noWrap/>
            <w:hideMark/>
          </w:tcPr>
          <w:p w:rsidR="007543BF" w:rsidRPr="00B06276" w:rsidRDefault="007543BF" w:rsidP="007543BF">
            <w:pPr>
              <w:spacing w:after="0"/>
            </w:pPr>
            <w:r w:rsidRPr="00B06276">
              <w:t xml:space="preserve">1/5 </w:t>
            </w:r>
            <w:r>
              <w:t>TRACKING REPORT</w:t>
            </w:r>
          </w:p>
        </w:tc>
        <w:tc>
          <w:tcPr>
            <w:tcW w:w="2198" w:type="dxa"/>
            <w:shd w:val="clear" w:color="auto" w:fill="auto"/>
            <w:noWrap/>
            <w:hideMark/>
          </w:tcPr>
          <w:p w:rsidR="007543BF" w:rsidRPr="00B06276" w:rsidRDefault="007543BF" w:rsidP="007543BF">
            <w:pPr>
              <w:spacing w:after="0"/>
            </w:pPr>
            <w:r w:rsidRPr="00B06276">
              <w:t>SQA exams tbc</w:t>
            </w:r>
          </w:p>
        </w:tc>
      </w:tr>
    </w:tbl>
    <w:p w:rsidR="007543BF" w:rsidRDefault="007543BF" w:rsidP="007543BF">
      <w:pPr>
        <w:spacing w:after="0"/>
      </w:pPr>
    </w:p>
    <w:p w:rsidR="007543BF" w:rsidRDefault="007543BF" w:rsidP="007543BF">
      <w:pPr>
        <w:spacing w:after="0"/>
        <w:rPr>
          <w:b/>
          <w:sz w:val="24"/>
          <w:szCs w:val="24"/>
        </w:rPr>
      </w:pPr>
      <w:r>
        <w:rPr>
          <w:b/>
          <w:sz w:val="24"/>
          <w:szCs w:val="24"/>
        </w:rPr>
        <w:t>These reporting dates are for completion by teacher. Reports would normally be issued to students at the beginning of the following week.</w:t>
      </w:r>
    </w:p>
    <w:p w:rsidR="007543BF" w:rsidRDefault="007543BF" w:rsidP="007543BF">
      <w:pPr>
        <w:rPr>
          <w:szCs w:val="28"/>
        </w:rPr>
      </w:pPr>
      <w:bookmarkStart w:id="0" w:name="_GoBack"/>
      <w:bookmarkEnd w:id="0"/>
    </w:p>
    <w:sectPr w:rsidR="00754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3058"/>
    <w:multiLevelType w:val="hybridMultilevel"/>
    <w:tmpl w:val="9D8E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357B2"/>
    <w:multiLevelType w:val="hybridMultilevel"/>
    <w:tmpl w:val="8190F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32A5670"/>
    <w:multiLevelType w:val="hybridMultilevel"/>
    <w:tmpl w:val="A73C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FD7437"/>
    <w:multiLevelType w:val="hybridMultilevel"/>
    <w:tmpl w:val="B9E894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EFD7CC1"/>
    <w:multiLevelType w:val="hybridMultilevel"/>
    <w:tmpl w:val="990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CB179C"/>
    <w:multiLevelType w:val="hybridMultilevel"/>
    <w:tmpl w:val="D1F6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D2458B"/>
    <w:multiLevelType w:val="hybridMultilevel"/>
    <w:tmpl w:val="35208C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CA"/>
    <w:rsid w:val="000113AC"/>
    <w:rsid w:val="000A2D36"/>
    <w:rsid w:val="00111DFD"/>
    <w:rsid w:val="002033A5"/>
    <w:rsid w:val="003208B3"/>
    <w:rsid w:val="00360499"/>
    <w:rsid w:val="003A62D2"/>
    <w:rsid w:val="003A7108"/>
    <w:rsid w:val="00563816"/>
    <w:rsid w:val="00595015"/>
    <w:rsid w:val="005A1BDA"/>
    <w:rsid w:val="005D0347"/>
    <w:rsid w:val="00622363"/>
    <w:rsid w:val="006E4ABE"/>
    <w:rsid w:val="007543BF"/>
    <w:rsid w:val="008546A3"/>
    <w:rsid w:val="008C3078"/>
    <w:rsid w:val="008E7ACA"/>
    <w:rsid w:val="00AA7ED6"/>
    <w:rsid w:val="00AB6EC1"/>
    <w:rsid w:val="00C20430"/>
    <w:rsid w:val="00C37800"/>
    <w:rsid w:val="00C44D7A"/>
    <w:rsid w:val="00CA39BB"/>
    <w:rsid w:val="00D462F6"/>
    <w:rsid w:val="00DA512E"/>
    <w:rsid w:val="00E706BB"/>
    <w:rsid w:val="00E95AA8"/>
    <w:rsid w:val="00ED5080"/>
    <w:rsid w:val="00F4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15"/>
    <w:pPr>
      <w:ind w:left="720"/>
      <w:contextualSpacing/>
    </w:pPr>
  </w:style>
  <w:style w:type="paragraph" w:styleId="BalloonText">
    <w:name w:val="Balloon Text"/>
    <w:basedOn w:val="Normal"/>
    <w:link w:val="BalloonTextChar"/>
    <w:uiPriority w:val="99"/>
    <w:semiHidden/>
    <w:unhideWhenUsed/>
    <w:rsid w:val="00C20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15"/>
    <w:pPr>
      <w:ind w:left="720"/>
      <w:contextualSpacing/>
    </w:pPr>
  </w:style>
  <w:style w:type="paragraph" w:styleId="BalloonText">
    <w:name w:val="Balloon Text"/>
    <w:basedOn w:val="Normal"/>
    <w:link w:val="BalloonTextChar"/>
    <w:uiPriority w:val="99"/>
    <w:semiHidden/>
    <w:unhideWhenUsed/>
    <w:rsid w:val="00C20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TMC</cp:lastModifiedBy>
  <cp:revision>4</cp:revision>
  <cp:lastPrinted>2017-10-24T17:24:00Z</cp:lastPrinted>
  <dcterms:created xsi:type="dcterms:W3CDTF">2018-09-12T07:51:00Z</dcterms:created>
  <dcterms:modified xsi:type="dcterms:W3CDTF">2018-09-12T08:10:00Z</dcterms:modified>
</cp:coreProperties>
</file>