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E9" w:rsidRPr="00836CDE" w:rsidRDefault="00EC3AE9"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26 June 2018</w:t>
      </w:r>
    </w:p>
    <w:p w:rsidR="00D1176D" w:rsidRPr="00836CDE" w:rsidRDefault="00D1176D"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Dear Parent/Carer,</w:t>
      </w:r>
    </w:p>
    <w:p w:rsidR="00D1176D" w:rsidRPr="00836CDE" w:rsidRDefault="00D1176D" w:rsidP="00EC3AE9">
      <w:pPr>
        <w:spacing w:after="0" w:line="240" w:lineRule="auto"/>
        <w:rPr>
          <w:rFonts w:cs="Arial"/>
          <w:sz w:val="20"/>
          <w:szCs w:val="20"/>
        </w:rPr>
      </w:pPr>
    </w:p>
    <w:p w:rsidR="007D06E2" w:rsidRPr="007D06E2" w:rsidRDefault="007D06E2" w:rsidP="007D06E2">
      <w:pPr>
        <w:widowControl w:val="0"/>
        <w:spacing w:after="0"/>
        <w:rPr>
          <w:b/>
          <w:bCs/>
          <w:sz w:val="20"/>
          <w:szCs w:val="20"/>
        </w:rPr>
      </w:pPr>
      <w:r w:rsidRPr="007D06E2">
        <w:rPr>
          <w:b/>
          <w:bCs/>
          <w:sz w:val="20"/>
          <w:szCs w:val="20"/>
        </w:rPr>
        <w:t>SQA Exam Results 2018</w:t>
      </w:r>
    </w:p>
    <w:p w:rsidR="007D06E2" w:rsidRPr="007D06E2" w:rsidRDefault="007D06E2" w:rsidP="007D06E2">
      <w:pPr>
        <w:spacing w:after="0"/>
        <w:rPr>
          <w:b/>
          <w:bCs/>
          <w:sz w:val="20"/>
          <w:szCs w:val="20"/>
        </w:rPr>
      </w:pPr>
      <w:r w:rsidRPr="007D06E2">
        <w:rPr>
          <w:b/>
          <w:bCs/>
          <w:sz w:val="20"/>
          <w:szCs w:val="20"/>
        </w:rPr>
        <w:t> </w:t>
      </w:r>
    </w:p>
    <w:p w:rsidR="007D06E2" w:rsidRPr="007D06E2" w:rsidRDefault="007D06E2" w:rsidP="007D06E2">
      <w:pPr>
        <w:widowControl w:val="0"/>
        <w:spacing w:after="0" w:line="240" w:lineRule="auto"/>
        <w:jc w:val="both"/>
        <w:rPr>
          <w:sz w:val="20"/>
          <w:szCs w:val="20"/>
        </w:rPr>
      </w:pPr>
      <w:r w:rsidRPr="007D06E2">
        <w:rPr>
          <w:sz w:val="20"/>
          <w:szCs w:val="20"/>
        </w:rPr>
        <w:t>Candidates will receive their results by mail on Tuesday 7 August. Those who have registered for the text service will receive a text at about 8am that morning.</w:t>
      </w:r>
    </w:p>
    <w:p w:rsidR="007D06E2" w:rsidRPr="007D06E2" w:rsidRDefault="007D06E2" w:rsidP="007D06E2">
      <w:pPr>
        <w:spacing w:after="0" w:line="240" w:lineRule="auto"/>
        <w:jc w:val="both"/>
        <w:rPr>
          <w:sz w:val="20"/>
          <w:szCs w:val="20"/>
        </w:rPr>
      </w:pPr>
      <w:r w:rsidRPr="007D06E2">
        <w:rPr>
          <w:sz w:val="20"/>
          <w:szCs w:val="20"/>
        </w:rPr>
        <w:t> </w:t>
      </w:r>
    </w:p>
    <w:p w:rsidR="007D06E2" w:rsidRPr="007D06E2" w:rsidRDefault="007D06E2" w:rsidP="007D06E2">
      <w:pPr>
        <w:widowControl w:val="0"/>
        <w:spacing w:after="0" w:line="240" w:lineRule="auto"/>
        <w:jc w:val="both"/>
        <w:rPr>
          <w:color w:val="333333"/>
          <w:sz w:val="20"/>
          <w:szCs w:val="20"/>
        </w:rPr>
      </w:pPr>
      <w:r w:rsidRPr="007D06E2">
        <w:rPr>
          <w:color w:val="333333"/>
          <w:sz w:val="20"/>
          <w:szCs w:val="20"/>
        </w:rPr>
        <w:t xml:space="preserve">Members of the KGS Senior Leadership Team will be in school from 9.00 am to 3.00 pm on Tuesday, 7 August 2018 to offer advice and support. This may include requests for the school to consider possibility of Clerical Check/Marking Reviews – details about this process are </w:t>
      </w:r>
      <w:r>
        <w:rPr>
          <w:color w:val="333333"/>
          <w:sz w:val="20"/>
          <w:szCs w:val="20"/>
        </w:rPr>
        <w:t>included below</w:t>
      </w:r>
      <w:r w:rsidRPr="007D06E2">
        <w:rPr>
          <w:color w:val="333333"/>
          <w:sz w:val="20"/>
          <w:szCs w:val="20"/>
        </w:rPr>
        <w:t>. The SLT has an overview of all learners alongside timetable and course choice so are able to assist as necessary.</w:t>
      </w:r>
    </w:p>
    <w:p w:rsidR="007D06E2" w:rsidRPr="007D06E2" w:rsidRDefault="007D06E2" w:rsidP="007D06E2">
      <w:pPr>
        <w:spacing w:after="0" w:line="240" w:lineRule="auto"/>
        <w:jc w:val="both"/>
        <w:rPr>
          <w:color w:val="333333"/>
          <w:sz w:val="20"/>
          <w:szCs w:val="20"/>
        </w:rPr>
      </w:pPr>
      <w:r w:rsidRPr="007D06E2">
        <w:rPr>
          <w:color w:val="333333"/>
          <w:sz w:val="20"/>
          <w:szCs w:val="20"/>
        </w:rPr>
        <w:t> </w:t>
      </w:r>
    </w:p>
    <w:p w:rsidR="007D06E2" w:rsidRPr="007D06E2" w:rsidRDefault="007D06E2" w:rsidP="007D06E2">
      <w:pPr>
        <w:widowControl w:val="0"/>
        <w:spacing w:after="0" w:line="240" w:lineRule="auto"/>
        <w:jc w:val="both"/>
        <w:rPr>
          <w:color w:val="333333"/>
          <w:sz w:val="20"/>
          <w:szCs w:val="20"/>
        </w:rPr>
      </w:pPr>
      <w:r w:rsidRPr="007D06E2">
        <w:rPr>
          <w:color w:val="333333"/>
          <w:sz w:val="20"/>
          <w:szCs w:val="20"/>
        </w:rPr>
        <w:t xml:space="preserve">Further generic advice is also provided by SQA along with a helpline number 0345 2791000, between 7 August and 10 August, and email: </w:t>
      </w:r>
      <w:hyperlink r:id="rId8" w:history="1">
        <w:r w:rsidRPr="007D06E2">
          <w:rPr>
            <w:rStyle w:val="Hyperlink"/>
            <w:sz w:val="20"/>
            <w:szCs w:val="20"/>
          </w:rPr>
          <w:t>customer@sqa.org.uk</w:t>
        </w:r>
      </w:hyperlink>
      <w:r w:rsidRPr="007D06E2">
        <w:rPr>
          <w:color w:val="333333"/>
          <w:sz w:val="20"/>
          <w:szCs w:val="20"/>
        </w:rPr>
        <w:t xml:space="preserve"> for any queries about your certificate. The following link provided by SQA – </w:t>
      </w:r>
      <w:r w:rsidRPr="007D06E2">
        <w:rPr>
          <w:color w:val="0000FF"/>
          <w:sz w:val="20"/>
          <w:szCs w:val="20"/>
        </w:rPr>
        <w:t xml:space="preserve">http://www.sqa.org.uk/sqa/65952.html </w:t>
      </w:r>
      <w:r w:rsidRPr="007D06E2">
        <w:rPr>
          <w:color w:val="333333"/>
          <w:sz w:val="20"/>
          <w:szCs w:val="20"/>
        </w:rPr>
        <w:t>– provides video guide and step-by-step overview of the exam certificate as well as Frequently Asked Questions to support you.</w:t>
      </w:r>
    </w:p>
    <w:p w:rsidR="007D06E2" w:rsidRPr="007D06E2" w:rsidRDefault="007D06E2" w:rsidP="007D06E2">
      <w:pPr>
        <w:spacing w:after="0" w:line="240" w:lineRule="auto"/>
        <w:jc w:val="both"/>
        <w:rPr>
          <w:color w:val="333333"/>
          <w:sz w:val="20"/>
          <w:szCs w:val="20"/>
        </w:rPr>
      </w:pPr>
      <w:r w:rsidRPr="007D06E2">
        <w:rPr>
          <w:color w:val="333333"/>
          <w:sz w:val="20"/>
          <w:szCs w:val="20"/>
        </w:rPr>
        <w:t> </w:t>
      </w:r>
    </w:p>
    <w:p w:rsidR="007D06E2" w:rsidRPr="007D06E2" w:rsidRDefault="007D06E2" w:rsidP="007D06E2">
      <w:pPr>
        <w:widowControl w:val="0"/>
        <w:spacing w:after="0" w:line="240" w:lineRule="auto"/>
        <w:jc w:val="both"/>
        <w:rPr>
          <w:color w:val="333333"/>
          <w:sz w:val="20"/>
          <w:szCs w:val="20"/>
        </w:rPr>
      </w:pPr>
      <w:r w:rsidRPr="007D06E2">
        <w:rPr>
          <w:color w:val="333333"/>
          <w:sz w:val="20"/>
          <w:szCs w:val="20"/>
        </w:rPr>
        <w:t>Further support is available using email and helpline numbers below.</w:t>
      </w:r>
    </w:p>
    <w:p w:rsidR="007D06E2" w:rsidRPr="007D06E2" w:rsidRDefault="007D06E2" w:rsidP="007D06E2">
      <w:pPr>
        <w:spacing w:after="0" w:line="240" w:lineRule="auto"/>
        <w:jc w:val="both"/>
        <w:rPr>
          <w:color w:val="333333"/>
          <w:sz w:val="20"/>
          <w:szCs w:val="20"/>
        </w:rPr>
      </w:pPr>
      <w:r w:rsidRPr="007D06E2">
        <w:rPr>
          <w:color w:val="333333"/>
          <w:sz w:val="20"/>
          <w:szCs w:val="20"/>
        </w:rPr>
        <w:t> </w:t>
      </w:r>
    </w:p>
    <w:p w:rsidR="007D06E2" w:rsidRPr="007D06E2" w:rsidRDefault="007D06E2" w:rsidP="007D06E2">
      <w:pPr>
        <w:widowControl w:val="0"/>
        <w:spacing w:after="0" w:line="240" w:lineRule="auto"/>
        <w:jc w:val="both"/>
        <w:rPr>
          <w:b/>
          <w:bCs/>
          <w:color w:val="333333"/>
          <w:sz w:val="20"/>
          <w:szCs w:val="20"/>
        </w:rPr>
      </w:pPr>
      <w:r w:rsidRPr="007D06E2">
        <w:rPr>
          <w:b/>
          <w:bCs/>
          <w:color w:val="333333"/>
          <w:sz w:val="20"/>
          <w:szCs w:val="20"/>
        </w:rPr>
        <w:t>For advice on University Admissions:</w:t>
      </w:r>
    </w:p>
    <w:p w:rsidR="007D06E2" w:rsidRPr="007D06E2" w:rsidRDefault="007D06E2" w:rsidP="007D06E2">
      <w:pPr>
        <w:spacing w:after="0" w:line="240" w:lineRule="auto"/>
        <w:jc w:val="both"/>
        <w:rPr>
          <w:b/>
          <w:bCs/>
          <w:color w:val="333333"/>
          <w:sz w:val="20"/>
          <w:szCs w:val="20"/>
        </w:rPr>
      </w:pPr>
      <w:r w:rsidRPr="007D06E2">
        <w:rPr>
          <w:b/>
          <w:bCs/>
          <w:color w:val="333333"/>
          <w:sz w:val="20"/>
          <w:szCs w:val="20"/>
        </w:rPr>
        <w:t> </w:t>
      </w:r>
    </w:p>
    <w:p w:rsidR="007D06E2" w:rsidRPr="007D06E2" w:rsidRDefault="007D06E2" w:rsidP="007D06E2">
      <w:pPr>
        <w:widowControl w:val="0"/>
        <w:spacing w:after="0" w:line="240" w:lineRule="auto"/>
        <w:jc w:val="both"/>
        <w:rPr>
          <w:color w:val="333333"/>
          <w:sz w:val="20"/>
          <w:szCs w:val="20"/>
        </w:rPr>
      </w:pPr>
      <w:r w:rsidRPr="007D06E2">
        <w:rPr>
          <w:color w:val="333333"/>
          <w:sz w:val="20"/>
          <w:szCs w:val="20"/>
        </w:rPr>
        <w:t xml:space="preserve">The Universities &amp; Colleges Admissions Service (UCAS) is also happy to speak to any applicants if grades are different to what was expected for admission to College/University (conditional acceptance). </w:t>
      </w:r>
    </w:p>
    <w:p w:rsidR="007D06E2" w:rsidRPr="007D06E2" w:rsidRDefault="007D06E2" w:rsidP="007D06E2">
      <w:pPr>
        <w:widowControl w:val="0"/>
        <w:spacing w:after="0" w:line="240" w:lineRule="auto"/>
        <w:jc w:val="both"/>
        <w:rPr>
          <w:color w:val="333333"/>
          <w:sz w:val="20"/>
          <w:szCs w:val="20"/>
        </w:rPr>
      </w:pPr>
      <w:r w:rsidRPr="007D06E2">
        <w:rPr>
          <w:color w:val="333333"/>
          <w:sz w:val="20"/>
          <w:szCs w:val="20"/>
        </w:rPr>
        <w:t>Their operational hours are Monday to Friday from 8:30am – 6.00pm and you can contact them using the following methods:</w:t>
      </w:r>
    </w:p>
    <w:p w:rsidR="007D06E2" w:rsidRPr="007D06E2" w:rsidRDefault="007D06E2" w:rsidP="007D06E2">
      <w:pPr>
        <w:spacing w:after="0" w:line="240" w:lineRule="auto"/>
        <w:jc w:val="both"/>
        <w:rPr>
          <w:color w:val="333333"/>
          <w:sz w:val="20"/>
          <w:szCs w:val="20"/>
        </w:rPr>
      </w:pPr>
      <w:r w:rsidRPr="007D06E2">
        <w:rPr>
          <w:color w:val="333333"/>
          <w:sz w:val="20"/>
          <w:szCs w:val="20"/>
        </w:rPr>
        <w:t> </w:t>
      </w:r>
    </w:p>
    <w:p w:rsidR="007D06E2" w:rsidRPr="007D06E2" w:rsidRDefault="007D06E2" w:rsidP="007D06E2">
      <w:pPr>
        <w:widowControl w:val="0"/>
        <w:spacing w:after="0" w:line="240" w:lineRule="auto"/>
        <w:ind w:left="284"/>
        <w:jc w:val="both"/>
        <w:rPr>
          <w:color w:val="333333"/>
          <w:sz w:val="20"/>
          <w:szCs w:val="20"/>
        </w:rPr>
      </w:pPr>
      <w:r w:rsidRPr="007D06E2">
        <w:rPr>
          <w:color w:val="333333"/>
          <w:sz w:val="20"/>
          <w:szCs w:val="20"/>
        </w:rPr>
        <w:t xml:space="preserve">· </w:t>
      </w:r>
      <w:r w:rsidRPr="007D06E2">
        <w:rPr>
          <w:b/>
          <w:bCs/>
          <w:color w:val="333333"/>
          <w:sz w:val="20"/>
          <w:szCs w:val="20"/>
        </w:rPr>
        <w:t xml:space="preserve">Telephone: </w:t>
      </w:r>
      <w:r w:rsidRPr="007D06E2">
        <w:rPr>
          <w:color w:val="333333"/>
          <w:sz w:val="20"/>
          <w:szCs w:val="20"/>
        </w:rPr>
        <w:t>0371 468 0468</w:t>
      </w:r>
    </w:p>
    <w:p w:rsidR="007D06E2" w:rsidRPr="007D06E2" w:rsidRDefault="007D06E2" w:rsidP="007D06E2">
      <w:pPr>
        <w:widowControl w:val="0"/>
        <w:spacing w:after="0" w:line="240" w:lineRule="auto"/>
        <w:ind w:left="284"/>
        <w:jc w:val="both"/>
        <w:rPr>
          <w:color w:val="0000FF"/>
          <w:sz w:val="20"/>
          <w:szCs w:val="20"/>
        </w:rPr>
      </w:pPr>
      <w:r w:rsidRPr="007D06E2">
        <w:rPr>
          <w:color w:val="333333"/>
          <w:sz w:val="20"/>
          <w:szCs w:val="20"/>
        </w:rPr>
        <w:t xml:space="preserve">· </w:t>
      </w:r>
      <w:r w:rsidRPr="007D06E2">
        <w:rPr>
          <w:b/>
          <w:bCs/>
          <w:color w:val="333333"/>
          <w:sz w:val="20"/>
          <w:szCs w:val="20"/>
        </w:rPr>
        <w:t xml:space="preserve">E-mail: </w:t>
      </w:r>
      <w:r w:rsidRPr="007D06E2">
        <w:rPr>
          <w:color w:val="0000FF"/>
          <w:sz w:val="20"/>
          <w:szCs w:val="20"/>
        </w:rPr>
        <w:t>enquiries@ucas.ac.uk</w:t>
      </w:r>
    </w:p>
    <w:p w:rsidR="007D06E2" w:rsidRPr="007D06E2" w:rsidRDefault="007D06E2" w:rsidP="007D06E2">
      <w:pPr>
        <w:widowControl w:val="0"/>
        <w:spacing w:after="0" w:line="240" w:lineRule="auto"/>
        <w:ind w:left="284"/>
        <w:jc w:val="both"/>
        <w:rPr>
          <w:color w:val="333333"/>
          <w:sz w:val="20"/>
          <w:szCs w:val="20"/>
        </w:rPr>
      </w:pPr>
      <w:r w:rsidRPr="007D06E2">
        <w:rPr>
          <w:color w:val="333333"/>
          <w:sz w:val="20"/>
          <w:szCs w:val="20"/>
        </w:rPr>
        <w:t xml:space="preserve">· </w:t>
      </w:r>
      <w:r w:rsidRPr="007D06E2">
        <w:rPr>
          <w:b/>
          <w:bCs/>
          <w:color w:val="333333"/>
          <w:sz w:val="20"/>
          <w:szCs w:val="20"/>
        </w:rPr>
        <w:t xml:space="preserve">Postal address: </w:t>
      </w:r>
      <w:r w:rsidRPr="007D06E2">
        <w:rPr>
          <w:color w:val="333333"/>
          <w:sz w:val="20"/>
          <w:szCs w:val="20"/>
        </w:rPr>
        <w:t>UCAS, Rosehill, New Barn Lane, Cheltenham, Gloucestershire GL52 3LZ</w:t>
      </w:r>
    </w:p>
    <w:p w:rsidR="007D06E2" w:rsidRPr="007D06E2" w:rsidRDefault="007D06E2" w:rsidP="007D06E2">
      <w:pPr>
        <w:spacing w:after="0" w:line="240" w:lineRule="auto"/>
        <w:jc w:val="both"/>
        <w:rPr>
          <w:color w:val="333333"/>
          <w:sz w:val="20"/>
          <w:szCs w:val="20"/>
        </w:rPr>
      </w:pPr>
      <w:r w:rsidRPr="007D06E2">
        <w:rPr>
          <w:color w:val="333333"/>
          <w:sz w:val="20"/>
          <w:szCs w:val="20"/>
        </w:rPr>
        <w:t> </w:t>
      </w:r>
    </w:p>
    <w:p w:rsidR="007D06E2" w:rsidRPr="007D06E2" w:rsidRDefault="007D06E2" w:rsidP="007D06E2">
      <w:pPr>
        <w:widowControl w:val="0"/>
        <w:spacing w:after="0" w:line="240" w:lineRule="auto"/>
        <w:jc w:val="both"/>
        <w:rPr>
          <w:b/>
          <w:bCs/>
          <w:color w:val="333333"/>
          <w:sz w:val="20"/>
          <w:szCs w:val="20"/>
        </w:rPr>
      </w:pPr>
      <w:r w:rsidRPr="007D06E2">
        <w:rPr>
          <w:b/>
          <w:bCs/>
          <w:color w:val="333333"/>
          <w:sz w:val="20"/>
          <w:szCs w:val="20"/>
        </w:rPr>
        <w:t>For careers advice:</w:t>
      </w:r>
    </w:p>
    <w:p w:rsidR="007D06E2" w:rsidRPr="007D06E2" w:rsidRDefault="007D06E2" w:rsidP="007D06E2">
      <w:pPr>
        <w:spacing w:after="0" w:line="240" w:lineRule="auto"/>
        <w:jc w:val="both"/>
        <w:rPr>
          <w:b/>
          <w:bCs/>
          <w:color w:val="333333"/>
          <w:sz w:val="20"/>
          <w:szCs w:val="20"/>
        </w:rPr>
      </w:pPr>
      <w:r w:rsidRPr="007D06E2">
        <w:rPr>
          <w:b/>
          <w:bCs/>
          <w:color w:val="333333"/>
          <w:sz w:val="20"/>
          <w:szCs w:val="20"/>
        </w:rPr>
        <w:t> </w:t>
      </w:r>
    </w:p>
    <w:p w:rsidR="007D06E2" w:rsidRPr="007D06E2" w:rsidRDefault="007D06E2" w:rsidP="007D06E2">
      <w:pPr>
        <w:pStyle w:val="Textbody"/>
        <w:widowControl w:val="0"/>
        <w:spacing w:line="240" w:lineRule="auto"/>
        <w:jc w:val="both"/>
        <w:rPr>
          <w:rFonts w:asciiTheme="minorHAnsi" w:hAnsiTheme="minorHAnsi"/>
          <w:color w:val="0000FF"/>
          <w:kern w:val="28"/>
          <w:sz w:val="20"/>
          <w:szCs w:val="20"/>
          <w14:ligatures w14:val="none"/>
        </w:rPr>
      </w:pPr>
      <w:r w:rsidRPr="007D06E2">
        <w:rPr>
          <w:rFonts w:asciiTheme="minorHAnsi" w:hAnsiTheme="minorHAnsi"/>
          <w:color w:val="333333"/>
          <w:sz w:val="20"/>
          <w:szCs w:val="20"/>
          <w14:ligatures w14:val="none"/>
        </w:rPr>
        <w:t xml:space="preserve">Please call the </w:t>
      </w:r>
      <w:r w:rsidRPr="007D06E2">
        <w:rPr>
          <w:rFonts w:asciiTheme="minorHAnsi" w:hAnsiTheme="minorHAnsi"/>
          <w:b/>
          <w:bCs/>
          <w:color w:val="333333"/>
          <w:sz w:val="20"/>
          <w:szCs w:val="20"/>
          <w14:ligatures w14:val="none"/>
        </w:rPr>
        <w:t xml:space="preserve">Skills Development Scotland Exam Results Helpline.  </w:t>
      </w:r>
      <w:r w:rsidRPr="007D06E2">
        <w:rPr>
          <w:rFonts w:asciiTheme="minorHAnsi" w:hAnsiTheme="minorHAnsi"/>
          <w:color w:val="333333"/>
          <w:sz w:val="20"/>
          <w:szCs w:val="20"/>
          <w14:ligatures w14:val="none"/>
        </w:rPr>
        <w:t xml:space="preserve">Qualified Careers Advisors will be on hand to offer careers advice, and discuss clearing vacancies and alternative options. The helpline number is </w:t>
      </w:r>
      <w:r w:rsidRPr="007D06E2">
        <w:rPr>
          <w:rFonts w:asciiTheme="minorHAnsi" w:hAnsiTheme="minorHAnsi"/>
          <w:b/>
          <w:bCs/>
          <w:color w:val="333333"/>
          <w:sz w:val="20"/>
          <w:szCs w:val="20"/>
          <w14:ligatures w14:val="none"/>
        </w:rPr>
        <w:t xml:space="preserve">0808 100 8000 </w:t>
      </w:r>
      <w:r w:rsidRPr="007D06E2">
        <w:rPr>
          <w:rFonts w:asciiTheme="minorHAnsi" w:hAnsiTheme="minorHAnsi"/>
          <w:color w:val="333333"/>
          <w:sz w:val="20"/>
          <w:szCs w:val="20"/>
          <w14:ligatures w14:val="none"/>
        </w:rPr>
        <w:t>and will be operational from 7 August 2018.</w:t>
      </w:r>
      <w:r w:rsidRPr="007D06E2">
        <w:rPr>
          <w:rFonts w:asciiTheme="minorHAnsi" w:hAnsiTheme="minorHAnsi"/>
          <w:b/>
          <w:bCs/>
          <w:color w:val="333333"/>
          <w:sz w:val="20"/>
          <w:szCs w:val="20"/>
          <w14:ligatures w14:val="none"/>
        </w:rPr>
        <w:t xml:space="preserve"> </w:t>
      </w:r>
      <w:r w:rsidRPr="007D06E2">
        <w:rPr>
          <w:rFonts w:asciiTheme="minorHAnsi" w:hAnsiTheme="minorHAnsi"/>
          <w:sz w:val="20"/>
          <w:szCs w:val="20"/>
          <w14:ligatures w14:val="none"/>
        </w:rPr>
        <w:t xml:space="preserve">You can also access support directly from the Elgin centre on 03000132103. The SDS Moray Facebook page will also have information on further help and support. </w:t>
      </w:r>
      <w:r w:rsidRPr="007D06E2">
        <w:rPr>
          <w:rFonts w:asciiTheme="minorHAnsi" w:hAnsiTheme="minorHAnsi"/>
          <w:color w:val="333333"/>
          <w:sz w:val="20"/>
          <w:szCs w:val="20"/>
          <w14:ligatures w14:val="none"/>
        </w:rPr>
        <w:t xml:space="preserve">Further information on SDS can be found at their website </w:t>
      </w:r>
      <w:r w:rsidRPr="007D06E2">
        <w:rPr>
          <w:rFonts w:asciiTheme="minorHAnsi" w:hAnsiTheme="minorHAnsi"/>
          <w:color w:val="0000FF"/>
          <w:kern w:val="28"/>
          <w:sz w:val="20"/>
          <w:szCs w:val="20"/>
          <w14:ligatures w14:val="none"/>
        </w:rPr>
        <w:t xml:space="preserve">https://www.skillsdevelopmentscotland.co.uk </w:t>
      </w:r>
    </w:p>
    <w:p w:rsidR="007D06E2" w:rsidRDefault="007D06E2" w:rsidP="007D06E2">
      <w:pPr>
        <w:widowControl w:val="0"/>
      </w:pPr>
      <w:r>
        <w:t> </w:t>
      </w:r>
    </w:p>
    <w:p w:rsidR="007D06E2" w:rsidRDefault="007D06E2" w:rsidP="007D06E2">
      <w:pPr>
        <w:widowControl w:val="0"/>
      </w:pPr>
    </w:p>
    <w:p w:rsidR="007D06E2" w:rsidRDefault="007D06E2" w:rsidP="007D06E2">
      <w:pPr>
        <w:widowControl w:val="0"/>
      </w:pPr>
    </w:p>
    <w:p w:rsidR="007D06E2" w:rsidRDefault="007D06E2" w:rsidP="007D06E2">
      <w:pPr>
        <w:widowControl w:val="0"/>
        <w:rPr>
          <w:rFonts w:ascii="Calibri" w:hAnsi="Calibri"/>
          <w:color w:val="000000"/>
          <w:kern w:val="28"/>
        </w:rPr>
      </w:pPr>
    </w:p>
    <w:p w:rsidR="00D1176D" w:rsidRPr="00836CDE" w:rsidRDefault="00D1176D" w:rsidP="00EC3AE9">
      <w:pPr>
        <w:spacing w:after="0" w:line="240" w:lineRule="auto"/>
        <w:rPr>
          <w:rFonts w:cs="Arial"/>
          <w:b/>
          <w:sz w:val="20"/>
          <w:szCs w:val="20"/>
        </w:rPr>
      </w:pPr>
      <w:r w:rsidRPr="00836CDE">
        <w:rPr>
          <w:rFonts w:cs="Arial"/>
          <w:b/>
          <w:sz w:val="20"/>
          <w:szCs w:val="20"/>
        </w:rPr>
        <w:t>SQA Post Results Service</w:t>
      </w:r>
    </w:p>
    <w:p w:rsidR="00EC3AE9" w:rsidRPr="00836CDE" w:rsidRDefault="00EC3AE9" w:rsidP="00EC3AE9">
      <w:pPr>
        <w:spacing w:after="0" w:line="240" w:lineRule="auto"/>
        <w:rPr>
          <w:rFonts w:cs="Arial"/>
          <w:b/>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We are now coming up to the fifth year of having no appeals system following the publication of SQA results</w:t>
      </w:r>
      <w:r w:rsidR="0093575C" w:rsidRPr="00836CDE">
        <w:rPr>
          <w:rFonts w:cs="Arial"/>
          <w:sz w:val="20"/>
          <w:szCs w:val="20"/>
        </w:rPr>
        <w:t xml:space="preserve"> on 7 August 2018</w:t>
      </w:r>
      <w:r w:rsidRPr="00836CDE">
        <w:rPr>
          <w:rFonts w:cs="Arial"/>
          <w:sz w:val="20"/>
          <w:szCs w:val="20"/>
        </w:rPr>
        <w:t xml:space="preserve">. </w:t>
      </w:r>
      <w:r w:rsidR="00EC3AE9" w:rsidRPr="00836CDE">
        <w:rPr>
          <w:rFonts w:cs="Arial"/>
          <w:sz w:val="20"/>
          <w:szCs w:val="20"/>
        </w:rPr>
        <w:t xml:space="preserve"> </w:t>
      </w:r>
      <w:r w:rsidRPr="00836CDE">
        <w:rPr>
          <w:rFonts w:cs="Arial"/>
          <w:sz w:val="20"/>
          <w:szCs w:val="20"/>
        </w:rPr>
        <w:t>The appeal system has been replaced by the new Post Results Service.</w:t>
      </w:r>
      <w:r w:rsidR="00EC3AE9" w:rsidRPr="00836CDE">
        <w:rPr>
          <w:rFonts w:cs="Arial"/>
          <w:sz w:val="20"/>
          <w:szCs w:val="20"/>
        </w:rPr>
        <w:t xml:space="preserve"> </w:t>
      </w:r>
      <w:r w:rsidRPr="00836CDE">
        <w:rPr>
          <w:rFonts w:cs="Arial"/>
          <w:sz w:val="20"/>
          <w:szCs w:val="20"/>
        </w:rPr>
        <w:t xml:space="preserve"> With this service we are able to request either a clerical check and/or a marking review of a candidate’s script. </w:t>
      </w:r>
    </w:p>
    <w:p w:rsidR="00D1176D" w:rsidRPr="00836CDE" w:rsidRDefault="00D1176D" w:rsidP="00EC3AE9">
      <w:pPr>
        <w:spacing w:after="0" w:line="240" w:lineRule="auto"/>
        <w:rPr>
          <w:rFonts w:cs="Arial"/>
          <w:b/>
          <w:sz w:val="20"/>
          <w:szCs w:val="20"/>
        </w:rPr>
      </w:pPr>
      <w:r w:rsidRPr="00836CDE">
        <w:rPr>
          <w:rFonts w:cs="Arial"/>
          <w:sz w:val="20"/>
          <w:szCs w:val="20"/>
        </w:rPr>
        <w:t>There is no consideration of ‘alternative evidence’, for example a prelim, with this service.</w:t>
      </w:r>
      <w:r w:rsidR="00EC3AE9" w:rsidRPr="00836CDE">
        <w:rPr>
          <w:rFonts w:cs="Arial"/>
          <w:sz w:val="20"/>
          <w:szCs w:val="20"/>
        </w:rPr>
        <w:t xml:space="preserve"> </w:t>
      </w:r>
      <w:r w:rsidRPr="00836CDE">
        <w:rPr>
          <w:rFonts w:cs="Arial"/>
          <w:sz w:val="20"/>
          <w:szCs w:val="20"/>
        </w:rPr>
        <w:t xml:space="preserve"> The checks are there to ensure that an exam paper has been completely and correctly marked and that marks have been added up correctly.  Please note that this service is not available for an exam that has been electronically marked.</w:t>
      </w:r>
      <w:r w:rsidR="00EC3AE9" w:rsidRPr="00836CDE">
        <w:rPr>
          <w:rFonts w:cs="Arial"/>
          <w:sz w:val="20"/>
          <w:szCs w:val="20"/>
        </w:rPr>
        <w:t xml:space="preserve">  </w:t>
      </w:r>
      <w:r w:rsidRPr="00836CDE">
        <w:rPr>
          <w:rFonts w:cs="Arial"/>
          <w:sz w:val="20"/>
          <w:szCs w:val="20"/>
        </w:rPr>
        <w:t>The outcome of this is that a candidate’s grade can either remain unchanged</w:t>
      </w:r>
      <w:r w:rsidRPr="00836CDE">
        <w:rPr>
          <w:rFonts w:cs="Arial"/>
          <w:b/>
          <w:sz w:val="20"/>
          <w:szCs w:val="20"/>
        </w:rPr>
        <w:t xml:space="preserve"> or go up or down.</w:t>
      </w:r>
    </w:p>
    <w:p w:rsidR="00D1176D" w:rsidRPr="00836CDE" w:rsidRDefault="00D1176D" w:rsidP="00EC3AE9">
      <w:pPr>
        <w:spacing w:after="0" w:line="240" w:lineRule="auto"/>
        <w:rPr>
          <w:rFonts w:cs="Arial"/>
          <w:sz w:val="20"/>
          <w:szCs w:val="20"/>
        </w:rPr>
      </w:pPr>
    </w:p>
    <w:p w:rsidR="00D1176D" w:rsidRDefault="00D1176D" w:rsidP="00EC3AE9">
      <w:pPr>
        <w:spacing w:after="0" w:line="240" w:lineRule="auto"/>
        <w:rPr>
          <w:rFonts w:cs="Arial"/>
          <w:sz w:val="20"/>
          <w:szCs w:val="20"/>
          <w:u w:val="single"/>
        </w:rPr>
      </w:pPr>
      <w:r w:rsidRPr="00836CDE">
        <w:rPr>
          <w:rFonts w:cs="Arial"/>
          <w:sz w:val="20"/>
          <w:szCs w:val="20"/>
          <w:u w:val="single"/>
        </w:rPr>
        <w:t>Criteria for a Post Results Service submission</w:t>
      </w:r>
    </w:p>
    <w:p w:rsidR="00836CDE" w:rsidRPr="00836CDE" w:rsidRDefault="00836CDE" w:rsidP="00EC3AE9">
      <w:pPr>
        <w:spacing w:after="0" w:line="240" w:lineRule="auto"/>
        <w:rPr>
          <w:rFonts w:cs="Arial"/>
          <w:sz w:val="20"/>
          <w:szCs w:val="20"/>
          <w:u w:val="single"/>
        </w:rPr>
      </w:pPr>
    </w:p>
    <w:p w:rsidR="00D1176D" w:rsidRPr="00836CDE" w:rsidRDefault="00D1176D" w:rsidP="00EC3AE9">
      <w:pPr>
        <w:spacing w:after="0" w:line="240" w:lineRule="auto"/>
        <w:rPr>
          <w:rFonts w:cs="Arial"/>
          <w:sz w:val="20"/>
          <w:szCs w:val="20"/>
        </w:rPr>
      </w:pPr>
      <w:r w:rsidRPr="00836CDE">
        <w:rPr>
          <w:rFonts w:cs="Arial"/>
          <w:sz w:val="20"/>
          <w:szCs w:val="20"/>
        </w:rPr>
        <w:t xml:space="preserve">Keith Grammar School will submit a request if it holds clear and compelling evidence that there is a reasonable possibility that an error may have occurred with the marking or totalling of marks in a candidate’s script. </w:t>
      </w:r>
    </w:p>
    <w:p w:rsidR="00EC3AE9" w:rsidRPr="00836CDE" w:rsidRDefault="00EC3AE9"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It is not sufficient for a candidate’s final award to be below the level anticipated by any estimate submitted to the SQA or that achieved in a prelim.  There would have to be compelling evidence from all aspects of assessment that has taken place throughout the year.  In particular, there will not be a request submitted for the following reasons:</w:t>
      </w:r>
    </w:p>
    <w:p w:rsidR="00EC3AE9" w:rsidRPr="00836CDE" w:rsidRDefault="00EC3AE9" w:rsidP="00EC3AE9">
      <w:pPr>
        <w:spacing w:after="0" w:line="240" w:lineRule="auto"/>
        <w:rPr>
          <w:rFonts w:cs="Arial"/>
          <w:sz w:val="20"/>
          <w:szCs w:val="20"/>
        </w:rPr>
      </w:pPr>
    </w:p>
    <w:p w:rsidR="00D1176D" w:rsidRPr="00836CDE" w:rsidRDefault="00D1176D" w:rsidP="00EC3AE9">
      <w:pPr>
        <w:numPr>
          <w:ilvl w:val="0"/>
          <w:numId w:val="2"/>
        </w:numPr>
        <w:spacing w:after="0" w:line="240" w:lineRule="auto"/>
        <w:rPr>
          <w:rFonts w:cs="Arial"/>
          <w:sz w:val="20"/>
          <w:szCs w:val="20"/>
        </w:rPr>
      </w:pPr>
      <w:r w:rsidRPr="00836CDE">
        <w:rPr>
          <w:rFonts w:cs="Arial"/>
          <w:sz w:val="20"/>
          <w:szCs w:val="20"/>
        </w:rPr>
        <w:t>the candidate’s final award is in line with the estimate submitted to the S.Q.A in March.</w:t>
      </w:r>
    </w:p>
    <w:p w:rsidR="00D1176D" w:rsidRPr="00836CDE" w:rsidRDefault="00D1176D" w:rsidP="00EC3AE9">
      <w:pPr>
        <w:numPr>
          <w:ilvl w:val="0"/>
          <w:numId w:val="2"/>
        </w:numPr>
        <w:spacing w:after="0" w:line="240" w:lineRule="auto"/>
        <w:rPr>
          <w:rFonts w:cs="Arial"/>
          <w:sz w:val="20"/>
          <w:szCs w:val="20"/>
        </w:rPr>
      </w:pPr>
      <w:r w:rsidRPr="00836CDE">
        <w:rPr>
          <w:rFonts w:cs="Arial"/>
          <w:sz w:val="20"/>
          <w:szCs w:val="20"/>
        </w:rPr>
        <w:t>the candidate’s performance has shown inconsistencies during the year such that the final award falls within a range of performance evidenced</w:t>
      </w:r>
    </w:p>
    <w:p w:rsidR="00D1176D" w:rsidRPr="00836CDE" w:rsidRDefault="00D1176D" w:rsidP="00EC3AE9">
      <w:pPr>
        <w:numPr>
          <w:ilvl w:val="0"/>
          <w:numId w:val="2"/>
        </w:numPr>
        <w:spacing w:after="0" w:line="240" w:lineRule="auto"/>
        <w:rPr>
          <w:rFonts w:cs="Arial"/>
          <w:sz w:val="20"/>
          <w:szCs w:val="20"/>
        </w:rPr>
      </w:pPr>
      <w:r w:rsidRPr="00836CDE">
        <w:rPr>
          <w:rFonts w:cs="Arial"/>
          <w:sz w:val="20"/>
          <w:szCs w:val="20"/>
        </w:rPr>
        <w:t>the candidate’s original estimate has been found to be overly optimistic in the light of the actual performance of the cohort in the course assessment.</w:t>
      </w:r>
    </w:p>
    <w:p w:rsidR="00D1176D" w:rsidRPr="00836CDE" w:rsidRDefault="00D1176D"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 xml:space="preserve">Keith Grammar School is unable to submit a request on compassionate grounds or, for example, because entry to Higher Education is conditional on a particular award. </w:t>
      </w:r>
    </w:p>
    <w:p w:rsidR="00D1176D" w:rsidRPr="00836CDE" w:rsidRDefault="00D1176D"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Decisions about the eligibility for the post results service will be taken by the Rector based on advice from the relevant Principal Teacher and in conjunction with the Depute Rector with responsibility for SQA coordination.</w:t>
      </w:r>
    </w:p>
    <w:p w:rsidR="00EC3AE9" w:rsidRPr="00836CDE" w:rsidRDefault="00EC3AE9"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If it is agreed that we should submit a request then written consent from both parent and pupil will be sought.</w:t>
      </w:r>
    </w:p>
    <w:p w:rsidR="00EC3AE9" w:rsidRPr="00836CDE" w:rsidRDefault="00EC3AE9"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Please contact the school if you have any questions with regards to the Post Results Service.</w:t>
      </w:r>
    </w:p>
    <w:p w:rsidR="00D1176D" w:rsidRPr="00836CDE" w:rsidRDefault="00D1176D"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Yours sincerely</w:t>
      </w:r>
    </w:p>
    <w:p w:rsidR="00D1176D" w:rsidRDefault="00D1176D" w:rsidP="00EC3AE9">
      <w:pPr>
        <w:spacing w:after="0" w:line="240" w:lineRule="auto"/>
        <w:rPr>
          <w:rFonts w:cs="Arial"/>
          <w:sz w:val="20"/>
          <w:szCs w:val="20"/>
        </w:rPr>
      </w:pPr>
    </w:p>
    <w:p w:rsidR="00836CDE" w:rsidRDefault="00836CDE"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p>
    <w:p w:rsidR="00D1176D" w:rsidRPr="00836CDE" w:rsidRDefault="00D1176D" w:rsidP="00EC3AE9">
      <w:pPr>
        <w:spacing w:after="0" w:line="240" w:lineRule="auto"/>
        <w:rPr>
          <w:rFonts w:cs="Arial"/>
          <w:sz w:val="20"/>
          <w:szCs w:val="20"/>
        </w:rPr>
      </w:pPr>
      <w:r w:rsidRPr="00836CDE">
        <w:rPr>
          <w:rFonts w:cs="Arial"/>
          <w:sz w:val="20"/>
          <w:szCs w:val="20"/>
        </w:rPr>
        <w:t>Laura Main</w:t>
      </w:r>
    </w:p>
    <w:p w:rsidR="00D1176D" w:rsidRPr="00836CDE" w:rsidRDefault="00D1176D" w:rsidP="00EC3AE9">
      <w:pPr>
        <w:spacing w:after="0" w:line="240" w:lineRule="auto"/>
        <w:rPr>
          <w:rFonts w:cs="Arial"/>
          <w:sz w:val="20"/>
          <w:szCs w:val="20"/>
        </w:rPr>
      </w:pPr>
      <w:r w:rsidRPr="00836CDE">
        <w:rPr>
          <w:rFonts w:cs="Arial"/>
          <w:sz w:val="20"/>
          <w:szCs w:val="20"/>
        </w:rPr>
        <w:t>Depute Rector (Acting)/SQA Co-ordinator</w:t>
      </w:r>
    </w:p>
    <w:p w:rsidR="00D1176D" w:rsidRPr="00D1176D" w:rsidRDefault="00D1176D" w:rsidP="00EC3AE9">
      <w:pPr>
        <w:spacing w:after="0" w:line="240" w:lineRule="auto"/>
        <w:rPr>
          <w:rFonts w:cs="Arial"/>
        </w:rPr>
      </w:pPr>
    </w:p>
    <w:p w:rsidR="000C7243" w:rsidRPr="00D1176D" w:rsidRDefault="000C7243" w:rsidP="00D1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2"/>
        <w:rPr>
          <w:rFonts w:cs="Arial"/>
        </w:rPr>
      </w:pPr>
    </w:p>
    <w:sectPr w:rsidR="000C7243" w:rsidRPr="00D1176D" w:rsidSect="007D06E2">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1134" w:bottom="85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5A" w:rsidRDefault="002D4C5A">
      <w:r>
        <w:separator/>
      </w:r>
    </w:p>
  </w:endnote>
  <w:endnote w:type="continuationSeparator" w:id="0">
    <w:p w:rsidR="002D4C5A" w:rsidRDefault="002D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2" w:rsidRDefault="007D0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3E" w:rsidRPr="006902BA" w:rsidRDefault="00CE2F3E" w:rsidP="000B2DC9">
    <w:pPr>
      <w:pStyle w:val="Footer"/>
      <w:ind w:left="-284" w:right="-286"/>
      <w:rPr>
        <w:rFonts w:ascii="Bradley Hand ITC" w:hAnsi="Bradley Hand ITC"/>
        <w:b/>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2" w:rsidRDefault="007D0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5A" w:rsidRDefault="002D4C5A">
      <w:r>
        <w:separator/>
      </w:r>
    </w:p>
  </w:footnote>
  <w:footnote w:type="continuationSeparator" w:id="0">
    <w:p w:rsidR="002D4C5A" w:rsidRDefault="002D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2" w:rsidRDefault="007D0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2E" w:rsidRPr="007D06E2" w:rsidRDefault="008C6B2E" w:rsidP="007D0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E2" w:rsidRPr="00C35140" w:rsidRDefault="007D06E2" w:rsidP="007D06E2">
    <w:pPr>
      <w:pStyle w:val="Header"/>
      <w:ind w:left="1843"/>
      <w:rPr>
        <w:rFonts w:asciiTheme="minorHAnsi" w:hAnsiTheme="minorHAnsi"/>
        <w:b/>
        <w:sz w:val="30"/>
        <w:szCs w:val="30"/>
      </w:rPr>
    </w:pPr>
    <w:r w:rsidRPr="00C35140">
      <w:rPr>
        <w:noProof/>
        <w:sz w:val="30"/>
        <w:szCs w:val="30"/>
      </w:rPr>
      <w:drawing>
        <wp:anchor distT="0" distB="0" distL="114300" distR="114300" simplePos="0" relativeHeight="251674624" behindDoc="0" locked="0" layoutInCell="1" allowOverlap="1" wp14:anchorId="27B42505" wp14:editId="44FD0111">
          <wp:simplePos x="0" y="0"/>
          <wp:positionH relativeFrom="column">
            <wp:posOffset>-94615</wp:posOffset>
          </wp:positionH>
          <wp:positionV relativeFrom="paragraph">
            <wp:posOffset>-207645</wp:posOffset>
          </wp:positionV>
          <wp:extent cx="637540" cy="716915"/>
          <wp:effectExtent l="0" t="0" r="0" b="6985"/>
          <wp:wrapNone/>
          <wp:docPr id="4" name="Picture 4" descr="C:\Users\James\Desktop\School Crest K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Desktop\School Crest KG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140">
      <w:rPr>
        <w:rFonts w:asciiTheme="minorHAnsi" w:hAnsiTheme="minorHAnsi"/>
        <w:noProof/>
        <w:sz w:val="30"/>
        <w:szCs w:val="30"/>
      </w:rPr>
      <w:drawing>
        <wp:anchor distT="0" distB="0" distL="114300" distR="114300" simplePos="0" relativeHeight="251673600" behindDoc="0" locked="0" layoutInCell="1" allowOverlap="1" wp14:anchorId="391EB142" wp14:editId="698300C6">
          <wp:simplePos x="0" y="0"/>
          <wp:positionH relativeFrom="column">
            <wp:posOffset>4865844</wp:posOffset>
          </wp:positionH>
          <wp:positionV relativeFrom="paragraph">
            <wp:posOffset>-130175</wp:posOffset>
          </wp:positionV>
          <wp:extent cx="1556385" cy="1446530"/>
          <wp:effectExtent l="0" t="0" r="0" b="0"/>
          <wp:wrapNone/>
          <wp:docPr id="5" name="Picture 5" descr="I:\1_Letterhead\moray logo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1_Letterhead\moray logo letterhead.png"/>
                  <pic:cNvPicPr>
                    <a:picLocks noChangeAspect="1" noChangeArrowheads="1"/>
                  </pic:cNvPicPr>
                </pic:nvPicPr>
                <pic:blipFill>
                  <a:blip r:embed="rId2">
                    <a:extLst>
                      <a:ext uri="{28A0092B-C50C-407E-A947-70E740481C1C}">
                        <a14:useLocalDpi xmlns:a14="http://schemas.microsoft.com/office/drawing/2010/main" val="0"/>
                      </a:ext>
                    </a:extLst>
                  </a:blip>
                  <a:srcRect t="11769" r="12276" b="10298"/>
                  <a:stretch>
                    <a:fillRect/>
                  </a:stretch>
                </pic:blipFill>
                <pic:spPr bwMode="auto">
                  <a:xfrm>
                    <a:off x="0" y="0"/>
                    <a:ext cx="1556385" cy="14465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35140">
      <w:rPr>
        <w:rFonts w:asciiTheme="minorHAnsi" w:hAnsiTheme="minorHAnsi"/>
        <w:b/>
        <w:sz w:val="30"/>
        <w:szCs w:val="30"/>
      </w:rPr>
      <w:t>Jamus</w:t>
    </w:r>
    <w:proofErr w:type="spellEnd"/>
    <w:r w:rsidRPr="00C35140">
      <w:rPr>
        <w:rFonts w:asciiTheme="minorHAnsi" w:hAnsiTheme="minorHAnsi"/>
        <w:b/>
        <w:sz w:val="30"/>
        <w:szCs w:val="30"/>
      </w:rPr>
      <w:t xml:space="preserve"> Macpherson</w:t>
    </w:r>
  </w:p>
  <w:p w:rsidR="007D06E2" w:rsidRPr="008C6B2E" w:rsidRDefault="007D06E2" w:rsidP="007D06E2">
    <w:pPr>
      <w:pStyle w:val="Header"/>
      <w:ind w:left="1843"/>
      <w:rPr>
        <w:rFonts w:asciiTheme="minorHAnsi" w:hAnsiTheme="minorHAnsi"/>
        <w:b/>
        <w:i/>
      </w:rPr>
    </w:pPr>
    <w:r w:rsidRPr="008C6B2E">
      <w:rPr>
        <w:rFonts w:asciiTheme="minorHAnsi" w:hAnsiTheme="minorHAnsi"/>
        <w:b/>
        <w:i/>
      </w:rPr>
      <w:t>Rector</w:t>
    </w:r>
  </w:p>
  <w:p w:rsidR="007D06E2" w:rsidRPr="00C35140" w:rsidRDefault="007D06E2" w:rsidP="007D06E2">
    <w:pPr>
      <w:pStyle w:val="Header"/>
      <w:ind w:left="1843" w:right="1840"/>
      <w:rPr>
        <w:rFonts w:asciiTheme="minorHAnsi" w:hAnsiTheme="minorHAnsi"/>
        <w:b/>
        <w:sz w:val="22"/>
      </w:rPr>
    </w:pPr>
    <w:r w:rsidRPr="006902BA">
      <w:rPr>
        <w:noProof/>
        <w:sz w:val="28"/>
      </w:rPr>
      <w:drawing>
        <wp:anchor distT="0" distB="0" distL="114300" distR="114300" simplePos="0" relativeHeight="251676672" behindDoc="0" locked="0" layoutInCell="1" allowOverlap="1" wp14:anchorId="61C196ED" wp14:editId="5AC7EA9F">
          <wp:simplePos x="0" y="0"/>
          <wp:positionH relativeFrom="column">
            <wp:posOffset>-98425</wp:posOffset>
          </wp:positionH>
          <wp:positionV relativeFrom="paragraph">
            <wp:posOffset>93032</wp:posOffset>
          </wp:positionV>
          <wp:extent cx="637953" cy="630525"/>
          <wp:effectExtent l="0" t="0" r="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7953" cy="63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140">
      <w:rPr>
        <w:rFonts w:asciiTheme="minorHAnsi" w:hAnsiTheme="minorHAnsi"/>
        <w:b/>
        <w:sz w:val="22"/>
      </w:rPr>
      <w:t>Keith Grammar School | School Road | Keith | Moray | AB55 5GS</w:t>
    </w:r>
  </w:p>
  <w:p w:rsidR="007D06E2" w:rsidRPr="0090742A" w:rsidRDefault="007D06E2" w:rsidP="007D06E2">
    <w:pPr>
      <w:pStyle w:val="Header"/>
      <w:ind w:left="1843" w:right="1840"/>
      <w:rPr>
        <w:rFonts w:asciiTheme="minorHAnsi" w:hAnsiTheme="minorHAnsi"/>
        <w:b/>
        <w:sz w:val="2"/>
      </w:rPr>
    </w:pPr>
  </w:p>
  <w:p w:rsidR="007D06E2" w:rsidRPr="0090742A" w:rsidRDefault="007D06E2" w:rsidP="007D06E2">
    <w:pPr>
      <w:pStyle w:val="Header"/>
      <w:tabs>
        <w:tab w:val="left" w:pos="2410"/>
      </w:tabs>
      <w:ind w:left="1843"/>
      <w:rPr>
        <w:rFonts w:asciiTheme="minorHAnsi" w:hAnsiTheme="minorHAnsi"/>
        <w:sz w:val="2"/>
      </w:rPr>
    </w:pPr>
  </w:p>
  <w:p w:rsidR="007D06E2" w:rsidRPr="008C6B2E" w:rsidRDefault="007D06E2" w:rsidP="007D06E2">
    <w:pPr>
      <w:pStyle w:val="Header"/>
      <w:tabs>
        <w:tab w:val="left" w:pos="2268"/>
      </w:tabs>
      <w:ind w:left="1843"/>
      <w:rPr>
        <w:rFonts w:asciiTheme="minorHAnsi" w:hAnsiTheme="minorHAnsi"/>
        <w:sz w:val="22"/>
      </w:rPr>
    </w:pPr>
    <w:r>
      <w:rPr>
        <w:rFonts w:asciiTheme="minorHAnsi" w:hAnsiTheme="minorHAnsi"/>
        <w:sz w:val="22"/>
      </w:rPr>
      <w:sym w:font="Wingdings" w:char="F028"/>
    </w:r>
    <w:r w:rsidRPr="008C6B2E">
      <w:rPr>
        <w:rFonts w:asciiTheme="minorHAnsi" w:hAnsiTheme="minorHAnsi"/>
        <w:sz w:val="22"/>
      </w:rPr>
      <w:t xml:space="preserve"> </w:t>
    </w:r>
    <w:r>
      <w:rPr>
        <w:rFonts w:asciiTheme="minorHAnsi" w:hAnsiTheme="minorHAnsi"/>
        <w:sz w:val="22"/>
      </w:rPr>
      <w:tab/>
    </w:r>
    <w:r w:rsidRPr="008C6B2E">
      <w:rPr>
        <w:rFonts w:asciiTheme="minorHAnsi" w:hAnsiTheme="minorHAnsi"/>
        <w:sz w:val="22"/>
      </w:rPr>
      <w:t>01542 882461</w:t>
    </w:r>
  </w:p>
  <w:p w:rsidR="007D06E2" w:rsidRPr="008C6B2E" w:rsidRDefault="007D06E2" w:rsidP="007D06E2">
    <w:pPr>
      <w:pStyle w:val="Header"/>
      <w:tabs>
        <w:tab w:val="left" w:pos="2268"/>
      </w:tabs>
      <w:ind w:left="1843"/>
      <w:rPr>
        <w:rFonts w:asciiTheme="minorHAnsi" w:hAnsiTheme="minorHAnsi" w:cs="Arial"/>
        <w:sz w:val="22"/>
        <w:szCs w:val="20"/>
      </w:rPr>
    </w:pPr>
    <w:r>
      <w:rPr>
        <w:rFonts w:asciiTheme="minorHAnsi" w:hAnsiTheme="minorHAnsi" w:cs="Arial"/>
        <w:sz w:val="22"/>
        <w:szCs w:val="20"/>
      </w:rPr>
      <w:sym w:font="Wingdings" w:char="F02A"/>
    </w:r>
    <w:r w:rsidRPr="008C6B2E">
      <w:rPr>
        <w:rFonts w:asciiTheme="minorHAnsi" w:hAnsiTheme="minorHAnsi" w:cs="Arial"/>
        <w:sz w:val="22"/>
        <w:szCs w:val="20"/>
      </w:rPr>
      <w:t xml:space="preserve"> </w:t>
    </w:r>
    <w:r>
      <w:rPr>
        <w:rFonts w:asciiTheme="minorHAnsi" w:hAnsiTheme="minorHAnsi" w:cs="Arial"/>
        <w:sz w:val="22"/>
        <w:szCs w:val="20"/>
      </w:rPr>
      <w:tab/>
    </w:r>
    <w:smartTag w:uri="urn:schemas-microsoft-com:office:smarttags" w:element="PersonName">
      <w:r w:rsidRPr="008C6B2E">
        <w:rPr>
          <w:rFonts w:asciiTheme="minorHAnsi" w:hAnsiTheme="minorHAnsi" w:cs="Arial"/>
          <w:sz w:val="22"/>
          <w:szCs w:val="20"/>
        </w:rPr>
        <w:t>admin.keithgrammar</w:t>
      </w:r>
    </w:smartTag>
    <w:r w:rsidRPr="008C6B2E">
      <w:rPr>
        <w:rFonts w:asciiTheme="minorHAnsi" w:hAnsiTheme="minorHAnsi" w:cs="Arial"/>
        <w:sz w:val="22"/>
        <w:szCs w:val="20"/>
      </w:rPr>
      <w:t>@moray-edunet.gov.uk</w:t>
    </w:r>
  </w:p>
  <w:p w:rsidR="007D06E2" w:rsidRDefault="007D06E2" w:rsidP="007D06E2">
    <w:pPr>
      <w:pStyle w:val="Header"/>
      <w:tabs>
        <w:tab w:val="left" w:pos="2268"/>
      </w:tabs>
      <w:ind w:left="1843"/>
      <w:rPr>
        <w:rFonts w:asciiTheme="minorHAnsi" w:hAnsiTheme="minorHAnsi"/>
        <w:sz w:val="22"/>
      </w:rPr>
    </w:pPr>
    <w:r w:rsidRPr="0090742A">
      <w:rPr>
        <w:rFonts w:ascii="Calibri" w:hAnsi="Calibri"/>
        <w:noProof/>
        <w:sz w:val="22"/>
      </w:rPr>
      <w:drawing>
        <wp:anchor distT="0" distB="0" distL="114300" distR="114300" simplePos="0" relativeHeight="251675648" behindDoc="0" locked="0" layoutInCell="1" allowOverlap="1" wp14:anchorId="4280BE83" wp14:editId="60197EE1">
          <wp:simplePos x="0" y="0"/>
          <wp:positionH relativeFrom="column">
            <wp:posOffset>1176655</wp:posOffset>
          </wp:positionH>
          <wp:positionV relativeFrom="paragraph">
            <wp:posOffset>169545</wp:posOffset>
          </wp:positionV>
          <wp:extent cx="161290" cy="161290"/>
          <wp:effectExtent l="0" t="0" r="0" b="0"/>
          <wp:wrapNone/>
          <wp:docPr id="11" name="Picture 11" descr="Image result for twitt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witter symbo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rPr>
      <w:sym w:font="Wingdings" w:char="F03A"/>
    </w:r>
    <w:r>
      <w:rPr>
        <w:rFonts w:asciiTheme="minorHAnsi" w:hAnsiTheme="minorHAnsi"/>
        <w:sz w:val="22"/>
      </w:rPr>
      <w:tab/>
    </w:r>
    <w:hyperlink r:id="rId6" w:history="1">
      <w:r w:rsidRPr="008C6B2E">
        <w:rPr>
          <w:rStyle w:val="Hyperlink"/>
          <w:rFonts w:asciiTheme="minorHAnsi" w:hAnsiTheme="minorHAnsi"/>
          <w:sz w:val="22"/>
        </w:rPr>
        <w:t>www.keithgrammarschool.co.uk</w:t>
      </w:r>
    </w:hyperlink>
  </w:p>
  <w:p w:rsidR="007D06E2" w:rsidRDefault="007D06E2" w:rsidP="007D06E2">
    <w:pPr>
      <w:pStyle w:val="Header"/>
      <w:tabs>
        <w:tab w:val="left" w:pos="2268"/>
      </w:tabs>
      <w:ind w:left="1843"/>
      <w:rPr>
        <w:rFonts w:asciiTheme="minorHAnsi" w:hAnsiTheme="minorHAnsi"/>
        <w:sz w:val="22"/>
      </w:rPr>
    </w:pPr>
    <w:r>
      <w:rPr>
        <w:noProof/>
      </w:rPr>
      <mc:AlternateContent>
        <mc:Choice Requires="wps">
          <w:drawing>
            <wp:anchor distT="0" distB="0" distL="114300" distR="114300" simplePos="0" relativeHeight="251677696" behindDoc="0" locked="0" layoutInCell="1" allowOverlap="1" wp14:anchorId="4D256F08" wp14:editId="302151F6">
              <wp:simplePos x="0" y="0"/>
              <wp:positionH relativeFrom="column">
                <wp:posOffset>-148873</wp:posOffset>
              </wp:positionH>
              <wp:positionV relativeFrom="paragraph">
                <wp:posOffset>47230</wp:posOffset>
              </wp:positionV>
              <wp:extent cx="652593" cy="576303"/>
              <wp:effectExtent l="0" t="0" r="0" b="0"/>
              <wp:wrapNone/>
              <wp:docPr id="1" name="Text Box 1"/>
              <wp:cNvGraphicFramePr/>
              <a:graphic xmlns:a="http://schemas.openxmlformats.org/drawingml/2006/main">
                <a:graphicData uri="http://schemas.microsoft.com/office/word/2010/wordprocessingShape">
                  <wps:wsp>
                    <wps:cNvSpPr txBox="1"/>
                    <wps:spPr>
                      <a:xfrm>
                        <a:off x="0" y="0"/>
                        <a:ext cx="652593" cy="5763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06E2" w:rsidRDefault="007D06E2" w:rsidP="007D06E2">
                          <w:pPr>
                            <w:jc w:val="both"/>
                          </w:pPr>
                          <w:r>
                            <w:rPr>
                              <w:noProof/>
                              <w:lang w:eastAsia="en-GB"/>
                            </w:rPr>
                            <w:drawing>
                              <wp:inline distT="0" distB="0" distL="0" distR="0" wp14:anchorId="2B9DA0F5" wp14:editId="5934AD05">
                                <wp:extent cx="507146" cy="493736"/>
                                <wp:effectExtent l="0" t="0" r="7620" b="1905"/>
                                <wp:docPr id="12" name="Picture 12"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Bronz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58" cy="5011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3.7pt;width:51.4pt;height:4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" fillcolor="white [3201]" stroked="f" strokeweight=".5pt">
              <v:textbox>
                <w:txbxContent>
                  <w:p w:rsidR="007D06E2" w:rsidRDefault="007D06E2" w:rsidP="007D06E2">
                    <w:pPr>
                      <w:jc w:val="both"/>
                    </w:pPr>
                    <w:r>
                      <w:rPr>
                        <w:noProof/>
                        <w:lang w:eastAsia="en-GB"/>
                      </w:rPr>
                      <w:drawing>
                        <wp:inline distT="0" distB="0" distL="0" distR="0" wp14:anchorId="2B9DA0F5" wp14:editId="5934AD05">
                          <wp:extent cx="507146" cy="493736"/>
                          <wp:effectExtent l="0" t="0" r="7620" b="1905"/>
                          <wp:docPr id="12" name="Picture 12" descr="https://www.unicef.org.uk/rights-respecting-schools/wp-content/uploads/sites/4/2017/12/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cef.org.uk/rights-respecting-schools/wp-content/uploads/sites/4/2017/12/Bronz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58" cy="501147"/>
                                  </a:xfrm>
                                  <a:prstGeom prst="rect">
                                    <a:avLst/>
                                  </a:prstGeom>
                                  <a:noFill/>
                                  <a:ln>
                                    <a:noFill/>
                                  </a:ln>
                                </pic:spPr>
                              </pic:pic>
                            </a:graphicData>
                          </a:graphic>
                        </wp:inline>
                      </w:drawing>
                    </w:r>
                  </w:p>
                </w:txbxContent>
              </v:textbox>
            </v:shape>
          </w:pict>
        </mc:Fallback>
      </mc:AlternateContent>
    </w:r>
    <w:r>
      <w:rPr>
        <w:rFonts w:asciiTheme="minorHAnsi" w:hAnsiTheme="minorHAnsi"/>
        <w:sz w:val="22"/>
      </w:rPr>
      <w:t xml:space="preserve">    </w:t>
    </w:r>
    <w:r>
      <w:rPr>
        <w:rFonts w:asciiTheme="minorHAnsi" w:hAnsiTheme="minorHAnsi"/>
        <w:sz w:val="22"/>
      </w:rPr>
      <w:tab/>
      <w:t>@</w:t>
    </w:r>
    <w:proofErr w:type="spellStart"/>
    <w:r>
      <w:rPr>
        <w:rFonts w:asciiTheme="minorHAnsi" w:hAnsiTheme="minorHAnsi"/>
        <w:sz w:val="22"/>
      </w:rPr>
      <w:t>KeithGrammar</w:t>
    </w:r>
    <w:proofErr w:type="spellEnd"/>
    <w:r>
      <w:rPr>
        <w:rFonts w:asciiTheme="minorHAnsi" w:hAnsiTheme="minorHAnsi"/>
        <w:sz w:val="22"/>
      </w:rPr>
      <w:t>; @</w:t>
    </w:r>
    <w:proofErr w:type="spellStart"/>
    <w:r>
      <w:rPr>
        <w:rFonts w:asciiTheme="minorHAnsi" w:hAnsiTheme="minorHAnsi"/>
        <w:sz w:val="22"/>
      </w:rPr>
      <w:t>kgsRector</w:t>
    </w:r>
    <w:proofErr w:type="spellEnd"/>
  </w:p>
  <w:p w:rsidR="007D06E2" w:rsidRPr="00C35140" w:rsidRDefault="007D06E2" w:rsidP="007D06E2">
    <w:pPr>
      <w:pStyle w:val="Header"/>
      <w:ind w:left="1843" w:right="-200"/>
      <w:jc w:val="right"/>
      <w:rPr>
        <w:rFonts w:asciiTheme="minorHAnsi" w:hAnsiTheme="minorHAnsi"/>
        <w:b/>
        <w:sz w:val="30"/>
        <w:szCs w:val="30"/>
      </w:rPr>
    </w:pPr>
    <w:r>
      <w:rPr>
        <w:rFonts w:asciiTheme="minorHAnsi" w:hAnsiTheme="minorHAnsi"/>
        <w:b/>
        <w:sz w:val="30"/>
        <w:szCs w:val="30"/>
      </w:rPr>
      <w:t xml:space="preserve">  Graham Jarvis</w:t>
    </w:r>
  </w:p>
  <w:p w:rsidR="007D06E2" w:rsidRPr="00C35140" w:rsidRDefault="007D06E2" w:rsidP="007D06E2">
    <w:pPr>
      <w:pStyle w:val="Header"/>
      <w:tabs>
        <w:tab w:val="right" w:pos="8946"/>
      </w:tabs>
      <w:ind w:left="1560" w:right="-200"/>
      <w:jc w:val="right"/>
      <w:rPr>
        <w:rFonts w:asciiTheme="minorHAnsi" w:hAnsiTheme="minorHAnsi"/>
        <w:b/>
        <w:i/>
      </w:rPr>
    </w:pPr>
    <w:r>
      <w:rPr>
        <w:rFonts w:asciiTheme="minorHAnsi" w:hAnsiTheme="minorHAnsi"/>
        <w:b/>
        <w:i/>
      </w:rPr>
      <w:t xml:space="preserve">Acting </w:t>
    </w:r>
    <w:r w:rsidRPr="00C35140">
      <w:rPr>
        <w:rFonts w:asciiTheme="minorHAnsi" w:hAnsiTheme="minorHAnsi"/>
        <w:b/>
        <w:i/>
      </w:rPr>
      <w:t>Corporate Director (Education and Social Care)</w:t>
    </w:r>
  </w:p>
  <w:p w:rsidR="007D06E2" w:rsidRPr="0090742A" w:rsidRDefault="007D06E2" w:rsidP="007D06E2">
    <w:pPr>
      <w:pStyle w:val="Header"/>
      <w:pBdr>
        <w:bottom w:val="single" w:sz="4" w:space="1" w:color="auto"/>
      </w:pBdr>
      <w:tabs>
        <w:tab w:val="right" w:pos="8946"/>
      </w:tabs>
      <w:ind w:left="-284" w:right="-286"/>
      <w:jc w:val="right"/>
      <w:rPr>
        <w:rFonts w:asciiTheme="minorHAnsi" w:hAnsiTheme="minorHAnsi"/>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B4790"/>
    <w:multiLevelType w:val="hybridMultilevel"/>
    <w:tmpl w:val="3F0E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941D3"/>
    <w:multiLevelType w:val="hybridMultilevel"/>
    <w:tmpl w:val="BDD4059E"/>
    <w:lvl w:ilvl="0" w:tplc="3718180A">
      <w:start w:val="18"/>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43"/>
    <w:rsid w:val="00030E6E"/>
    <w:rsid w:val="0006154C"/>
    <w:rsid w:val="000738F1"/>
    <w:rsid w:val="00084FA8"/>
    <w:rsid w:val="00087FF8"/>
    <w:rsid w:val="000B2DC9"/>
    <w:rsid w:val="000C7243"/>
    <w:rsid w:val="000D64A8"/>
    <w:rsid w:val="000D6674"/>
    <w:rsid w:val="001079DB"/>
    <w:rsid w:val="001729C7"/>
    <w:rsid w:val="0019583E"/>
    <w:rsid w:val="001A77F9"/>
    <w:rsid w:val="001D0628"/>
    <w:rsid w:val="001E30EF"/>
    <w:rsid w:val="001E4AFE"/>
    <w:rsid w:val="001E790F"/>
    <w:rsid w:val="002012D0"/>
    <w:rsid w:val="00214BDD"/>
    <w:rsid w:val="002274CB"/>
    <w:rsid w:val="00234EA4"/>
    <w:rsid w:val="002434FD"/>
    <w:rsid w:val="00243AF8"/>
    <w:rsid w:val="002571D3"/>
    <w:rsid w:val="00293FA4"/>
    <w:rsid w:val="002D4B10"/>
    <w:rsid w:val="002D4C5A"/>
    <w:rsid w:val="002E6584"/>
    <w:rsid w:val="002F489F"/>
    <w:rsid w:val="0035689F"/>
    <w:rsid w:val="003B0713"/>
    <w:rsid w:val="003C5F16"/>
    <w:rsid w:val="003D5E8B"/>
    <w:rsid w:val="003D7CB5"/>
    <w:rsid w:val="004169D6"/>
    <w:rsid w:val="0043046F"/>
    <w:rsid w:val="00434C85"/>
    <w:rsid w:val="00451C12"/>
    <w:rsid w:val="00464202"/>
    <w:rsid w:val="004730B0"/>
    <w:rsid w:val="00475739"/>
    <w:rsid w:val="004A1942"/>
    <w:rsid w:val="004D058C"/>
    <w:rsid w:val="004F5F5D"/>
    <w:rsid w:val="004F603F"/>
    <w:rsid w:val="00520733"/>
    <w:rsid w:val="005447FB"/>
    <w:rsid w:val="0058170D"/>
    <w:rsid w:val="005B0FC7"/>
    <w:rsid w:val="005D3961"/>
    <w:rsid w:val="00604AE6"/>
    <w:rsid w:val="00622B87"/>
    <w:rsid w:val="00686A2C"/>
    <w:rsid w:val="006900EA"/>
    <w:rsid w:val="006902BA"/>
    <w:rsid w:val="006A02B7"/>
    <w:rsid w:val="006C4917"/>
    <w:rsid w:val="006D1972"/>
    <w:rsid w:val="006E0C9E"/>
    <w:rsid w:val="00715A06"/>
    <w:rsid w:val="007275F0"/>
    <w:rsid w:val="00775FE4"/>
    <w:rsid w:val="007762CB"/>
    <w:rsid w:val="00781E0E"/>
    <w:rsid w:val="0078286B"/>
    <w:rsid w:val="00792DC2"/>
    <w:rsid w:val="007B6714"/>
    <w:rsid w:val="007C0D70"/>
    <w:rsid w:val="007D06E2"/>
    <w:rsid w:val="007E3846"/>
    <w:rsid w:val="007F729F"/>
    <w:rsid w:val="0080109D"/>
    <w:rsid w:val="00824BFD"/>
    <w:rsid w:val="00836CDE"/>
    <w:rsid w:val="00844ECB"/>
    <w:rsid w:val="0089037E"/>
    <w:rsid w:val="008C6B2E"/>
    <w:rsid w:val="008D0394"/>
    <w:rsid w:val="0090079C"/>
    <w:rsid w:val="0090742A"/>
    <w:rsid w:val="0093575C"/>
    <w:rsid w:val="00957B3F"/>
    <w:rsid w:val="00960B1F"/>
    <w:rsid w:val="009A78B1"/>
    <w:rsid w:val="009F057B"/>
    <w:rsid w:val="00A17D74"/>
    <w:rsid w:val="00A706C0"/>
    <w:rsid w:val="00A975C6"/>
    <w:rsid w:val="00B02BC7"/>
    <w:rsid w:val="00B43830"/>
    <w:rsid w:val="00BA5DDA"/>
    <w:rsid w:val="00BB5C48"/>
    <w:rsid w:val="00BD75F8"/>
    <w:rsid w:val="00BE0286"/>
    <w:rsid w:val="00C05BBE"/>
    <w:rsid w:val="00C078F1"/>
    <w:rsid w:val="00C17978"/>
    <w:rsid w:val="00C35140"/>
    <w:rsid w:val="00CA5EC6"/>
    <w:rsid w:val="00CC41D9"/>
    <w:rsid w:val="00CD69AA"/>
    <w:rsid w:val="00CE08F3"/>
    <w:rsid w:val="00CE2F3E"/>
    <w:rsid w:val="00D1176D"/>
    <w:rsid w:val="00D456DB"/>
    <w:rsid w:val="00D53249"/>
    <w:rsid w:val="00D5502B"/>
    <w:rsid w:val="00D71DE5"/>
    <w:rsid w:val="00D96D9C"/>
    <w:rsid w:val="00DB41EB"/>
    <w:rsid w:val="00DF03B1"/>
    <w:rsid w:val="00DF2E92"/>
    <w:rsid w:val="00E0669A"/>
    <w:rsid w:val="00E1048B"/>
    <w:rsid w:val="00E27CAE"/>
    <w:rsid w:val="00E40B7D"/>
    <w:rsid w:val="00E62B28"/>
    <w:rsid w:val="00E968C0"/>
    <w:rsid w:val="00EB3A7F"/>
    <w:rsid w:val="00EC3AE9"/>
    <w:rsid w:val="00F04356"/>
    <w:rsid w:val="00F12AE5"/>
    <w:rsid w:val="00F13F23"/>
    <w:rsid w:val="00F2380C"/>
    <w:rsid w:val="00F75582"/>
    <w:rsid w:val="00F95D2D"/>
    <w:rsid w:val="00FA6A7B"/>
    <w:rsid w:val="00FC6152"/>
    <w:rsid w:val="00FD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4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DF2E92"/>
    <w:pPr>
      <w:keepNext/>
      <w:keepLines/>
      <w:spacing w:before="480" w:after="0" w:line="240" w:lineRule="auto"/>
      <w:jc w:val="both"/>
      <w:outlineLvl w:val="0"/>
    </w:pPr>
    <w:rPr>
      <w:rFonts w:ascii="Calibri" w:eastAsia="MS Gothic" w:hAnsi="Calibri" w:cs="Times New Roman"/>
      <w:b/>
      <w:bCs/>
      <w:sz w:val="7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2E9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paragraph" w:styleId="Footer">
    <w:name w:val="footer"/>
    <w:basedOn w:val="Normal"/>
    <w:rsid w:val="00DF2E9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rsid w:val="00DF2E92"/>
    <w:rPr>
      <w:sz w:val="24"/>
      <w:szCs w:val="24"/>
      <w:lang w:val="en-GB" w:eastAsia="en-GB" w:bidi="ar-SA"/>
    </w:rPr>
  </w:style>
  <w:style w:type="character" w:customStyle="1" w:styleId="Heading1Char">
    <w:name w:val="Heading 1 Char"/>
    <w:link w:val="Heading1"/>
    <w:rsid w:val="00DF2E92"/>
    <w:rPr>
      <w:rFonts w:ascii="Calibri" w:eastAsia="MS Gothic" w:hAnsi="Calibri"/>
      <w:b/>
      <w:bCs/>
      <w:sz w:val="72"/>
      <w:szCs w:val="32"/>
      <w:lang w:val="en-GB" w:eastAsia="en-GB" w:bidi="ar-SA"/>
    </w:rPr>
  </w:style>
  <w:style w:type="character" w:styleId="Hyperlink">
    <w:name w:val="Hyperlink"/>
    <w:uiPriority w:val="99"/>
    <w:unhideWhenUsed/>
    <w:rsid w:val="00DF2E92"/>
    <w:rPr>
      <w:color w:val="0000FF"/>
      <w:u w:val="single"/>
    </w:rPr>
  </w:style>
  <w:style w:type="table" w:styleId="TableGrid">
    <w:name w:val="Table Grid"/>
    <w:basedOn w:val="TableNormal"/>
    <w:rsid w:val="0062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689F"/>
    <w:rPr>
      <w:b/>
      <w:bCs/>
    </w:rPr>
  </w:style>
  <w:style w:type="character" w:customStyle="1" w:styleId="manahead">
    <w:name w:val="manahead"/>
    <w:rsid w:val="0035689F"/>
  </w:style>
  <w:style w:type="paragraph" w:styleId="BalloonText">
    <w:name w:val="Balloon Text"/>
    <w:basedOn w:val="Normal"/>
    <w:link w:val="BalloonTextChar"/>
    <w:uiPriority w:val="99"/>
    <w:semiHidden/>
    <w:unhideWhenUsed/>
    <w:rsid w:val="00BA5DDA"/>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BA5DDA"/>
    <w:rPr>
      <w:rFonts w:ascii="Segoe UI" w:hAnsi="Segoe UI" w:cs="Segoe UI"/>
      <w:sz w:val="18"/>
      <w:szCs w:val="18"/>
    </w:rPr>
  </w:style>
  <w:style w:type="paragraph" w:styleId="ListParagraph">
    <w:name w:val="List Paragraph"/>
    <w:basedOn w:val="Normal"/>
    <w:uiPriority w:val="34"/>
    <w:qFormat/>
    <w:rsid w:val="00D71DE5"/>
    <w:pPr>
      <w:ind w:left="720"/>
      <w:contextualSpacing/>
    </w:pPr>
  </w:style>
  <w:style w:type="paragraph" w:customStyle="1" w:styleId="Textbody">
    <w:name w:val="Text body"/>
    <w:basedOn w:val="Normal"/>
    <w:rsid w:val="007D06E2"/>
    <w:pPr>
      <w:spacing w:after="140" w:line="288" w:lineRule="auto"/>
    </w:pPr>
    <w:rPr>
      <w:rFonts w:ascii="Times New Roman" w:eastAsia="Times New Roman" w:hAnsi="Times New Roman" w:cs="Times New Roman"/>
      <w:color w:val="000000"/>
      <w:kern w:val="30"/>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4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DF2E92"/>
    <w:pPr>
      <w:keepNext/>
      <w:keepLines/>
      <w:spacing w:before="480" w:after="0" w:line="240" w:lineRule="auto"/>
      <w:jc w:val="both"/>
      <w:outlineLvl w:val="0"/>
    </w:pPr>
    <w:rPr>
      <w:rFonts w:ascii="Calibri" w:eastAsia="MS Gothic" w:hAnsi="Calibri" w:cs="Times New Roman"/>
      <w:b/>
      <w:bCs/>
      <w:sz w:val="7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2E9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paragraph" w:styleId="Footer">
    <w:name w:val="footer"/>
    <w:basedOn w:val="Normal"/>
    <w:rsid w:val="00DF2E9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rsid w:val="00DF2E92"/>
    <w:rPr>
      <w:sz w:val="24"/>
      <w:szCs w:val="24"/>
      <w:lang w:val="en-GB" w:eastAsia="en-GB" w:bidi="ar-SA"/>
    </w:rPr>
  </w:style>
  <w:style w:type="character" w:customStyle="1" w:styleId="Heading1Char">
    <w:name w:val="Heading 1 Char"/>
    <w:link w:val="Heading1"/>
    <w:rsid w:val="00DF2E92"/>
    <w:rPr>
      <w:rFonts w:ascii="Calibri" w:eastAsia="MS Gothic" w:hAnsi="Calibri"/>
      <w:b/>
      <w:bCs/>
      <w:sz w:val="72"/>
      <w:szCs w:val="32"/>
      <w:lang w:val="en-GB" w:eastAsia="en-GB" w:bidi="ar-SA"/>
    </w:rPr>
  </w:style>
  <w:style w:type="character" w:styleId="Hyperlink">
    <w:name w:val="Hyperlink"/>
    <w:uiPriority w:val="99"/>
    <w:unhideWhenUsed/>
    <w:rsid w:val="00DF2E92"/>
    <w:rPr>
      <w:color w:val="0000FF"/>
      <w:u w:val="single"/>
    </w:rPr>
  </w:style>
  <w:style w:type="table" w:styleId="TableGrid">
    <w:name w:val="Table Grid"/>
    <w:basedOn w:val="TableNormal"/>
    <w:rsid w:val="0062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689F"/>
    <w:rPr>
      <w:b/>
      <w:bCs/>
    </w:rPr>
  </w:style>
  <w:style w:type="character" w:customStyle="1" w:styleId="manahead">
    <w:name w:val="manahead"/>
    <w:rsid w:val="0035689F"/>
  </w:style>
  <w:style w:type="paragraph" w:styleId="BalloonText">
    <w:name w:val="Balloon Text"/>
    <w:basedOn w:val="Normal"/>
    <w:link w:val="BalloonTextChar"/>
    <w:uiPriority w:val="99"/>
    <w:semiHidden/>
    <w:unhideWhenUsed/>
    <w:rsid w:val="00BA5DDA"/>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BA5DDA"/>
    <w:rPr>
      <w:rFonts w:ascii="Segoe UI" w:hAnsi="Segoe UI" w:cs="Segoe UI"/>
      <w:sz w:val="18"/>
      <w:szCs w:val="18"/>
    </w:rPr>
  </w:style>
  <w:style w:type="paragraph" w:styleId="ListParagraph">
    <w:name w:val="List Paragraph"/>
    <w:basedOn w:val="Normal"/>
    <w:uiPriority w:val="34"/>
    <w:qFormat/>
    <w:rsid w:val="00D71DE5"/>
    <w:pPr>
      <w:ind w:left="720"/>
      <w:contextualSpacing/>
    </w:pPr>
  </w:style>
  <w:style w:type="paragraph" w:customStyle="1" w:styleId="Textbody">
    <w:name w:val="Text body"/>
    <w:basedOn w:val="Normal"/>
    <w:rsid w:val="007D06E2"/>
    <w:pPr>
      <w:spacing w:after="140" w:line="288" w:lineRule="auto"/>
    </w:pPr>
    <w:rPr>
      <w:rFonts w:ascii="Times New Roman" w:eastAsia="Times New Roman" w:hAnsi="Times New Roman" w:cs="Times New Roman"/>
      <w:color w:val="000000"/>
      <w:kern w:val="30"/>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2626">
      <w:bodyDiv w:val="1"/>
      <w:marLeft w:val="0"/>
      <w:marRight w:val="0"/>
      <w:marTop w:val="0"/>
      <w:marBottom w:val="0"/>
      <w:divBdr>
        <w:top w:val="none" w:sz="0" w:space="0" w:color="auto"/>
        <w:left w:val="none" w:sz="0" w:space="0" w:color="auto"/>
        <w:bottom w:val="none" w:sz="0" w:space="0" w:color="auto"/>
        <w:right w:val="none" w:sz="0" w:space="0" w:color="auto"/>
      </w:divBdr>
    </w:div>
    <w:div w:id="8668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qa.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keithgrammarschool.co.uk" TargetMode="External"/><Relationship Id="rId5" Type="http://schemas.openxmlformats.org/officeDocument/2006/relationships/image" Target="https://image.freepik.com/free-icon/social-twitter-bird-symbol_318-27588.jpg"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Your Ref:</vt:lpstr>
    </vt:vector>
  </TitlesOfParts>
  <Company>The Moray Council</Company>
  <LinksUpToDate>false</LinksUpToDate>
  <CharactersWithSpaces>4638</CharactersWithSpaces>
  <SharedDoc>false</SharedDoc>
  <HLinks>
    <vt:vector size="6" baseType="variant">
      <vt:variant>
        <vt:i4>5242910</vt:i4>
      </vt:variant>
      <vt:variant>
        <vt:i4>0</vt:i4>
      </vt:variant>
      <vt:variant>
        <vt:i4>0</vt:i4>
      </vt:variant>
      <vt:variant>
        <vt:i4>5</vt:i4>
      </vt:variant>
      <vt:variant>
        <vt:lpwstr>http://www.keithgrammarschool.co.uk/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Administrator</dc:creator>
  <cp:lastModifiedBy>Administrator</cp:lastModifiedBy>
  <cp:revision>4</cp:revision>
  <cp:lastPrinted>2018-05-22T14:52:00Z</cp:lastPrinted>
  <dcterms:created xsi:type="dcterms:W3CDTF">2018-06-27T10:18:00Z</dcterms:created>
  <dcterms:modified xsi:type="dcterms:W3CDTF">2018-06-27T10:19:00Z</dcterms:modified>
</cp:coreProperties>
</file>