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6D" w:rsidRDefault="0057676D" w:rsidP="0057676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SCHOLAR Parent Information 2017-18</w:t>
      </w:r>
    </w:p>
    <w:p w:rsidR="0057676D" w:rsidRPr="009606A5" w:rsidRDefault="0057676D" w:rsidP="0057676D">
      <w:pPr>
        <w:rPr>
          <w:b/>
          <w:sz w:val="24"/>
          <w:szCs w:val="24"/>
        </w:rPr>
      </w:pPr>
      <w:r w:rsidRPr="009606A5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204D482" wp14:editId="2E593BD8">
            <wp:simplePos x="0" y="0"/>
            <wp:positionH relativeFrom="column">
              <wp:posOffset>4314825</wp:posOffset>
            </wp:positionH>
            <wp:positionV relativeFrom="paragraph">
              <wp:posOffset>9525</wp:posOffset>
            </wp:positionV>
            <wp:extent cx="1180465" cy="118046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OLARicon_2012-250x2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6A5">
        <w:rPr>
          <w:b/>
          <w:sz w:val="24"/>
          <w:szCs w:val="24"/>
        </w:rPr>
        <w:t>Is your son or daughter studying N5, H</w:t>
      </w:r>
      <w:r>
        <w:rPr>
          <w:b/>
          <w:sz w:val="24"/>
          <w:szCs w:val="24"/>
        </w:rPr>
        <w:t>, or AH</w:t>
      </w:r>
      <w:r w:rsidRPr="009606A5">
        <w:rPr>
          <w:b/>
          <w:sz w:val="24"/>
          <w:szCs w:val="24"/>
        </w:rPr>
        <w:t xml:space="preserve">? </w:t>
      </w:r>
    </w:p>
    <w:p w:rsidR="0057676D" w:rsidRPr="009606A5" w:rsidRDefault="0057676D" w:rsidP="0057676D">
      <w:pPr>
        <w:rPr>
          <w:b/>
          <w:sz w:val="24"/>
          <w:szCs w:val="24"/>
        </w:rPr>
      </w:pPr>
      <w:r w:rsidRPr="009606A5">
        <w:rPr>
          <w:b/>
          <w:sz w:val="24"/>
          <w:szCs w:val="24"/>
        </w:rPr>
        <w:t>Are some of their subjects “beyond you”?</w:t>
      </w:r>
      <w:r w:rsidRPr="009606A5">
        <w:rPr>
          <w:b/>
          <w:noProof/>
          <w:sz w:val="24"/>
          <w:szCs w:val="24"/>
        </w:rPr>
        <w:t xml:space="preserve"> </w:t>
      </w:r>
    </w:p>
    <w:p w:rsidR="0057676D" w:rsidRPr="009606A5" w:rsidRDefault="0057676D" w:rsidP="0057676D">
      <w:pPr>
        <w:rPr>
          <w:b/>
          <w:sz w:val="24"/>
          <w:szCs w:val="24"/>
        </w:rPr>
      </w:pPr>
      <w:r w:rsidRPr="009606A5">
        <w:rPr>
          <w:b/>
          <w:sz w:val="24"/>
          <w:szCs w:val="24"/>
        </w:rPr>
        <w:t>Are you wondering how to help them?</w:t>
      </w:r>
      <w:r w:rsidRPr="009606A5">
        <w:rPr>
          <w:b/>
          <w:noProof/>
          <w:sz w:val="24"/>
          <w:szCs w:val="24"/>
        </w:rPr>
        <w:t xml:space="preserve"> </w:t>
      </w:r>
    </w:p>
    <w:p w:rsidR="0057676D" w:rsidRPr="009606A5" w:rsidRDefault="0057676D" w:rsidP="0057676D">
      <w:pPr>
        <w:rPr>
          <w:b/>
          <w:sz w:val="24"/>
          <w:szCs w:val="24"/>
        </w:rPr>
      </w:pPr>
      <w:r w:rsidRPr="009606A5">
        <w:rPr>
          <w:b/>
          <w:sz w:val="24"/>
          <w:szCs w:val="24"/>
        </w:rPr>
        <w:t>We might be able to help – for free!</w:t>
      </w:r>
    </w:p>
    <w:p w:rsidR="0057676D" w:rsidRDefault="0057676D" w:rsidP="0057676D">
      <w:pPr>
        <w:spacing w:after="0"/>
        <w:rPr>
          <w:color w:val="000000"/>
          <w:sz w:val="24"/>
          <w:szCs w:val="24"/>
        </w:rPr>
      </w:pPr>
    </w:p>
    <w:p w:rsidR="0057676D" w:rsidRPr="009606A5" w:rsidRDefault="0057676D" w:rsidP="0057676D">
      <w:pPr>
        <w:spacing w:after="0"/>
        <w:rPr>
          <w:color w:val="000000"/>
          <w:sz w:val="24"/>
          <w:szCs w:val="24"/>
        </w:rPr>
      </w:pPr>
      <w:r w:rsidRPr="00BF4A0C">
        <w:rPr>
          <w:noProof/>
          <w:color w:val="000000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2336" behindDoc="0" locked="0" layoutInCell="1" allowOverlap="1" wp14:anchorId="3059A549" wp14:editId="7A26B6DC">
                <wp:simplePos x="0" y="0"/>
                <wp:positionH relativeFrom="page">
                  <wp:posOffset>796925</wp:posOffset>
                </wp:positionH>
                <wp:positionV relativeFrom="paragraph">
                  <wp:posOffset>336220</wp:posOffset>
                </wp:positionV>
                <wp:extent cx="2494280" cy="1221105"/>
                <wp:effectExtent l="0" t="0" r="20320" b="1714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122110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6D" w:rsidRDefault="0057676D" w:rsidP="0057676D">
                            <w:pPr>
                              <w:spacing w:after="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312B1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Parents</w:t>
                            </w: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can access SCHOLAR</w:t>
                            </w:r>
                          </w:p>
                          <w:p w:rsidR="0057676D" w:rsidRDefault="0057676D" w:rsidP="0057676D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To request a parent password contact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info@scholar.hw.ac.uk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59A549" id="Text Box 2" o:spid="_x0000_s1026" style="position:absolute;margin-left:62.75pt;margin-top:26.45pt;width:196.4pt;height:96.15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" fillcolor="white [3201]" strokecolor="#4f81bd [3204]" strokeweight="2pt">
                <v:textbox>
                  <w:txbxContent>
                    <w:p w:rsidR="0057676D" w:rsidRDefault="0057676D" w:rsidP="0057676D">
                      <w:pPr>
                        <w:spacing w:after="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2312B1">
                        <w:rPr>
                          <w:b/>
                          <w:color w:val="FF0000"/>
                          <w:sz w:val="24"/>
                          <w:szCs w:val="24"/>
                        </w:rPr>
                        <w:t>Parents</w:t>
                      </w:r>
                      <w:r>
                        <w:rPr>
                          <w:color w:val="000000"/>
                          <w:sz w:val="24"/>
                          <w:szCs w:val="24"/>
                        </w:rPr>
                        <w:t xml:space="preserve"> can access SCHOLAR</w:t>
                      </w:r>
                    </w:p>
                    <w:p w:rsidR="0057676D" w:rsidRDefault="0057676D" w:rsidP="0057676D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To request a parent password contact </w:t>
                      </w:r>
                      <w:hyperlink r:id="rId7" w:history="1">
                        <w:r>
                          <w:rPr>
                            <w:rStyle w:val="Hyperlink"/>
                            <w:rFonts w:ascii="Calibri" w:hAnsi="Calibri" w:cs="Calibri"/>
                          </w:rPr>
                          <w:t>info@scholar.hw.ac.uk</w:t>
                        </w:r>
                      </w:hyperlink>
                    </w:p>
                  </w:txbxContent>
                </v:textbox>
                <w10:wrap type="topAndBottom" anchorx="page"/>
              </v:roundrect>
            </w:pict>
          </mc:Fallback>
        </mc:AlternateContent>
      </w:r>
      <w:r w:rsidRPr="00BF4A0C">
        <w:rPr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4211DB" wp14:editId="13B3C2D2">
                <wp:simplePos x="0" y="0"/>
                <wp:positionH relativeFrom="column">
                  <wp:posOffset>2618740</wp:posOffset>
                </wp:positionH>
                <wp:positionV relativeFrom="paragraph">
                  <wp:posOffset>329565</wp:posOffset>
                </wp:positionV>
                <wp:extent cx="3752215" cy="122110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122110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676D" w:rsidRPr="009606A5" w:rsidRDefault="0057676D" w:rsidP="0057676D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Students have their own personal username &amp; password.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Log-in details are available from:</w:t>
                            </w:r>
                          </w:p>
                          <w:p w:rsidR="0057676D" w:rsidRDefault="0057676D" w:rsidP="005767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Subject teachers</w:t>
                            </w:r>
                          </w:p>
                          <w:p w:rsidR="0057676D" w:rsidRDefault="0057676D" w:rsidP="005767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School SCHOLAR coordinator</w:t>
                            </w:r>
                          </w:p>
                          <w:p w:rsidR="0057676D" w:rsidRDefault="0057676D" w:rsidP="005767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4211DB" id="_x0000_s1027" style="position:absolute;margin-left:206.2pt;margin-top:25.95pt;width:295.45pt;height:96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" fillcolor="white [3201]" strokecolor="#c0504d [3205]" strokeweight="2pt">
                <v:textbox>
                  <w:txbxContent>
                    <w:p w:rsidR="0057676D" w:rsidRPr="009606A5" w:rsidRDefault="0057676D" w:rsidP="0057676D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Students have their own personal username &amp; password. </w:t>
                      </w:r>
                      <w:r>
                        <w:rPr>
                          <w:sz w:val="24"/>
                          <w:szCs w:val="24"/>
                        </w:rPr>
                        <w:t xml:space="preserve"> Log-in details are available from:</w:t>
                      </w:r>
                    </w:p>
                    <w:p w:rsidR="0057676D" w:rsidRDefault="0057676D" w:rsidP="005767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Subject teachers</w:t>
                      </w:r>
                    </w:p>
                    <w:p w:rsidR="0057676D" w:rsidRDefault="0057676D" w:rsidP="005767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School SCHOLAR coordinator</w:t>
                      </w:r>
                    </w:p>
                    <w:p w:rsidR="0057676D" w:rsidRDefault="0057676D" w:rsidP="0057676D"/>
                  </w:txbxContent>
                </v:textbox>
                <w10:wrap type="square"/>
              </v:roundrect>
            </w:pict>
          </mc:Fallback>
        </mc:AlternateContent>
      </w:r>
      <w:r>
        <w:rPr>
          <w:color w:val="000000"/>
          <w:sz w:val="24"/>
          <w:szCs w:val="24"/>
        </w:rPr>
        <w:t xml:space="preserve">Students and Parents go to SCHOLAR via </w:t>
      </w:r>
      <w:r>
        <w:rPr>
          <w:sz w:val="24"/>
          <w:szCs w:val="24"/>
        </w:rPr>
        <w:t xml:space="preserve"> </w:t>
      </w:r>
      <w:hyperlink r:id="rId8" w:history="1">
        <w:r w:rsidRPr="00FF5904">
          <w:rPr>
            <w:rStyle w:val="Hyperlink"/>
            <w:sz w:val="24"/>
            <w:szCs w:val="24"/>
          </w:rPr>
          <w:t>https://courses.scholar.hw.ac.uk/vle/scholar/</w:t>
        </w:r>
      </w:hyperlink>
      <w:r>
        <w:rPr>
          <w:b/>
          <w:sz w:val="26"/>
          <w:szCs w:val="26"/>
        </w:rPr>
        <w:br/>
        <w:t>What is SCHOLAR?</w:t>
      </w:r>
      <w:r>
        <w:rPr>
          <w:color w:val="000000"/>
          <w:sz w:val="24"/>
          <w:szCs w:val="24"/>
        </w:rPr>
        <w:t xml:space="preserve">  </w:t>
      </w:r>
      <w:r w:rsidRPr="009606A5">
        <w:rPr>
          <w:sz w:val="20"/>
          <w:szCs w:val="20"/>
        </w:rPr>
        <w:t xml:space="preserve">SCHOLAR provides high quality interactive, online material at National 5, Higher and Advanced Higher level for over thirty SQA courses. </w:t>
      </w:r>
    </w:p>
    <w:p w:rsidR="0057676D" w:rsidRPr="009606A5" w:rsidRDefault="0057676D" w:rsidP="0057676D">
      <w:pPr>
        <w:rPr>
          <w:sz w:val="20"/>
          <w:szCs w:val="20"/>
        </w:rPr>
      </w:pPr>
      <w:r w:rsidRPr="009606A5">
        <w:rPr>
          <w:sz w:val="20"/>
          <w:szCs w:val="20"/>
        </w:rPr>
        <w:t>Students can:</w:t>
      </w:r>
    </w:p>
    <w:p w:rsidR="0057676D" w:rsidRPr="009606A5" w:rsidRDefault="0057676D" w:rsidP="00576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6A5">
        <w:rPr>
          <w:sz w:val="20"/>
          <w:szCs w:val="20"/>
        </w:rPr>
        <w:t xml:space="preserve">Study independently, anytime, anywhere. </w:t>
      </w:r>
    </w:p>
    <w:p w:rsidR="0057676D" w:rsidRPr="009606A5" w:rsidRDefault="0057676D" w:rsidP="00576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6A5">
        <w:rPr>
          <w:sz w:val="20"/>
          <w:szCs w:val="20"/>
        </w:rPr>
        <w:t>Access notes, summaries, animations and simulations</w:t>
      </w:r>
    </w:p>
    <w:p w:rsidR="0057676D" w:rsidRPr="009606A5" w:rsidRDefault="0057676D" w:rsidP="00576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6A5">
        <w:rPr>
          <w:sz w:val="20"/>
          <w:szCs w:val="20"/>
        </w:rPr>
        <w:t xml:space="preserve">Achieve instant feedback from a variety of valuable quizzes, activities, end of topic tests for every topic in a unit and end of unit tests for every unit </w:t>
      </w:r>
    </w:p>
    <w:p w:rsidR="0057676D" w:rsidRPr="009606A5" w:rsidRDefault="0057676D" w:rsidP="00576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6A5">
        <w:rPr>
          <w:sz w:val="20"/>
          <w:szCs w:val="20"/>
        </w:rPr>
        <w:t xml:space="preserve">Take part in live homework sessions with experienced teachers in English, Maths, Modern Languages, Computing Science and Physics. </w:t>
      </w:r>
    </w:p>
    <w:p w:rsidR="0057676D" w:rsidRPr="009606A5" w:rsidRDefault="0057676D" w:rsidP="00576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6A5">
        <w:rPr>
          <w:sz w:val="20"/>
          <w:szCs w:val="20"/>
        </w:rPr>
        <w:t xml:space="preserve">View recordings of previous homework sessions </w:t>
      </w:r>
    </w:p>
    <w:p w:rsidR="0057676D" w:rsidRPr="009606A5" w:rsidRDefault="0057676D" w:rsidP="00576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6A5">
        <w:rPr>
          <w:sz w:val="20"/>
          <w:szCs w:val="20"/>
        </w:rPr>
        <w:t xml:space="preserve">Monitor their progress with the reporting system. </w:t>
      </w:r>
    </w:p>
    <w:p w:rsidR="0057676D" w:rsidRPr="009606A5" w:rsidRDefault="0057676D" w:rsidP="0057676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606A5">
        <w:rPr>
          <w:sz w:val="20"/>
          <w:szCs w:val="20"/>
        </w:rPr>
        <w:t>Use SCHOLAR to help catch up if on missed class work (e.g. through illness)</w:t>
      </w:r>
    </w:p>
    <w:p w:rsidR="0057676D" w:rsidRPr="009606A5" w:rsidRDefault="0057676D" w:rsidP="0057676D">
      <w:pPr>
        <w:spacing w:after="0"/>
        <w:rPr>
          <w:sz w:val="20"/>
          <w:szCs w:val="20"/>
        </w:rPr>
      </w:pPr>
      <w:r w:rsidRPr="009606A5">
        <w:rPr>
          <w:sz w:val="20"/>
          <w:szCs w:val="20"/>
        </w:rPr>
        <w:t>Independent evaluation of SCHOLAR has shown that pupils who use SCHOLAR most often do better in their SQA exams.</w:t>
      </w:r>
    </w:p>
    <w:p w:rsidR="0057676D" w:rsidRPr="009606A5" w:rsidRDefault="0057676D" w:rsidP="0057676D">
      <w:pPr>
        <w:spacing w:after="120"/>
        <w:rPr>
          <w:b/>
          <w:sz w:val="24"/>
          <w:szCs w:val="24"/>
        </w:rPr>
      </w:pPr>
      <w:r w:rsidRPr="009606A5">
        <w:rPr>
          <w:b/>
          <w:sz w:val="18"/>
          <w:szCs w:val="18"/>
        </w:rPr>
        <w:br/>
      </w:r>
      <w:r w:rsidRPr="009606A5">
        <w:rPr>
          <w:b/>
          <w:sz w:val="24"/>
          <w:szCs w:val="24"/>
        </w:rPr>
        <w:t>What Subjects are covered?</w:t>
      </w:r>
    </w:p>
    <w:p w:rsidR="0057676D" w:rsidRPr="009606A5" w:rsidRDefault="0057676D" w:rsidP="0057676D">
      <w:pPr>
        <w:rPr>
          <w:b/>
          <w:sz w:val="20"/>
          <w:szCs w:val="20"/>
        </w:rPr>
      </w:pPr>
      <w:r w:rsidRPr="009606A5">
        <w:rPr>
          <w:sz w:val="20"/>
          <w:szCs w:val="20"/>
        </w:rPr>
        <w:t>The courses currently covered by SCHOLAR are:</w:t>
      </w:r>
      <w:r w:rsidRPr="009606A5">
        <w:rPr>
          <w:b/>
          <w:sz w:val="20"/>
          <w:szCs w:val="20"/>
        </w:rPr>
        <w:t xml:space="preserve"> </w:t>
      </w:r>
    </w:p>
    <w:p w:rsidR="0057676D" w:rsidRPr="009606A5" w:rsidRDefault="0057676D" w:rsidP="005767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606A5">
        <w:rPr>
          <w:b/>
          <w:sz w:val="20"/>
          <w:szCs w:val="20"/>
        </w:rPr>
        <w:t>National 5</w:t>
      </w:r>
      <w:r w:rsidRPr="009606A5">
        <w:rPr>
          <w:sz w:val="20"/>
          <w:szCs w:val="20"/>
        </w:rPr>
        <w:t xml:space="preserve"> – English, ESOL, French, Gaelic, German, Spanish, Mandarin and</w:t>
      </w:r>
      <w:r w:rsidRPr="009606A5">
        <w:rPr>
          <w:b/>
          <w:sz w:val="20"/>
          <w:szCs w:val="20"/>
        </w:rPr>
        <w:t xml:space="preserve"> </w:t>
      </w:r>
      <w:r w:rsidRPr="009606A5">
        <w:rPr>
          <w:sz w:val="20"/>
          <w:szCs w:val="20"/>
        </w:rPr>
        <w:t>Mathematics.</w:t>
      </w:r>
    </w:p>
    <w:p w:rsidR="0057676D" w:rsidRPr="009606A5" w:rsidRDefault="0057676D" w:rsidP="0057676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606A5">
        <w:rPr>
          <w:b/>
          <w:sz w:val="20"/>
          <w:szCs w:val="20"/>
        </w:rPr>
        <w:t xml:space="preserve">Higher:  </w:t>
      </w:r>
      <w:r w:rsidRPr="009606A5">
        <w:rPr>
          <w:sz w:val="20"/>
          <w:szCs w:val="20"/>
        </w:rPr>
        <w:t>Accounting, Art and Design (Textile option only) Biology, Business Management, Chemistry, Computing Science, Economics, English, ESOL, French, Gaelic, German, Human Biology, Mathematics, Physics, Psychology and Spanish.</w:t>
      </w:r>
    </w:p>
    <w:p w:rsidR="0057676D" w:rsidRPr="009606A5" w:rsidRDefault="0057676D" w:rsidP="0057676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606A5">
        <w:rPr>
          <w:b/>
          <w:sz w:val="20"/>
          <w:szCs w:val="20"/>
        </w:rPr>
        <w:t xml:space="preserve">Advanced Higher:  </w:t>
      </w:r>
      <w:r w:rsidRPr="009606A5">
        <w:rPr>
          <w:sz w:val="20"/>
          <w:szCs w:val="20"/>
        </w:rPr>
        <w:t>Accounting, Biology, Business Management, Chemistry, Computing Science, Economics, English, French, German, Mathematics, Physics, and Spanish.</w:t>
      </w:r>
    </w:p>
    <w:p w:rsidR="0057676D" w:rsidRDefault="0057676D" w:rsidP="0057676D">
      <w:pPr>
        <w:rPr>
          <w:b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245B7F8" wp14:editId="77AFA272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1914525" cy="428625"/>
            <wp:effectExtent l="0" t="0" r="9525" b="9525"/>
            <wp:wrapSquare wrapText="bothSides"/>
            <wp:docPr id="1" name="Picture 1" descr="http://www.flashbrowser.com/PuffinAcademy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ashbrowser.com/PuffinAcademy/images/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6"/>
          <w:szCs w:val="26"/>
        </w:rPr>
        <w:t xml:space="preserve">SCHOLAR on the go </w:t>
      </w:r>
    </w:p>
    <w:p w:rsidR="007E4516" w:rsidRPr="0057676D" w:rsidRDefault="0057676D">
      <w:pPr>
        <w:rPr>
          <w:sz w:val="20"/>
          <w:szCs w:val="20"/>
        </w:rPr>
      </w:pPr>
      <w:r w:rsidRPr="009606A5">
        <w:rPr>
          <w:sz w:val="20"/>
          <w:szCs w:val="20"/>
        </w:rPr>
        <w:t xml:space="preserve">Students can access SCHOLAR anywhere there is an internet connection. To make full use of SCHOLAR on phones or tablets, download the free Puffin Academy </w:t>
      </w:r>
      <w:r>
        <w:rPr>
          <w:sz w:val="20"/>
          <w:szCs w:val="20"/>
        </w:rPr>
        <w:t>app</w:t>
      </w:r>
      <w:r w:rsidRPr="009606A5">
        <w:rPr>
          <w:sz w:val="20"/>
          <w:szCs w:val="20"/>
        </w:rPr>
        <w:t xml:space="preserve"> from the Android Play or Apple App store. </w:t>
      </w:r>
      <w:r>
        <w:rPr>
          <w:sz w:val="20"/>
          <w:szCs w:val="20"/>
        </w:rPr>
        <w:t>Enter the app then search for Scholar.</w:t>
      </w:r>
      <w:r w:rsidRPr="009606A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Puffin Academy helps the device present any Flash based pages.</w:t>
      </w:r>
      <w:bookmarkStart w:id="0" w:name="_GoBack"/>
      <w:bookmarkEnd w:id="0"/>
    </w:p>
    <w:sectPr w:rsidR="007E4516" w:rsidRPr="0057676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C15" w:rsidRPr="00733C15" w:rsidRDefault="0057676D">
    <w:pPr>
      <w:pStyle w:val="Footer"/>
    </w:pPr>
    <w:r>
      <w:t xml:space="preserve">Parent Info </w:t>
    </w:r>
    <w:r>
      <w:ptab w:relativeTo="margin" w:alignment="center" w:leader="none"/>
    </w:r>
    <w:r>
      <w:t>Revised</w:t>
    </w:r>
    <w:r>
      <w:ptab w:relativeTo="margin" w:alignment="right" w:leader="none"/>
    </w:r>
    <w:r>
      <w:t>Sept 2017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47A31"/>
    <w:multiLevelType w:val="hybridMultilevel"/>
    <w:tmpl w:val="14A07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80C66"/>
    <w:multiLevelType w:val="hybridMultilevel"/>
    <w:tmpl w:val="9E4E96B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F3294"/>
    <w:multiLevelType w:val="hybridMultilevel"/>
    <w:tmpl w:val="4ADC3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6D"/>
    <w:rsid w:val="0057676D"/>
    <w:rsid w:val="007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3057E"/>
  <w15:chartTrackingRefBased/>
  <w15:docId w15:val="{B6AE6AFE-2F5D-4479-BE4F-150D0E73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76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7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7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6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scholar.hw.ac.uk/vle/schola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cholar.hw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cholar.hw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smith</dc:creator>
  <cp:keywords/>
  <dc:description/>
  <cp:lastModifiedBy>andy smith</cp:lastModifiedBy>
  <cp:revision>1</cp:revision>
  <dcterms:created xsi:type="dcterms:W3CDTF">2017-09-17T12:04:00Z</dcterms:created>
  <dcterms:modified xsi:type="dcterms:W3CDTF">2017-09-17T12:07:00Z</dcterms:modified>
</cp:coreProperties>
</file>