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00A" w:rsidRDefault="008A441E" w:rsidP="005E47B1">
      <w:pPr>
        <w:pStyle w:val="Default"/>
        <w:rPr>
          <w:rFonts w:asciiTheme="minorHAnsi" w:hAnsiTheme="minorHAnsi"/>
        </w:rPr>
      </w:pPr>
      <w:r w:rsidRPr="008B7C35">
        <w:rPr>
          <w:b/>
          <w:noProof/>
          <w:sz w:val="8"/>
          <w:lang w:eastAsia="en-GB"/>
        </w:rPr>
        <w:drawing>
          <wp:anchor distT="0" distB="0" distL="114300" distR="114300" simplePos="0" relativeHeight="251661312" behindDoc="1" locked="0" layoutInCell="1" allowOverlap="1" wp14:anchorId="2B5B87C3" wp14:editId="7173FD28">
            <wp:simplePos x="0" y="0"/>
            <wp:positionH relativeFrom="column">
              <wp:posOffset>9088755</wp:posOffset>
            </wp:positionH>
            <wp:positionV relativeFrom="paragraph">
              <wp:posOffset>162560</wp:posOffset>
            </wp:positionV>
            <wp:extent cx="838200" cy="892810"/>
            <wp:effectExtent l="0" t="0" r="0" b="2540"/>
            <wp:wrapTight wrapText="bothSides">
              <wp:wrapPolygon edited="0">
                <wp:start x="1473" y="0"/>
                <wp:lineTo x="0" y="1383"/>
                <wp:lineTo x="0" y="18896"/>
                <wp:lineTo x="491" y="21201"/>
                <wp:lineTo x="1964" y="21201"/>
                <wp:lineTo x="19145" y="21201"/>
                <wp:lineTo x="21109" y="20740"/>
                <wp:lineTo x="21109" y="1383"/>
                <wp:lineTo x="20127" y="0"/>
                <wp:lineTo x="147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randing logo mediu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4" t="17582" r="18009" b="16845"/>
                    <a:stretch/>
                  </pic:blipFill>
                  <pic:spPr bwMode="auto">
                    <a:xfrm>
                      <a:off x="0" y="0"/>
                      <a:ext cx="838200" cy="892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7C35">
        <w:rPr>
          <w:b/>
          <w:noProof/>
          <w:sz w:val="8"/>
          <w:lang w:eastAsia="en-GB"/>
        </w:rPr>
        <w:drawing>
          <wp:anchor distT="0" distB="0" distL="114300" distR="114300" simplePos="0" relativeHeight="251659264" behindDoc="1" locked="0" layoutInCell="1" allowOverlap="1" wp14:anchorId="51EACEAD" wp14:editId="3807A049">
            <wp:simplePos x="0" y="0"/>
            <wp:positionH relativeFrom="column">
              <wp:posOffset>-7620</wp:posOffset>
            </wp:positionH>
            <wp:positionV relativeFrom="paragraph">
              <wp:posOffset>67310</wp:posOffset>
            </wp:positionV>
            <wp:extent cx="657225" cy="985520"/>
            <wp:effectExtent l="0" t="0" r="9525" b="5080"/>
            <wp:wrapTight wrapText="bothSides">
              <wp:wrapPolygon edited="0">
                <wp:start x="0" y="0"/>
                <wp:lineTo x="0" y="21294"/>
                <wp:lineTo x="21287" y="21294"/>
                <wp:lineTo x="21287" y="0"/>
                <wp:lineTo x="0" y="0"/>
              </wp:wrapPolygon>
            </wp:wrapTight>
            <wp:docPr id="1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7BDB" w:rsidRPr="008A441E" w:rsidRDefault="00477BDB" w:rsidP="00477BDB">
      <w:pPr>
        <w:pStyle w:val="Default"/>
        <w:jc w:val="center"/>
        <w:rPr>
          <w:rFonts w:asciiTheme="minorHAnsi" w:hAnsiTheme="minorHAnsi"/>
          <w:b/>
          <w:bCs/>
          <w:sz w:val="60"/>
          <w:szCs w:val="72"/>
        </w:rPr>
      </w:pPr>
      <w:r w:rsidRPr="008A441E">
        <w:rPr>
          <w:rFonts w:asciiTheme="minorHAnsi" w:hAnsiTheme="minorHAnsi"/>
          <w:b/>
          <w:bCs/>
          <w:sz w:val="60"/>
          <w:szCs w:val="72"/>
        </w:rPr>
        <w:t xml:space="preserve">Promoting Positive </w:t>
      </w:r>
      <w:r w:rsidR="00C67CF2" w:rsidRPr="008A441E">
        <w:rPr>
          <w:rFonts w:asciiTheme="minorHAnsi" w:hAnsiTheme="minorHAnsi"/>
          <w:b/>
          <w:bCs/>
          <w:sz w:val="60"/>
          <w:szCs w:val="72"/>
        </w:rPr>
        <w:t>Relationships Policy</w:t>
      </w:r>
      <w:r w:rsidRPr="008A441E">
        <w:rPr>
          <w:rFonts w:asciiTheme="minorHAnsi" w:hAnsiTheme="minorHAnsi"/>
          <w:b/>
          <w:bCs/>
          <w:sz w:val="60"/>
          <w:szCs w:val="72"/>
        </w:rPr>
        <w:t xml:space="preserve"> </w:t>
      </w:r>
    </w:p>
    <w:p w:rsidR="00FD600A" w:rsidRPr="008A441E" w:rsidRDefault="005B16B9" w:rsidP="00477BDB">
      <w:pPr>
        <w:pStyle w:val="Default"/>
        <w:jc w:val="center"/>
        <w:rPr>
          <w:rFonts w:asciiTheme="minorHAnsi" w:hAnsiTheme="minorHAnsi"/>
          <w:bCs/>
        </w:rPr>
      </w:pPr>
      <w:r w:rsidRPr="00FD600A">
        <w:rPr>
          <w:rFonts w:asciiTheme="minorHAnsi" w:hAnsiTheme="minorHAnsi"/>
          <w:b/>
          <w:bCs/>
          <w:sz w:val="38"/>
          <w:szCs w:val="32"/>
        </w:rPr>
        <w:t xml:space="preserve"> </w:t>
      </w:r>
      <w:r w:rsidRPr="008A441E">
        <w:rPr>
          <w:rFonts w:asciiTheme="minorHAnsi" w:hAnsiTheme="minorHAnsi"/>
          <w:b/>
          <w:bCs/>
          <w:sz w:val="36"/>
          <w:szCs w:val="32"/>
        </w:rPr>
        <w:t>Guidance for Staff, Pupils, Parents &amp; Carers</w:t>
      </w:r>
    </w:p>
    <w:p w:rsidR="005E47B1" w:rsidRPr="008A441E" w:rsidRDefault="008A441E" w:rsidP="008A441E">
      <w:pPr>
        <w:pStyle w:val="Default"/>
        <w:tabs>
          <w:tab w:val="left" w:pos="9870"/>
        </w:tabs>
        <w:rPr>
          <w:rFonts w:asciiTheme="minorHAnsi" w:hAnsiTheme="minorHAnsi"/>
          <w:bCs/>
        </w:rPr>
      </w:pPr>
      <w:r w:rsidRPr="008A441E">
        <w:rPr>
          <w:rFonts w:asciiTheme="minorHAnsi" w:hAnsiTheme="minorHAnsi"/>
          <w:bCs/>
        </w:rPr>
        <w:tab/>
      </w:r>
    </w:p>
    <w:p w:rsidR="007F737C" w:rsidRDefault="008A441E" w:rsidP="005E47B1">
      <w:pPr>
        <w:pStyle w:val="Defaul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__________________________________________________________________________________________________________________________________</w:t>
      </w:r>
    </w:p>
    <w:p w:rsidR="008A441E" w:rsidRPr="008A441E" w:rsidRDefault="008A441E" w:rsidP="005E47B1">
      <w:pPr>
        <w:pStyle w:val="Default"/>
        <w:rPr>
          <w:rFonts w:asciiTheme="minorHAnsi" w:hAnsiTheme="minorHAnsi"/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Default="008A441E" w:rsidP="008A441E">
      <w:pPr>
        <w:spacing w:after="0"/>
        <w:rPr>
          <w:bCs/>
        </w:rPr>
      </w:pPr>
    </w:p>
    <w:p w:rsidR="008A441E" w:rsidRPr="00417C48" w:rsidRDefault="008A441E" w:rsidP="008A441E">
      <w:pPr>
        <w:spacing w:after="0"/>
        <w:rPr>
          <w:rFonts w:cs="Arial"/>
          <w:b/>
          <w:sz w:val="24"/>
          <w:szCs w:val="24"/>
        </w:rPr>
      </w:pPr>
      <w:r w:rsidRPr="00417C48">
        <w:rPr>
          <w:rFonts w:cs="Arial"/>
          <w:b/>
          <w:sz w:val="24"/>
          <w:szCs w:val="24"/>
        </w:rPr>
        <w:t>Document History and Review Dates</w:t>
      </w:r>
    </w:p>
    <w:p w:rsidR="008A441E" w:rsidRPr="00417C48" w:rsidRDefault="008A441E" w:rsidP="008A441E">
      <w:pPr>
        <w:spacing w:after="0"/>
        <w:rPr>
          <w:rFonts w:cs="Arial"/>
          <w:sz w:val="24"/>
          <w:szCs w:val="24"/>
        </w:rPr>
      </w:pPr>
    </w:p>
    <w:p w:rsidR="008A441E" w:rsidRPr="00417C48" w:rsidRDefault="008A441E" w:rsidP="008A441E">
      <w:pPr>
        <w:spacing w:after="0"/>
        <w:rPr>
          <w:rFonts w:cs="Arial"/>
          <w:sz w:val="24"/>
          <w:szCs w:val="24"/>
        </w:rPr>
      </w:pPr>
      <w:r w:rsidRPr="00417C48">
        <w:rPr>
          <w:rFonts w:cs="Arial"/>
          <w:sz w:val="24"/>
          <w:szCs w:val="24"/>
        </w:rPr>
        <w:t xml:space="preserve">Reviewed </w:t>
      </w:r>
      <w:r w:rsidR="00DA4239">
        <w:rPr>
          <w:rFonts w:cs="Arial"/>
          <w:sz w:val="24"/>
          <w:szCs w:val="24"/>
        </w:rPr>
        <w:t>August 2022</w:t>
      </w:r>
      <w:r w:rsidRPr="00417C48">
        <w:rPr>
          <w:rFonts w:cs="Arial"/>
          <w:sz w:val="24"/>
          <w:szCs w:val="24"/>
        </w:rPr>
        <w:t xml:space="preserve"> by Mairi Grant</w:t>
      </w:r>
    </w:p>
    <w:p w:rsidR="008A441E" w:rsidRPr="00417C48" w:rsidRDefault="008A441E" w:rsidP="008A441E">
      <w:pPr>
        <w:spacing w:after="0"/>
        <w:rPr>
          <w:rFonts w:cs="Arial"/>
          <w:sz w:val="24"/>
          <w:szCs w:val="24"/>
        </w:rPr>
      </w:pPr>
    </w:p>
    <w:p w:rsidR="008A441E" w:rsidRPr="00417C48" w:rsidRDefault="008A441E" w:rsidP="008A441E">
      <w:pPr>
        <w:spacing w:after="0"/>
        <w:rPr>
          <w:rFonts w:cs="Arial"/>
          <w:sz w:val="24"/>
          <w:szCs w:val="24"/>
        </w:rPr>
      </w:pPr>
      <w:r w:rsidRPr="00417C48">
        <w:rPr>
          <w:rFonts w:cs="Arial"/>
          <w:sz w:val="24"/>
          <w:szCs w:val="24"/>
        </w:rPr>
        <w:t>Mairi Grant, Head Teacher</w:t>
      </w:r>
    </w:p>
    <w:p w:rsidR="008A441E" w:rsidRDefault="008A441E" w:rsidP="008A441E">
      <w:pPr>
        <w:spacing w:after="0"/>
        <w:rPr>
          <w:rFonts w:cs="Arial"/>
          <w:sz w:val="24"/>
          <w:szCs w:val="24"/>
        </w:rPr>
      </w:pPr>
      <w:r w:rsidRPr="00417C48">
        <w:rPr>
          <w:rFonts w:cs="Arial"/>
          <w:sz w:val="24"/>
          <w:szCs w:val="24"/>
        </w:rPr>
        <w:t>Review every 3 years</w:t>
      </w:r>
    </w:p>
    <w:p w:rsidR="008A441E" w:rsidRDefault="008A441E" w:rsidP="008A441E">
      <w:pPr>
        <w:spacing w:after="0"/>
        <w:rPr>
          <w:rFonts w:cs="Calibri"/>
          <w:bCs/>
          <w:color w:val="000000"/>
          <w:sz w:val="24"/>
          <w:szCs w:val="24"/>
        </w:rPr>
      </w:pPr>
      <w:r>
        <w:rPr>
          <w:bCs/>
        </w:rPr>
        <w:br w:type="page"/>
      </w:r>
    </w:p>
    <w:p w:rsidR="008A441E" w:rsidRDefault="008A441E" w:rsidP="008A441E">
      <w:pPr>
        <w:pStyle w:val="Default"/>
        <w:rPr>
          <w:rFonts w:asciiTheme="minorHAnsi" w:hAnsiTheme="minorHAnsi"/>
          <w:bCs/>
        </w:rPr>
      </w:pPr>
    </w:p>
    <w:p w:rsidR="008A441E" w:rsidRDefault="008A441E" w:rsidP="008A441E">
      <w:pPr>
        <w:pStyle w:val="Default"/>
        <w:rPr>
          <w:rFonts w:asciiTheme="minorHAnsi" w:hAnsiTheme="minorHAnsi"/>
          <w:bCs/>
        </w:rPr>
      </w:pPr>
    </w:p>
    <w:p w:rsidR="005B16B9" w:rsidRPr="008A441E" w:rsidRDefault="005B16B9" w:rsidP="005E47B1">
      <w:pPr>
        <w:pStyle w:val="Default"/>
        <w:rPr>
          <w:rFonts w:asciiTheme="minorHAnsi" w:hAnsiTheme="minorHAnsi"/>
          <w:b/>
          <w:bCs/>
        </w:rPr>
      </w:pPr>
      <w:r w:rsidRPr="008A441E">
        <w:rPr>
          <w:rFonts w:asciiTheme="minorHAnsi" w:hAnsiTheme="minorHAnsi"/>
          <w:b/>
          <w:bCs/>
        </w:rPr>
        <w:t xml:space="preserve">Aim </w:t>
      </w:r>
    </w:p>
    <w:p w:rsidR="00415FA0" w:rsidRDefault="005B16B9" w:rsidP="005E47B1">
      <w:pPr>
        <w:pStyle w:val="Default"/>
        <w:rPr>
          <w:rFonts w:asciiTheme="minorHAnsi" w:hAnsiTheme="minorHAnsi"/>
        </w:rPr>
      </w:pPr>
      <w:r w:rsidRPr="008A441E">
        <w:rPr>
          <w:rFonts w:asciiTheme="minorHAnsi" w:hAnsiTheme="minorHAnsi"/>
        </w:rPr>
        <w:t xml:space="preserve">At Dallas Primary School we aim to provide a safe and caring environment in which everyone feels happy, included and able to achieve. Dallas Primary School is a Rights Respecting School, which means that all within it are respected, listened to and treated fairly. </w:t>
      </w:r>
      <w:r w:rsidR="009956ED" w:rsidRPr="008A441E">
        <w:rPr>
          <w:rFonts w:asciiTheme="minorHAnsi" w:hAnsiTheme="minorHAnsi"/>
        </w:rPr>
        <w:t>We all have rights and</w:t>
      </w:r>
      <w:r w:rsidR="009956ED">
        <w:rPr>
          <w:rFonts w:asciiTheme="minorHAnsi" w:hAnsiTheme="minorHAnsi"/>
        </w:rPr>
        <w:t xml:space="preserve"> should respect the rights of others. </w:t>
      </w:r>
    </w:p>
    <w:p w:rsidR="005B16B9" w:rsidRPr="00FD600A" w:rsidRDefault="005B16B9" w:rsidP="005E47B1">
      <w:pPr>
        <w:pStyle w:val="Default"/>
        <w:rPr>
          <w:rFonts w:asciiTheme="minorHAnsi" w:hAnsiTheme="minorHAnsi"/>
        </w:rPr>
      </w:pPr>
    </w:p>
    <w:p w:rsidR="005B16B9" w:rsidRPr="00FD600A" w:rsidRDefault="005B16B9" w:rsidP="005E47B1">
      <w:pPr>
        <w:pStyle w:val="Default"/>
        <w:rPr>
          <w:rFonts w:asciiTheme="minorHAnsi" w:hAnsiTheme="minorHAnsi"/>
          <w:b/>
          <w:bCs/>
        </w:rPr>
      </w:pPr>
      <w:r w:rsidRPr="00FD600A">
        <w:rPr>
          <w:rFonts w:asciiTheme="minorHAnsi" w:hAnsiTheme="minorHAnsi"/>
          <w:b/>
          <w:bCs/>
        </w:rPr>
        <w:t xml:space="preserve">Supporting and Managing Positive </w:t>
      </w:r>
      <w:r w:rsidR="00C67CF2">
        <w:rPr>
          <w:rFonts w:asciiTheme="minorHAnsi" w:hAnsiTheme="minorHAnsi"/>
          <w:b/>
          <w:bCs/>
        </w:rPr>
        <w:t>Relationships</w:t>
      </w:r>
      <w:r w:rsidRPr="00FD600A">
        <w:rPr>
          <w:rFonts w:asciiTheme="minorHAnsi" w:hAnsiTheme="minorHAnsi"/>
          <w:b/>
          <w:bCs/>
        </w:rPr>
        <w:t xml:space="preserve"> </w:t>
      </w:r>
    </w:p>
    <w:p w:rsidR="005B16B9" w:rsidRPr="00FD600A" w:rsidRDefault="00C67CF2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We support positive choices</w:t>
      </w:r>
      <w:r w:rsidR="005B16B9" w:rsidRPr="00FD600A">
        <w:rPr>
          <w:rFonts w:asciiTheme="minorHAnsi" w:hAnsiTheme="minorHAnsi"/>
        </w:rPr>
        <w:t xml:space="preserve"> and a positive environment through;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Promoting and following a positive and consistent approach to the promotion and management of positive </w:t>
      </w:r>
      <w:r w:rsidR="00C67CF2">
        <w:rPr>
          <w:rFonts w:asciiTheme="minorHAnsi" w:hAnsiTheme="minorHAnsi"/>
        </w:rPr>
        <w:t>choices</w:t>
      </w:r>
      <w:r w:rsidRPr="00FD600A">
        <w:rPr>
          <w:rFonts w:asciiTheme="minorHAnsi" w:hAnsiTheme="minorHAnsi"/>
        </w:rPr>
        <w:t xml:space="preserve"> by the whole school community.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Encouraging and supporting our children, staff and parents to see themselves as part of our school community and recognise their roles and responsibilities within it.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Providing a stimulating and nurturing environment within which all feel safe, secure and valued.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Appreciating and following our Rights Respecting School Charter. </w:t>
      </w:r>
    </w:p>
    <w:p w:rsidR="005B16B9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Developing and promoting pupil voice.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Developing and promoting parental engagement and voice. </w:t>
      </w:r>
    </w:p>
    <w:p w:rsidR="005B16B9" w:rsidRPr="00FD600A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>Modelling positive behaviour</w:t>
      </w:r>
      <w:r w:rsidR="00C67CF2">
        <w:rPr>
          <w:rFonts w:asciiTheme="minorHAnsi" w:hAnsiTheme="minorHAnsi"/>
        </w:rPr>
        <w:t>s</w:t>
      </w:r>
      <w:r w:rsidRPr="00FD600A">
        <w:rPr>
          <w:rFonts w:asciiTheme="minorHAnsi" w:hAnsiTheme="minorHAnsi"/>
        </w:rPr>
        <w:t xml:space="preserve"> and adopting restorative practices. </w:t>
      </w:r>
    </w:p>
    <w:p w:rsidR="00A02780" w:rsidRPr="00FD600A" w:rsidRDefault="00A02780" w:rsidP="00A02780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Training P6/7 pupils to be play leaders and in restorative approaches. </w:t>
      </w:r>
    </w:p>
    <w:p w:rsidR="005B16B9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Offering positive learning experiences within a broad and balanced curriculum that is well planned, prepared, differentiated and supported. </w:t>
      </w:r>
    </w:p>
    <w:p w:rsidR="00415FA0" w:rsidRDefault="00415FA0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5FA0">
        <w:rPr>
          <w:rFonts w:asciiTheme="minorHAnsi" w:hAnsiTheme="minorHAnsi"/>
        </w:rPr>
        <w:t xml:space="preserve">Teaching and reinforcing </w:t>
      </w:r>
      <w:r>
        <w:rPr>
          <w:rFonts w:asciiTheme="minorHAnsi" w:hAnsiTheme="minorHAnsi"/>
        </w:rPr>
        <w:t>our school</w:t>
      </w:r>
      <w:r w:rsidRPr="00415FA0">
        <w:rPr>
          <w:rFonts w:asciiTheme="minorHAnsi" w:hAnsiTheme="minorHAnsi"/>
        </w:rPr>
        <w:t xml:space="preserve"> values of Loyalty, Enthusiasm, Aspiration, Resourcefulness and </w:t>
      </w:r>
      <w:r>
        <w:rPr>
          <w:rFonts w:asciiTheme="minorHAnsi" w:hAnsiTheme="minorHAnsi"/>
        </w:rPr>
        <w:t xml:space="preserve">being </w:t>
      </w:r>
      <w:r w:rsidRPr="00415FA0">
        <w:rPr>
          <w:rFonts w:asciiTheme="minorHAnsi" w:hAnsiTheme="minorHAnsi"/>
        </w:rPr>
        <w:t>Neighbourly</w:t>
      </w:r>
      <w:r>
        <w:rPr>
          <w:rFonts w:asciiTheme="minorHAnsi" w:hAnsiTheme="minorHAnsi"/>
        </w:rPr>
        <w:t>.</w:t>
      </w:r>
    </w:p>
    <w:p w:rsidR="005B16B9" w:rsidRPr="00415FA0" w:rsidRDefault="005B16B9" w:rsidP="005E47B1">
      <w:pPr>
        <w:pStyle w:val="Default"/>
        <w:numPr>
          <w:ilvl w:val="0"/>
          <w:numId w:val="1"/>
        </w:numPr>
        <w:rPr>
          <w:rFonts w:asciiTheme="minorHAnsi" w:hAnsiTheme="minorHAnsi"/>
        </w:rPr>
      </w:pPr>
      <w:r w:rsidRPr="00415FA0">
        <w:rPr>
          <w:rFonts w:asciiTheme="minorHAnsi" w:hAnsiTheme="minorHAnsi"/>
        </w:rPr>
        <w:t xml:space="preserve">Supporting our pupils on their lifelong learning journey and in doing so equipping them with the necessary skills to help them to succeed and achieve. </w:t>
      </w:r>
    </w:p>
    <w:p w:rsidR="005B16B9" w:rsidRPr="00FD600A" w:rsidRDefault="005B16B9" w:rsidP="005E47B1">
      <w:pPr>
        <w:pStyle w:val="Default"/>
        <w:rPr>
          <w:rFonts w:asciiTheme="minorHAnsi" w:hAnsiTheme="minorHAnsi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119"/>
        <w:gridCol w:w="6804"/>
      </w:tblGrid>
      <w:tr w:rsidR="00930F7E" w:rsidRPr="00FD600A" w:rsidTr="00930F7E">
        <w:trPr>
          <w:trHeight w:val="80"/>
        </w:trPr>
        <w:tc>
          <w:tcPr>
            <w:tcW w:w="5920" w:type="dxa"/>
          </w:tcPr>
          <w:p w:rsidR="00930F7E" w:rsidRPr="00CD4070" w:rsidRDefault="00930F7E" w:rsidP="00930F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Pupils </w:t>
            </w:r>
          </w:p>
        </w:tc>
        <w:tc>
          <w:tcPr>
            <w:tcW w:w="3119" w:type="dxa"/>
          </w:tcPr>
          <w:p w:rsidR="00930F7E" w:rsidRPr="00CD4070" w:rsidRDefault="00930F7E" w:rsidP="00930F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b/>
                <w:bCs/>
                <w:sz w:val="22"/>
                <w:szCs w:val="22"/>
              </w:rPr>
              <w:t>Parents as duty bearers</w:t>
            </w:r>
          </w:p>
        </w:tc>
        <w:tc>
          <w:tcPr>
            <w:tcW w:w="6804" w:type="dxa"/>
          </w:tcPr>
          <w:p w:rsidR="00930F7E" w:rsidRPr="00CD4070" w:rsidRDefault="00930F7E" w:rsidP="00930F7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Staff as duty bearers </w:t>
            </w:r>
          </w:p>
        </w:tc>
      </w:tr>
      <w:tr w:rsidR="00930F7E" w:rsidRPr="00FD600A" w:rsidTr="00930F7E">
        <w:trPr>
          <w:trHeight w:val="960"/>
        </w:trPr>
        <w:tc>
          <w:tcPr>
            <w:tcW w:w="5920" w:type="dxa"/>
          </w:tcPr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Pupils are involved in the creation of our Rights Respecting school charter which is reviewed annually, or when there is a need.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>Pupil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 understand the importance of 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behaving appropriately and following the schools Rights Respecting School Charter.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>Pupils understand that everyone has the right to an education and if they are infringing that right, they may be asked to move to a more appropriate space within the school to help them regulate their behaviour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>, for the benefit of themselves and others.</w:t>
            </w:r>
          </w:p>
        </w:tc>
        <w:tc>
          <w:tcPr>
            <w:tcW w:w="3119" w:type="dxa"/>
          </w:tcPr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Parents are responsible for encouraging positive </w:t>
            </w:r>
            <w:r>
              <w:rPr>
                <w:rFonts w:asciiTheme="minorHAnsi" w:hAnsiTheme="minorHAnsi"/>
                <w:sz w:val="22"/>
                <w:szCs w:val="22"/>
              </w:rPr>
              <w:t>choices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 and supporting their child in meeting school expectations in respect of positive </w:t>
            </w:r>
            <w:r>
              <w:rPr>
                <w:rFonts w:asciiTheme="minorHAnsi" w:hAnsiTheme="minorHAnsi"/>
                <w:sz w:val="22"/>
                <w:szCs w:val="22"/>
              </w:rPr>
              <w:t>relationships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 All school staff has a responsibility to model positive behaviour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>, in line with our Rights Respecting School Charter, and for implementing school guidance on the promotion of positive behaviour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All school staff are involved in and understand the schools Rights Respecting School Charter.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All school staff will acknowledge and praise positive </w:t>
            </w:r>
            <w:r>
              <w:rPr>
                <w:rFonts w:asciiTheme="minorHAnsi" w:hAnsiTheme="minorHAnsi"/>
                <w:sz w:val="22"/>
                <w:szCs w:val="22"/>
              </w:rPr>
              <w:t>choices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D4070">
              <w:rPr>
                <w:rFonts w:asciiTheme="minorHAnsi" w:hAnsiTheme="minorHAnsi"/>
                <w:sz w:val="22"/>
                <w:szCs w:val="22"/>
              </w:rPr>
              <w:t xml:space="preserve">Staff will be consistent and fair in dealing with </w:t>
            </w:r>
            <w:r>
              <w:rPr>
                <w:rFonts w:asciiTheme="minorHAnsi" w:hAnsiTheme="minorHAnsi"/>
                <w:sz w:val="22"/>
                <w:szCs w:val="22"/>
              </w:rPr>
              <w:t>learners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, and use a restorative approach in dealing with any issues, in line with the school’s guidance on Promoting Positive </w:t>
            </w:r>
            <w:r>
              <w:rPr>
                <w:rFonts w:asciiTheme="minorHAnsi" w:hAnsiTheme="minorHAnsi"/>
                <w:sz w:val="22"/>
                <w:szCs w:val="22"/>
              </w:rPr>
              <w:t>Relationships</w:t>
            </w:r>
            <w:r w:rsidRPr="00CD407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930F7E" w:rsidRPr="00CD4070" w:rsidRDefault="00930F7E" w:rsidP="00930F7E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7185E" w:rsidRDefault="00D7185E" w:rsidP="005E47B1">
      <w:pPr>
        <w:spacing w:after="0"/>
        <w:rPr>
          <w:sz w:val="24"/>
          <w:szCs w:val="24"/>
        </w:rPr>
      </w:pPr>
    </w:p>
    <w:p w:rsidR="008A441E" w:rsidRDefault="008A441E" w:rsidP="005E47B1">
      <w:pPr>
        <w:spacing w:after="0"/>
        <w:rPr>
          <w:sz w:val="24"/>
          <w:szCs w:val="24"/>
        </w:rPr>
      </w:pPr>
    </w:p>
    <w:p w:rsidR="008A441E" w:rsidRDefault="008A441E" w:rsidP="005E47B1">
      <w:pPr>
        <w:spacing w:after="0"/>
        <w:rPr>
          <w:sz w:val="24"/>
          <w:szCs w:val="24"/>
        </w:rPr>
      </w:pPr>
    </w:p>
    <w:p w:rsidR="005B16B9" w:rsidRPr="00FD600A" w:rsidRDefault="005B16B9" w:rsidP="005E47B1">
      <w:pPr>
        <w:pStyle w:val="Default"/>
        <w:rPr>
          <w:rFonts w:asciiTheme="minorHAnsi" w:hAnsiTheme="minorHAnsi"/>
        </w:rPr>
      </w:pPr>
      <w:r w:rsidRPr="00FD600A">
        <w:rPr>
          <w:rFonts w:asciiTheme="minorHAnsi" w:hAnsiTheme="minorHAnsi"/>
        </w:rPr>
        <w:lastRenderedPageBreak/>
        <w:t xml:space="preserve"> </w:t>
      </w:r>
      <w:r w:rsidRPr="00FD600A">
        <w:rPr>
          <w:rFonts w:asciiTheme="minorHAnsi" w:hAnsiTheme="minorHAnsi"/>
          <w:b/>
          <w:bCs/>
        </w:rPr>
        <w:t xml:space="preserve">Positive Recognition/ Rewards within </w:t>
      </w:r>
      <w:r w:rsidR="005E47B1">
        <w:rPr>
          <w:rFonts w:asciiTheme="minorHAnsi" w:hAnsiTheme="minorHAnsi"/>
          <w:b/>
          <w:bCs/>
        </w:rPr>
        <w:t>Dallas</w:t>
      </w:r>
      <w:r w:rsidRPr="00FD600A">
        <w:rPr>
          <w:rFonts w:asciiTheme="minorHAnsi" w:hAnsiTheme="minorHAnsi"/>
          <w:b/>
          <w:bCs/>
        </w:rPr>
        <w:t xml:space="preserve"> Primary School </w:t>
      </w:r>
    </w:p>
    <w:p w:rsidR="005B16B9" w:rsidRPr="00FD600A" w:rsidRDefault="005B16B9" w:rsidP="005E47B1">
      <w:pPr>
        <w:pStyle w:val="Default"/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1. Praise and positive reinforcement </w:t>
      </w:r>
    </w:p>
    <w:p w:rsidR="005B16B9" w:rsidRPr="00FD600A" w:rsidRDefault="005B16B9" w:rsidP="005E47B1">
      <w:pPr>
        <w:pStyle w:val="Default"/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2. </w:t>
      </w:r>
      <w:r w:rsidR="0067309D">
        <w:rPr>
          <w:rFonts w:asciiTheme="minorHAnsi" w:hAnsiTheme="minorHAnsi"/>
        </w:rPr>
        <w:t xml:space="preserve">Personal points for effort </w:t>
      </w:r>
    </w:p>
    <w:p w:rsidR="005B16B9" w:rsidRPr="00FD600A" w:rsidRDefault="0067309D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5B16B9" w:rsidRPr="00FD600A">
        <w:rPr>
          <w:rFonts w:asciiTheme="minorHAnsi" w:hAnsiTheme="minorHAnsi"/>
        </w:rPr>
        <w:t xml:space="preserve">. Certificates </w:t>
      </w:r>
    </w:p>
    <w:p w:rsidR="005B16B9" w:rsidRPr="00FD600A" w:rsidRDefault="0067309D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5B16B9" w:rsidRPr="00FD600A">
        <w:rPr>
          <w:rFonts w:asciiTheme="minorHAnsi" w:hAnsiTheme="minorHAnsi"/>
        </w:rPr>
        <w:t xml:space="preserve">. Positive feedback shared with home </w:t>
      </w:r>
    </w:p>
    <w:p w:rsidR="005B16B9" w:rsidRPr="00FD600A" w:rsidRDefault="0067309D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5B16B9" w:rsidRPr="00FD600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Celebration wall</w:t>
      </w:r>
      <w:r w:rsidR="005B16B9" w:rsidRPr="00FD600A">
        <w:rPr>
          <w:rFonts w:asciiTheme="minorHAnsi" w:hAnsiTheme="minorHAnsi"/>
        </w:rPr>
        <w:t xml:space="preserve"> - recognising achievements and celebrating success both within and out with school. </w:t>
      </w:r>
    </w:p>
    <w:p w:rsidR="005B16B9" w:rsidRPr="00FD600A" w:rsidRDefault="0067309D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5B16B9" w:rsidRPr="00FD600A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Golden Owl (</w:t>
      </w:r>
      <w:r w:rsidR="00415FA0">
        <w:rPr>
          <w:rFonts w:asciiTheme="minorHAnsi" w:hAnsiTheme="minorHAnsi"/>
        </w:rPr>
        <w:t xml:space="preserve">Monthly to one pupil </w:t>
      </w:r>
      <w:r>
        <w:rPr>
          <w:rFonts w:asciiTheme="minorHAnsi" w:hAnsiTheme="minorHAnsi"/>
        </w:rPr>
        <w:t>for demonstrating our school values)</w:t>
      </w:r>
      <w:r w:rsidR="005B16B9" w:rsidRPr="00FD600A">
        <w:rPr>
          <w:rFonts w:asciiTheme="minorHAnsi" w:hAnsiTheme="minorHAnsi"/>
        </w:rPr>
        <w:t xml:space="preserve"> </w:t>
      </w:r>
    </w:p>
    <w:p w:rsidR="00FD600A" w:rsidRDefault="0067309D" w:rsidP="005E47B1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7</w:t>
      </w:r>
      <w:r w:rsidR="005B16B9" w:rsidRPr="00FD600A">
        <w:rPr>
          <w:rFonts w:asciiTheme="minorHAnsi" w:hAnsiTheme="minorHAnsi"/>
        </w:rPr>
        <w:t xml:space="preserve">. Celebrating success and sharing learning with parents </w:t>
      </w:r>
    </w:p>
    <w:p w:rsidR="00A63852" w:rsidRPr="00A63852" w:rsidRDefault="00A63852" w:rsidP="005E47B1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9"/>
        <w:gridCol w:w="5336"/>
        <w:gridCol w:w="6599"/>
      </w:tblGrid>
      <w:tr w:rsidR="005E47B1" w:rsidRPr="00A63852" w:rsidTr="005E47B1">
        <w:tc>
          <w:tcPr>
            <w:tcW w:w="3794" w:type="dxa"/>
          </w:tcPr>
          <w:p w:rsidR="005B16B9" w:rsidRPr="00A63852" w:rsidRDefault="005B16B9" w:rsidP="005E47B1">
            <w:pPr>
              <w:rPr>
                <w:b/>
              </w:rPr>
            </w:pPr>
            <w:r w:rsidRPr="00A63852">
              <w:rPr>
                <w:b/>
              </w:rPr>
              <w:t>Article</w:t>
            </w:r>
          </w:p>
        </w:tc>
        <w:tc>
          <w:tcPr>
            <w:tcW w:w="5386" w:type="dxa"/>
          </w:tcPr>
          <w:p w:rsidR="005B16B9" w:rsidRPr="00A63852" w:rsidRDefault="005B16B9" w:rsidP="005E47B1">
            <w:pPr>
              <w:rPr>
                <w:b/>
              </w:rPr>
            </w:pPr>
            <w:r w:rsidRPr="00A63852">
              <w:rPr>
                <w:b/>
              </w:rPr>
              <w:t>Expectations</w:t>
            </w:r>
          </w:p>
        </w:tc>
        <w:tc>
          <w:tcPr>
            <w:tcW w:w="6663" w:type="dxa"/>
          </w:tcPr>
          <w:p w:rsidR="005B16B9" w:rsidRPr="00A63852" w:rsidRDefault="005B16B9" w:rsidP="005E47B1">
            <w:pPr>
              <w:rPr>
                <w:b/>
              </w:rPr>
            </w:pPr>
            <w:r w:rsidRPr="00A63852">
              <w:rPr>
                <w:b/>
              </w:rPr>
              <w:t>Behaviours</w:t>
            </w:r>
          </w:p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6 – We have the right to be happy and healthy.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treat others, as we would like to be treated.</w:t>
            </w:r>
          </w:p>
          <w:p w:rsidR="00FD600A" w:rsidRPr="00A63852" w:rsidRDefault="00FD600A" w:rsidP="00DC582B">
            <w:r w:rsidRPr="00A63852">
              <w:t>We will make healthy choices.</w:t>
            </w:r>
          </w:p>
          <w:p w:rsidR="00FD600A" w:rsidRPr="00A63852" w:rsidRDefault="00FD600A" w:rsidP="00DC582B">
            <w:r w:rsidRPr="00A63852">
              <w:t>We will play with people who are on their own.</w:t>
            </w:r>
          </w:p>
        </w:tc>
        <w:tc>
          <w:tcPr>
            <w:tcW w:w="6663" w:type="dxa"/>
            <w:vMerge w:val="restart"/>
          </w:tcPr>
          <w:p w:rsidR="009A0EAC" w:rsidRPr="00026AA0" w:rsidRDefault="009A0EAC" w:rsidP="00D923F5">
            <w:pPr>
              <w:jc w:val="center"/>
              <w:rPr>
                <w:b/>
              </w:rPr>
            </w:pPr>
            <w:r w:rsidRPr="00026AA0">
              <w:rPr>
                <w:b/>
              </w:rPr>
              <w:t>Pupils have agreed to:</w:t>
            </w:r>
          </w:p>
          <w:p w:rsidR="00FD600A" w:rsidRPr="00A63852" w:rsidRDefault="009A0EAC" w:rsidP="005E47B1">
            <w:pPr>
              <w:jc w:val="both"/>
            </w:pPr>
            <w:r w:rsidRPr="00A63852">
              <w:rPr>
                <w:b/>
              </w:rPr>
              <w:t>B</w:t>
            </w:r>
            <w:r w:rsidR="00FD600A" w:rsidRPr="00A63852">
              <w:rPr>
                <w:b/>
              </w:rPr>
              <w:t xml:space="preserve">e gentle </w:t>
            </w:r>
            <w:r w:rsidRPr="00A63852">
              <w:rPr>
                <w:b/>
              </w:rPr>
              <w:t>and kind</w:t>
            </w:r>
            <w:r w:rsidRPr="00A63852">
              <w:t xml:space="preserve"> </w:t>
            </w:r>
            <w:r w:rsidR="00FD600A" w:rsidRPr="00A63852">
              <w:t>– our words and actions should not hurt others.</w:t>
            </w:r>
          </w:p>
          <w:p w:rsidR="00FD600A" w:rsidRPr="00A63852" w:rsidRDefault="00FD600A" w:rsidP="005E47B1">
            <w:pPr>
              <w:jc w:val="both"/>
            </w:pPr>
          </w:p>
          <w:p w:rsidR="008A51D0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Include others, when it is appropriate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>– no one should feel left out</w:t>
            </w:r>
          </w:p>
          <w:p w:rsidR="008A51D0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Encourage and praise each other and recognise each other’s achievements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– 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>think of the feelings of others.</w:t>
            </w:r>
          </w:p>
          <w:p w:rsidR="00FD600A" w:rsidRPr="00A63852" w:rsidRDefault="00FD600A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9A0EAC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K</w:t>
            </w:r>
            <w:r w:rsidR="00FD600A" w:rsidRPr="00A63852">
              <w:rPr>
                <w:rFonts w:asciiTheme="minorHAnsi" w:hAnsiTheme="minorHAnsi"/>
                <w:b/>
                <w:sz w:val="22"/>
                <w:szCs w:val="22"/>
              </w:rPr>
              <w:t>eep ourselves and others safe</w:t>
            </w:r>
            <w:r w:rsidR="00026AA0">
              <w:rPr>
                <w:rFonts w:asciiTheme="minorHAnsi" w:hAnsiTheme="minorHAnsi"/>
                <w:sz w:val="22"/>
                <w:szCs w:val="22"/>
              </w:rPr>
              <w:t>-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23F5" w:rsidRPr="00A63852">
              <w:rPr>
                <w:rFonts w:asciiTheme="minorHAnsi" w:hAnsiTheme="minorHAnsi"/>
                <w:sz w:val="22"/>
                <w:szCs w:val="22"/>
              </w:rPr>
              <w:t>w</w:t>
            </w:r>
            <w:r w:rsidR="008A51D0" w:rsidRPr="00A63852">
              <w:rPr>
                <w:rFonts w:asciiTheme="minorHAnsi" w:hAnsiTheme="minorHAnsi"/>
                <w:sz w:val="22"/>
                <w:szCs w:val="22"/>
              </w:rPr>
              <w:t>e make good choices.</w:t>
            </w:r>
          </w:p>
          <w:p w:rsidR="00FD600A" w:rsidRPr="00A63852" w:rsidRDefault="00FD600A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9A0EAC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L</w:t>
            </w:r>
            <w:r w:rsidR="00FD600A" w:rsidRPr="00A63852">
              <w:rPr>
                <w:rFonts w:asciiTheme="minorHAnsi" w:hAnsiTheme="minorHAnsi"/>
                <w:b/>
                <w:sz w:val="22"/>
                <w:szCs w:val="22"/>
              </w:rPr>
              <w:t>isten</w:t>
            </w:r>
            <w:r w:rsidR="008A51D0" w:rsidRPr="00A63852">
              <w:rPr>
                <w:rFonts w:asciiTheme="minorHAnsi" w:hAnsiTheme="minorHAnsi"/>
                <w:b/>
                <w:sz w:val="22"/>
                <w:szCs w:val="22"/>
              </w:rPr>
              <w:t xml:space="preserve"> to each other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 xml:space="preserve"> (use one voice at a time)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D923F5" w:rsidRPr="00A63852">
              <w:rPr>
                <w:rFonts w:asciiTheme="minorHAnsi" w:hAnsiTheme="minorHAnsi"/>
                <w:sz w:val="22"/>
                <w:szCs w:val="22"/>
              </w:rPr>
              <w:t>r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>espect other’s right to speak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A02780" w:rsidRPr="00A63852" w:rsidRDefault="00A0278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Be honest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923F5" w:rsidRPr="00A63852">
              <w:rPr>
                <w:rFonts w:asciiTheme="minorHAnsi" w:hAnsiTheme="minorHAnsi"/>
                <w:sz w:val="22"/>
                <w:szCs w:val="22"/>
              </w:rPr>
              <w:t>– we t</w:t>
            </w:r>
            <w:r w:rsidR="009A0EAC" w:rsidRPr="00A63852">
              <w:rPr>
                <w:rFonts w:asciiTheme="minorHAnsi" w:hAnsiTheme="minorHAnsi"/>
                <w:sz w:val="22"/>
                <w:szCs w:val="22"/>
              </w:rPr>
              <w:t>ake responsibility for our actions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A02780" w:rsidRPr="00A63852" w:rsidRDefault="00A0278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Allow everyone to learn without interruptions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>-</w:t>
            </w:r>
            <w:r w:rsidR="009A0EAC" w:rsidRPr="00A638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we don’t waste our own or others’ time. </w:t>
            </w:r>
          </w:p>
          <w:p w:rsidR="00FD600A" w:rsidRPr="00A63852" w:rsidRDefault="00FD600A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FD600A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Respect Property</w:t>
            </w:r>
            <w:r w:rsidR="00FD600A" w:rsidRPr="00A63852">
              <w:rPr>
                <w:rFonts w:asciiTheme="minorHAnsi" w:hAnsiTheme="minorHAnsi"/>
                <w:sz w:val="22"/>
                <w:szCs w:val="22"/>
              </w:rPr>
              <w:t xml:space="preserve"> – we don’t waste or damage things. </w:t>
            </w:r>
          </w:p>
          <w:p w:rsidR="008A51D0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A51D0" w:rsidRPr="00A63852" w:rsidRDefault="008A51D0" w:rsidP="005E47B1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63852">
              <w:rPr>
                <w:rFonts w:asciiTheme="minorHAnsi" w:hAnsiTheme="minorHAnsi"/>
                <w:b/>
                <w:sz w:val="22"/>
                <w:szCs w:val="22"/>
              </w:rPr>
              <w:t>Play fair, have fun and stick to the rules in a game.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 xml:space="preserve"> –</w:t>
            </w:r>
            <w:r w:rsidR="00D923F5" w:rsidRPr="00A63852">
              <w:rPr>
                <w:rFonts w:asciiTheme="minorHAnsi" w:hAnsiTheme="minorHAnsi"/>
                <w:sz w:val="22"/>
                <w:szCs w:val="22"/>
              </w:rPr>
              <w:t xml:space="preserve"> W</w:t>
            </w:r>
            <w:r w:rsidRPr="00A63852">
              <w:rPr>
                <w:rFonts w:asciiTheme="minorHAnsi" w:hAnsiTheme="minorHAnsi"/>
                <w:sz w:val="22"/>
                <w:szCs w:val="22"/>
              </w:rPr>
              <w:t xml:space="preserve">e try not to spoil the fun of others. </w:t>
            </w:r>
          </w:p>
          <w:p w:rsidR="00FD600A" w:rsidRPr="00A63852" w:rsidRDefault="00FD600A" w:rsidP="005E47B1">
            <w:pPr>
              <w:jc w:val="both"/>
            </w:pPr>
          </w:p>
          <w:p w:rsidR="00FD600A" w:rsidRPr="00A63852" w:rsidRDefault="009A0EAC" w:rsidP="005E47B1">
            <w:pPr>
              <w:jc w:val="both"/>
              <w:rPr>
                <w:b/>
              </w:rPr>
            </w:pPr>
            <w:r w:rsidRPr="00A63852">
              <w:rPr>
                <w:b/>
              </w:rPr>
              <w:t>R</w:t>
            </w:r>
            <w:r w:rsidR="00FD600A" w:rsidRPr="00A63852">
              <w:rPr>
                <w:b/>
              </w:rPr>
              <w:t>espect</w:t>
            </w:r>
            <w:r w:rsidR="008A51D0" w:rsidRPr="00A63852">
              <w:rPr>
                <w:b/>
              </w:rPr>
              <w:t xml:space="preserve"> and support</w:t>
            </w:r>
            <w:r w:rsidR="00FD600A" w:rsidRPr="00A63852">
              <w:rPr>
                <w:b/>
              </w:rPr>
              <w:t xml:space="preserve"> each other at all times. </w:t>
            </w:r>
          </w:p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12 – We have the right to say what we think and be listened to.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respectfully listen to everyone and take turns.</w:t>
            </w:r>
          </w:p>
          <w:p w:rsidR="00FD600A" w:rsidRPr="00A63852" w:rsidRDefault="00FD600A" w:rsidP="00DC582B">
            <w:r w:rsidRPr="00A63852">
              <w:t>We will share ideas with others to make change.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15 – We have the right to have friends and to join clubs.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develop friendships and spend time with friends.</w:t>
            </w:r>
          </w:p>
          <w:p w:rsidR="00FD600A" w:rsidRPr="00A63852" w:rsidRDefault="00FD600A" w:rsidP="00DC582B">
            <w:r w:rsidRPr="00A63852">
              <w:t>We will join clubs or take part in activities that interest us at school and in the local community.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18 – We should not be harmed and we should be kept safe.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make sure that our actions do not harm others.</w:t>
            </w:r>
          </w:p>
          <w:p w:rsidR="00FD600A" w:rsidRPr="00A63852" w:rsidRDefault="00FD600A" w:rsidP="00DC582B">
            <w:r w:rsidRPr="00A63852">
              <w:t>We will listen to teachers for instructions for our safety when inside and out.</w:t>
            </w:r>
          </w:p>
          <w:p w:rsidR="00FD600A" w:rsidRPr="00A63852" w:rsidRDefault="00FD600A" w:rsidP="00DC582B">
            <w:r w:rsidRPr="00A63852">
              <w:t>We will be gentle, kind and make good choices.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28 – We have the right to learn and go to school.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try our best to learn and work as hard as we can.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29 – We have the right to be the best that we can be.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show enthusiasm with new things.</w:t>
            </w:r>
          </w:p>
          <w:p w:rsidR="00FD600A" w:rsidRPr="00A63852" w:rsidRDefault="00FD600A" w:rsidP="00DC582B">
            <w:r w:rsidRPr="00A63852">
              <w:t>We will be brave.</w:t>
            </w:r>
          </w:p>
          <w:p w:rsidR="00FD600A" w:rsidRPr="00A63852" w:rsidRDefault="00FD600A" w:rsidP="00DC582B">
            <w:r w:rsidRPr="00A63852">
              <w:t>We will work to the best of our abilities.</w:t>
            </w:r>
          </w:p>
          <w:p w:rsidR="00FD600A" w:rsidRPr="00A63852" w:rsidRDefault="00FD600A" w:rsidP="00DC582B">
            <w:r w:rsidRPr="00A63852">
              <w:t>We will be special.</w:t>
            </w:r>
          </w:p>
          <w:p w:rsidR="00FD600A" w:rsidRPr="00A63852" w:rsidRDefault="00FD600A" w:rsidP="00DC582B">
            <w:r w:rsidRPr="00A63852">
              <w:t>We will encourage others to do well.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  <w:tr w:rsidR="005E47B1" w:rsidRPr="00A63852" w:rsidTr="00DC582B">
        <w:tc>
          <w:tcPr>
            <w:tcW w:w="3794" w:type="dxa"/>
            <w:vAlign w:val="center"/>
          </w:tcPr>
          <w:p w:rsidR="00FD600A" w:rsidRPr="00A63852" w:rsidRDefault="00FD600A" w:rsidP="00DC582B">
            <w:r w:rsidRPr="00A63852">
              <w:t>Article 31 – We have the right to play and rest.</w:t>
            </w:r>
          </w:p>
        </w:tc>
        <w:tc>
          <w:tcPr>
            <w:tcW w:w="5386" w:type="dxa"/>
            <w:vAlign w:val="center"/>
          </w:tcPr>
          <w:p w:rsidR="00FD600A" w:rsidRPr="00A63852" w:rsidRDefault="00FD600A" w:rsidP="00DC582B">
            <w:r w:rsidRPr="00A63852">
              <w:t>We will look after play equipment and respect the playground helpers.</w:t>
            </w:r>
          </w:p>
          <w:p w:rsidR="00FD600A" w:rsidRPr="00A63852" w:rsidRDefault="00FD600A" w:rsidP="00DC582B">
            <w:r w:rsidRPr="00A63852">
              <w:t>We will have time to play and have fun.</w:t>
            </w:r>
          </w:p>
        </w:tc>
        <w:tc>
          <w:tcPr>
            <w:tcW w:w="6663" w:type="dxa"/>
            <w:vMerge/>
          </w:tcPr>
          <w:p w:rsidR="00FD600A" w:rsidRPr="00A63852" w:rsidRDefault="00FD600A" w:rsidP="005E47B1"/>
        </w:tc>
      </w:tr>
    </w:tbl>
    <w:p w:rsidR="005B16B9" w:rsidRPr="00A63852" w:rsidRDefault="005B16B9" w:rsidP="005E47B1">
      <w:pPr>
        <w:spacing w:after="0"/>
      </w:pPr>
    </w:p>
    <w:p w:rsidR="005E47B1" w:rsidRDefault="005E47B1" w:rsidP="005E47B1">
      <w:pPr>
        <w:spacing w:after="0"/>
        <w:rPr>
          <w:sz w:val="24"/>
          <w:szCs w:val="24"/>
        </w:rPr>
      </w:pPr>
    </w:p>
    <w:p w:rsidR="00A63852" w:rsidRDefault="00A63852" w:rsidP="005E47B1">
      <w:pPr>
        <w:pStyle w:val="Default"/>
        <w:jc w:val="both"/>
        <w:rPr>
          <w:rFonts w:asciiTheme="minorHAnsi" w:hAnsiTheme="minorHAnsi"/>
          <w:b/>
          <w:bCs/>
        </w:rPr>
      </w:pPr>
    </w:p>
    <w:p w:rsidR="00477BDB" w:rsidRDefault="00477BDB" w:rsidP="005E47B1">
      <w:pPr>
        <w:pStyle w:val="Default"/>
        <w:jc w:val="both"/>
        <w:rPr>
          <w:rFonts w:asciiTheme="minorHAnsi" w:hAnsiTheme="minorHAnsi"/>
          <w:b/>
          <w:bCs/>
        </w:rPr>
      </w:pPr>
    </w:p>
    <w:p w:rsidR="00477BDB" w:rsidRDefault="00477BDB" w:rsidP="005E47B1">
      <w:pPr>
        <w:pStyle w:val="Default"/>
        <w:jc w:val="both"/>
        <w:rPr>
          <w:rFonts w:asciiTheme="minorHAnsi" w:hAnsiTheme="minorHAnsi"/>
          <w:b/>
          <w:bCs/>
        </w:rPr>
      </w:pPr>
    </w:p>
    <w:p w:rsidR="009956ED" w:rsidRDefault="009956ED" w:rsidP="005E47B1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Article 28/29 – The right to learn </w:t>
      </w:r>
    </w:p>
    <w:p w:rsidR="009956ED" w:rsidRPr="009956ED" w:rsidRDefault="009956ED" w:rsidP="005E47B1">
      <w:pPr>
        <w:pStyle w:val="Default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Dallas Primary school staff ensure that each child can access their right to their education by delivering a relevant and challenging curriculum. Staff do not allow any incidences of disrupti</w:t>
      </w:r>
      <w:r w:rsidR="00C67CF2">
        <w:rPr>
          <w:rFonts w:asciiTheme="minorHAnsi" w:hAnsiTheme="minorHAnsi"/>
          <w:bCs/>
        </w:rPr>
        <w:t>on</w:t>
      </w:r>
      <w:r>
        <w:rPr>
          <w:rFonts w:asciiTheme="minorHAnsi" w:hAnsiTheme="minorHAnsi"/>
          <w:bCs/>
        </w:rPr>
        <w:t xml:space="preserve"> to interrupt the learning experience of others. Pupils who disrupt learning are first given a verbal warning and if </w:t>
      </w:r>
      <w:r w:rsidR="00C67CF2">
        <w:rPr>
          <w:rFonts w:asciiTheme="minorHAnsi" w:hAnsiTheme="minorHAnsi"/>
          <w:bCs/>
        </w:rPr>
        <w:t>actions</w:t>
      </w:r>
      <w:r>
        <w:rPr>
          <w:rFonts w:asciiTheme="minorHAnsi" w:hAnsiTheme="minorHAnsi"/>
          <w:bCs/>
        </w:rPr>
        <w:t xml:space="preserve"> continue, a reflection sheet to be completed, supervised, in another part of the school. A restorative conversation follows to establish cause of disruption and to enable the learner to quickly return to learning in a more positive frame of mind.  </w:t>
      </w:r>
    </w:p>
    <w:p w:rsidR="009956ED" w:rsidRDefault="009956ED" w:rsidP="005E47B1">
      <w:pPr>
        <w:pStyle w:val="Default"/>
        <w:jc w:val="both"/>
        <w:rPr>
          <w:rFonts w:asciiTheme="minorHAnsi" w:hAnsiTheme="minorHAnsi"/>
          <w:b/>
          <w:bCs/>
        </w:rPr>
      </w:pPr>
    </w:p>
    <w:p w:rsidR="00FD600A" w:rsidRPr="00FD600A" w:rsidRDefault="009A0EAC" w:rsidP="005E47B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Article 31 – The right to rest and play </w:t>
      </w:r>
    </w:p>
    <w:p w:rsidR="00FD600A" w:rsidRPr="00DE5198" w:rsidRDefault="0029455B" w:rsidP="005E47B1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Dallas primary school</w:t>
      </w:r>
      <w:r w:rsidR="009A0EAC">
        <w:rPr>
          <w:rFonts w:asciiTheme="minorHAnsi" w:hAnsiTheme="minorHAnsi"/>
        </w:rPr>
        <w:t xml:space="preserve"> staff ensure that </w:t>
      </w:r>
      <w:r w:rsidR="00DE5198">
        <w:rPr>
          <w:rFonts w:asciiTheme="minorHAnsi" w:hAnsiTheme="minorHAnsi"/>
        </w:rPr>
        <w:t xml:space="preserve">play based </w:t>
      </w:r>
      <w:r w:rsidR="009A0EAC">
        <w:rPr>
          <w:rFonts w:asciiTheme="minorHAnsi" w:hAnsiTheme="minorHAnsi"/>
        </w:rPr>
        <w:t>learning opportunities</w:t>
      </w:r>
      <w:r w:rsidR="00DE5198">
        <w:rPr>
          <w:rFonts w:asciiTheme="minorHAnsi" w:hAnsiTheme="minorHAnsi"/>
        </w:rPr>
        <w:t xml:space="preserve"> are incorporated into planned learning each day. </w:t>
      </w:r>
      <w:r w:rsidR="009956ED">
        <w:rPr>
          <w:rFonts w:asciiTheme="minorHAnsi" w:hAnsiTheme="minorHAnsi"/>
        </w:rPr>
        <w:t xml:space="preserve"> </w:t>
      </w:r>
      <w:r w:rsidR="00DE5198">
        <w:rPr>
          <w:rFonts w:asciiTheme="minorHAnsi" w:hAnsiTheme="minorHAnsi"/>
        </w:rPr>
        <w:t xml:space="preserve">Children will always receive </w:t>
      </w:r>
      <w:r w:rsidR="00261927">
        <w:rPr>
          <w:rFonts w:asciiTheme="minorHAnsi" w:hAnsiTheme="minorHAnsi"/>
        </w:rPr>
        <w:t xml:space="preserve">at least </w:t>
      </w:r>
      <w:r w:rsidR="00DE5198">
        <w:rPr>
          <w:rFonts w:asciiTheme="minorHAnsi" w:hAnsiTheme="minorHAnsi"/>
        </w:rPr>
        <w:t xml:space="preserve">10 minutes of ‘play time’ during lunch and break, unless it is unsafe to do so. This is essential to regulate energy levels. If a restorative chat is required during break times this should last no longer than 5 minutes.    </w:t>
      </w:r>
      <w:r w:rsidR="00FD600A" w:rsidRPr="00FD600A">
        <w:rPr>
          <w:rFonts w:asciiTheme="minorHAnsi" w:hAnsiTheme="minorHAnsi"/>
          <w:b/>
          <w:bCs/>
        </w:rPr>
        <w:t xml:space="preserve"> </w:t>
      </w:r>
    </w:p>
    <w:p w:rsidR="005E47B1" w:rsidRPr="00FD600A" w:rsidRDefault="005E47B1" w:rsidP="005E47B1">
      <w:pPr>
        <w:pStyle w:val="Default"/>
        <w:jc w:val="both"/>
        <w:rPr>
          <w:rFonts w:asciiTheme="minorHAnsi" w:hAnsiTheme="minorHAnsi"/>
        </w:rPr>
      </w:pPr>
      <w:bookmarkStart w:id="0" w:name="_GoBack"/>
      <w:bookmarkEnd w:id="0"/>
    </w:p>
    <w:p w:rsidR="00FD600A" w:rsidRDefault="00DE5198" w:rsidP="005E47B1">
      <w:pPr>
        <w:pStyle w:val="Default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Supporting positive choices</w:t>
      </w:r>
    </w:p>
    <w:p w:rsidR="00FD600A" w:rsidRDefault="00FD600A" w:rsidP="005E47B1">
      <w:pPr>
        <w:pStyle w:val="Default"/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Although the emphasis of this guidance is on the promotion and rewarding of positive </w:t>
      </w:r>
      <w:r w:rsidR="00C67CF2">
        <w:rPr>
          <w:rFonts w:asciiTheme="minorHAnsi" w:hAnsiTheme="minorHAnsi"/>
        </w:rPr>
        <w:t>choices</w:t>
      </w:r>
      <w:r w:rsidRPr="00FD600A">
        <w:rPr>
          <w:rFonts w:asciiTheme="minorHAnsi" w:hAnsiTheme="minorHAnsi"/>
        </w:rPr>
        <w:t xml:space="preserve"> and attitudes, we at </w:t>
      </w:r>
      <w:r w:rsidR="005E47B1">
        <w:rPr>
          <w:rFonts w:asciiTheme="minorHAnsi" w:hAnsiTheme="minorHAnsi"/>
        </w:rPr>
        <w:t>Dallas</w:t>
      </w:r>
      <w:r w:rsidRPr="00FD600A">
        <w:rPr>
          <w:rFonts w:asciiTheme="minorHAnsi" w:hAnsiTheme="minorHAnsi"/>
        </w:rPr>
        <w:t xml:space="preserve"> Primary School recognise that it may be necessary to employ a number of </w:t>
      </w:r>
      <w:r w:rsidR="00DE5198">
        <w:rPr>
          <w:rFonts w:asciiTheme="minorHAnsi" w:hAnsiTheme="minorHAnsi"/>
        </w:rPr>
        <w:t>strategies to support</w:t>
      </w:r>
      <w:r w:rsidRPr="00FD600A">
        <w:rPr>
          <w:rFonts w:asciiTheme="minorHAnsi" w:hAnsiTheme="minorHAnsi"/>
        </w:rPr>
        <w:t xml:space="preserve"> our R</w:t>
      </w:r>
      <w:r w:rsidR="00DE5198">
        <w:rPr>
          <w:rFonts w:asciiTheme="minorHAnsi" w:hAnsiTheme="minorHAnsi"/>
        </w:rPr>
        <w:t xml:space="preserve">ights Respecting School Charter, </w:t>
      </w:r>
      <w:r w:rsidRPr="00FD600A">
        <w:rPr>
          <w:rFonts w:asciiTheme="minorHAnsi" w:hAnsiTheme="minorHAnsi"/>
        </w:rPr>
        <w:t xml:space="preserve">to ensure a safe learning environment. Consistency and fairness are vital in the application </w:t>
      </w:r>
      <w:r w:rsidR="00DE5198">
        <w:rPr>
          <w:rFonts w:asciiTheme="minorHAnsi" w:hAnsiTheme="minorHAnsi"/>
        </w:rPr>
        <w:t>of all strategies and these</w:t>
      </w:r>
      <w:r w:rsidRPr="00FD600A">
        <w:rPr>
          <w:rFonts w:asciiTheme="minorHAnsi" w:hAnsiTheme="minorHAnsi"/>
        </w:rPr>
        <w:t xml:space="preserve"> should be appropriate to the </w:t>
      </w:r>
      <w:r w:rsidR="00C67CF2">
        <w:rPr>
          <w:rFonts w:asciiTheme="minorHAnsi" w:hAnsiTheme="minorHAnsi"/>
        </w:rPr>
        <w:t>situation and learners involved</w:t>
      </w:r>
      <w:r w:rsidRPr="00FD600A">
        <w:rPr>
          <w:rFonts w:asciiTheme="minorHAnsi" w:hAnsiTheme="minorHAnsi"/>
        </w:rPr>
        <w:t xml:space="preserve">. </w:t>
      </w:r>
    </w:p>
    <w:p w:rsidR="005E47B1" w:rsidRPr="00FD600A" w:rsidRDefault="005E47B1" w:rsidP="005E47B1">
      <w:pPr>
        <w:pStyle w:val="Default"/>
        <w:jc w:val="both"/>
        <w:rPr>
          <w:rFonts w:asciiTheme="minorHAnsi" w:hAnsiTheme="minorHAnsi"/>
        </w:rPr>
      </w:pPr>
    </w:p>
    <w:p w:rsidR="005E47B1" w:rsidRPr="00FD600A" w:rsidRDefault="00FD600A" w:rsidP="005E47B1">
      <w:pPr>
        <w:pStyle w:val="Default"/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All behaviour is a means of communication and positive </w:t>
      </w:r>
      <w:r w:rsidR="00C67CF2">
        <w:rPr>
          <w:rFonts w:asciiTheme="minorHAnsi" w:hAnsiTheme="minorHAnsi"/>
        </w:rPr>
        <w:t>choices</w:t>
      </w:r>
      <w:r w:rsidRPr="00FD600A">
        <w:rPr>
          <w:rFonts w:asciiTheme="minorHAnsi" w:hAnsiTheme="minorHAnsi"/>
        </w:rPr>
        <w:t xml:space="preserve"> can be learned. How we as adults choose to respond is very important in promoting and encouraging positive </w:t>
      </w:r>
      <w:r w:rsidR="00C67CF2">
        <w:rPr>
          <w:rFonts w:asciiTheme="minorHAnsi" w:hAnsiTheme="minorHAnsi"/>
        </w:rPr>
        <w:t>relationships</w:t>
      </w:r>
      <w:r w:rsidRPr="00FD600A">
        <w:rPr>
          <w:rFonts w:asciiTheme="minorHAnsi" w:hAnsiTheme="minorHAnsi"/>
        </w:rPr>
        <w:t xml:space="preserve">. </w:t>
      </w:r>
      <w:r w:rsidR="00930F7E">
        <w:rPr>
          <w:rFonts w:asciiTheme="minorHAnsi" w:hAnsiTheme="minorHAnsi"/>
        </w:rPr>
        <w:t xml:space="preserve"> </w:t>
      </w:r>
      <w:r w:rsidRPr="00FD600A">
        <w:rPr>
          <w:rFonts w:asciiTheme="minorHAnsi" w:hAnsiTheme="minorHAnsi"/>
        </w:rPr>
        <w:t xml:space="preserve">When dealing with all forms of inappropriate behaviour, staff </w:t>
      </w:r>
      <w:r w:rsidR="002605B6">
        <w:rPr>
          <w:rFonts w:asciiTheme="minorHAnsi" w:hAnsiTheme="minorHAnsi"/>
        </w:rPr>
        <w:t>will</w:t>
      </w:r>
      <w:r w:rsidRPr="00FD600A">
        <w:rPr>
          <w:rFonts w:asciiTheme="minorHAnsi" w:hAnsiTheme="minorHAnsi"/>
        </w:rPr>
        <w:t xml:space="preserve"> employ the following strategies; </w:t>
      </w:r>
    </w:p>
    <w:p w:rsidR="00FD600A" w:rsidRPr="00FD600A" w:rsidRDefault="00FD600A" w:rsidP="005E47B1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</w:rPr>
        <w:t>Be calm</w:t>
      </w:r>
      <w:r w:rsidR="005E47B1">
        <w:rPr>
          <w:rFonts w:asciiTheme="minorHAnsi" w:hAnsiTheme="minorHAnsi"/>
        </w:rPr>
        <w:t xml:space="preserve"> </w:t>
      </w:r>
      <w:r w:rsidRPr="00FD600A">
        <w:rPr>
          <w:rFonts w:asciiTheme="minorHAnsi" w:hAnsiTheme="minorHAnsi"/>
        </w:rPr>
        <w:t xml:space="preserve">- all children must be dealt with in a calm yet firm manner, referring to which </w:t>
      </w:r>
      <w:r w:rsidR="00C67CF2">
        <w:rPr>
          <w:rFonts w:asciiTheme="minorHAnsi" w:hAnsiTheme="minorHAnsi"/>
        </w:rPr>
        <w:t>actions are</w:t>
      </w:r>
      <w:r w:rsidRPr="00FD600A">
        <w:rPr>
          <w:rFonts w:asciiTheme="minorHAnsi" w:hAnsiTheme="minorHAnsi"/>
        </w:rPr>
        <w:t xml:space="preserve"> not acceptable and the action being taken. </w:t>
      </w:r>
    </w:p>
    <w:p w:rsidR="00FD600A" w:rsidRPr="00FD600A" w:rsidRDefault="00FD600A" w:rsidP="005E47B1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</w:rPr>
        <w:t xml:space="preserve">Make clear that it is the </w:t>
      </w:r>
      <w:r w:rsidRPr="00DE5198">
        <w:rPr>
          <w:rFonts w:asciiTheme="minorHAnsi" w:hAnsiTheme="minorHAnsi"/>
          <w:b/>
        </w:rPr>
        <w:t>behaviour</w:t>
      </w:r>
      <w:r w:rsidRPr="00FD600A">
        <w:rPr>
          <w:rFonts w:asciiTheme="minorHAnsi" w:hAnsiTheme="minorHAnsi"/>
        </w:rPr>
        <w:t xml:space="preserve"> </w:t>
      </w:r>
      <w:r w:rsidR="00DE5198">
        <w:rPr>
          <w:rFonts w:asciiTheme="minorHAnsi" w:hAnsiTheme="minorHAnsi"/>
        </w:rPr>
        <w:t xml:space="preserve">choice </w:t>
      </w:r>
      <w:r w:rsidRPr="00FD600A">
        <w:rPr>
          <w:rFonts w:asciiTheme="minorHAnsi" w:hAnsiTheme="minorHAnsi"/>
        </w:rPr>
        <w:t xml:space="preserve">that is inappropriate and not the individual. </w:t>
      </w:r>
    </w:p>
    <w:p w:rsidR="00DE5198" w:rsidRDefault="00FD600A" w:rsidP="005E47B1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DE5198">
        <w:rPr>
          <w:rFonts w:asciiTheme="minorHAnsi" w:hAnsiTheme="minorHAnsi"/>
        </w:rPr>
        <w:t xml:space="preserve">The first step is to stop </w:t>
      </w:r>
      <w:r w:rsidR="00C67CF2">
        <w:rPr>
          <w:rFonts w:asciiTheme="minorHAnsi" w:hAnsiTheme="minorHAnsi"/>
        </w:rPr>
        <w:t>inappropriate actions</w:t>
      </w:r>
      <w:r w:rsidRPr="00DE5198">
        <w:rPr>
          <w:rFonts w:asciiTheme="minorHAnsi" w:hAnsiTheme="minorHAnsi"/>
        </w:rPr>
        <w:t xml:space="preserve">, the second step is to </w:t>
      </w:r>
      <w:r w:rsidR="00DE5198">
        <w:rPr>
          <w:rFonts w:asciiTheme="minorHAnsi" w:hAnsiTheme="minorHAnsi"/>
        </w:rPr>
        <w:t xml:space="preserve">have a restorative discussion with child/children (if appropriate) </w:t>
      </w:r>
    </w:p>
    <w:p w:rsidR="008A441E" w:rsidRPr="00261927" w:rsidRDefault="00DE5198" w:rsidP="00261927">
      <w:pPr>
        <w:pStyle w:val="Default"/>
        <w:numPr>
          <w:ilvl w:val="0"/>
          <w:numId w:val="2"/>
        </w:numPr>
        <w:jc w:val="both"/>
        <w:rPr>
          <w:rFonts w:asciiTheme="minorHAnsi" w:hAnsiTheme="minorHAnsi"/>
        </w:rPr>
      </w:pPr>
      <w:r w:rsidRPr="00930F7E">
        <w:rPr>
          <w:rFonts w:asciiTheme="minorHAnsi" w:hAnsiTheme="minorHAnsi"/>
        </w:rPr>
        <w:t>Strategies</w:t>
      </w:r>
      <w:r w:rsidR="00FD600A" w:rsidRPr="00930F7E">
        <w:rPr>
          <w:rFonts w:asciiTheme="minorHAnsi" w:hAnsiTheme="minorHAnsi"/>
        </w:rPr>
        <w:t xml:space="preserve"> should be applied</w:t>
      </w:r>
      <w:r w:rsidR="005E47B1" w:rsidRPr="00930F7E">
        <w:rPr>
          <w:rFonts w:asciiTheme="minorHAnsi" w:hAnsiTheme="minorHAnsi"/>
        </w:rPr>
        <w:t xml:space="preserve"> </w:t>
      </w:r>
      <w:r w:rsidRPr="00930F7E">
        <w:rPr>
          <w:rFonts w:asciiTheme="minorHAnsi" w:hAnsiTheme="minorHAnsi"/>
        </w:rPr>
        <w:t xml:space="preserve">to keep </w:t>
      </w:r>
      <w:r w:rsidRPr="00930F7E">
        <w:rPr>
          <w:rFonts w:asciiTheme="minorHAnsi" w:hAnsiTheme="minorHAnsi"/>
          <w:b/>
        </w:rPr>
        <w:t>all</w:t>
      </w:r>
      <w:r w:rsidRPr="00930F7E">
        <w:rPr>
          <w:rFonts w:asciiTheme="minorHAnsi" w:hAnsiTheme="minorHAnsi"/>
        </w:rPr>
        <w:t xml:space="preserve"> children safe –</w:t>
      </w:r>
      <w:r w:rsidR="00FD600A" w:rsidRPr="00930F7E">
        <w:rPr>
          <w:rFonts w:asciiTheme="minorHAnsi" w:hAnsiTheme="minorHAnsi"/>
        </w:rPr>
        <w:t xml:space="preserve"> </w:t>
      </w:r>
      <w:r w:rsidRPr="00930F7E">
        <w:rPr>
          <w:rFonts w:asciiTheme="minorHAnsi" w:hAnsiTheme="minorHAnsi"/>
        </w:rPr>
        <w:t xml:space="preserve">these should be logical and </w:t>
      </w:r>
      <w:r w:rsidR="00C67CF2" w:rsidRPr="00930F7E">
        <w:rPr>
          <w:rFonts w:asciiTheme="minorHAnsi" w:hAnsiTheme="minorHAnsi"/>
        </w:rPr>
        <w:t xml:space="preserve">appropriately </w:t>
      </w:r>
      <w:r w:rsidRPr="00930F7E">
        <w:rPr>
          <w:rFonts w:asciiTheme="minorHAnsi" w:hAnsiTheme="minorHAnsi"/>
        </w:rPr>
        <w:t>fit</w:t>
      </w:r>
      <w:r w:rsidR="00FD600A" w:rsidRPr="00930F7E">
        <w:rPr>
          <w:rFonts w:asciiTheme="minorHAnsi" w:hAnsiTheme="minorHAnsi"/>
        </w:rPr>
        <w:t xml:space="preserve"> the</w:t>
      </w:r>
      <w:r w:rsidR="00C67CF2" w:rsidRPr="00930F7E">
        <w:rPr>
          <w:rFonts w:asciiTheme="minorHAnsi" w:hAnsiTheme="minorHAnsi"/>
        </w:rPr>
        <w:t xml:space="preserve"> situation</w:t>
      </w:r>
      <w:r w:rsidR="00FD600A" w:rsidRPr="00930F7E">
        <w:rPr>
          <w:rFonts w:asciiTheme="minorHAnsi" w:hAnsiTheme="minorHAnsi"/>
        </w:rPr>
        <w:t xml:space="preserve">. </w:t>
      </w:r>
      <w:r w:rsidR="00930F7E" w:rsidRPr="00930F7E">
        <w:rPr>
          <w:rFonts w:asciiTheme="minorHAnsi" w:hAnsiTheme="minorHAnsi"/>
        </w:rPr>
        <w:t xml:space="preserve"> </w:t>
      </w:r>
      <w:r w:rsidR="00A02780" w:rsidRPr="00930F7E">
        <w:rPr>
          <w:rFonts w:asciiTheme="minorHAnsi" w:hAnsiTheme="minorHAnsi"/>
        </w:rPr>
        <w:t>These may include</w:t>
      </w:r>
      <w:r w:rsidRPr="00930F7E">
        <w:rPr>
          <w:rFonts w:asciiTheme="minorHAnsi" w:hAnsiTheme="minorHAnsi"/>
        </w:rPr>
        <w:t>:</w:t>
      </w:r>
    </w:p>
    <w:p w:rsidR="00261927" w:rsidRDefault="00261927" w:rsidP="00261927">
      <w:pPr>
        <w:pStyle w:val="Default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These may include: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Time out to regulate behaviour (in first instance)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7C65393E" wp14:editId="5251FA7B">
            <wp:simplePos x="0" y="0"/>
            <wp:positionH relativeFrom="column">
              <wp:posOffset>5717540</wp:posOffset>
            </wp:positionH>
            <wp:positionV relativeFrom="paragraph">
              <wp:posOffset>6985</wp:posOffset>
            </wp:positionV>
            <wp:extent cx="1580515" cy="1485900"/>
            <wp:effectExtent l="0" t="0" r="635" b="0"/>
            <wp:wrapTight wrapText="bothSides">
              <wp:wrapPolygon edited="0">
                <wp:start x="0" y="0"/>
                <wp:lineTo x="0" y="21323"/>
                <wp:lineTo x="21348" y="21323"/>
                <wp:lineTo x="2134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776" behindDoc="1" locked="0" layoutInCell="1" allowOverlap="1" wp14:anchorId="2E031D5F" wp14:editId="488A9370">
            <wp:simplePos x="0" y="0"/>
            <wp:positionH relativeFrom="column">
              <wp:posOffset>7298055</wp:posOffset>
            </wp:positionH>
            <wp:positionV relativeFrom="paragraph">
              <wp:posOffset>-50800</wp:posOffset>
            </wp:positionV>
            <wp:extent cx="219329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87" y="21340"/>
                <wp:lineTo x="2138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</w:rPr>
        <w:t>Discussion with child/children (when calm)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Reflection during break time (5 minutes) / Reflection during next break time  </w:t>
      </w:r>
      <w:r>
        <w:rPr>
          <w:rFonts w:asciiTheme="minorHAnsi" w:hAnsiTheme="minorHAnsi"/>
        </w:rPr>
        <w:t xml:space="preserve">   </w:t>
      </w:r>
    </w:p>
    <w:p w:rsidR="00261927" w:rsidRDefault="00261927" w:rsidP="00261927">
      <w:pPr>
        <w:pStyle w:val="Default"/>
        <w:ind w:left="14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 </w:t>
      </w:r>
      <w:r>
        <w:rPr>
          <w:rFonts w:asciiTheme="minorHAnsi" w:hAnsiTheme="minorHAnsi"/>
        </w:rPr>
        <w:t>minutes)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Alternative arrangements (e.g. from playing in woods or school visits, in extreme cases, until safety can be assured) 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Parents informed (if appropriate) </w:t>
      </w:r>
    </w:p>
    <w:p w:rsidR="00261927" w:rsidRDefault="00261927" w:rsidP="00261927">
      <w:pPr>
        <w:pStyle w:val="Default"/>
        <w:numPr>
          <w:ilvl w:val="1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Meeting with parents and child to plan support if needed</w:t>
      </w:r>
    </w:p>
    <w:p w:rsidR="008A441E" w:rsidRDefault="008A441E" w:rsidP="008A441E">
      <w:pPr>
        <w:pStyle w:val="Default"/>
        <w:jc w:val="both"/>
        <w:rPr>
          <w:rFonts w:asciiTheme="minorHAnsi" w:hAnsiTheme="minorHAnsi"/>
        </w:rPr>
      </w:pPr>
    </w:p>
    <w:p w:rsidR="00930F7E" w:rsidRDefault="00930F7E" w:rsidP="008A441E">
      <w:pPr>
        <w:pStyle w:val="Default"/>
        <w:jc w:val="both"/>
        <w:rPr>
          <w:rFonts w:asciiTheme="minorHAnsi" w:hAnsiTheme="minorHAnsi"/>
        </w:rPr>
      </w:pPr>
    </w:p>
    <w:p w:rsidR="00930F7E" w:rsidRPr="00F22584" w:rsidRDefault="00930F7E" w:rsidP="008A441E">
      <w:pPr>
        <w:pStyle w:val="Default"/>
        <w:jc w:val="both"/>
        <w:rPr>
          <w:rFonts w:asciiTheme="minorHAnsi" w:hAnsiTheme="minorHAnsi"/>
        </w:rPr>
      </w:pPr>
    </w:p>
    <w:p w:rsidR="00FD600A" w:rsidRPr="00FD600A" w:rsidRDefault="005E47B1" w:rsidP="005E47B1">
      <w:pPr>
        <w:pStyle w:val="Default"/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  <w:b/>
          <w:bCs/>
        </w:rPr>
        <w:t xml:space="preserve">Anti-Bullying </w:t>
      </w:r>
    </w:p>
    <w:p w:rsidR="005E47B1" w:rsidRDefault="00FD600A" w:rsidP="005E47B1">
      <w:pPr>
        <w:pStyle w:val="Default"/>
        <w:jc w:val="both"/>
        <w:rPr>
          <w:rStyle w:val="Hyperlink"/>
        </w:rPr>
      </w:pPr>
      <w:r w:rsidRPr="00FD600A">
        <w:rPr>
          <w:rFonts w:asciiTheme="minorHAnsi" w:hAnsiTheme="minorHAnsi"/>
        </w:rPr>
        <w:t xml:space="preserve">Bullying is not tolerated in </w:t>
      </w:r>
      <w:r w:rsidR="005E47B1">
        <w:rPr>
          <w:rFonts w:asciiTheme="minorHAnsi" w:hAnsiTheme="minorHAnsi"/>
        </w:rPr>
        <w:t>Dallas</w:t>
      </w:r>
      <w:r w:rsidRPr="00FD600A">
        <w:rPr>
          <w:rFonts w:asciiTheme="minorHAnsi" w:hAnsiTheme="minorHAnsi"/>
        </w:rPr>
        <w:t xml:space="preserve"> School. All reported cases of bullying will be dealt with in line with the </w:t>
      </w:r>
      <w:r w:rsidR="005E47B1">
        <w:rPr>
          <w:rFonts w:asciiTheme="minorHAnsi" w:hAnsiTheme="minorHAnsi"/>
        </w:rPr>
        <w:t>Moray Council</w:t>
      </w:r>
      <w:r w:rsidRPr="00FD600A">
        <w:rPr>
          <w:rFonts w:asciiTheme="minorHAnsi" w:hAnsiTheme="minorHAnsi"/>
        </w:rPr>
        <w:t xml:space="preserve"> </w:t>
      </w:r>
      <w:r w:rsidR="005E47B1">
        <w:rPr>
          <w:rFonts w:asciiTheme="minorHAnsi" w:hAnsiTheme="minorHAnsi"/>
        </w:rPr>
        <w:t>Bullying in School Guidance</w:t>
      </w:r>
      <w:r w:rsidRPr="00FD600A">
        <w:rPr>
          <w:rFonts w:asciiTheme="minorHAnsi" w:hAnsiTheme="minorHAnsi"/>
        </w:rPr>
        <w:t xml:space="preserve">. </w:t>
      </w:r>
      <w:hyperlink r:id="rId11" w:history="1">
        <w:r w:rsidR="005E47B1" w:rsidRPr="005E47B1">
          <w:rPr>
            <w:rStyle w:val="Hyperlink"/>
          </w:rPr>
          <w:t>http://www.moray.gov.uk/moray_standard/page_52988.html</w:t>
        </w:r>
      </w:hyperlink>
    </w:p>
    <w:p w:rsidR="00F22584" w:rsidRPr="00FD600A" w:rsidRDefault="00F22584" w:rsidP="005E47B1">
      <w:pPr>
        <w:pStyle w:val="Default"/>
        <w:jc w:val="both"/>
        <w:rPr>
          <w:rFonts w:asciiTheme="minorHAnsi" w:hAnsiTheme="minorHAnsi"/>
        </w:rPr>
      </w:pPr>
    </w:p>
    <w:p w:rsidR="00FD600A" w:rsidRPr="00FD600A" w:rsidRDefault="005E47B1" w:rsidP="005E47B1">
      <w:pPr>
        <w:pStyle w:val="Default"/>
        <w:jc w:val="both"/>
        <w:rPr>
          <w:rFonts w:asciiTheme="minorHAnsi" w:hAnsiTheme="minorHAnsi"/>
        </w:rPr>
      </w:pPr>
      <w:r w:rsidRPr="00FD600A">
        <w:rPr>
          <w:rFonts w:asciiTheme="minorHAnsi" w:hAnsiTheme="minorHAnsi"/>
          <w:b/>
          <w:bCs/>
        </w:rPr>
        <w:t xml:space="preserve">Exclusion </w:t>
      </w:r>
    </w:p>
    <w:p w:rsidR="0029455B" w:rsidRDefault="00FD600A" w:rsidP="005E47B1">
      <w:pPr>
        <w:spacing w:after="0"/>
        <w:jc w:val="both"/>
        <w:rPr>
          <w:sz w:val="24"/>
          <w:szCs w:val="24"/>
        </w:rPr>
      </w:pPr>
      <w:r w:rsidRPr="00FD600A">
        <w:rPr>
          <w:sz w:val="24"/>
          <w:szCs w:val="24"/>
        </w:rPr>
        <w:t xml:space="preserve">Exclusion from school will be dealt with in line with the, </w:t>
      </w:r>
      <w:r w:rsidR="005E47B1">
        <w:rPr>
          <w:sz w:val="24"/>
          <w:szCs w:val="24"/>
        </w:rPr>
        <w:t>Moray Council</w:t>
      </w:r>
      <w:r w:rsidRPr="00FD600A">
        <w:rPr>
          <w:sz w:val="24"/>
          <w:szCs w:val="24"/>
        </w:rPr>
        <w:t xml:space="preserve"> Guidance on Exclusion</w:t>
      </w:r>
      <w:r w:rsidR="005E47B1">
        <w:rPr>
          <w:sz w:val="24"/>
          <w:szCs w:val="24"/>
        </w:rPr>
        <w:t>s</w:t>
      </w:r>
      <w:r w:rsidRPr="00FD600A">
        <w:rPr>
          <w:sz w:val="24"/>
          <w:szCs w:val="24"/>
        </w:rPr>
        <w:t xml:space="preserve"> from School.</w:t>
      </w:r>
    </w:p>
    <w:p w:rsidR="005E47B1" w:rsidRPr="00FD600A" w:rsidRDefault="00261927" w:rsidP="005E47B1">
      <w:pPr>
        <w:spacing w:after="0"/>
        <w:jc w:val="both"/>
        <w:rPr>
          <w:sz w:val="24"/>
          <w:szCs w:val="24"/>
        </w:rPr>
      </w:pPr>
      <w:hyperlink r:id="rId12" w:history="1">
        <w:r w:rsidR="005E47B1" w:rsidRPr="005E47B1">
          <w:rPr>
            <w:rStyle w:val="Hyperlink"/>
          </w:rPr>
          <w:t>http://www.moray.gov.uk/moray_standard/page_53001.html</w:t>
        </w:r>
      </w:hyperlink>
    </w:p>
    <w:sectPr w:rsidR="005E47B1" w:rsidRPr="00FD600A" w:rsidSect="008A441E">
      <w:footerReference w:type="default" r:id="rId13"/>
      <w:pgSz w:w="16838" w:h="11906" w:orient="landscape"/>
      <w:pgMar w:top="284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75" w:rsidRDefault="00001175" w:rsidP="00F22584">
      <w:pPr>
        <w:spacing w:after="0" w:line="240" w:lineRule="auto"/>
      </w:pPr>
      <w:r>
        <w:separator/>
      </w:r>
    </w:p>
  </w:endnote>
  <w:endnote w:type="continuationSeparator" w:id="0">
    <w:p w:rsidR="00001175" w:rsidRDefault="00001175" w:rsidP="00F22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3233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41E" w:rsidRDefault="008A44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19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441E" w:rsidRDefault="008A4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75" w:rsidRDefault="00001175" w:rsidP="00F22584">
      <w:pPr>
        <w:spacing w:after="0" w:line="240" w:lineRule="auto"/>
      </w:pPr>
      <w:r>
        <w:separator/>
      </w:r>
    </w:p>
  </w:footnote>
  <w:footnote w:type="continuationSeparator" w:id="0">
    <w:p w:rsidR="00001175" w:rsidRDefault="00001175" w:rsidP="00F22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F96"/>
    <w:multiLevelType w:val="hybridMultilevel"/>
    <w:tmpl w:val="FC2C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91491"/>
    <w:multiLevelType w:val="hybridMultilevel"/>
    <w:tmpl w:val="6750C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B9"/>
    <w:rsid w:val="00001175"/>
    <w:rsid w:val="00026AA0"/>
    <w:rsid w:val="001349AC"/>
    <w:rsid w:val="00230B72"/>
    <w:rsid w:val="002605B6"/>
    <w:rsid w:val="00261927"/>
    <w:rsid w:val="00270056"/>
    <w:rsid w:val="0029455B"/>
    <w:rsid w:val="003336B6"/>
    <w:rsid w:val="00415FA0"/>
    <w:rsid w:val="004331CA"/>
    <w:rsid w:val="00477BDB"/>
    <w:rsid w:val="005B16B9"/>
    <w:rsid w:val="005E47B1"/>
    <w:rsid w:val="00616025"/>
    <w:rsid w:val="0067309D"/>
    <w:rsid w:val="007F737C"/>
    <w:rsid w:val="00894C6B"/>
    <w:rsid w:val="008A441E"/>
    <w:rsid w:val="008A51D0"/>
    <w:rsid w:val="00902047"/>
    <w:rsid w:val="00930F7E"/>
    <w:rsid w:val="009956ED"/>
    <w:rsid w:val="009A0EAC"/>
    <w:rsid w:val="00A02780"/>
    <w:rsid w:val="00A63852"/>
    <w:rsid w:val="00BD181A"/>
    <w:rsid w:val="00C03B3F"/>
    <w:rsid w:val="00C67CF2"/>
    <w:rsid w:val="00CD4070"/>
    <w:rsid w:val="00D7185E"/>
    <w:rsid w:val="00D923F5"/>
    <w:rsid w:val="00DA4239"/>
    <w:rsid w:val="00DC582B"/>
    <w:rsid w:val="00DE5198"/>
    <w:rsid w:val="00E23F69"/>
    <w:rsid w:val="00F22584"/>
    <w:rsid w:val="00FD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D98E37"/>
  <w15:docId w15:val="{D082F865-73DF-45B1-898B-E89856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16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B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0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7B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584"/>
  </w:style>
  <w:style w:type="paragraph" w:styleId="Footer">
    <w:name w:val="footer"/>
    <w:basedOn w:val="Normal"/>
    <w:link w:val="FooterChar"/>
    <w:uiPriority w:val="99"/>
    <w:unhideWhenUsed/>
    <w:rsid w:val="00F22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oray.gov.uk/moray_standard/page_5300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ray.gov.uk/moray_standard/page_52988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TMC</cp:lastModifiedBy>
  <cp:revision>3</cp:revision>
  <cp:lastPrinted>2019-02-21T18:43:00Z</cp:lastPrinted>
  <dcterms:created xsi:type="dcterms:W3CDTF">2024-08-28T10:59:00Z</dcterms:created>
  <dcterms:modified xsi:type="dcterms:W3CDTF">2025-02-10T11:27:00Z</dcterms:modified>
</cp:coreProperties>
</file>