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27" w:rsidRPr="00BD7D4B" w:rsidRDefault="00DC4F27" w:rsidP="00DC4F27">
      <w:pPr>
        <w:contextualSpacing/>
        <w:jc w:val="both"/>
        <w:rPr>
          <w:rFonts w:ascii="Arial" w:eastAsia="Calibri" w:hAnsi="Arial" w:cs="Arial"/>
          <w:b/>
        </w:rPr>
      </w:pPr>
      <w:r w:rsidRPr="00BD7D4B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2976F368" wp14:editId="5364AA7B">
            <wp:simplePos x="0" y="0"/>
            <wp:positionH relativeFrom="column">
              <wp:posOffset>8580755</wp:posOffset>
            </wp:positionH>
            <wp:positionV relativeFrom="paragraph">
              <wp:posOffset>-283210</wp:posOffset>
            </wp:positionV>
            <wp:extent cx="1381125" cy="1028700"/>
            <wp:effectExtent l="0" t="0" r="0" b="0"/>
            <wp:wrapTight wrapText="bothSides">
              <wp:wrapPolygon edited="0">
                <wp:start x="3873" y="2400"/>
                <wp:lineTo x="3277" y="4000"/>
                <wp:lineTo x="2979" y="16800"/>
                <wp:lineTo x="4767" y="18800"/>
                <wp:lineTo x="16684" y="18800"/>
                <wp:lineTo x="16982" y="18000"/>
                <wp:lineTo x="18472" y="16000"/>
                <wp:lineTo x="18174" y="4400"/>
                <wp:lineTo x="17578" y="2400"/>
                <wp:lineTo x="3873" y="2400"/>
              </wp:wrapPolygon>
            </wp:wrapTight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D4B">
        <w:rPr>
          <w:rFonts w:ascii="Arial" w:eastAsia="Calibri" w:hAnsi="Arial" w:cs="Arial"/>
          <w:b/>
        </w:rPr>
        <w:t>Moray Council</w:t>
      </w:r>
      <w:r w:rsidRPr="00EE0552">
        <w:rPr>
          <w:rFonts w:ascii="Calibri" w:eastAsia="Calibri" w:hAnsi="Calibri"/>
          <w:b/>
        </w:rPr>
        <w:t xml:space="preserve"> </w:t>
      </w:r>
      <w:r w:rsidRPr="00BD7D4B">
        <w:rPr>
          <w:rFonts w:ascii="Arial" w:eastAsia="Calibri" w:hAnsi="Arial" w:cs="Arial"/>
          <w:b/>
        </w:rPr>
        <w:t>PEF</w:t>
      </w:r>
      <w:r w:rsidRPr="00EE0552">
        <w:rPr>
          <w:rFonts w:ascii="Calibri" w:eastAsia="Calibri" w:hAnsi="Calibri"/>
          <w:b/>
        </w:rPr>
        <w:t xml:space="preserve"> </w:t>
      </w:r>
      <w:r w:rsidRPr="00BD7D4B">
        <w:rPr>
          <w:rFonts w:ascii="Arial" w:eastAsia="Calibri" w:hAnsi="Arial" w:cs="Arial"/>
          <w:b/>
        </w:rPr>
        <w:t xml:space="preserve">Pro forma:  </w:t>
      </w:r>
    </w:p>
    <w:p w:rsidR="00DC4F27" w:rsidRPr="00BD7D4B" w:rsidRDefault="00DC4F27" w:rsidP="00DC4F27">
      <w:pPr>
        <w:contextualSpacing/>
        <w:jc w:val="both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376"/>
        <w:gridCol w:w="8470"/>
      </w:tblGrid>
      <w:tr w:rsidR="00DC4F27" w:rsidRPr="00BD7D4B" w:rsidTr="00FA3395">
        <w:tc>
          <w:tcPr>
            <w:tcW w:w="237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C4F27" w:rsidRPr="00BD7D4B" w:rsidRDefault="00DC4F27" w:rsidP="00FA3395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BD7D4B">
              <w:rPr>
                <w:rFonts w:ascii="Arial" w:eastAsia="Calibri" w:hAnsi="Arial" w:cs="Arial"/>
                <w:b/>
                <w:bCs/>
                <w:color w:val="000000"/>
              </w:rPr>
              <w:t>Academic Year</w:t>
            </w:r>
          </w:p>
        </w:tc>
        <w:tc>
          <w:tcPr>
            <w:tcW w:w="847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C4F27" w:rsidRPr="00BD7D4B" w:rsidRDefault="006F7AD3" w:rsidP="00FA3395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2025-2026</w:t>
            </w:r>
          </w:p>
        </w:tc>
      </w:tr>
      <w:tr w:rsidR="00DC4F27" w:rsidRPr="00BD7D4B" w:rsidTr="00FA339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  <w:hideMark/>
          </w:tcPr>
          <w:p w:rsidR="00DC4F27" w:rsidRPr="00BD7D4B" w:rsidRDefault="00DC4F27" w:rsidP="00FA3395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 w:rsidRPr="00BD7D4B">
              <w:rPr>
                <w:rFonts w:ascii="Arial" w:eastAsia="Calibri" w:hAnsi="Arial" w:cs="Arial"/>
                <w:b/>
                <w:bCs/>
              </w:rPr>
              <w:t>Name of School</w:t>
            </w: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DC4F27" w:rsidRPr="00BD7D4B" w:rsidRDefault="00DC4F27" w:rsidP="00FA3395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proofErr w:type="spellStart"/>
            <w:r>
              <w:rPr>
                <w:rFonts w:ascii="Arial" w:eastAsia="Calibri" w:hAnsi="Arial" w:cs="Arial"/>
                <w:b/>
              </w:rPr>
              <w:t>Seafield</w:t>
            </w:r>
            <w:proofErr w:type="spellEnd"/>
            <w:r>
              <w:rPr>
                <w:rFonts w:ascii="Arial" w:eastAsia="Calibri" w:hAnsi="Arial" w:cs="Arial"/>
                <w:b/>
              </w:rPr>
              <w:t xml:space="preserve"> PS </w:t>
            </w:r>
          </w:p>
        </w:tc>
      </w:tr>
      <w:tr w:rsidR="00DC4F27" w:rsidRPr="00BD7D4B" w:rsidTr="00FA3395">
        <w:tc>
          <w:tcPr>
            <w:tcW w:w="23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C0C0C0" w:fill="FFFFFF"/>
            <w:hideMark/>
          </w:tcPr>
          <w:p w:rsidR="00DC4F27" w:rsidRPr="00BD7D4B" w:rsidRDefault="00DC4F27" w:rsidP="00FA3395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  <w:r w:rsidRPr="00BD7D4B">
              <w:rPr>
                <w:rFonts w:ascii="Arial" w:eastAsia="Calibri" w:hAnsi="Arial" w:cs="Arial"/>
                <w:b/>
                <w:bCs/>
              </w:rPr>
              <w:t>Amount of PEF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DC4F27" w:rsidRPr="00BD7D4B" w:rsidRDefault="00DC4F27" w:rsidP="00FA3395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BD7D4B">
              <w:rPr>
                <w:rFonts w:ascii="Arial" w:eastAsia="Calibri" w:hAnsi="Arial" w:cs="Arial"/>
                <w:b/>
              </w:rPr>
              <w:t>£</w:t>
            </w:r>
            <w:r>
              <w:rPr>
                <w:rFonts w:ascii="Arial" w:eastAsia="Calibri" w:hAnsi="Arial" w:cs="Arial"/>
                <w:b/>
              </w:rPr>
              <w:t>58,800</w:t>
            </w:r>
          </w:p>
        </w:tc>
      </w:tr>
    </w:tbl>
    <w:p w:rsidR="00DC4F27" w:rsidRPr="00BD7D4B" w:rsidRDefault="00DC4F27" w:rsidP="00DC4F27">
      <w:pPr>
        <w:rPr>
          <w:rFonts w:ascii="Arial" w:hAnsi="Arial" w:cs="Arial"/>
          <w:vanish/>
        </w:rPr>
      </w:pPr>
    </w:p>
    <w:tbl>
      <w:tblPr>
        <w:tblW w:w="15843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328"/>
        <w:gridCol w:w="2386"/>
        <w:gridCol w:w="2728"/>
        <w:gridCol w:w="3745"/>
        <w:gridCol w:w="3544"/>
      </w:tblGrid>
      <w:tr w:rsidR="00DC4F27" w:rsidRPr="00BD7D4B" w:rsidTr="00DC4F27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27" w:rsidRPr="00BD7D4B" w:rsidRDefault="00DC4F27" w:rsidP="00FA3395">
            <w:pPr>
              <w:contextualSpacing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BD7D4B">
              <w:rPr>
                <w:rFonts w:ascii="Arial" w:eastAsia="Calibri" w:hAnsi="Arial" w:cs="Arial"/>
                <w:b/>
              </w:rPr>
              <w:t>Data and Analysis</w:t>
            </w:r>
            <w:r>
              <w:rPr>
                <w:rFonts w:ascii="Arial" w:eastAsia="Calibri" w:hAnsi="Arial" w:cs="Arial"/>
                <w:b/>
              </w:rPr>
              <w:t xml:space="preserve"> (Baseline data)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Pr="00BD7D4B" w:rsidRDefault="00DC4F27" w:rsidP="00FA3395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BD7D4B">
              <w:rPr>
                <w:rFonts w:ascii="Arial" w:eastAsia="Calibri" w:hAnsi="Arial" w:cs="Arial"/>
                <w:b/>
              </w:rPr>
              <w:t>PEF Priority Area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27" w:rsidRPr="00BD7D4B" w:rsidRDefault="00DC4F27" w:rsidP="00FA3395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BD7D4B">
              <w:rPr>
                <w:rFonts w:ascii="Arial" w:eastAsia="Calibri" w:hAnsi="Arial" w:cs="Arial"/>
                <w:b/>
              </w:rPr>
              <w:t>Proposed Intervention(s)</w:t>
            </w:r>
            <w:r>
              <w:rPr>
                <w:rFonts w:ascii="Arial" w:eastAsia="Calibri" w:hAnsi="Arial" w:cs="Arial"/>
                <w:b/>
              </w:rPr>
              <w:t xml:space="preserve"> to address your gap </w:t>
            </w:r>
          </w:p>
          <w:p w:rsidR="00DC4F27" w:rsidRPr="00BD7D4B" w:rsidRDefault="00DC4F27" w:rsidP="00FA3395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27" w:rsidRPr="00BD7D4B" w:rsidRDefault="00DC4F27" w:rsidP="00FA3395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BD7D4B">
              <w:rPr>
                <w:rFonts w:ascii="Arial" w:eastAsia="Calibri" w:hAnsi="Arial" w:cs="Arial"/>
                <w:b/>
              </w:rPr>
              <w:t>Intended outcome and output</w:t>
            </w:r>
          </w:p>
          <w:p w:rsidR="00DC4F27" w:rsidRPr="00BD7D4B" w:rsidRDefault="00DC4F27" w:rsidP="00FA3395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Pr="00BD7D4B" w:rsidRDefault="00DC4F27" w:rsidP="00FA3395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BD7D4B">
              <w:rPr>
                <w:rFonts w:ascii="Arial" w:eastAsia="Calibri" w:hAnsi="Arial" w:cs="Arial"/>
                <w:b/>
                <w:lang w:eastAsia="en-US"/>
              </w:rPr>
              <w:t>Measures:</w:t>
            </w:r>
          </w:p>
          <w:p w:rsidR="00DC4F27" w:rsidRPr="00BD7D4B" w:rsidRDefault="00DC4F27" w:rsidP="00FA3395">
            <w:pPr>
              <w:contextualSpacing/>
              <w:rPr>
                <w:rFonts w:ascii="Arial" w:eastAsia="Calibri" w:hAnsi="Arial" w:cs="Arial"/>
                <w:b/>
              </w:rPr>
            </w:pPr>
            <w:r w:rsidRPr="00BD7D4B">
              <w:rPr>
                <w:rFonts w:ascii="Arial" w:eastAsia="Calibri" w:hAnsi="Arial" w:cs="Arial"/>
                <w:i/>
                <w:lang w:eastAsia="en-US"/>
              </w:rPr>
              <w:t>(…what ongoing information will demonstrate progress? Qualitative, Quantitative – short/medium/long term data)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27" w:rsidRPr="00BD7D4B" w:rsidRDefault="00DC4F27" w:rsidP="00FA3395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BD7D4B">
              <w:rPr>
                <w:rFonts w:ascii="Arial" w:eastAsia="Calibri" w:hAnsi="Arial" w:cs="Arial"/>
                <w:b/>
              </w:rPr>
              <w:t>Actual Impact</w:t>
            </w:r>
          </w:p>
        </w:tc>
      </w:tr>
      <w:tr w:rsidR="00DC4F27" w:rsidRPr="00BD7D4B" w:rsidTr="00DC4F27">
        <w:trPr>
          <w:trHeight w:val="100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E" w:rsidRDefault="007F4A62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Local intelligence has been used and triangulated with </w:t>
            </w:r>
            <w:proofErr w:type="spellStart"/>
            <w:r>
              <w:rPr>
                <w:rFonts w:ascii="Arial" w:eastAsia="Calibri" w:hAnsi="Arial" w:cs="Arial"/>
              </w:rPr>
              <w:t>SEEMiS</w:t>
            </w:r>
            <w:proofErr w:type="spellEnd"/>
            <w:r>
              <w:rPr>
                <w:rFonts w:ascii="Arial" w:eastAsia="Calibri" w:hAnsi="Arial" w:cs="Arial"/>
              </w:rPr>
              <w:t xml:space="preserve"> data to highlight that food poverty and nurture needs area a presenting need. This is having an impact on </w:t>
            </w:r>
            <w:proofErr w:type="gramStart"/>
            <w:r>
              <w:rPr>
                <w:rFonts w:ascii="Arial" w:eastAsia="Calibri" w:hAnsi="Arial" w:cs="Arial"/>
              </w:rPr>
              <w:t>pupils</w:t>
            </w:r>
            <w:proofErr w:type="gramEnd"/>
            <w:r>
              <w:rPr>
                <w:rFonts w:ascii="Arial" w:eastAsia="Calibri" w:hAnsi="Arial" w:cs="Arial"/>
              </w:rPr>
              <w:t xml:space="preserve"> ability to listen, engage and participate in classroom learning</w:t>
            </w:r>
            <w:r w:rsidR="005406A8">
              <w:rPr>
                <w:rFonts w:ascii="Arial" w:eastAsia="Calibri" w:hAnsi="Arial" w:cs="Arial"/>
              </w:rPr>
              <w:t xml:space="preserve"> which is contributing the PRAG</w:t>
            </w:r>
            <w:r>
              <w:rPr>
                <w:rFonts w:ascii="Arial" w:eastAsia="Calibri" w:hAnsi="Arial" w:cs="Arial"/>
              </w:rPr>
              <w:t xml:space="preserve">. FSM data as well as packed lunch and snack audit has also informed this priority area. </w:t>
            </w:r>
            <w:r w:rsidR="00BC7A3E">
              <w:rPr>
                <w:rFonts w:ascii="Arial" w:eastAsia="Calibri" w:hAnsi="Arial" w:cs="Arial"/>
              </w:rPr>
              <w:t>Data indicates that a significant number of FSM pupils are bringing in unhealthy packed lunches</w:t>
            </w:r>
            <w:r w:rsidR="00D630D3">
              <w:rPr>
                <w:rFonts w:ascii="Arial" w:eastAsia="Calibri" w:hAnsi="Arial" w:cs="Arial"/>
              </w:rPr>
              <w:t xml:space="preserve"> which are not nutritious. This is also creating financial pressures at home. </w:t>
            </w:r>
            <w:r w:rsidR="00C16D16">
              <w:rPr>
                <w:rFonts w:ascii="Arial" w:eastAsia="Calibri" w:hAnsi="Arial" w:cs="Arial"/>
              </w:rPr>
              <w:t>The data suggests that 20 pupils will initially be targeted. This approach is supported by the children service plan that 8% of children in Moray are coming to school hungry.</w:t>
            </w:r>
          </w:p>
          <w:p w:rsidR="00BC7A3E" w:rsidRDefault="00BC7A3E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C16D16" w:rsidRDefault="00F75BE8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="00C16D16" w:rsidRPr="00C16D16">
              <w:rPr>
                <w:rFonts w:ascii="Arial" w:eastAsia="Calibri" w:hAnsi="Arial" w:cs="Arial"/>
              </w:rPr>
              <w:t xml:space="preserve"> families </w:t>
            </w:r>
            <w:r w:rsidR="00C16D16">
              <w:rPr>
                <w:rFonts w:ascii="Arial" w:eastAsia="Calibri" w:hAnsi="Arial" w:cs="Arial"/>
              </w:rPr>
              <w:t xml:space="preserve">have self-reported that they </w:t>
            </w:r>
            <w:r w:rsidR="00C16D16" w:rsidRPr="00C16D16">
              <w:rPr>
                <w:rFonts w:ascii="Arial" w:eastAsia="Calibri" w:hAnsi="Arial" w:cs="Arial"/>
              </w:rPr>
              <w:t xml:space="preserve">are struggling to manage day to day routines, behaviour, </w:t>
            </w:r>
            <w:proofErr w:type="gramStart"/>
            <w:r w:rsidR="00C16D16" w:rsidRPr="00C16D16">
              <w:rPr>
                <w:rFonts w:ascii="Arial" w:eastAsia="Calibri" w:hAnsi="Arial" w:cs="Arial"/>
              </w:rPr>
              <w:t>homework</w:t>
            </w:r>
            <w:proofErr w:type="gramEnd"/>
            <w:r w:rsidR="00C16D16" w:rsidRPr="00C16D16">
              <w:rPr>
                <w:rFonts w:ascii="Arial" w:eastAsia="Calibri" w:hAnsi="Arial" w:cs="Arial"/>
              </w:rPr>
              <w:t xml:space="preserve"> and are seeking support from school</w:t>
            </w:r>
            <w:r w:rsidR="00C16D16">
              <w:rPr>
                <w:rFonts w:ascii="Arial" w:eastAsia="Calibri" w:hAnsi="Arial" w:cs="Arial"/>
              </w:rPr>
              <w:t xml:space="preserve">. </w:t>
            </w:r>
          </w:p>
          <w:p w:rsidR="00C16D16" w:rsidRDefault="00C16D16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DC4F27" w:rsidRPr="00BD7D4B" w:rsidRDefault="00DC4F27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</w:tc>
        <w:sdt>
          <w:sdtPr>
            <w:rPr>
              <w:rFonts w:ascii="Arial" w:eastAsia="Calibri" w:hAnsi="Arial" w:cs="Arial"/>
            </w:rPr>
            <w:alias w:val="Priority area"/>
            <w:tag w:val="Priority area"/>
            <w:id w:val="-1330286851"/>
            <w:placeholder>
              <w:docPart w:val="FDC6D618F50342F288DE49B3479AC8E8"/>
            </w:placeholder>
            <w:dropDownList>
              <w:listItem w:value="Choose an item."/>
              <w:listItem w:displayText="Numeracy " w:value="Numeracy "/>
              <w:listItem w:displayText="Literacy " w:value="Literacy "/>
              <w:listItem w:displayText="Health and wellbeing " w:value="Health and wellbeing "/>
            </w:dropDownList>
          </w:sdtPr>
          <w:sdtEndPr/>
          <w:sdtContent>
            <w:tc>
              <w:tcPr>
                <w:tcW w:w="13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C4F27" w:rsidRPr="00BD7D4B" w:rsidRDefault="007F4A62" w:rsidP="00FA3395">
                <w:pPr>
                  <w:contextualSpacing/>
                  <w:jc w:val="both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Health and wellbeing </w:t>
                </w:r>
              </w:p>
            </w:tc>
          </w:sdtContent>
        </w:sdt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Default="006F7AD3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The target cohort (30</w:t>
            </w:r>
            <w:r w:rsidR="007F4A62">
              <w:rPr>
                <w:rFonts w:ascii="Arial" w:eastAsia="Calibri" w:hAnsi="Arial" w:cs="Arial"/>
              </w:rPr>
              <w:t xml:space="preserve"> pupils from across the school) will be invited and supported to participate in: </w:t>
            </w:r>
          </w:p>
          <w:p w:rsidR="00485730" w:rsidRDefault="00485730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485730" w:rsidRDefault="002234FA" w:rsidP="00485730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Targeted b</w:t>
            </w:r>
            <w:r w:rsidR="00485730" w:rsidRPr="007F4A62">
              <w:rPr>
                <w:rFonts w:ascii="Arial" w:eastAsia="Calibri" w:hAnsi="Arial" w:cs="Arial"/>
              </w:rPr>
              <w:t>reakfast Club –</w:t>
            </w:r>
            <w:r w:rsidR="006F7AD3">
              <w:rPr>
                <w:rFonts w:ascii="Arial" w:eastAsia="Calibri" w:hAnsi="Arial" w:cs="Arial"/>
              </w:rPr>
              <w:t>5 days</w:t>
            </w:r>
            <w:r w:rsidR="00485730" w:rsidRPr="007F4A62">
              <w:rPr>
                <w:rFonts w:ascii="Arial" w:eastAsia="Calibri" w:hAnsi="Arial" w:cs="Arial"/>
              </w:rPr>
              <w:t xml:space="preserve"> weekly</w:t>
            </w:r>
            <w:r w:rsidR="00485730">
              <w:rPr>
                <w:rFonts w:ascii="Arial" w:eastAsia="Calibri" w:hAnsi="Arial" w:cs="Arial"/>
              </w:rPr>
              <w:t xml:space="preserve"> to offer soft start and ensure that food poverty is addressed. </w:t>
            </w:r>
            <w:r w:rsidR="00DA12E3">
              <w:rPr>
                <w:rFonts w:ascii="Arial" w:eastAsia="Calibri" w:hAnsi="Arial" w:cs="Arial"/>
              </w:rPr>
              <w:t xml:space="preserve">As part of this intervention </w:t>
            </w:r>
            <w:r w:rsidR="006F7AD3">
              <w:rPr>
                <w:rFonts w:ascii="Arial" w:eastAsia="Calibri" w:hAnsi="Arial" w:cs="Arial"/>
              </w:rPr>
              <w:t>community larder food packs</w:t>
            </w:r>
            <w:r w:rsidR="00865641">
              <w:rPr>
                <w:rFonts w:ascii="Arial" w:eastAsia="Calibri" w:hAnsi="Arial" w:cs="Arial"/>
              </w:rPr>
              <w:t xml:space="preserve">                                 </w:t>
            </w:r>
            <w:r w:rsidR="00DA12E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DA12E3">
              <w:rPr>
                <w:rFonts w:ascii="Arial" w:eastAsia="Calibri" w:hAnsi="Arial" w:cs="Arial"/>
              </w:rPr>
              <w:t>packs</w:t>
            </w:r>
            <w:proofErr w:type="spellEnd"/>
            <w:r w:rsidR="00DA12E3">
              <w:rPr>
                <w:rFonts w:ascii="Arial" w:eastAsia="Calibri" w:hAnsi="Arial" w:cs="Arial"/>
              </w:rPr>
              <w:t xml:space="preserve"> will be </w:t>
            </w:r>
            <w:r w:rsidR="00B83122">
              <w:rPr>
                <w:rFonts w:ascii="Arial" w:eastAsia="Calibri" w:hAnsi="Arial" w:cs="Arial"/>
              </w:rPr>
              <w:t xml:space="preserve">offered to </w:t>
            </w:r>
            <w:proofErr w:type="gramStart"/>
            <w:r w:rsidR="00B83122">
              <w:rPr>
                <w:rFonts w:ascii="Arial" w:eastAsia="Calibri" w:hAnsi="Arial" w:cs="Arial"/>
              </w:rPr>
              <w:t>identified</w:t>
            </w:r>
            <w:proofErr w:type="gramEnd"/>
            <w:r w:rsidR="00B83122">
              <w:rPr>
                <w:rFonts w:ascii="Arial" w:eastAsia="Calibri" w:hAnsi="Arial" w:cs="Arial"/>
              </w:rPr>
              <w:t xml:space="preserve"> families.</w:t>
            </w:r>
            <w:r w:rsidR="004D79AA">
              <w:rPr>
                <w:rFonts w:ascii="Arial" w:eastAsia="Calibri" w:hAnsi="Arial" w:cs="Arial"/>
              </w:rPr>
              <w:t xml:space="preserve"> This is in collaboration with the local co-op who will provide free, nutritious food to </w:t>
            </w:r>
            <w:r w:rsidR="001656D8">
              <w:rPr>
                <w:rFonts w:ascii="Arial" w:eastAsia="Calibri" w:hAnsi="Arial" w:cs="Arial"/>
              </w:rPr>
              <w:t>identified families via the freezers</w:t>
            </w:r>
            <w:r w:rsidR="006F7AD3">
              <w:rPr>
                <w:rFonts w:ascii="Arial" w:eastAsia="Calibri" w:hAnsi="Arial" w:cs="Arial"/>
              </w:rPr>
              <w:t xml:space="preserve"> and </w:t>
            </w:r>
            <w:r w:rsidR="005477FF">
              <w:rPr>
                <w:rFonts w:ascii="Arial" w:eastAsia="Calibri" w:hAnsi="Arial" w:cs="Arial"/>
              </w:rPr>
              <w:t>fridges in</w:t>
            </w:r>
            <w:r w:rsidR="001656D8">
              <w:rPr>
                <w:rFonts w:ascii="Arial" w:eastAsia="Calibri" w:hAnsi="Arial" w:cs="Arial"/>
              </w:rPr>
              <w:t xml:space="preserve"> the </w:t>
            </w:r>
            <w:r w:rsidR="006F7AD3">
              <w:rPr>
                <w:rFonts w:ascii="Arial" w:eastAsia="Calibri" w:hAnsi="Arial" w:cs="Arial"/>
              </w:rPr>
              <w:t>HSLW area</w:t>
            </w:r>
            <w:r w:rsidR="001656D8">
              <w:rPr>
                <w:rFonts w:ascii="Arial" w:eastAsia="Calibri" w:hAnsi="Arial" w:cs="Arial"/>
              </w:rPr>
              <w:t xml:space="preserve">. </w:t>
            </w:r>
          </w:p>
          <w:p w:rsidR="00DA12E3" w:rsidRPr="007F4A62" w:rsidRDefault="00DA12E3" w:rsidP="00485730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485730" w:rsidRPr="007F4A62" w:rsidRDefault="00485730" w:rsidP="00485730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7F4A62">
              <w:rPr>
                <w:rFonts w:ascii="Arial" w:eastAsia="Calibri" w:hAnsi="Arial" w:cs="Arial"/>
              </w:rPr>
              <w:t xml:space="preserve">Establish a </w:t>
            </w:r>
            <w:r w:rsidR="00E10E74">
              <w:rPr>
                <w:rFonts w:ascii="Arial" w:eastAsia="Calibri" w:hAnsi="Arial" w:cs="Arial"/>
              </w:rPr>
              <w:t>daily h</w:t>
            </w:r>
            <w:r w:rsidRPr="007F4A62">
              <w:rPr>
                <w:rFonts w:ascii="Arial" w:eastAsia="Calibri" w:hAnsi="Arial" w:cs="Arial"/>
              </w:rPr>
              <w:t xml:space="preserve">ealthy </w:t>
            </w:r>
            <w:r w:rsidR="00E10E74">
              <w:rPr>
                <w:rFonts w:ascii="Arial" w:eastAsia="Calibri" w:hAnsi="Arial" w:cs="Arial"/>
              </w:rPr>
              <w:t>t</w:t>
            </w:r>
            <w:r w:rsidRPr="007F4A62">
              <w:rPr>
                <w:rFonts w:ascii="Arial" w:eastAsia="Calibri" w:hAnsi="Arial" w:cs="Arial"/>
              </w:rPr>
              <w:t xml:space="preserve">uck </w:t>
            </w:r>
            <w:r w:rsidR="00E10E74">
              <w:rPr>
                <w:rFonts w:ascii="Arial" w:eastAsia="Calibri" w:hAnsi="Arial" w:cs="Arial"/>
              </w:rPr>
              <w:t>s</w:t>
            </w:r>
            <w:r w:rsidRPr="007F4A62">
              <w:rPr>
                <w:rFonts w:ascii="Arial" w:eastAsia="Calibri" w:hAnsi="Arial" w:cs="Arial"/>
              </w:rPr>
              <w:t>hop for</w:t>
            </w:r>
            <w:r w:rsidR="00A64A6A">
              <w:rPr>
                <w:rFonts w:ascii="Arial" w:eastAsia="Calibri" w:hAnsi="Arial" w:cs="Arial"/>
              </w:rPr>
              <w:t xml:space="preserve"> </w:t>
            </w:r>
            <w:r w:rsidR="0044737F">
              <w:rPr>
                <w:rFonts w:ascii="Arial" w:eastAsia="Calibri" w:hAnsi="Arial" w:cs="Arial"/>
              </w:rPr>
              <w:t xml:space="preserve">all </w:t>
            </w:r>
            <w:r w:rsidR="0044737F" w:rsidRPr="007F4A62">
              <w:rPr>
                <w:rFonts w:ascii="Arial" w:eastAsia="Calibri" w:hAnsi="Arial" w:cs="Arial"/>
              </w:rPr>
              <w:t>pupils</w:t>
            </w:r>
            <w:r w:rsidR="00E10E74">
              <w:rPr>
                <w:rFonts w:ascii="Arial" w:eastAsia="Calibri" w:hAnsi="Arial" w:cs="Arial"/>
              </w:rPr>
              <w:t xml:space="preserve"> to access</w:t>
            </w:r>
            <w:r w:rsidR="00A64A6A">
              <w:rPr>
                <w:rFonts w:ascii="Arial" w:eastAsia="Calibri" w:hAnsi="Arial" w:cs="Arial"/>
              </w:rPr>
              <w:t xml:space="preserve">. </w:t>
            </w:r>
          </w:p>
          <w:p w:rsidR="00485730" w:rsidRPr="007F4A62" w:rsidRDefault="00485730" w:rsidP="00485730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485730" w:rsidRDefault="00E10E74" w:rsidP="00485730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 </w:t>
            </w:r>
            <w:r w:rsidR="00E01C42">
              <w:rPr>
                <w:rFonts w:ascii="Arial" w:eastAsia="Calibri" w:hAnsi="Arial" w:cs="Arial"/>
              </w:rPr>
              <w:t>home school link</w:t>
            </w:r>
            <w:r>
              <w:rPr>
                <w:rFonts w:ascii="Arial" w:eastAsia="Calibri" w:hAnsi="Arial" w:cs="Arial"/>
              </w:rPr>
              <w:t xml:space="preserve"> worker will support families and pupils to i</w:t>
            </w:r>
            <w:r w:rsidR="00485730" w:rsidRPr="007F4A62">
              <w:rPr>
                <w:rFonts w:ascii="Arial" w:eastAsia="Calibri" w:hAnsi="Arial" w:cs="Arial"/>
              </w:rPr>
              <w:t>ncrease Free School Meals uptak</w:t>
            </w:r>
            <w:r w:rsidR="00A64A6A">
              <w:rPr>
                <w:rFonts w:ascii="Arial" w:eastAsia="Calibri" w:hAnsi="Arial" w:cs="Arial"/>
              </w:rPr>
              <w:t xml:space="preserve">e and </w:t>
            </w:r>
            <w:r w:rsidR="00485730" w:rsidRPr="007F4A62">
              <w:rPr>
                <w:rFonts w:ascii="Arial" w:eastAsia="Calibri" w:hAnsi="Arial" w:cs="Arial"/>
              </w:rPr>
              <w:t>reduce Packed Lunch</w:t>
            </w:r>
            <w:r w:rsidR="00786AAB">
              <w:rPr>
                <w:rFonts w:ascii="Arial" w:eastAsia="Calibri" w:hAnsi="Arial" w:cs="Arial"/>
              </w:rPr>
              <w:t xml:space="preserve">; this will be achieved </w:t>
            </w:r>
            <w:r w:rsidR="004A569C">
              <w:rPr>
                <w:rFonts w:ascii="Arial" w:eastAsia="Calibri" w:hAnsi="Arial" w:cs="Arial"/>
              </w:rPr>
              <w:t xml:space="preserve">1:1 support to </w:t>
            </w:r>
            <w:r w:rsidR="005477FF">
              <w:rPr>
                <w:rFonts w:ascii="Arial" w:eastAsia="Calibri" w:hAnsi="Arial" w:cs="Arial"/>
              </w:rPr>
              <w:t>explore the</w:t>
            </w:r>
            <w:r w:rsidR="00786AAB">
              <w:rPr>
                <w:rFonts w:ascii="Arial" w:eastAsia="Calibri" w:hAnsi="Arial" w:cs="Arial"/>
              </w:rPr>
              <w:t xml:space="preserve"> issues </w:t>
            </w:r>
            <w:r>
              <w:rPr>
                <w:rFonts w:ascii="Arial" w:eastAsia="Calibri" w:hAnsi="Arial" w:cs="Arial"/>
              </w:rPr>
              <w:t xml:space="preserve">and blockages of pupils accessing FSM in school. </w:t>
            </w:r>
            <w:r w:rsidR="00D630D3">
              <w:rPr>
                <w:rFonts w:ascii="Arial" w:eastAsia="Calibri" w:hAnsi="Arial" w:cs="Arial"/>
              </w:rPr>
              <w:t xml:space="preserve"> </w:t>
            </w:r>
          </w:p>
          <w:p w:rsidR="007F4A62" w:rsidRDefault="007F4A62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4F0EEB" w:rsidRDefault="004F0EEB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 home school link worker will offer weekly support to families</w:t>
            </w:r>
            <w:r w:rsidR="003663FA">
              <w:rPr>
                <w:rFonts w:ascii="Arial" w:eastAsia="Calibri" w:hAnsi="Arial" w:cs="Arial"/>
              </w:rPr>
              <w:t xml:space="preserve"> and children </w:t>
            </w:r>
            <w:r>
              <w:rPr>
                <w:rFonts w:ascii="Arial" w:eastAsia="Calibri" w:hAnsi="Arial" w:cs="Arial"/>
              </w:rPr>
              <w:t xml:space="preserve"> to offer holistic support </w:t>
            </w:r>
            <w:r w:rsidR="003663FA">
              <w:rPr>
                <w:rFonts w:ascii="Arial" w:eastAsia="Calibri" w:hAnsi="Arial" w:cs="Arial"/>
              </w:rPr>
              <w:t xml:space="preserve">such as Seasons for Growth, </w:t>
            </w:r>
            <w:proofErr w:type="spellStart"/>
            <w:r w:rsidR="003663FA">
              <w:rPr>
                <w:rFonts w:ascii="Arial" w:eastAsia="Calibri" w:hAnsi="Arial" w:cs="Arial"/>
              </w:rPr>
              <w:t>Seafield</w:t>
            </w:r>
            <w:proofErr w:type="spellEnd"/>
            <w:r w:rsidR="003663FA">
              <w:rPr>
                <w:rFonts w:ascii="Arial" w:eastAsia="Calibri" w:hAnsi="Arial" w:cs="Arial"/>
              </w:rPr>
              <w:t xml:space="preserve"> Salon, Circle of Friends, check ins, referrals, support with benefits </w:t>
            </w:r>
            <w:r w:rsidR="004C5384">
              <w:rPr>
                <w:rFonts w:ascii="Arial" w:eastAsia="Calibri" w:hAnsi="Arial" w:cs="Arial"/>
              </w:rPr>
              <w:t xml:space="preserve"> </w:t>
            </w:r>
          </w:p>
          <w:p w:rsidR="00F75BE8" w:rsidRDefault="00F75BE8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F75BE8" w:rsidRPr="00BD7D4B" w:rsidRDefault="00F75BE8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Home school Link Worker will support targeted families with budgeting and cookery of basic recipes with cheaper ingredients.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35" w:rsidRPr="00657801" w:rsidRDefault="00D11B35" w:rsidP="003C3A87">
            <w:pPr>
              <w:contextualSpacing/>
              <w:rPr>
                <w:rFonts w:ascii="Arial" w:eastAsia="Calibri" w:hAnsi="Arial" w:cs="Arial"/>
              </w:rPr>
            </w:pPr>
            <w:r w:rsidRPr="00657801">
              <w:rPr>
                <w:rFonts w:ascii="Arial" w:eastAsia="Calibri" w:hAnsi="Arial" w:cs="Arial"/>
              </w:rPr>
              <w:t xml:space="preserve">By </w:t>
            </w:r>
            <w:r w:rsidR="006F7AD3">
              <w:rPr>
                <w:rFonts w:ascii="Arial" w:eastAsia="Calibri" w:hAnsi="Arial" w:cs="Arial"/>
              </w:rPr>
              <w:t>October 2025</w:t>
            </w:r>
            <w:r w:rsidR="00541626" w:rsidRPr="00657801">
              <w:rPr>
                <w:rFonts w:ascii="Arial" w:eastAsia="Calibri" w:hAnsi="Arial" w:cs="Arial"/>
              </w:rPr>
              <w:t xml:space="preserve">, </w:t>
            </w:r>
            <w:r w:rsidR="00DB1A47" w:rsidRPr="00657801">
              <w:rPr>
                <w:rFonts w:ascii="Arial" w:eastAsia="Calibri" w:hAnsi="Arial" w:cs="Arial"/>
              </w:rPr>
              <w:t xml:space="preserve">100% of identified pupils will have access to a </w:t>
            </w:r>
            <w:r w:rsidR="008E7C8A" w:rsidRPr="00657801">
              <w:rPr>
                <w:rFonts w:ascii="Arial" w:eastAsia="Calibri" w:hAnsi="Arial" w:cs="Arial"/>
              </w:rPr>
              <w:t xml:space="preserve">healthy </w:t>
            </w:r>
            <w:r w:rsidR="00DB1A47" w:rsidRPr="00657801">
              <w:rPr>
                <w:rFonts w:ascii="Arial" w:eastAsia="Calibri" w:hAnsi="Arial" w:cs="Arial"/>
              </w:rPr>
              <w:t>breakfast club and n</w:t>
            </w:r>
            <w:r w:rsidRPr="00657801">
              <w:rPr>
                <w:rFonts w:ascii="Arial" w:eastAsia="Calibri" w:hAnsi="Arial" w:cs="Arial"/>
              </w:rPr>
              <w:t>utrition</w:t>
            </w:r>
            <w:r w:rsidR="008E7C8A" w:rsidRPr="00657801">
              <w:rPr>
                <w:rFonts w:ascii="Arial" w:eastAsia="Calibri" w:hAnsi="Arial" w:cs="Arial"/>
              </w:rPr>
              <w:t>al food</w:t>
            </w:r>
            <w:r w:rsidRPr="00657801">
              <w:rPr>
                <w:rFonts w:ascii="Arial" w:eastAsia="Calibri" w:hAnsi="Arial" w:cs="Arial"/>
              </w:rPr>
              <w:t xml:space="preserve"> </w:t>
            </w:r>
            <w:r w:rsidR="008E7C8A" w:rsidRPr="00657801">
              <w:rPr>
                <w:rFonts w:ascii="Arial" w:eastAsia="Calibri" w:hAnsi="Arial" w:cs="Arial"/>
              </w:rPr>
              <w:t xml:space="preserve">(from a baseline of </w:t>
            </w:r>
            <w:r w:rsidR="00657801">
              <w:rPr>
                <w:rFonts w:ascii="Arial" w:eastAsia="Calibri" w:hAnsi="Arial" w:cs="Arial"/>
              </w:rPr>
              <w:t>85</w:t>
            </w:r>
            <w:r w:rsidR="00B37AFA" w:rsidRPr="00657801">
              <w:rPr>
                <w:rFonts w:ascii="Arial" w:eastAsia="Calibri" w:hAnsi="Arial" w:cs="Arial"/>
              </w:rPr>
              <w:t>%)</w:t>
            </w:r>
          </w:p>
          <w:p w:rsidR="00D11B35" w:rsidRDefault="00D11B35" w:rsidP="00D11B35">
            <w:pPr>
              <w:contextualSpacing/>
              <w:rPr>
                <w:rFonts w:ascii="Arial" w:eastAsia="Calibri" w:hAnsi="Arial" w:cs="Arial"/>
              </w:rPr>
            </w:pPr>
          </w:p>
          <w:p w:rsidR="00F75BE8" w:rsidRPr="00657801" w:rsidRDefault="00F75BE8" w:rsidP="00D11B35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All identified children will have access to an appropriate snack </w:t>
            </w:r>
          </w:p>
          <w:p w:rsidR="000A7B75" w:rsidRPr="00657801" w:rsidRDefault="000A7B75" w:rsidP="000A7B75">
            <w:pPr>
              <w:pStyle w:val="ListParagraph"/>
              <w:rPr>
                <w:rFonts w:ascii="Arial" w:hAnsi="Arial" w:cs="Arial"/>
              </w:rPr>
            </w:pPr>
          </w:p>
          <w:p w:rsidR="00D11B35" w:rsidRPr="00657801" w:rsidRDefault="000A7B75" w:rsidP="003C3A87">
            <w:pPr>
              <w:contextualSpacing/>
              <w:rPr>
                <w:rFonts w:ascii="Arial" w:eastAsia="Calibri" w:hAnsi="Arial" w:cs="Arial"/>
              </w:rPr>
            </w:pPr>
            <w:r w:rsidRPr="00657801">
              <w:rPr>
                <w:rFonts w:ascii="Arial" w:eastAsia="Calibri" w:hAnsi="Arial" w:cs="Arial"/>
              </w:rPr>
              <w:t xml:space="preserve">By </w:t>
            </w:r>
            <w:r w:rsidR="006F7AD3">
              <w:rPr>
                <w:rFonts w:ascii="Arial" w:eastAsia="Calibri" w:hAnsi="Arial" w:cs="Arial"/>
              </w:rPr>
              <w:t xml:space="preserve">December 2025, 15 </w:t>
            </w:r>
            <w:r w:rsidR="00FF2810" w:rsidRPr="00657801">
              <w:rPr>
                <w:rFonts w:ascii="Arial" w:eastAsia="Calibri" w:hAnsi="Arial" w:cs="Arial"/>
              </w:rPr>
              <w:t>of the</w:t>
            </w:r>
            <w:r w:rsidRPr="00657801">
              <w:rPr>
                <w:rFonts w:ascii="Arial" w:eastAsia="Calibri" w:hAnsi="Arial" w:cs="Arial"/>
              </w:rPr>
              <w:t xml:space="preserve"> identified cohort</w:t>
            </w:r>
            <w:r w:rsidR="00A64A6A" w:rsidRPr="00657801">
              <w:rPr>
                <w:rFonts w:ascii="Arial" w:eastAsia="Calibri" w:hAnsi="Arial" w:cs="Arial"/>
              </w:rPr>
              <w:t xml:space="preserve"> will </w:t>
            </w:r>
            <w:r w:rsidR="00D11B35" w:rsidRPr="00657801">
              <w:rPr>
                <w:rFonts w:ascii="Arial" w:eastAsia="Calibri" w:hAnsi="Arial" w:cs="Arial"/>
              </w:rPr>
              <w:t>access healthy and free school lunches</w:t>
            </w:r>
            <w:r w:rsidR="007C4DCB" w:rsidRPr="00657801">
              <w:rPr>
                <w:rFonts w:ascii="Arial" w:eastAsia="Calibri" w:hAnsi="Arial" w:cs="Arial"/>
              </w:rPr>
              <w:t xml:space="preserve"> </w:t>
            </w:r>
            <w:r w:rsidR="00125F16" w:rsidRPr="00657801">
              <w:rPr>
                <w:rFonts w:ascii="Arial" w:eastAsia="Calibri" w:hAnsi="Arial" w:cs="Arial"/>
              </w:rPr>
              <w:t>(</w:t>
            </w:r>
            <w:r w:rsidR="00FF2810" w:rsidRPr="00657801">
              <w:rPr>
                <w:rFonts w:ascii="Arial" w:eastAsia="Calibri" w:hAnsi="Arial" w:cs="Arial"/>
              </w:rPr>
              <w:t xml:space="preserve">from a baseline of </w:t>
            </w:r>
            <w:r w:rsidR="006F7AD3">
              <w:rPr>
                <w:rFonts w:ascii="Arial" w:eastAsia="Calibri" w:hAnsi="Arial" w:cs="Arial"/>
              </w:rPr>
              <w:t>10</w:t>
            </w:r>
            <w:r w:rsidR="00780C73" w:rsidRPr="00657801">
              <w:rPr>
                <w:rFonts w:ascii="Arial" w:eastAsia="Calibri" w:hAnsi="Arial" w:cs="Arial"/>
              </w:rPr>
              <w:t xml:space="preserve">). </w:t>
            </w:r>
          </w:p>
          <w:p w:rsidR="00834806" w:rsidRPr="00657801" w:rsidRDefault="00402C9D" w:rsidP="00786AAB">
            <w:pPr>
              <w:contextualSpacing/>
              <w:rPr>
                <w:rFonts w:ascii="Arial" w:eastAsia="Calibri" w:hAnsi="Arial" w:cs="Arial"/>
              </w:rPr>
            </w:pPr>
            <w:r w:rsidRPr="00657801">
              <w:rPr>
                <w:rFonts w:ascii="Arial" w:eastAsia="Calibri" w:hAnsi="Arial" w:cs="Arial"/>
              </w:rPr>
              <w:t xml:space="preserve">By </w:t>
            </w:r>
            <w:proofErr w:type="gramStart"/>
            <w:r w:rsidR="006F7AD3">
              <w:rPr>
                <w:rFonts w:ascii="Arial" w:eastAsia="Calibri" w:hAnsi="Arial" w:cs="Arial"/>
              </w:rPr>
              <w:t xml:space="preserve">June2026 </w:t>
            </w:r>
            <w:r w:rsidR="002869C6" w:rsidRPr="00657801">
              <w:rPr>
                <w:rFonts w:ascii="Arial" w:eastAsia="Calibri" w:hAnsi="Arial" w:cs="Arial"/>
              </w:rPr>
              <w:t xml:space="preserve"> </w:t>
            </w:r>
            <w:r w:rsidR="007C4DCB" w:rsidRPr="00657801">
              <w:rPr>
                <w:rFonts w:ascii="Arial" w:eastAsia="Calibri" w:hAnsi="Arial" w:cs="Arial"/>
              </w:rPr>
              <w:t>five</w:t>
            </w:r>
            <w:proofErr w:type="gramEnd"/>
            <w:r w:rsidR="007C4DCB" w:rsidRPr="00657801">
              <w:rPr>
                <w:rFonts w:ascii="Arial" w:eastAsia="Calibri" w:hAnsi="Arial" w:cs="Arial"/>
              </w:rPr>
              <w:t xml:space="preserve"> </w:t>
            </w:r>
            <w:r w:rsidR="002869C6" w:rsidRPr="00657801">
              <w:rPr>
                <w:rFonts w:ascii="Arial" w:eastAsia="Calibri" w:hAnsi="Arial" w:cs="Arial"/>
              </w:rPr>
              <w:t>families will have</w:t>
            </w:r>
            <w:r w:rsidR="007C4DCB" w:rsidRPr="00657801">
              <w:rPr>
                <w:rFonts w:ascii="Arial" w:eastAsia="Calibri" w:hAnsi="Arial" w:cs="Arial"/>
              </w:rPr>
              <w:t xml:space="preserve"> daily</w:t>
            </w:r>
            <w:r w:rsidR="002869C6" w:rsidRPr="00657801">
              <w:rPr>
                <w:rFonts w:ascii="Arial" w:eastAsia="Calibri" w:hAnsi="Arial" w:cs="Arial"/>
              </w:rPr>
              <w:t xml:space="preserve"> access to </w:t>
            </w:r>
            <w:r w:rsidR="00786AAB" w:rsidRPr="00657801">
              <w:rPr>
                <w:rFonts w:ascii="Arial" w:eastAsia="Calibri" w:hAnsi="Arial" w:cs="Arial"/>
              </w:rPr>
              <w:t>healthy microwave ready meals from school canteen</w:t>
            </w:r>
            <w:r w:rsidR="002869C6" w:rsidRPr="00657801">
              <w:rPr>
                <w:rFonts w:ascii="Arial" w:eastAsia="Calibri" w:hAnsi="Arial" w:cs="Arial"/>
              </w:rPr>
              <w:t xml:space="preserve"> (from a baseline of </w:t>
            </w:r>
            <w:r w:rsidR="00834806" w:rsidRPr="00657801">
              <w:rPr>
                <w:rFonts w:ascii="Arial" w:eastAsia="Calibri" w:hAnsi="Arial" w:cs="Arial"/>
              </w:rPr>
              <w:t xml:space="preserve">0). </w:t>
            </w:r>
          </w:p>
          <w:p w:rsidR="004C5384" w:rsidRPr="00657801" w:rsidRDefault="004C5384" w:rsidP="00786AAB">
            <w:pPr>
              <w:contextualSpacing/>
              <w:rPr>
                <w:rFonts w:ascii="Arial" w:eastAsia="Calibri" w:hAnsi="Arial" w:cs="Arial"/>
              </w:rPr>
            </w:pPr>
          </w:p>
          <w:p w:rsidR="004C5384" w:rsidRPr="00657801" w:rsidRDefault="004C5384" w:rsidP="004C5384">
            <w:pPr>
              <w:contextualSpacing/>
              <w:rPr>
                <w:rFonts w:ascii="Arial" w:eastAsia="Calibri" w:hAnsi="Arial" w:cs="Arial"/>
              </w:rPr>
            </w:pPr>
            <w:r w:rsidRPr="00657801">
              <w:rPr>
                <w:rFonts w:ascii="Arial" w:eastAsia="Calibri" w:hAnsi="Arial" w:cs="Arial"/>
              </w:rPr>
              <w:t xml:space="preserve">By </w:t>
            </w:r>
            <w:r w:rsidR="00E343DB" w:rsidRPr="00657801">
              <w:rPr>
                <w:rFonts w:ascii="Arial" w:eastAsia="Calibri" w:hAnsi="Arial" w:cs="Arial"/>
              </w:rPr>
              <w:t>June 2025</w:t>
            </w:r>
            <w:r w:rsidRPr="00657801">
              <w:rPr>
                <w:rFonts w:ascii="Arial" w:eastAsia="Calibri" w:hAnsi="Arial" w:cs="Arial"/>
              </w:rPr>
              <w:t xml:space="preserve">, </w:t>
            </w:r>
            <w:r w:rsidR="00F75BE8">
              <w:rPr>
                <w:rFonts w:ascii="Arial" w:eastAsia="Calibri" w:hAnsi="Arial" w:cs="Arial"/>
              </w:rPr>
              <w:t xml:space="preserve">30 families will highlight improvements in behaviour at home and school </w:t>
            </w:r>
          </w:p>
          <w:p w:rsidR="004C5384" w:rsidRDefault="004C5384" w:rsidP="00786AAB">
            <w:pPr>
              <w:contextualSpacing/>
              <w:rPr>
                <w:rFonts w:ascii="Arial" w:eastAsia="Calibri" w:hAnsi="Arial" w:cs="Arial"/>
              </w:rPr>
            </w:pPr>
          </w:p>
          <w:p w:rsidR="009D4F7A" w:rsidRDefault="009D4F7A" w:rsidP="00786AAB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Home-school link worker has regular checks ins with families and helps access benefits and local agency supports e.g. </w:t>
            </w:r>
            <w:proofErr w:type="spellStart"/>
            <w:r>
              <w:rPr>
                <w:rFonts w:ascii="Arial" w:eastAsia="Calibri" w:hAnsi="Arial" w:cs="Arial"/>
              </w:rPr>
              <w:t>Bosie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</w:p>
          <w:p w:rsidR="00F75BE8" w:rsidRDefault="00F75BE8" w:rsidP="00786AAB">
            <w:pPr>
              <w:contextualSpacing/>
              <w:rPr>
                <w:rFonts w:ascii="Arial" w:eastAsia="Calibri" w:hAnsi="Arial" w:cs="Arial"/>
              </w:rPr>
            </w:pPr>
          </w:p>
          <w:p w:rsidR="00F75BE8" w:rsidRPr="007C4DCB" w:rsidRDefault="00F75BE8" w:rsidP="00786AAB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Home School Link Worker support 5 families with recipe cards and basic cookery skills to use cheaper ingredients </w:t>
            </w:r>
          </w:p>
          <w:p w:rsidR="00DC4F27" w:rsidRPr="007C4DCB" w:rsidRDefault="00DC4F27" w:rsidP="007F4A62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0E" w:rsidRPr="007C4DCB" w:rsidRDefault="00B95B0E" w:rsidP="00AF6DC2">
            <w:pPr>
              <w:jc w:val="both"/>
              <w:rPr>
                <w:rFonts w:ascii="Arial" w:hAnsi="Arial" w:cs="Arial"/>
              </w:rPr>
            </w:pPr>
            <w:r w:rsidRPr="007C4DCB">
              <w:rPr>
                <w:rFonts w:ascii="Arial" w:hAnsi="Arial" w:cs="Arial"/>
              </w:rPr>
              <w:t>Registers kept and check ins with HSLW at breakfast club will demonstrate more children will have a breakfast</w:t>
            </w:r>
          </w:p>
          <w:p w:rsidR="00B95B0E" w:rsidRPr="007C4DCB" w:rsidRDefault="00B95B0E" w:rsidP="00B95B0E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B95B0E" w:rsidRPr="007C4DCB" w:rsidRDefault="00AF6DC2" w:rsidP="00AF6DC2">
            <w:pPr>
              <w:jc w:val="both"/>
              <w:rPr>
                <w:rFonts w:ascii="Arial" w:hAnsi="Arial" w:cs="Arial"/>
              </w:rPr>
            </w:pPr>
            <w:r w:rsidRPr="007C4DCB">
              <w:rPr>
                <w:rFonts w:ascii="Arial" w:hAnsi="Arial" w:cs="Arial"/>
              </w:rPr>
              <w:t>C</w:t>
            </w:r>
            <w:r w:rsidR="00B95B0E" w:rsidRPr="007C4DCB">
              <w:rPr>
                <w:rFonts w:ascii="Arial" w:hAnsi="Arial" w:cs="Arial"/>
              </w:rPr>
              <w:t xml:space="preserve">hildren will have access to a fruit/vegetable snack at break time – track children who regularly use this service </w:t>
            </w:r>
            <w:r w:rsidR="007C4DCB" w:rsidRPr="007C4DCB">
              <w:rPr>
                <w:rFonts w:ascii="Arial" w:hAnsi="Arial" w:cs="Arial"/>
              </w:rPr>
              <w:t xml:space="preserve">via run charts </w:t>
            </w:r>
          </w:p>
          <w:p w:rsidR="00B95B0E" w:rsidRPr="007C4DCB" w:rsidRDefault="00B95B0E" w:rsidP="00B95B0E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  <w:p w:rsidR="00DC4F27" w:rsidRPr="007C4DCB" w:rsidRDefault="00B95B0E" w:rsidP="00B95B0E">
            <w:pPr>
              <w:contextualSpacing/>
              <w:jc w:val="both"/>
              <w:rPr>
                <w:rFonts w:ascii="Arial" w:hAnsi="Arial" w:cs="Arial"/>
              </w:rPr>
            </w:pPr>
            <w:r w:rsidRPr="007C4DCB">
              <w:rPr>
                <w:rFonts w:ascii="Arial" w:hAnsi="Arial" w:cs="Arial"/>
              </w:rPr>
              <w:t xml:space="preserve">Kitchen records </w:t>
            </w:r>
            <w:r w:rsidR="007C4DCB" w:rsidRPr="007C4DCB">
              <w:rPr>
                <w:rFonts w:ascii="Arial" w:hAnsi="Arial" w:cs="Arial"/>
              </w:rPr>
              <w:t xml:space="preserve">to monitor FSM uptake. </w:t>
            </w:r>
          </w:p>
          <w:p w:rsidR="00A1166C" w:rsidRPr="007C4DCB" w:rsidRDefault="00A1166C" w:rsidP="00B95B0E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A1166C" w:rsidRPr="007C4DCB" w:rsidRDefault="00A1166C" w:rsidP="00B95B0E">
            <w:pPr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7C4DCB">
              <w:rPr>
                <w:rFonts w:ascii="Arial" w:eastAsia="Calibri" w:hAnsi="Arial" w:cs="Arial"/>
              </w:rPr>
              <w:t>SEEMiS</w:t>
            </w:r>
            <w:proofErr w:type="spellEnd"/>
            <w:r w:rsidRPr="007C4DCB">
              <w:rPr>
                <w:rFonts w:ascii="Arial" w:eastAsia="Calibri" w:hAnsi="Arial" w:cs="Arial"/>
              </w:rPr>
              <w:t xml:space="preserve"> pa</w:t>
            </w:r>
            <w:r w:rsidR="00B6028E">
              <w:rPr>
                <w:rFonts w:ascii="Arial" w:eastAsia="Calibri" w:hAnsi="Arial" w:cs="Arial"/>
              </w:rPr>
              <w:t>s</w:t>
            </w:r>
            <w:r w:rsidRPr="007C4DCB">
              <w:rPr>
                <w:rFonts w:ascii="Arial" w:eastAsia="Calibri" w:hAnsi="Arial" w:cs="Arial"/>
              </w:rPr>
              <w:t>t</w:t>
            </w:r>
            <w:r w:rsidR="00B6028E">
              <w:rPr>
                <w:rFonts w:ascii="Arial" w:eastAsia="Calibri" w:hAnsi="Arial" w:cs="Arial"/>
              </w:rPr>
              <w:t>ora</w:t>
            </w:r>
            <w:r w:rsidRPr="007C4DCB">
              <w:rPr>
                <w:rFonts w:ascii="Arial" w:eastAsia="Calibri" w:hAnsi="Arial" w:cs="Arial"/>
              </w:rPr>
              <w:t xml:space="preserve">l notes will be tracked to view </w:t>
            </w:r>
            <w:r w:rsidR="004C7962" w:rsidRPr="007C4DCB">
              <w:rPr>
                <w:rFonts w:ascii="Arial" w:eastAsia="Calibri" w:hAnsi="Arial" w:cs="Arial"/>
              </w:rPr>
              <w:t xml:space="preserve">if behaviour, participation and engagement has increased/decreased. </w:t>
            </w:r>
          </w:p>
          <w:p w:rsidR="004C7962" w:rsidRPr="007C4DCB" w:rsidRDefault="004C7962" w:rsidP="00B95B0E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4C7962" w:rsidRDefault="004C7962" w:rsidP="00B95B0E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7C4DCB">
              <w:rPr>
                <w:rFonts w:ascii="Arial" w:eastAsia="Calibri" w:hAnsi="Arial" w:cs="Arial"/>
              </w:rPr>
              <w:t xml:space="preserve">GMWP will be used to track </w:t>
            </w:r>
            <w:r w:rsidR="00D27B7C" w:rsidRPr="007C4DCB">
              <w:rPr>
                <w:rFonts w:ascii="Arial" w:eastAsia="Calibri" w:hAnsi="Arial" w:cs="Arial"/>
              </w:rPr>
              <w:t xml:space="preserve">affiliation. Pre and post assessments will take place. </w:t>
            </w:r>
          </w:p>
          <w:p w:rsidR="00243C54" w:rsidRDefault="00243C54" w:rsidP="00B95B0E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243C54" w:rsidRDefault="00243C54" w:rsidP="00B95B0E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243C54">
              <w:rPr>
                <w:rFonts w:ascii="Arial" w:eastAsia="Calibri" w:hAnsi="Arial" w:cs="Arial"/>
              </w:rPr>
              <w:t>Dental health will show signs of improvement in almost all pupils who attend (see individual charts and records)</w:t>
            </w:r>
          </w:p>
          <w:p w:rsidR="004C5384" w:rsidRDefault="004C5384" w:rsidP="00B95B0E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4C5384" w:rsidRDefault="004C5384" w:rsidP="004C5384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7C4DCB">
              <w:rPr>
                <w:rFonts w:ascii="Arial" w:eastAsia="Calibri" w:hAnsi="Arial" w:cs="Arial"/>
              </w:rPr>
              <w:t xml:space="preserve">Qualitative feedback from parents and pupils will be sought via a </w:t>
            </w:r>
            <w:r w:rsidR="00F230D3">
              <w:rPr>
                <w:rFonts w:ascii="Arial" w:eastAsia="Calibri" w:hAnsi="Arial" w:cs="Arial"/>
              </w:rPr>
              <w:t xml:space="preserve">verbal feedback and anonymous </w:t>
            </w:r>
            <w:r w:rsidRPr="007C4DCB">
              <w:rPr>
                <w:rFonts w:ascii="Arial" w:eastAsia="Calibri" w:hAnsi="Arial" w:cs="Arial"/>
              </w:rPr>
              <w:t>survey</w:t>
            </w:r>
            <w:r w:rsidR="00F75BE8">
              <w:rPr>
                <w:rFonts w:ascii="Arial" w:eastAsia="Calibri" w:hAnsi="Arial" w:cs="Arial"/>
              </w:rPr>
              <w:t xml:space="preserve"> using Microsoft </w:t>
            </w:r>
            <w:r w:rsidR="005477FF">
              <w:rPr>
                <w:rFonts w:ascii="Arial" w:eastAsia="Calibri" w:hAnsi="Arial" w:cs="Arial"/>
              </w:rPr>
              <w:t xml:space="preserve">Forms. </w:t>
            </w:r>
            <w:r w:rsidR="00F230D3">
              <w:rPr>
                <w:rFonts w:ascii="Arial" w:eastAsia="Calibri" w:hAnsi="Arial" w:cs="Arial"/>
              </w:rPr>
              <w:t>If appropriate, a case study will be developed from this feedback.</w:t>
            </w:r>
          </w:p>
          <w:p w:rsidR="009D4F7A" w:rsidRDefault="009D4F7A" w:rsidP="004C5384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9D4F7A" w:rsidRPr="007C4DCB" w:rsidRDefault="009D4F7A" w:rsidP="004C5384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Pastoral notes are used to record meetings with parents </w:t>
            </w:r>
          </w:p>
          <w:p w:rsidR="004C5384" w:rsidRDefault="004C5384" w:rsidP="00B95B0E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F75BE8" w:rsidRPr="007C4DCB" w:rsidRDefault="00F75BE8" w:rsidP="00B95B0E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Recipe cards shared with families and feedback given that they are used.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Pr="00BD7D4B" w:rsidRDefault="00DC4F27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DC4F27" w:rsidRPr="00BD7D4B" w:rsidTr="00DC4F27">
        <w:trPr>
          <w:trHeight w:val="100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Pr="00BD7D4B" w:rsidRDefault="005477FF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70 children on the role are in child planning. Support is needed for targeted interventions </w:t>
            </w:r>
          </w:p>
        </w:tc>
        <w:sdt>
          <w:sdtPr>
            <w:rPr>
              <w:rFonts w:ascii="Arial" w:eastAsia="Calibri" w:hAnsi="Arial" w:cs="Arial"/>
            </w:rPr>
            <w:alias w:val="Priority area"/>
            <w:tag w:val="Priority area"/>
            <w:id w:val="1968466745"/>
            <w:placeholder>
              <w:docPart w:val="C1046AF159494C6E9C159AF44E7E5082"/>
            </w:placeholder>
            <w:dropDownList>
              <w:listItem w:value="Choose an item."/>
              <w:listItem w:displayText="Numeracy " w:value="Numeracy "/>
              <w:listItem w:displayText="Literacy " w:value="Literacy "/>
              <w:listItem w:displayText="Health and wellbeing " w:value="Health and wellbeing "/>
            </w:dropDownList>
          </w:sdtPr>
          <w:sdtEndPr/>
          <w:sdtContent>
            <w:tc>
              <w:tcPr>
                <w:tcW w:w="13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C4F27" w:rsidRPr="00BD7D4B" w:rsidRDefault="005477FF" w:rsidP="00FA3395">
                <w:pPr>
                  <w:contextualSpacing/>
                  <w:jc w:val="both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Health and wellbeing </w:t>
                </w:r>
              </w:p>
            </w:tc>
          </w:sdtContent>
        </w:sdt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76" w:rsidRDefault="007332BF" w:rsidP="005477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Allocate PEF PSA</w:t>
            </w:r>
            <w:r w:rsidR="0016222B" w:rsidRPr="00CD290D">
              <w:rPr>
                <w:rFonts w:ascii="Arial" w:hAnsi="Arial" w:cs="Arial"/>
              </w:rPr>
              <w:t xml:space="preserve"> 0.4fte to work with targeted pupils, in order to </w:t>
            </w:r>
            <w:r w:rsidR="005477FF">
              <w:rPr>
                <w:rFonts w:ascii="Arial" w:hAnsi="Arial" w:cs="Arial"/>
              </w:rPr>
              <w:t xml:space="preserve">improve health and wellbeing, equity and inclusion. </w:t>
            </w:r>
          </w:p>
          <w:p w:rsidR="005477FF" w:rsidRDefault="005477FF" w:rsidP="005477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477FF" w:rsidRPr="00CD290D" w:rsidRDefault="005477FF" w:rsidP="005477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also allows for another PSA to target children with phonics interventions in P4 upwards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Default="00B46108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 children each term have access to targeted support by a PSA for phonics interventions</w:t>
            </w:r>
          </w:p>
          <w:p w:rsidR="00B46108" w:rsidRDefault="00B46108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B46108" w:rsidRDefault="00B46108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9 children with exceptional needs will be supported through the use of </w:t>
            </w:r>
            <w:proofErr w:type="spellStart"/>
            <w:r>
              <w:rPr>
                <w:rFonts w:ascii="Arial" w:eastAsia="Calibri" w:hAnsi="Arial" w:cs="Arial"/>
              </w:rPr>
              <w:t>Teachh</w:t>
            </w:r>
            <w:proofErr w:type="spellEnd"/>
            <w:r>
              <w:rPr>
                <w:rFonts w:ascii="Arial" w:eastAsia="Calibri" w:hAnsi="Arial" w:cs="Arial"/>
              </w:rPr>
              <w:t xml:space="preserve"> trays and learning stations </w:t>
            </w:r>
          </w:p>
          <w:p w:rsidR="00B46108" w:rsidRDefault="00B46108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B46108" w:rsidRPr="00B46108" w:rsidRDefault="00B46108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 children will have all their basic needs met that require support such as eating and toileting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9F" w:rsidRPr="00507E9F" w:rsidRDefault="00507E9F" w:rsidP="00507E9F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507E9F" w:rsidRPr="00507E9F" w:rsidRDefault="00507E9F" w:rsidP="00507E9F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507E9F">
              <w:rPr>
                <w:rFonts w:ascii="Arial" w:eastAsia="Calibri" w:hAnsi="Arial" w:cs="Arial"/>
              </w:rPr>
              <w:t xml:space="preserve">School assessment information will be used to monitor progress. This includes interrogating prediction of a level data, three times a year. This coupled with monthly classroom observations and feedback will be used to inform if the interventions will be adopted, abandoned, adjusted or amplified. </w:t>
            </w:r>
          </w:p>
          <w:p w:rsidR="00507E9F" w:rsidRPr="00507E9F" w:rsidRDefault="00507E9F" w:rsidP="00507E9F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507E9F" w:rsidRPr="00507E9F" w:rsidRDefault="00507E9F" w:rsidP="00507E9F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507E9F">
              <w:rPr>
                <w:rFonts w:ascii="Arial" w:eastAsia="Calibri" w:hAnsi="Arial" w:cs="Arial"/>
              </w:rPr>
              <w:t>ACEL data will be used to evidence progress made</w:t>
            </w:r>
            <w:r w:rsidR="005477FF">
              <w:rPr>
                <w:rFonts w:ascii="Arial" w:eastAsia="Calibri" w:hAnsi="Arial" w:cs="Arial"/>
              </w:rPr>
              <w:t xml:space="preserve"> by identified children</w:t>
            </w:r>
            <w:r w:rsidRPr="00507E9F">
              <w:rPr>
                <w:rFonts w:ascii="Arial" w:eastAsia="Calibri" w:hAnsi="Arial" w:cs="Arial"/>
              </w:rPr>
              <w:t>. This will take place at the end of term 4.</w:t>
            </w:r>
          </w:p>
          <w:p w:rsidR="00507E9F" w:rsidRPr="00507E9F" w:rsidRDefault="00507E9F" w:rsidP="00507E9F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DC4F27" w:rsidRPr="00BD7D4B" w:rsidRDefault="00507E9F" w:rsidP="00507E9F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507E9F">
              <w:rPr>
                <w:rFonts w:ascii="Arial" w:eastAsia="Calibri" w:hAnsi="Arial" w:cs="Arial"/>
              </w:rPr>
              <w:t>Qualitative feedback from pupils and parents will be captured pre and post intervention to evidence impact.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Pr="00BD7D4B" w:rsidRDefault="00DC4F27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DC4F27" w:rsidRPr="00BD7D4B" w:rsidTr="00DC4F27">
        <w:trPr>
          <w:trHeight w:val="100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Pr="00BD7D4B" w:rsidRDefault="00AA1986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Local intelligence, data </w:t>
            </w:r>
            <w:r w:rsidR="00970A4F">
              <w:rPr>
                <w:rFonts w:ascii="Arial" w:eastAsia="Calibri" w:hAnsi="Arial" w:cs="Arial"/>
              </w:rPr>
              <w:t xml:space="preserve">FSM data, CP </w:t>
            </w:r>
            <w:r w:rsidR="00FA0507">
              <w:rPr>
                <w:rFonts w:ascii="Arial" w:eastAsia="Calibri" w:hAnsi="Arial" w:cs="Arial"/>
              </w:rPr>
              <w:t xml:space="preserve">data, pastoral and behavioural notes as well as data </w:t>
            </w:r>
            <w:r>
              <w:rPr>
                <w:rFonts w:ascii="Arial" w:eastAsia="Calibri" w:hAnsi="Arial" w:cs="Arial"/>
              </w:rPr>
              <w:t xml:space="preserve">from GMWP  and class room observations has indicated that a wellbeing </w:t>
            </w:r>
            <w:r w:rsidRPr="005864E6">
              <w:rPr>
                <w:rFonts w:ascii="Arial" w:eastAsia="Calibri" w:hAnsi="Arial" w:cs="Arial"/>
              </w:rPr>
              <w:t xml:space="preserve">approach is required </w:t>
            </w:r>
            <w:r w:rsidR="00386EAE">
              <w:rPr>
                <w:rFonts w:ascii="Arial" w:eastAsia="Calibri" w:hAnsi="Arial" w:cs="Arial"/>
              </w:rPr>
              <w:t>to improve 30</w:t>
            </w:r>
            <w:r w:rsidR="00C601F9" w:rsidRPr="005864E6">
              <w:rPr>
                <w:rFonts w:ascii="Arial" w:eastAsia="Calibri" w:hAnsi="Arial" w:cs="Arial"/>
              </w:rPr>
              <w:t xml:space="preserve"> pupils mental and emotional wellbeing.</w:t>
            </w:r>
            <w:r w:rsidR="00C601F9">
              <w:rPr>
                <w:rFonts w:ascii="Arial" w:eastAsia="Calibri" w:hAnsi="Arial" w:cs="Arial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</w:rPr>
            <w:alias w:val="Priority area"/>
            <w:tag w:val="Priority area"/>
            <w:id w:val="531317648"/>
            <w:placeholder>
              <w:docPart w:val="D515A2A91C514FEEA36A10265A1B4E32"/>
            </w:placeholder>
            <w:dropDownList>
              <w:listItem w:value="Choose an item."/>
              <w:listItem w:displayText="Numeracy " w:value="Numeracy "/>
              <w:listItem w:displayText="Literacy " w:value="Literacy "/>
              <w:listItem w:displayText="Health and wellbeing " w:value="Health and wellbeing "/>
            </w:dropDownList>
          </w:sdtPr>
          <w:sdtEndPr/>
          <w:sdtContent>
            <w:tc>
              <w:tcPr>
                <w:tcW w:w="13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C4F27" w:rsidRPr="00BD7D4B" w:rsidRDefault="00B62400" w:rsidP="00FA3395">
                <w:pPr>
                  <w:contextualSpacing/>
                  <w:jc w:val="both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Health and wellbeing </w:t>
                </w:r>
              </w:p>
            </w:tc>
          </w:sdtContent>
        </w:sdt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37" w:rsidRPr="002D6D37" w:rsidRDefault="002D6D37" w:rsidP="002D6D37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An </w:t>
            </w:r>
            <w:r w:rsidRPr="002D6D37">
              <w:rPr>
                <w:rFonts w:ascii="Arial" w:eastAsia="Calibri" w:hAnsi="Arial" w:cs="Arial"/>
              </w:rPr>
              <w:t xml:space="preserve">Outdoor Nurture Teacher </w:t>
            </w:r>
            <w:r>
              <w:rPr>
                <w:rFonts w:ascii="Arial" w:eastAsia="Calibri" w:hAnsi="Arial" w:cs="Arial"/>
              </w:rPr>
              <w:t>(</w:t>
            </w:r>
            <w:r w:rsidRPr="002D6D37">
              <w:rPr>
                <w:rFonts w:ascii="Arial" w:eastAsia="Calibri" w:hAnsi="Arial" w:cs="Arial"/>
              </w:rPr>
              <w:t>0.2fte</w:t>
            </w:r>
            <w:proofErr w:type="gramStart"/>
            <w:r>
              <w:rPr>
                <w:rFonts w:ascii="Arial" w:eastAsia="Calibri" w:hAnsi="Arial" w:cs="Arial"/>
              </w:rPr>
              <w:t>)</w:t>
            </w:r>
            <w:r w:rsidR="00B46108">
              <w:rPr>
                <w:rFonts w:ascii="Arial" w:eastAsia="Calibri" w:hAnsi="Arial" w:cs="Arial"/>
              </w:rPr>
              <w:t>and</w:t>
            </w:r>
            <w:proofErr w:type="gramEnd"/>
            <w:r w:rsidR="00B46108">
              <w:rPr>
                <w:rFonts w:ascii="Arial" w:eastAsia="Calibri" w:hAnsi="Arial" w:cs="Arial"/>
              </w:rPr>
              <w:t xml:space="preserve"> Pupil Support Worker (0.6 </w:t>
            </w:r>
            <w:proofErr w:type="spellStart"/>
            <w:r w:rsidR="00B46108">
              <w:rPr>
                <w:rFonts w:ascii="Arial" w:eastAsia="Calibri" w:hAnsi="Arial" w:cs="Arial"/>
              </w:rPr>
              <w:t>fte</w:t>
            </w:r>
            <w:proofErr w:type="spellEnd"/>
            <w:r w:rsidR="00B46108">
              <w:rPr>
                <w:rFonts w:ascii="Arial" w:eastAsia="Calibri" w:hAnsi="Arial" w:cs="Arial"/>
              </w:rPr>
              <w:t>)</w:t>
            </w:r>
            <w:r>
              <w:rPr>
                <w:rFonts w:ascii="Arial" w:eastAsia="Calibri" w:hAnsi="Arial" w:cs="Arial"/>
              </w:rPr>
              <w:t xml:space="preserve"> </w:t>
            </w:r>
            <w:r w:rsidR="00B46108">
              <w:rPr>
                <w:rFonts w:ascii="Arial" w:eastAsia="Calibri" w:hAnsi="Arial" w:cs="Arial"/>
              </w:rPr>
              <w:t xml:space="preserve">will </w:t>
            </w:r>
            <w:r w:rsidR="00B46108" w:rsidRPr="002D6D37">
              <w:rPr>
                <w:rFonts w:ascii="Arial" w:eastAsia="Calibri" w:hAnsi="Arial" w:cs="Arial"/>
              </w:rPr>
              <w:t>support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D6D37">
              <w:rPr>
                <w:rFonts w:ascii="Arial" w:eastAsia="Calibri" w:hAnsi="Arial" w:cs="Arial"/>
              </w:rPr>
              <w:t xml:space="preserve">targeted </w:t>
            </w:r>
            <w:r w:rsidR="00F17C7F">
              <w:rPr>
                <w:rFonts w:ascii="Arial" w:eastAsia="Calibri" w:hAnsi="Arial" w:cs="Arial"/>
              </w:rPr>
              <w:t xml:space="preserve">pupils via small </w:t>
            </w:r>
            <w:r w:rsidRPr="002D6D37">
              <w:rPr>
                <w:rFonts w:ascii="Arial" w:eastAsia="Calibri" w:hAnsi="Arial" w:cs="Arial"/>
              </w:rPr>
              <w:t>groups and</w:t>
            </w:r>
            <w:r w:rsidR="00F17C7F">
              <w:rPr>
                <w:rFonts w:ascii="Arial" w:eastAsia="Calibri" w:hAnsi="Arial" w:cs="Arial"/>
              </w:rPr>
              <w:t xml:space="preserve"> 1:1 support on a weekly basi</w:t>
            </w:r>
            <w:r w:rsidR="00F17C7F" w:rsidRPr="00B6028E">
              <w:rPr>
                <w:rFonts w:ascii="Arial" w:eastAsia="Calibri" w:hAnsi="Arial" w:cs="Arial"/>
              </w:rPr>
              <w:t>s. Therapeutic and risky play will form part of this approach.</w:t>
            </w:r>
            <w:r w:rsidR="00F17C7F">
              <w:rPr>
                <w:rFonts w:ascii="Arial" w:eastAsia="Calibri" w:hAnsi="Arial" w:cs="Arial"/>
              </w:rPr>
              <w:t xml:space="preserve"> </w:t>
            </w:r>
          </w:p>
          <w:p w:rsidR="002D6D37" w:rsidRPr="002D6D37" w:rsidRDefault="002D6D37" w:rsidP="002D6D37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2D6D37" w:rsidRPr="002D6D37" w:rsidRDefault="002D6D37" w:rsidP="002D6D37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2D6D37">
              <w:rPr>
                <w:rFonts w:ascii="Arial" w:eastAsia="Calibri" w:hAnsi="Arial" w:cs="Arial"/>
              </w:rPr>
              <w:t>Inclusive Play</w:t>
            </w:r>
            <w:r w:rsidR="00F17C7F">
              <w:rPr>
                <w:rFonts w:ascii="Arial" w:eastAsia="Calibri" w:hAnsi="Arial" w:cs="Arial"/>
              </w:rPr>
              <w:t xml:space="preserve"> will be </w:t>
            </w:r>
            <w:r w:rsidR="00F17C7F" w:rsidRPr="00386EAE">
              <w:rPr>
                <w:rFonts w:ascii="Arial" w:eastAsia="Calibri" w:hAnsi="Arial" w:cs="Arial"/>
              </w:rPr>
              <w:t xml:space="preserve">explored </w:t>
            </w:r>
            <w:r w:rsidR="00386EAE">
              <w:rPr>
                <w:rFonts w:ascii="Arial" w:eastAsia="Calibri" w:hAnsi="Arial" w:cs="Arial"/>
              </w:rPr>
              <w:t>with 12</w:t>
            </w:r>
            <w:r w:rsidR="00F17C7F" w:rsidRPr="00386EAE">
              <w:rPr>
                <w:rFonts w:ascii="Arial" w:eastAsia="Calibri" w:hAnsi="Arial" w:cs="Arial"/>
              </w:rPr>
              <w:t xml:space="preserve"> pupils. This is to ensure that</w:t>
            </w:r>
            <w:r w:rsidR="00CD7355">
              <w:rPr>
                <w:rFonts w:ascii="Arial" w:eastAsia="Calibri" w:hAnsi="Arial" w:cs="Arial"/>
              </w:rPr>
              <w:t xml:space="preserve"> the playground is a safe and welcoming space for all which may reduce playground incidents. </w:t>
            </w:r>
          </w:p>
          <w:p w:rsidR="002D6D37" w:rsidRPr="002D6D37" w:rsidRDefault="002D6D37" w:rsidP="002D6D37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DC4F27" w:rsidRPr="00BD7D4B" w:rsidRDefault="002D6D37" w:rsidP="002D6D37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2D6D37">
              <w:rPr>
                <w:rFonts w:ascii="Arial" w:eastAsia="Calibri" w:hAnsi="Arial" w:cs="Arial"/>
              </w:rPr>
              <w:t xml:space="preserve">Seasons for Growth Programme </w:t>
            </w:r>
            <w:r w:rsidR="00CD7355">
              <w:rPr>
                <w:rFonts w:ascii="Arial" w:eastAsia="Calibri" w:hAnsi="Arial" w:cs="Arial"/>
              </w:rPr>
              <w:t xml:space="preserve">will be targeted </w:t>
            </w:r>
            <w:r w:rsidR="00386EAE">
              <w:rPr>
                <w:rFonts w:ascii="Arial" w:eastAsia="Calibri" w:hAnsi="Arial" w:cs="Arial"/>
              </w:rPr>
              <w:t>for 40</w:t>
            </w:r>
            <w:r w:rsidR="00CD7355">
              <w:rPr>
                <w:rFonts w:ascii="Arial" w:eastAsia="Calibri" w:hAnsi="Arial" w:cs="Arial"/>
              </w:rPr>
              <w:t xml:space="preserve"> pupils from </w:t>
            </w:r>
            <w:r w:rsidRPr="002D6D37">
              <w:rPr>
                <w:rFonts w:ascii="Arial" w:eastAsia="Calibri" w:hAnsi="Arial" w:cs="Arial"/>
              </w:rPr>
              <w:t>P2 – P7</w:t>
            </w:r>
            <w:r w:rsidR="00CD7355"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Pr="000E7BC4" w:rsidRDefault="00931107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0E7BC4">
              <w:rPr>
                <w:rFonts w:ascii="Arial" w:eastAsia="Calibri" w:hAnsi="Arial" w:cs="Arial"/>
              </w:rPr>
              <w:t>By June 2025</w:t>
            </w:r>
            <w:r w:rsidR="00A125A5" w:rsidRPr="000E7BC4">
              <w:rPr>
                <w:rFonts w:ascii="Arial" w:eastAsia="Calibri" w:hAnsi="Arial" w:cs="Arial"/>
              </w:rPr>
              <w:t>,</w:t>
            </w:r>
            <w:r w:rsidR="003D06CF" w:rsidRPr="000E7BC4">
              <w:rPr>
                <w:rFonts w:ascii="Arial" w:eastAsia="Calibri" w:hAnsi="Arial" w:cs="Arial"/>
              </w:rPr>
              <w:t xml:space="preserve"> the identified </w:t>
            </w:r>
            <w:r w:rsidR="00B46108" w:rsidRPr="000E7BC4">
              <w:rPr>
                <w:rFonts w:ascii="Arial" w:eastAsia="Calibri" w:hAnsi="Arial" w:cs="Arial"/>
              </w:rPr>
              <w:t>pupils’</w:t>
            </w:r>
            <w:r w:rsidR="003D06CF" w:rsidRPr="000E7BC4">
              <w:rPr>
                <w:rFonts w:ascii="Arial" w:eastAsia="Calibri" w:hAnsi="Arial" w:cs="Arial"/>
              </w:rPr>
              <w:t xml:space="preserve"> affiliation s</w:t>
            </w:r>
            <w:r w:rsidR="00136A72" w:rsidRPr="000E7BC4">
              <w:rPr>
                <w:rFonts w:ascii="Arial" w:eastAsia="Calibri" w:hAnsi="Arial" w:cs="Arial"/>
              </w:rPr>
              <w:t xml:space="preserve">cores will have increased </w:t>
            </w:r>
            <w:r w:rsidR="00B46108" w:rsidRPr="000E7BC4">
              <w:rPr>
                <w:rFonts w:ascii="Arial" w:eastAsia="Calibri" w:hAnsi="Arial" w:cs="Arial"/>
              </w:rPr>
              <w:t>to 85</w:t>
            </w:r>
            <w:r w:rsidR="003D06CF" w:rsidRPr="000E7BC4">
              <w:rPr>
                <w:rFonts w:ascii="Arial" w:eastAsia="Calibri" w:hAnsi="Arial" w:cs="Arial"/>
              </w:rPr>
              <w:t xml:space="preserve">% or above (from a baseline of </w:t>
            </w:r>
            <w:r w:rsidR="00136A72" w:rsidRPr="000E7BC4">
              <w:rPr>
                <w:rFonts w:ascii="Arial" w:eastAsia="Calibri" w:hAnsi="Arial" w:cs="Arial"/>
              </w:rPr>
              <w:t>78</w:t>
            </w:r>
            <w:r w:rsidR="007814E0" w:rsidRPr="000E7BC4">
              <w:rPr>
                <w:rFonts w:ascii="Arial" w:eastAsia="Calibri" w:hAnsi="Arial" w:cs="Arial"/>
              </w:rPr>
              <w:t xml:space="preserve">%). </w:t>
            </w:r>
          </w:p>
          <w:p w:rsidR="007814E0" w:rsidRPr="000E7BC4" w:rsidRDefault="007814E0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7814E0" w:rsidRPr="000E7BC4" w:rsidRDefault="00E343DB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0E7BC4">
              <w:rPr>
                <w:rFonts w:ascii="Arial" w:eastAsia="Calibri" w:hAnsi="Arial" w:cs="Arial"/>
              </w:rPr>
              <w:t>By June 2025</w:t>
            </w:r>
            <w:r w:rsidR="007814E0" w:rsidRPr="000E7BC4">
              <w:rPr>
                <w:rFonts w:ascii="Arial" w:eastAsia="Calibri" w:hAnsi="Arial" w:cs="Arial"/>
              </w:rPr>
              <w:t xml:space="preserve">, the identified </w:t>
            </w:r>
            <w:proofErr w:type="gramStart"/>
            <w:r w:rsidR="007814E0" w:rsidRPr="000E7BC4">
              <w:rPr>
                <w:rFonts w:ascii="Arial" w:eastAsia="Calibri" w:hAnsi="Arial" w:cs="Arial"/>
              </w:rPr>
              <w:t>pupils</w:t>
            </w:r>
            <w:proofErr w:type="gramEnd"/>
            <w:r w:rsidR="007814E0" w:rsidRPr="000E7BC4">
              <w:rPr>
                <w:rFonts w:ascii="Arial" w:eastAsia="Calibri" w:hAnsi="Arial" w:cs="Arial"/>
              </w:rPr>
              <w:t xml:space="preserve"> autonomy s</w:t>
            </w:r>
            <w:r w:rsidR="00136A72" w:rsidRPr="000E7BC4">
              <w:rPr>
                <w:rFonts w:ascii="Arial" w:eastAsia="Calibri" w:hAnsi="Arial" w:cs="Arial"/>
              </w:rPr>
              <w:t xml:space="preserve">cores will have increased </w:t>
            </w:r>
            <w:r w:rsidR="00B46108" w:rsidRPr="000E7BC4">
              <w:rPr>
                <w:rFonts w:ascii="Arial" w:eastAsia="Calibri" w:hAnsi="Arial" w:cs="Arial"/>
              </w:rPr>
              <w:t>to 85</w:t>
            </w:r>
            <w:r w:rsidR="007814E0" w:rsidRPr="000E7BC4">
              <w:rPr>
                <w:rFonts w:ascii="Arial" w:eastAsia="Calibri" w:hAnsi="Arial" w:cs="Arial"/>
              </w:rPr>
              <w:t>%</w:t>
            </w:r>
            <w:r w:rsidR="00136A72" w:rsidRPr="000E7BC4">
              <w:rPr>
                <w:rFonts w:ascii="Arial" w:eastAsia="Calibri" w:hAnsi="Arial" w:cs="Arial"/>
              </w:rPr>
              <w:t xml:space="preserve"> or above (from a baseline of 78</w:t>
            </w:r>
            <w:r w:rsidR="007814E0" w:rsidRPr="000E7BC4">
              <w:rPr>
                <w:rFonts w:ascii="Arial" w:eastAsia="Calibri" w:hAnsi="Arial" w:cs="Arial"/>
              </w:rPr>
              <w:t>%).</w:t>
            </w:r>
          </w:p>
          <w:p w:rsidR="007814E0" w:rsidRPr="000E7BC4" w:rsidRDefault="007814E0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7814E0" w:rsidRPr="000E7BC4" w:rsidRDefault="001474A3" w:rsidP="00C15AED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0E7BC4">
              <w:rPr>
                <w:rFonts w:ascii="Arial" w:eastAsia="Calibri" w:hAnsi="Arial" w:cs="Arial"/>
              </w:rPr>
              <w:t xml:space="preserve">By </w:t>
            </w:r>
            <w:r w:rsidR="00E343DB" w:rsidRPr="000E7BC4">
              <w:rPr>
                <w:rFonts w:ascii="Arial" w:eastAsia="Calibri" w:hAnsi="Arial" w:cs="Arial"/>
              </w:rPr>
              <w:t>July 2025</w:t>
            </w:r>
            <w:r w:rsidRPr="000E7BC4">
              <w:rPr>
                <w:rFonts w:ascii="Arial" w:eastAsia="Calibri" w:hAnsi="Arial" w:cs="Arial"/>
              </w:rPr>
              <w:t xml:space="preserve">, </w:t>
            </w:r>
            <w:r w:rsidR="00B6028E" w:rsidRPr="000E7BC4">
              <w:rPr>
                <w:rFonts w:ascii="Arial" w:eastAsia="Calibri" w:hAnsi="Arial" w:cs="Arial"/>
              </w:rPr>
              <w:t>the identified cohorts V&amp;A form</w:t>
            </w:r>
            <w:r w:rsidRPr="000E7BC4">
              <w:rPr>
                <w:rFonts w:ascii="Arial" w:eastAsia="Calibri" w:hAnsi="Arial" w:cs="Arial"/>
              </w:rPr>
              <w:t xml:space="preserve">s will have reduced to an average of </w:t>
            </w:r>
            <w:r w:rsidR="00C15AED">
              <w:rPr>
                <w:rFonts w:ascii="Arial" w:eastAsia="Calibri" w:hAnsi="Arial" w:cs="Arial"/>
              </w:rPr>
              <w:t>0.5</w:t>
            </w:r>
            <w:r w:rsidRPr="000E7BC4">
              <w:rPr>
                <w:rFonts w:ascii="Arial" w:eastAsia="Calibri" w:hAnsi="Arial" w:cs="Arial"/>
              </w:rPr>
              <w:t xml:space="preserve"> per month (from an average of </w:t>
            </w:r>
            <w:r w:rsidR="00C15AED">
              <w:rPr>
                <w:rFonts w:ascii="Arial" w:eastAsia="Calibri" w:hAnsi="Arial" w:cs="Arial"/>
              </w:rPr>
              <w:t>1.5</w:t>
            </w:r>
            <w:r w:rsidRPr="000E7BC4">
              <w:rPr>
                <w:rFonts w:ascii="Arial" w:eastAsia="Calibri" w:hAnsi="Arial" w:cs="Arial"/>
              </w:rPr>
              <w:t xml:space="preserve"> per pupil per month).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F9" w:rsidRPr="00E902F9" w:rsidRDefault="00E902F9" w:rsidP="00E902F9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E902F9">
              <w:rPr>
                <w:rFonts w:ascii="Arial" w:eastAsia="Calibri" w:hAnsi="Arial" w:cs="Arial"/>
              </w:rPr>
              <w:t xml:space="preserve">Glasgow Motivational Wellbeing Profile will be undertaken with the identified cohort at the beginning of the intervention. This will be repeated monthly. </w:t>
            </w:r>
          </w:p>
          <w:p w:rsidR="00E902F9" w:rsidRPr="00E902F9" w:rsidRDefault="00E902F9" w:rsidP="00E902F9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E902F9" w:rsidRPr="00E902F9" w:rsidRDefault="00E902F9" w:rsidP="00E902F9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E902F9">
              <w:rPr>
                <w:rFonts w:ascii="Arial" w:eastAsia="Calibri" w:hAnsi="Arial" w:cs="Arial"/>
              </w:rPr>
              <w:t xml:space="preserve">Feedback from classroom teachers will be recorded monthly to capture participation and engagement levels. </w:t>
            </w:r>
          </w:p>
          <w:p w:rsidR="00E902F9" w:rsidRPr="00E902F9" w:rsidRDefault="00E902F9" w:rsidP="00E902F9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E902F9" w:rsidRPr="00E902F9" w:rsidRDefault="00E902F9" w:rsidP="00E902F9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E902F9">
              <w:rPr>
                <w:rFonts w:ascii="Arial" w:eastAsia="Calibri" w:hAnsi="Arial" w:cs="Arial"/>
              </w:rPr>
              <w:t xml:space="preserve">A spreadsheet will be developed to capture, monitor and interrogate V&amp;A forms. This will help feed into topics that support staff can address in the </w:t>
            </w:r>
            <w:r>
              <w:rPr>
                <w:rFonts w:ascii="Arial" w:eastAsia="Calibri" w:hAnsi="Arial" w:cs="Arial"/>
              </w:rPr>
              <w:t xml:space="preserve">outdoor </w:t>
            </w:r>
            <w:r w:rsidRPr="00E902F9">
              <w:rPr>
                <w:rFonts w:ascii="Arial" w:eastAsia="Calibri" w:hAnsi="Arial" w:cs="Arial"/>
              </w:rPr>
              <w:t xml:space="preserve">nurture provision. </w:t>
            </w:r>
          </w:p>
          <w:p w:rsidR="00E902F9" w:rsidRPr="00E902F9" w:rsidRDefault="00E902F9" w:rsidP="00E902F9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DC4F27" w:rsidRPr="00BD7D4B" w:rsidRDefault="00E902F9" w:rsidP="00E902F9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E902F9">
              <w:rPr>
                <w:rFonts w:ascii="Arial" w:eastAsia="Calibri" w:hAnsi="Arial" w:cs="Arial"/>
              </w:rPr>
              <w:t xml:space="preserve">Qualitative feedback will be requested from parents and carers. This will be requested, pre and post intervention.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Pr="00BD7D4B" w:rsidRDefault="00DC4F27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DC4F27" w:rsidRPr="00BD7D4B" w:rsidTr="00DC4F27">
        <w:trPr>
          <w:trHeight w:val="100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Pr="00BD7D4B" w:rsidRDefault="00B513FA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Attendance and late coming data</w:t>
            </w:r>
            <w:r w:rsidR="005A7406">
              <w:rPr>
                <w:rFonts w:ascii="Arial" w:eastAsia="Calibri" w:hAnsi="Arial" w:cs="Arial"/>
              </w:rPr>
              <w:t>, CP data and SOS data</w:t>
            </w:r>
            <w:r w:rsidR="00896CC9">
              <w:rPr>
                <w:rFonts w:ascii="Arial" w:eastAsia="Calibri" w:hAnsi="Arial" w:cs="Arial"/>
              </w:rPr>
              <w:t xml:space="preserve"> and</w:t>
            </w:r>
            <w:r w:rsidR="00E7684C">
              <w:rPr>
                <w:rFonts w:ascii="Arial" w:eastAsia="Calibri" w:hAnsi="Arial" w:cs="Arial"/>
              </w:rPr>
              <w:t xml:space="preserve"> FSM </w:t>
            </w:r>
            <w:proofErr w:type="gramStart"/>
            <w:r w:rsidR="00E7684C">
              <w:rPr>
                <w:rFonts w:ascii="Arial" w:eastAsia="Calibri" w:hAnsi="Arial" w:cs="Arial"/>
              </w:rPr>
              <w:t xml:space="preserve">data </w:t>
            </w:r>
            <w:r w:rsidR="005A7406">
              <w:rPr>
                <w:rFonts w:ascii="Arial" w:eastAsia="Calibri" w:hAnsi="Arial" w:cs="Arial"/>
              </w:rPr>
              <w:t xml:space="preserve"> </w:t>
            </w:r>
            <w:r w:rsidR="00FE575E">
              <w:rPr>
                <w:rFonts w:ascii="Arial" w:eastAsia="Calibri" w:hAnsi="Arial" w:cs="Arial"/>
              </w:rPr>
              <w:t>has</w:t>
            </w:r>
            <w:proofErr w:type="gramEnd"/>
            <w:r w:rsidR="00FE575E">
              <w:rPr>
                <w:rFonts w:ascii="Arial" w:eastAsia="Calibri" w:hAnsi="Arial" w:cs="Arial"/>
              </w:rPr>
              <w:t xml:space="preserve"> been triangulated with </w:t>
            </w:r>
            <w:r w:rsidR="00E7684C">
              <w:rPr>
                <w:rFonts w:ascii="Arial" w:eastAsia="Calibri" w:hAnsi="Arial" w:cs="Arial"/>
              </w:rPr>
              <w:t xml:space="preserve">feedback from classroom teachers and parents to inform this approach. 60 </w:t>
            </w:r>
            <w:r w:rsidR="00F230D3">
              <w:rPr>
                <w:rFonts w:ascii="Arial" w:eastAsia="Calibri" w:hAnsi="Arial" w:cs="Arial"/>
              </w:rPr>
              <w:t>pupils</w:t>
            </w:r>
            <w:r w:rsidR="00E7684C">
              <w:rPr>
                <w:rFonts w:ascii="Arial" w:eastAsia="Calibri" w:hAnsi="Arial" w:cs="Arial"/>
              </w:rPr>
              <w:t xml:space="preserve"> have been identified </w:t>
            </w:r>
            <w:r w:rsidR="00896CC9">
              <w:rPr>
                <w:rFonts w:ascii="Arial" w:eastAsia="Calibri" w:hAnsi="Arial" w:cs="Arial"/>
              </w:rPr>
              <w:t xml:space="preserve">as benefiting from a targeted approach to address late coming and wider support needs that are underpinned by poverty. </w:t>
            </w:r>
          </w:p>
        </w:tc>
        <w:sdt>
          <w:sdtPr>
            <w:rPr>
              <w:rFonts w:ascii="Arial" w:eastAsia="Calibri" w:hAnsi="Arial" w:cs="Arial"/>
            </w:rPr>
            <w:alias w:val="Priority area"/>
            <w:tag w:val="Priority area"/>
            <w:id w:val="304049536"/>
            <w:placeholder>
              <w:docPart w:val="4423386F48D54EED8AF9808841831172"/>
            </w:placeholder>
            <w:dropDownList>
              <w:listItem w:value="Choose an item."/>
              <w:listItem w:displayText="Numeracy " w:value="Numeracy "/>
              <w:listItem w:displayText="Literacy " w:value="Literacy "/>
              <w:listItem w:displayText="Health and wellbeing " w:value="Health and wellbeing "/>
            </w:dropDownList>
          </w:sdtPr>
          <w:sdtEndPr/>
          <w:sdtContent>
            <w:tc>
              <w:tcPr>
                <w:tcW w:w="13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C4F27" w:rsidRPr="00BD7D4B" w:rsidRDefault="00B513FA" w:rsidP="00FA3395">
                <w:pPr>
                  <w:contextualSpacing/>
                  <w:jc w:val="both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Health and wellbeing </w:t>
                </w:r>
              </w:p>
            </w:tc>
          </w:sdtContent>
        </w:sdt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Default="00B513FA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Daily targeted 1:1 follow up for persistent late coming and </w:t>
            </w:r>
            <w:r w:rsidR="00572B54">
              <w:rPr>
                <w:rFonts w:ascii="Arial" w:eastAsia="Calibri" w:hAnsi="Arial" w:cs="Arial"/>
              </w:rPr>
              <w:t>low attendance</w:t>
            </w:r>
            <w:r w:rsidR="002659AB">
              <w:rPr>
                <w:rFonts w:ascii="Arial" w:eastAsia="Calibri" w:hAnsi="Arial" w:cs="Arial"/>
              </w:rPr>
              <w:t xml:space="preserve"> for approx. 60 families. </w:t>
            </w:r>
          </w:p>
          <w:p w:rsidR="00B513FA" w:rsidRDefault="00B513FA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2659AB" w:rsidRPr="00BD7D4B" w:rsidRDefault="00B513FA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</w:t>
            </w:r>
            <w:r w:rsidR="000E7BC4">
              <w:rPr>
                <w:rFonts w:ascii="Arial" w:eastAsia="Calibri" w:hAnsi="Arial" w:cs="Arial"/>
              </w:rPr>
              <w:t>-</w:t>
            </w:r>
            <w:r>
              <w:rPr>
                <w:rFonts w:ascii="Arial" w:eastAsia="Calibri" w:hAnsi="Arial" w:cs="Arial"/>
              </w:rPr>
              <w:t xml:space="preserve">ordination of </w:t>
            </w:r>
            <w:r w:rsidR="002659AB">
              <w:rPr>
                <w:rFonts w:ascii="Arial" w:eastAsia="Calibri" w:hAnsi="Arial" w:cs="Arial"/>
              </w:rPr>
              <w:t xml:space="preserve">weekly </w:t>
            </w:r>
            <w:r w:rsidR="009C6BF6">
              <w:rPr>
                <w:rFonts w:ascii="Arial" w:eastAsia="Calibri" w:hAnsi="Arial" w:cs="Arial"/>
              </w:rPr>
              <w:t xml:space="preserve">child planning and </w:t>
            </w:r>
            <w:r>
              <w:rPr>
                <w:rFonts w:ascii="Arial" w:eastAsia="Calibri" w:hAnsi="Arial" w:cs="Arial"/>
              </w:rPr>
              <w:t>SOS meetings to targeted families to explore holistic family support</w:t>
            </w:r>
            <w:r w:rsidR="002659AB">
              <w:rPr>
                <w:rFonts w:ascii="Arial" w:eastAsia="Calibri" w:hAnsi="Arial" w:cs="Arial"/>
              </w:rPr>
              <w:t xml:space="preserve"> on an as and when basis.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Pr="001A7979" w:rsidRDefault="00E343DB" w:rsidP="00572B54">
            <w:pPr>
              <w:contextualSpacing/>
              <w:jc w:val="both"/>
              <w:rPr>
                <w:rFonts w:ascii="Arial" w:eastAsia="Calibri" w:hAnsi="Arial" w:cs="Arial"/>
                <w:color w:val="FF0000"/>
              </w:rPr>
            </w:pPr>
            <w:r w:rsidRPr="000E7BC4">
              <w:rPr>
                <w:rFonts w:ascii="Arial" w:eastAsia="Calibri" w:hAnsi="Arial" w:cs="Arial"/>
              </w:rPr>
              <w:t>By July 2025</w:t>
            </w:r>
            <w:r w:rsidR="00B30545" w:rsidRPr="000E7BC4">
              <w:rPr>
                <w:rFonts w:ascii="Arial" w:eastAsia="Calibri" w:hAnsi="Arial" w:cs="Arial"/>
              </w:rPr>
              <w:t xml:space="preserve">, the identified cohorts late coming data will have improved to an average of </w:t>
            </w:r>
            <w:r w:rsidR="00572B54">
              <w:rPr>
                <w:rFonts w:ascii="Arial" w:eastAsia="Calibri" w:hAnsi="Arial" w:cs="Arial"/>
              </w:rPr>
              <w:t>0.5</w:t>
            </w:r>
            <w:r w:rsidR="000E7BC4">
              <w:rPr>
                <w:rFonts w:ascii="Arial" w:eastAsia="Calibri" w:hAnsi="Arial" w:cs="Arial"/>
              </w:rPr>
              <w:t xml:space="preserve"> late </w:t>
            </w:r>
            <w:r w:rsidR="00B30545" w:rsidRPr="000E7BC4">
              <w:rPr>
                <w:rFonts w:ascii="Arial" w:eastAsia="Calibri" w:hAnsi="Arial" w:cs="Arial"/>
              </w:rPr>
              <w:t xml:space="preserve">comings per week </w:t>
            </w:r>
            <w:r w:rsidR="00572B54">
              <w:rPr>
                <w:rFonts w:ascii="Arial" w:eastAsia="Calibri" w:hAnsi="Arial" w:cs="Arial"/>
              </w:rPr>
              <w:t>(from an average baseline of 1.0</w:t>
            </w:r>
            <w:r w:rsidR="00B30545" w:rsidRPr="000E7BC4">
              <w:rPr>
                <w:rFonts w:ascii="Arial" w:eastAsia="Calibri" w:hAnsi="Arial" w:cs="Arial"/>
              </w:rPr>
              <w:t xml:space="preserve"> per week).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E" w:rsidRDefault="00FE575E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FE575E">
              <w:rPr>
                <w:rFonts w:ascii="Arial" w:eastAsia="Calibri" w:hAnsi="Arial" w:cs="Arial"/>
              </w:rPr>
              <w:t>A run chart will be kept by admin staff to capture late coming. This will be compared to pre intervention run charts on a monthly basis.</w:t>
            </w:r>
          </w:p>
          <w:p w:rsidR="00DC4F27" w:rsidRPr="00BD7D4B" w:rsidRDefault="00DC4F27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7" w:rsidRPr="00BD7D4B" w:rsidRDefault="00DC4F27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B513FA" w:rsidRPr="00BD7D4B" w:rsidTr="00DC4F27">
        <w:trPr>
          <w:trHeight w:val="100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A" w:rsidRPr="00BD7D4B" w:rsidRDefault="00BC64D2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</w:t>
            </w:r>
            <w:r w:rsidR="000D0F6A">
              <w:rPr>
                <w:rFonts w:ascii="Arial" w:eastAsia="Calibri" w:hAnsi="Arial" w:cs="Arial"/>
              </w:rPr>
              <w:t xml:space="preserve">eedback from pupils and parents </w:t>
            </w:r>
            <w:r w:rsidR="007D73FB">
              <w:rPr>
                <w:rFonts w:ascii="Arial" w:eastAsia="Calibri" w:hAnsi="Arial" w:cs="Arial"/>
              </w:rPr>
              <w:t xml:space="preserve">and data from COTSD </w:t>
            </w:r>
            <w:r w:rsidR="000D0F6A">
              <w:rPr>
                <w:rFonts w:ascii="Arial" w:eastAsia="Calibri" w:hAnsi="Arial" w:cs="Arial"/>
              </w:rPr>
              <w:t xml:space="preserve">suggested that not having access to appropriate school uniform </w:t>
            </w:r>
            <w:r w:rsidR="00B30545">
              <w:rPr>
                <w:rFonts w:ascii="Arial" w:eastAsia="Calibri" w:hAnsi="Arial" w:cs="Arial"/>
              </w:rPr>
              <w:t>is</w:t>
            </w:r>
            <w:r w:rsidR="00EC1510">
              <w:rPr>
                <w:rFonts w:ascii="Arial" w:eastAsia="Calibri" w:hAnsi="Arial" w:cs="Arial"/>
              </w:rPr>
              <w:t xml:space="preserve"> preventing children from attending school. Parents were reporting that </w:t>
            </w:r>
            <w:r w:rsidR="007D73FB">
              <w:rPr>
                <w:rFonts w:ascii="Arial" w:eastAsia="Calibri" w:hAnsi="Arial" w:cs="Arial"/>
              </w:rPr>
              <w:t xml:space="preserve">they were </w:t>
            </w:r>
            <w:r w:rsidR="00823EA8">
              <w:rPr>
                <w:rFonts w:ascii="Arial" w:eastAsia="Calibri" w:hAnsi="Arial" w:cs="Arial"/>
              </w:rPr>
              <w:t>unable</w:t>
            </w:r>
            <w:r w:rsidR="007D73FB">
              <w:rPr>
                <w:rFonts w:ascii="Arial" w:eastAsia="Calibri" w:hAnsi="Arial" w:cs="Arial"/>
              </w:rPr>
              <w:t xml:space="preserve"> to </w:t>
            </w:r>
            <w:r w:rsidR="00B30545">
              <w:rPr>
                <w:rFonts w:ascii="Arial" w:eastAsia="Calibri" w:hAnsi="Arial" w:cs="Arial"/>
              </w:rPr>
              <w:t>replace</w:t>
            </w:r>
            <w:r w:rsidR="00823EA8">
              <w:rPr>
                <w:rFonts w:ascii="Arial" w:eastAsia="Calibri" w:hAnsi="Arial" w:cs="Arial"/>
              </w:rPr>
              <w:t xml:space="preserve"> </w:t>
            </w:r>
            <w:r w:rsidR="00B30545">
              <w:rPr>
                <w:rFonts w:ascii="Arial" w:eastAsia="Calibri" w:hAnsi="Arial" w:cs="Arial"/>
              </w:rPr>
              <w:t xml:space="preserve">old and outgrown uniform, due to living in relative poverty. </w:t>
            </w:r>
          </w:p>
        </w:tc>
        <w:sdt>
          <w:sdtPr>
            <w:rPr>
              <w:rFonts w:ascii="Arial" w:eastAsia="Calibri" w:hAnsi="Arial" w:cs="Arial"/>
            </w:rPr>
            <w:alias w:val="Priority area"/>
            <w:tag w:val="Priority area"/>
            <w:id w:val="813754336"/>
            <w:placeholder>
              <w:docPart w:val="CD1AFEAF08A24EC1994CE7F36D13D416"/>
            </w:placeholder>
            <w:dropDownList>
              <w:listItem w:value="Choose an item."/>
              <w:listItem w:displayText="Numeracy " w:value="Numeracy "/>
              <w:listItem w:displayText="Literacy " w:value="Literacy "/>
              <w:listItem w:displayText="Health and wellbeing " w:value="Health and wellbeing "/>
            </w:dropDownList>
          </w:sdtPr>
          <w:sdtEndPr/>
          <w:sdtContent>
            <w:tc>
              <w:tcPr>
                <w:tcW w:w="13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513FA" w:rsidRDefault="00831C92" w:rsidP="00FA3395">
                <w:pPr>
                  <w:contextualSpacing/>
                  <w:jc w:val="both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Health and wellbeing </w:t>
                </w:r>
              </w:p>
            </w:tc>
          </w:sdtContent>
        </w:sdt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A" w:rsidRPr="00BD7D4B" w:rsidRDefault="00EC1510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Uniform</w:t>
            </w:r>
            <w:r w:rsidR="00BC64D2">
              <w:rPr>
                <w:rFonts w:ascii="Arial" w:eastAsia="Calibri" w:hAnsi="Arial" w:cs="Arial"/>
              </w:rPr>
              <w:t xml:space="preserve"> wardrobe</w:t>
            </w:r>
            <w:r w:rsidR="000D0F6A">
              <w:rPr>
                <w:rFonts w:ascii="Arial" w:eastAsia="Calibri" w:hAnsi="Arial" w:cs="Arial"/>
              </w:rPr>
              <w:t xml:space="preserve"> </w:t>
            </w:r>
            <w:r w:rsidR="00831C92">
              <w:rPr>
                <w:rFonts w:ascii="Arial" w:eastAsia="Calibri" w:hAnsi="Arial" w:cs="Arial"/>
              </w:rPr>
              <w:t xml:space="preserve">will be offered free of charge </w:t>
            </w:r>
            <w:r w:rsidR="000D0F6A">
              <w:rPr>
                <w:rFonts w:ascii="Arial" w:eastAsia="Calibri" w:hAnsi="Arial" w:cs="Arial"/>
              </w:rPr>
              <w:t xml:space="preserve">in collaboration with Moray </w:t>
            </w:r>
            <w:r>
              <w:rPr>
                <w:rFonts w:ascii="Arial" w:eastAsia="Calibri" w:hAnsi="Arial" w:cs="Arial"/>
              </w:rPr>
              <w:t>community foundation who leads the Moray school uniform bank</w:t>
            </w:r>
            <w:r w:rsidR="00831C92">
              <w:rPr>
                <w:rFonts w:ascii="Arial" w:eastAsia="Calibri" w:hAnsi="Arial" w:cs="Arial"/>
              </w:rPr>
              <w:t xml:space="preserve">. This will be located in reception where parents and pupils can help themselves to clothing that they need. 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A" w:rsidRPr="00BD7D4B" w:rsidRDefault="005A3C04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0E7BC4">
              <w:rPr>
                <w:rFonts w:ascii="Arial" w:eastAsia="Calibri" w:hAnsi="Arial" w:cs="Arial"/>
              </w:rPr>
              <w:t xml:space="preserve">By </w:t>
            </w:r>
            <w:r w:rsidR="00E343DB" w:rsidRPr="000E7BC4">
              <w:rPr>
                <w:rFonts w:ascii="Arial" w:eastAsia="Calibri" w:hAnsi="Arial" w:cs="Arial"/>
              </w:rPr>
              <w:t>June 2025</w:t>
            </w:r>
            <w:r w:rsidRPr="000E7BC4">
              <w:rPr>
                <w:rFonts w:ascii="Arial" w:eastAsia="Calibri" w:hAnsi="Arial" w:cs="Arial"/>
              </w:rPr>
              <w:t xml:space="preserve">, </w:t>
            </w:r>
            <w:r w:rsidR="00B46108">
              <w:rPr>
                <w:rFonts w:ascii="Arial" w:eastAsia="Calibri" w:hAnsi="Arial" w:cs="Arial"/>
              </w:rPr>
              <w:t>100</w:t>
            </w:r>
            <w:r w:rsidR="00EC2C18" w:rsidRPr="000E7BC4">
              <w:rPr>
                <w:rFonts w:ascii="Arial" w:eastAsia="Calibri" w:hAnsi="Arial" w:cs="Arial"/>
              </w:rPr>
              <w:t xml:space="preserve">% of </w:t>
            </w:r>
            <w:r w:rsidRPr="000E7BC4">
              <w:rPr>
                <w:rFonts w:ascii="Arial" w:eastAsia="Calibri" w:hAnsi="Arial" w:cs="Arial"/>
              </w:rPr>
              <w:t xml:space="preserve">parents will </w:t>
            </w:r>
            <w:r w:rsidR="00B6028E" w:rsidRPr="000E7BC4">
              <w:rPr>
                <w:rFonts w:ascii="Arial" w:eastAsia="Calibri" w:hAnsi="Arial" w:cs="Arial"/>
              </w:rPr>
              <w:t>report that unifo</w:t>
            </w:r>
            <w:r w:rsidR="00EC2C18" w:rsidRPr="000E7BC4">
              <w:rPr>
                <w:rFonts w:ascii="Arial" w:eastAsia="Calibri" w:hAnsi="Arial" w:cs="Arial"/>
              </w:rPr>
              <w:t>rm is no longer a barrier for their children accessi</w:t>
            </w:r>
            <w:r w:rsidR="00B46108">
              <w:rPr>
                <w:rFonts w:ascii="Arial" w:eastAsia="Calibri" w:hAnsi="Arial" w:cs="Arial"/>
              </w:rPr>
              <w:t>ng school (from a baseline of 99</w:t>
            </w:r>
            <w:r w:rsidR="00EC2C18" w:rsidRPr="000E7BC4">
              <w:rPr>
                <w:rFonts w:ascii="Arial" w:eastAsia="Calibri" w:hAnsi="Arial" w:cs="Arial"/>
              </w:rPr>
              <w:t xml:space="preserve">% of parents sampled).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A" w:rsidRDefault="00831C92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Excel spreadsheets will be kept of ingoing and outgoing stocks which will evidence uptake. </w:t>
            </w:r>
          </w:p>
          <w:p w:rsidR="00831C92" w:rsidRDefault="00831C92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831C92" w:rsidRDefault="005A3C04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Pre and post intervention a</w:t>
            </w:r>
            <w:r w:rsidR="00831C92">
              <w:rPr>
                <w:rFonts w:ascii="Arial" w:eastAsia="Calibri" w:hAnsi="Arial" w:cs="Arial"/>
              </w:rPr>
              <w:t xml:space="preserve">ttendance data will be monitored </w:t>
            </w:r>
            <w:r>
              <w:rPr>
                <w:rFonts w:ascii="Arial" w:eastAsia="Calibri" w:hAnsi="Arial" w:cs="Arial"/>
              </w:rPr>
              <w:t xml:space="preserve">which may evidence an increase in attendance of pupils who are experiencing poverty. </w:t>
            </w:r>
          </w:p>
          <w:p w:rsidR="005A3C04" w:rsidRDefault="005A3C04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:rsidR="005A3C04" w:rsidRPr="00BD7D4B" w:rsidRDefault="005A3C04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Qualitative data will be collated from parents and pupils, to evidence the impact of this resource. If appropriate, a case study will be developed from this feedback.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A" w:rsidRPr="00BD7D4B" w:rsidRDefault="00B513FA" w:rsidP="00FA3395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</w:tbl>
    <w:p w:rsidR="00CC4145" w:rsidRDefault="00CC4145" w:rsidP="00DC4F27">
      <w:pPr>
        <w:rPr>
          <w:rFonts w:ascii="Arial" w:hAnsi="Arial" w:cs="Arial"/>
        </w:rPr>
      </w:pPr>
    </w:p>
    <w:p w:rsidR="00E343DB" w:rsidRPr="00E343DB" w:rsidRDefault="00E343DB" w:rsidP="00DC4F27">
      <w:pPr>
        <w:rPr>
          <w:rFonts w:ascii="Arial" w:hAnsi="Arial" w:cs="Arial"/>
          <w:b/>
        </w:rPr>
      </w:pPr>
      <w:r w:rsidRPr="00E343DB">
        <w:rPr>
          <w:rFonts w:ascii="Arial" w:hAnsi="Arial" w:cs="Arial"/>
          <w:b/>
        </w:rPr>
        <w:t>PEF Staffing 2023/24</w:t>
      </w:r>
    </w:p>
    <w:p w:rsidR="00E343DB" w:rsidRDefault="00E343DB" w:rsidP="00DC4F27">
      <w:pPr>
        <w:rPr>
          <w:rFonts w:ascii="Arial" w:hAnsi="Arial" w:cs="Arial"/>
        </w:rPr>
      </w:pPr>
    </w:p>
    <w:p w:rsidR="00E343DB" w:rsidRPr="00E343DB" w:rsidRDefault="00E343DB" w:rsidP="00E343D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343DB">
        <w:rPr>
          <w:rFonts w:ascii="Arial" w:hAnsi="Arial" w:cs="Arial"/>
        </w:rPr>
        <w:t>HSL – Jeannie McHugh</w:t>
      </w:r>
    </w:p>
    <w:p w:rsidR="00E343DB" w:rsidRPr="00E343DB" w:rsidRDefault="00E343DB" w:rsidP="00E343D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343DB">
        <w:rPr>
          <w:rFonts w:ascii="Arial" w:hAnsi="Arial" w:cs="Arial"/>
        </w:rPr>
        <w:t>C</w:t>
      </w:r>
      <w:r w:rsidR="00100466">
        <w:rPr>
          <w:rFonts w:ascii="Arial" w:hAnsi="Arial" w:cs="Arial"/>
        </w:rPr>
        <w:t>lassroom Assistant – Mandy Donald</w:t>
      </w:r>
      <w:r w:rsidRPr="00E343DB">
        <w:rPr>
          <w:rFonts w:ascii="Arial" w:hAnsi="Arial" w:cs="Arial"/>
        </w:rPr>
        <w:t>son (cover)</w:t>
      </w:r>
    </w:p>
    <w:p w:rsidR="00E343DB" w:rsidRPr="00E343DB" w:rsidRDefault="00E343DB" w:rsidP="00E343D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343DB">
        <w:rPr>
          <w:rFonts w:ascii="Arial" w:hAnsi="Arial" w:cs="Arial"/>
        </w:rPr>
        <w:t xml:space="preserve">Outdoor Nurture – Steve </w:t>
      </w:r>
      <w:proofErr w:type="spellStart"/>
      <w:r w:rsidRPr="00E343DB">
        <w:rPr>
          <w:rFonts w:ascii="Arial" w:hAnsi="Arial" w:cs="Arial"/>
        </w:rPr>
        <w:t>Pittam</w:t>
      </w:r>
      <w:proofErr w:type="spellEnd"/>
    </w:p>
    <w:p w:rsidR="00E343DB" w:rsidRPr="00E343DB" w:rsidRDefault="00E343DB" w:rsidP="00E343D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343DB">
        <w:rPr>
          <w:rFonts w:ascii="Arial" w:hAnsi="Arial" w:cs="Arial"/>
        </w:rPr>
        <w:t>Clerical – Additional Hours (Kerry Stuart, Lesley MacLeod)</w:t>
      </w:r>
    </w:p>
    <w:p w:rsidR="00E343DB" w:rsidRPr="00E343DB" w:rsidRDefault="00E343DB" w:rsidP="00E343D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343DB">
        <w:rPr>
          <w:rFonts w:ascii="Arial" w:hAnsi="Arial" w:cs="Arial"/>
        </w:rPr>
        <w:t xml:space="preserve">PE Additional Day – Jade </w:t>
      </w:r>
      <w:proofErr w:type="spellStart"/>
      <w:r w:rsidRPr="00E343DB">
        <w:rPr>
          <w:rFonts w:ascii="Arial" w:hAnsi="Arial" w:cs="Arial"/>
        </w:rPr>
        <w:t>Inkson</w:t>
      </w:r>
      <w:proofErr w:type="spellEnd"/>
    </w:p>
    <w:p w:rsidR="00E343DB" w:rsidRDefault="00E343DB" w:rsidP="00DC4F27">
      <w:pPr>
        <w:rPr>
          <w:rFonts w:ascii="Arial" w:hAnsi="Arial" w:cs="Arial"/>
        </w:rPr>
      </w:pPr>
    </w:p>
    <w:p w:rsidR="00E343DB" w:rsidRDefault="00E343DB" w:rsidP="00DC4F27">
      <w:pPr>
        <w:rPr>
          <w:rFonts w:ascii="Arial" w:hAnsi="Arial" w:cs="Arial"/>
        </w:rPr>
      </w:pPr>
    </w:p>
    <w:p w:rsidR="00E343DB" w:rsidRPr="00E343DB" w:rsidRDefault="00E343DB" w:rsidP="00DC4F27">
      <w:pPr>
        <w:rPr>
          <w:rFonts w:ascii="Arial" w:hAnsi="Arial" w:cs="Arial"/>
          <w:b/>
        </w:rPr>
      </w:pPr>
      <w:r w:rsidRPr="00E343DB">
        <w:rPr>
          <w:rFonts w:ascii="Arial" w:hAnsi="Arial" w:cs="Arial"/>
          <w:b/>
        </w:rPr>
        <w:t>PEF Staffing 2024/25</w:t>
      </w:r>
    </w:p>
    <w:p w:rsidR="00E343DB" w:rsidRDefault="00E343DB" w:rsidP="00DC4F27">
      <w:pPr>
        <w:rPr>
          <w:rFonts w:ascii="Arial" w:hAnsi="Arial" w:cs="Arial"/>
        </w:rPr>
      </w:pPr>
    </w:p>
    <w:p w:rsidR="00E343DB" w:rsidRPr="00E343DB" w:rsidRDefault="00E343DB" w:rsidP="00E343D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343DB">
        <w:rPr>
          <w:rFonts w:ascii="Arial" w:hAnsi="Arial" w:cs="Arial"/>
        </w:rPr>
        <w:t>HSL – Jeannie McHugh</w:t>
      </w:r>
      <w:r w:rsidR="003A49AE">
        <w:rPr>
          <w:rFonts w:ascii="Arial" w:hAnsi="Arial" w:cs="Arial"/>
        </w:rPr>
        <w:t xml:space="preserve"> 31.25 hours</w:t>
      </w:r>
    </w:p>
    <w:p w:rsidR="00E343DB" w:rsidRPr="00E343DB" w:rsidRDefault="00E343DB" w:rsidP="00E343D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343DB">
        <w:rPr>
          <w:rFonts w:ascii="Arial" w:hAnsi="Arial" w:cs="Arial"/>
        </w:rPr>
        <w:t>PSA  – Donna Hyndman</w:t>
      </w:r>
      <w:r w:rsidR="007A05C0">
        <w:rPr>
          <w:rFonts w:ascii="Arial" w:hAnsi="Arial" w:cs="Arial"/>
        </w:rPr>
        <w:t xml:space="preserve"> </w:t>
      </w:r>
      <w:r w:rsidR="003A49AE">
        <w:rPr>
          <w:rFonts w:ascii="Arial" w:hAnsi="Arial" w:cs="Arial"/>
        </w:rPr>
        <w:t>15 hours</w:t>
      </w:r>
    </w:p>
    <w:p w:rsidR="00E343DB" w:rsidRPr="00E343DB" w:rsidRDefault="00E343DB" w:rsidP="00E343D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343DB">
        <w:rPr>
          <w:rFonts w:ascii="Arial" w:hAnsi="Arial" w:cs="Arial"/>
        </w:rPr>
        <w:t>Clerical – Nicola Munro</w:t>
      </w:r>
      <w:r w:rsidR="003A49AE">
        <w:rPr>
          <w:rFonts w:ascii="Arial" w:hAnsi="Arial" w:cs="Arial"/>
        </w:rPr>
        <w:t xml:space="preserve"> tbc</w:t>
      </w:r>
    </w:p>
    <w:p w:rsidR="00E343DB" w:rsidRDefault="00E343DB" w:rsidP="00E343D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343DB">
        <w:rPr>
          <w:rFonts w:ascii="Arial" w:hAnsi="Arial" w:cs="Arial"/>
        </w:rPr>
        <w:t xml:space="preserve">Outdoor Nurture </w:t>
      </w:r>
      <w:r w:rsidR="003A49AE">
        <w:rPr>
          <w:rFonts w:ascii="Arial" w:hAnsi="Arial" w:cs="Arial"/>
        </w:rPr>
        <w:t xml:space="preserve">Teacher </w:t>
      </w:r>
      <w:r w:rsidRPr="00E343DB">
        <w:rPr>
          <w:rFonts w:ascii="Arial" w:hAnsi="Arial" w:cs="Arial"/>
        </w:rPr>
        <w:t xml:space="preserve">– Steve </w:t>
      </w:r>
      <w:proofErr w:type="spellStart"/>
      <w:r w:rsidRPr="00E343DB">
        <w:rPr>
          <w:rFonts w:ascii="Arial" w:hAnsi="Arial" w:cs="Arial"/>
        </w:rPr>
        <w:t>Pittam</w:t>
      </w:r>
      <w:proofErr w:type="spellEnd"/>
      <w:r w:rsidR="003A49AE">
        <w:rPr>
          <w:rFonts w:ascii="Arial" w:hAnsi="Arial" w:cs="Arial"/>
        </w:rPr>
        <w:t xml:space="preserve"> 0.2fte</w:t>
      </w:r>
    </w:p>
    <w:p w:rsidR="007A05C0" w:rsidRDefault="007A05C0" w:rsidP="00E343D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 </w:t>
      </w:r>
      <w:r w:rsidR="003A49AE">
        <w:rPr>
          <w:rFonts w:ascii="Arial" w:hAnsi="Arial" w:cs="Arial"/>
        </w:rPr>
        <w:t xml:space="preserve">Teacher </w:t>
      </w:r>
      <w:r>
        <w:rPr>
          <w:rFonts w:ascii="Arial" w:hAnsi="Arial" w:cs="Arial"/>
        </w:rPr>
        <w:t xml:space="preserve">Additional Day – Debs Gault </w:t>
      </w:r>
      <w:r w:rsidR="003A49AE">
        <w:rPr>
          <w:rFonts w:ascii="Arial" w:hAnsi="Arial" w:cs="Arial"/>
        </w:rPr>
        <w:t xml:space="preserve">0.2fte </w:t>
      </w:r>
      <w:r>
        <w:rPr>
          <w:rFonts w:ascii="Arial" w:hAnsi="Arial" w:cs="Arial"/>
        </w:rPr>
        <w:t>(on 0.6fte contract DSM)</w:t>
      </w:r>
    </w:p>
    <w:p w:rsidR="004D1B9A" w:rsidRDefault="004D1B9A" w:rsidP="004D1B9A">
      <w:pPr>
        <w:pStyle w:val="ListParagraph"/>
        <w:rPr>
          <w:rFonts w:ascii="Arial" w:hAnsi="Arial" w:cs="Arial"/>
        </w:rPr>
      </w:pPr>
    </w:p>
    <w:p w:rsidR="004D1B9A" w:rsidRPr="00E343DB" w:rsidRDefault="004D1B9A" w:rsidP="004D1B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PEF Staffing 2025/26</w:t>
      </w:r>
    </w:p>
    <w:p w:rsidR="004D1B9A" w:rsidRDefault="004D1B9A" w:rsidP="004D1B9A">
      <w:pPr>
        <w:rPr>
          <w:rFonts w:ascii="Arial" w:hAnsi="Arial" w:cs="Arial"/>
        </w:rPr>
      </w:pPr>
    </w:p>
    <w:p w:rsidR="004D1B9A" w:rsidRPr="00E343DB" w:rsidRDefault="004D1B9A" w:rsidP="004D1B9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343DB">
        <w:rPr>
          <w:rFonts w:ascii="Arial" w:hAnsi="Arial" w:cs="Arial"/>
        </w:rPr>
        <w:t>HSL – Jeannie McHugh</w:t>
      </w:r>
      <w:r>
        <w:rPr>
          <w:rFonts w:ascii="Arial" w:hAnsi="Arial" w:cs="Arial"/>
        </w:rPr>
        <w:t xml:space="preserve"> 31.25 hours</w:t>
      </w:r>
    </w:p>
    <w:p w:rsidR="004D1B9A" w:rsidRPr="00E343DB" w:rsidRDefault="004D1B9A" w:rsidP="004D1B9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343DB">
        <w:rPr>
          <w:rFonts w:ascii="Arial" w:hAnsi="Arial" w:cs="Arial"/>
        </w:rPr>
        <w:t>PSA  – Donna Hyndman</w:t>
      </w:r>
      <w:r>
        <w:rPr>
          <w:rFonts w:ascii="Arial" w:hAnsi="Arial" w:cs="Arial"/>
        </w:rPr>
        <w:t xml:space="preserve"> 15 hours</w:t>
      </w:r>
    </w:p>
    <w:p w:rsidR="004D1B9A" w:rsidRPr="00E343DB" w:rsidRDefault="004D1B9A" w:rsidP="004D1B9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Clerical – Nicola Black</w:t>
      </w:r>
    </w:p>
    <w:p w:rsidR="004D1B9A" w:rsidRDefault="004D1B9A" w:rsidP="004D1B9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343DB">
        <w:rPr>
          <w:rFonts w:ascii="Arial" w:hAnsi="Arial" w:cs="Arial"/>
        </w:rPr>
        <w:t xml:space="preserve">Outdoor Nurture </w:t>
      </w:r>
      <w:r>
        <w:rPr>
          <w:rFonts w:ascii="Arial" w:hAnsi="Arial" w:cs="Arial"/>
        </w:rPr>
        <w:t xml:space="preserve">Teacher </w:t>
      </w:r>
      <w:r w:rsidRPr="00E343DB">
        <w:rPr>
          <w:rFonts w:ascii="Arial" w:hAnsi="Arial" w:cs="Arial"/>
        </w:rPr>
        <w:t xml:space="preserve">– Steve </w:t>
      </w:r>
      <w:proofErr w:type="spellStart"/>
      <w:r w:rsidRPr="00E343DB">
        <w:rPr>
          <w:rFonts w:ascii="Arial" w:hAnsi="Arial" w:cs="Arial"/>
        </w:rPr>
        <w:t>Pittam</w:t>
      </w:r>
      <w:proofErr w:type="spellEnd"/>
      <w:r>
        <w:rPr>
          <w:rFonts w:ascii="Arial" w:hAnsi="Arial" w:cs="Arial"/>
        </w:rPr>
        <w:t xml:space="preserve"> 0.2fte</w:t>
      </w:r>
    </w:p>
    <w:p w:rsidR="004D1B9A" w:rsidRDefault="004D1B9A" w:rsidP="004D1B9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343DB">
        <w:rPr>
          <w:rFonts w:ascii="Arial" w:hAnsi="Arial" w:cs="Arial"/>
        </w:rPr>
        <w:t xml:space="preserve">Outdoor Nurture </w:t>
      </w:r>
      <w:r>
        <w:rPr>
          <w:rFonts w:ascii="Arial" w:hAnsi="Arial" w:cs="Arial"/>
        </w:rPr>
        <w:t xml:space="preserve">Pupil Support Worker  </w:t>
      </w:r>
      <w:r w:rsidRPr="00E343DB">
        <w:rPr>
          <w:rFonts w:ascii="Arial" w:hAnsi="Arial" w:cs="Arial"/>
        </w:rPr>
        <w:t xml:space="preserve">– Steve </w:t>
      </w:r>
      <w:proofErr w:type="spellStart"/>
      <w:r w:rsidRPr="00E343DB">
        <w:rPr>
          <w:rFonts w:ascii="Arial" w:hAnsi="Arial" w:cs="Arial"/>
        </w:rPr>
        <w:t>Pittam</w:t>
      </w:r>
      <w:proofErr w:type="spellEnd"/>
      <w:r>
        <w:rPr>
          <w:rFonts w:ascii="Arial" w:hAnsi="Arial" w:cs="Arial"/>
        </w:rPr>
        <w:t xml:space="preserve"> 0.6fte</w:t>
      </w:r>
    </w:p>
    <w:p w:rsidR="004D1B9A" w:rsidRDefault="004D1B9A" w:rsidP="004D1B9A">
      <w:pPr>
        <w:pStyle w:val="ListParagraph"/>
        <w:numPr>
          <w:ilvl w:val="0"/>
          <w:numId w:val="11"/>
        </w:numPr>
        <w:rPr>
          <w:rFonts w:ascii="Arial" w:hAnsi="Arial" w:cs="Arial"/>
        </w:rPr>
      </w:pPr>
    </w:p>
    <w:p w:rsidR="004D1B9A" w:rsidRPr="004D1B9A" w:rsidRDefault="004D1B9A" w:rsidP="004D1B9A">
      <w:pPr>
        <w:rPr>
          <w:rFonts w:ascii="Arial" w:hAnsi="Arial" w:cs="Arial"/>
        </w:rPr>
      </w:pPr>
    </w:p>
    <w:p w:rsidR="00CC4145" w:rsidRDefault="00CC4145" w:rsidP="00CC4145">
      <w:pPr>
        <w:rPr>
          <w:rFonts w:ascii="Arial" w:hAnsi="Arial" w:cs="Arial"/>
        </w:rPr>
      </w:pPr>
    </w:p>
    <w:p w:rsidR="00CC4145" w:rsidRPr="00CC4145" w:rsidRDefault="00CC4145" w:rsidP="00CC4145">
      <w:pPr>
        <w:rPr>
          <w:rFonts w:ascii="Arial" w:hAnsi="Arial" w:cs="Arial"/>
          <w:b/>
        </w:rPr>
      </w:pPr>
      <w:r w:rsidRPr="00CC4145">
        <w:rPr>
          <w:rFonts w:ascii="Arial" w:hAnsi="Arial" w:cs="Arial"/>
          <w:b/>
        </w:rPr>
        <w:t>Sarah Elliot Notes – 29.05.24</w:t>
      </w:r>
    </w:p>
    <w:p w:rsidR="00CC4145" w:rsidRPr="00CC4145" w:rsidRDefault="00CC4145" w:rsidP="00CC4145">
      <w:pPr>
        <w:rPr>
          <w:rFonts w:ascii="Arial" w:hAnsi="Arial" w:cs="Arial"/>
          <w:b/>
        </w:rPr>
      </w:pPr>
    </w:p>
    <w:p w:rsidR="00CC4145" w:rsidRDefault="00CC4145" w:rsidP="009F622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C4145">
        <w:rPr>
          <w:rFonts w:ascii="Arial" w:hAnsi="Arial" w:cs="Arial"/>
        </w:rPr>
        <w:t xml:space="preserve">Glasgow Wellbeing Profile </w:t>
      </w:r>
      <w:r w:rsidR="009F6225">
        <w:rPr>
          <w:rFonts w:ascii="Arial" w:hAnsi="Arial" w:cs="Arial"/>
        </w:rPr>
        <w:t>–</w:t>
      </w:r>
      <w:r w:rsidRPr="00CC4145">
        <w:rPr>
          <w:rFonts w:ascii="Arial" w:hAnsi="Arial" w:cs="Arial"/>
        </w:rPr>
        <w:t xml:space="preserve"> </w:t>
      </w:r>
      <w:r w:rsidR="009F6225">
        <w:rPr>
          <w:rFonts w:ascii="Arial" w:hAnsi="Arial" w:cs="Arial"/>
        </w:rPr>
        <w:t>Use to measure impact of Leadership, use smiley faces for pupil views</w:t>
      </w:r>
    </w:p>
    <w:p w:rsidR="009F6225" w:rsidRDefault="009F6225" w:rsidP="009F622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9F6225">
        <w:rPr>
          <w:rFonts w:ascii="Arial" w:hAnsi="Arial" w:cs="Arial"/>
        </w:rPr>
        <w:t xml:space="preserve">2024 – 25 </w:t>
      </w:r>
      <w:r>
        <w:rPr>
          <w:rFonts w:ascii="Arial" w:hAnsi="Arial" w:cs="Arial"/>
        </w:rPr>
        <w:t xml:space="preserve">– Glee Club Attendance Data – monitor Friday </w:t>
      </w:r>
      <w:proofErr w:type="spellStart"/>
      <w:r>
        <w:rPr>
          <w:rFonts w:ascii="Arial" w:hAnsi="Arial" w:cs="Arial"/>
        </w:rPr>
        <w:t>pms</w:t>
      </w:r>
      <w:proofErr w:type="spellEnd"/>
    </w:p>
    <w:p w:rsidR="009F6225" w:rsidRDefault="009F6225" w:rsidP="009F622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FSM – Carry this on with canteen</w:t>
      </w:r>
    </w:p>
    <w:p w:rsidR="009F6225" w:rsidRDefault="009F6225" w:rsidP="009F622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Target groups of 15 – 30 pupils for targeted PEF work</w:t>
      </w:r>
    </w:p>
    <w:p w:rsidR="009F6225" w:rsidRPr="009F6225" w:rsidRDefault="009F6225" w:rsidP="009F6225">
      <w:pPr>
        <w:pStyle w:val="ListParagraph"/>
        <w:numPr>
          <w:ilvl w:val="0"/>
          <w:numId w:val="13"/>
        </w:numPr>
        <w:rPr>
          <w:rFonts w:ascii="Arial" w:hAnsi="Arial" w:cs="Arial"/>
        </w:rPr>
      </w:pPr>
    </w:p>
    <w:sectPr w:rsidR="009F6225" w:rsidRPr="009F6225" w:rsidSect="00DC4F27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B81B0F"/>
    <w:multiLevelType w:val="hybridMultilevel"/>
    <w:tmpl w:val="A41E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514F"/>
    <w:multiLevelType w:val="hybridMultilevel"/>
    <w:tmpl w:val="F380F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C1EDE"/>
    <w:multiLevelType w:val="hybridMultilevel"/>
    <w:tmpl w:val="E5BC0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1C8A"/>
    <w:multiLevelType w:val="hybridMultilevel"/>
    <w:tmpl w:val="06A086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6493E"/>
    <w:multiLevelType w:val="hybridMultilevel"/>
    <w:tmpl w:val="34E82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419C5"/>
    <w:multiLevelType w:val="hybridMultilevel"/>
    <w:tmpl w:val="ED208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D10AC2"/>
    <w:multiLevelType w:val="hybridMultilevel"/>
    <w:tmpl w:val="6BD08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0"/>
  </w:num>
  <w:num w:numId="4">
    <w:abstractNumId w:val="0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27"/>
    <w:rsid w:val="00027C27"/>
    <w:rsid w:val="00083051"/>
    <w:rsid w:val="000A7B75"/>
    <w:rsid w:val="000B2714"/>
    <w:rsid w:val="000C0CF4"/>
    <w:rsid w:val="000D0BD8"/>
    <w:rsid w:val="000D0F6A"/>
    <w:rsid w:val="000E7BC4"/>
    <w:rsid w:val="00100466"/>
    <w:rsid w:val="0012539D"/>
    <w:rsid w:val="00125F16"/>
    <w:rsid w:val="00132555"/>
    <w:rsid w:val="00136A72"/>
    <w:rsid w:val="001456DB"/>
    <w:rsid w:val="001474A3"/>
    <w:rsid w:val="0016222B"/>
    <w:rsid w:val="001656D8"/>
    <w:rsid w:val="001976C0"/>
    <w:rsid w:val="001A7979"/>
    <w:rsid w:val="001E4D45"/>
    <w:rsid w:val="00202CDC"/>
    <w:rsid w:val="002234FA"/>
    <w:rsid w:val="00243C54"/>
    <w:rsid w:val="002659AB"/>
    <w:rsid w:val="00281579"/>
    <w:rsid w:val="002869C6"/>
    <w:rsid w:val="002928B5"/>
    <w:rsid w:val="002B1F75"/>
    <w:rsid w:val="002D6D37"/>
    <w:rsid w:val="00306C61"/>
    <w:rsid w:val="003257C3"/>
    <w:rsid w:val="003663FA"/>
    <w:rsid w:val="0037582B"/>
    <w:rsid w:val="00386EAE"/>
    <w:rsid w:val="003A49AE"/>
    <w:rsid w:val="003B7394"/>
    <w:rsid w:val="003C3A87"/>
    <w:rsid w:val="003D06CF"/>
    <w:rsid w:val="003E0465"/>
    <w:rsid w:val="00402C9D"/>
    <w:rsid w:val="0044737F"/>
    <w:rsid w:val="00485730"/>
    <w:rsid w:val="004A569C"/>
    <w:rsid w:val="004B117F"/>
    <w:rsid w:val="004C5384"/>
    <w:rsid w:val="004C7962"/>
    <w:rsid w:val="004D1B9A"/>
    <w:rsid w:val="004D79AA"/>
    <w:rsid w:val="004F0EEB"/>
    <w:rsid w:val="00507E9F"/>
    <w:rsid w:val="00520744"/>
    <w:rsid w:val="00536066"/>
    <w:rsid w:val="005406A8"/>
    <w:rsid w:val="00541626"/>
    <w:rsid w:val="005477FF"/>
    <w:rsid w:val="00570FE4"/>
    <w:rsid w:val="00572B54"/>
    <w:rsid w:val="005864E6"/>
    <w:rsid w:val="005A3C04"/>
    <w:rsid w:val="005A7406"/>
    <w:rsid w:val="005B7641"/>
    <w:rsid w:val="005E702D"/>
    <w:rsid w:val="00625B0A"/>
    <w:rsid w:val="00657801"/>
    <w:rsid w:val="006B3CC1"/>
    <w:rsid w:val="006B4A53"/>
    <w:rsid w:val="006B4E28"/>
    <w:rsid w:val="006C6C6B"/>
    <w:rsid w:val="006D2806"/>
    <w:rsid w:val="006F65D6"/>
    <w:rsid w:val="006F7AD3"/>
    <w:rsid w:val="00731400"/>
    <w:rsid w:val="00732C5F"/>
    <w:rsid w:val="007332BF"/>
    <w:rsid w:val="00736030"/>
    <w:rsid w:val="00764D62"/>
    <w:rsid w:val="007707B7"/>
    <w:rsid w:val="00775F54"/>
    <w:rsid w:val="00780C73"/>
    <w:rsid w:val="007814E0"/>
    <w:rsid w:val="00784693"/>
    <w:rsid w:val="00786AAB"/>
    <w:rsid w:val="007A05C0"/>
    <w:rsid w:val="007C4DCB"/>
    <w:rsid w:val="007D73FB"/>
    <w:rsid w:val="007F4A62"/>
    <w:rsid w:val="00823EA8"/>
    <w:rsid w:val="00831C92"/>
    <w:rsid w:val="00834806"/>
    <w:rsid w:val="00851D82"/>
    <w:rsid w:val="00857548"/>
    <w:rsid w:val="00865641"/>
    <w:rsid w:val="00896CC9"/>
    <w:rsid w:val="008C2604"/>
    <w:rsid w:val="008E7C8A"/>
    <w:rsid w:val="00931107"/>
    <w:rsid w:val="00966C07"/>
    <w:rsid w:val="00970A4F"/>
    <w:rsid w:val="009771E3"/>
    <w:rsid w:val="009B7615"/>
    <w:rsid w:val="009C6BF6"/>
    <w:rsid w:val="009D4F7A"/>
    <w:rsid w:val="009F6225"/>
    <w:rsid w:val="00A1166C"/>
    <w:rsid w:val="00A125A5"/>
    <w:rsid w:val="00A12E10"/>
    <w:rsid w:val="00A207B7"/>
    <w:rsid w:val="00A41FC5"/>
    <w:rsid w:val="00A6322A"/>
    <w:rsid w:val="00A64A6A"/>
    <w:rsid w:val="00A67176"/>
    <w:rsid w:val="00AA1986"/>
    <w:rsid w:val="00AD0D45"/>
    <w:rsid w:val="00AF28A9"/>
    <w:rsid w:val="00AF6DC2"/>
    <w:rsid w:val="00B30545"/>
    <w:rsid w:val="00B339FA"/>
    <w:rsid w:val="00B37AFA"/>
    <w:rsid w:val="00B46108"/>
    <w:rsid w:val="00B513FA"/>
    <w:rsid w:val="00B51BDC"/>
    <w:rsid w:val="00B561C0"/>
    <w:rsid w:val="00B6028E"/>
    <w:rsid w:val="00B60369"/>
    <w:rsid w:val="00B62400"/>
    <w:rsid w:val="00B773CE"/>
    <w:rsid w:val="00B83122"/>
    <w:rsid w:val="00B95B0E"/>
    <w:rsid w:val="00BC64D2"/>
    <w:rsid w:val="00BC7A3E"/>
    <w:rsid w:val="00BF334C"/>
    <w:rsid w:val="00C05E6A"/>
    <w:rsid w:val="00C15AED"/>
    <w:rsid w:val="00C16D16"/>
    <w:rsid w:val="00C601F9"/>
    <w:rsid w:val="00C91823"/>
    <w:rsid w:val="00CB6D7F"/>
    <w:rsid w:val="00CC4145"/>
    <w:rsid w:val="00CD290D"/>
    <w:rsid w:val="00CD7355"/>
    <w:rsid w:val="00D008AB"/>
    <w:rsid w:val="00D11B35"/>
    <w:rsid w:val="00D27B7C"/>
    <w:rsid w:val="00D32E15"/>
    <w:rsid w:val="00D60F21"/>
    <w:rsid w:val="00D630D3"/>
    <w:rsid w:val="00DA12E3"/>
    <w:rsid w:val="00DB1A47"/>
    <w:rsid w:val="00DB4DE2"/>
    <w:rsid w:val="00DC4F27"/>
    <w:rsid w:val="00DF5241"/>
    <w:rsid w:val="00E01C42"/>
    <w:rsid w:val="00E10E74"/>
    <w:rsid w:val="00E343DB"/>
    <w:rsid w:val="00E7684C"/>
    <w:rsid w:val="00E902F9"/>
    <w:rsid w:val="00EB72E3"/>
    <w:rsid w:val="00EC1510"/>
    <w:rsid w:val="00EC2C18"/>
    <w:rsid w:val="00F17C7F"/>
    <w:rsid w:val="00F230D3"/>
    <w:rsid w:val="00F631BE"/>
    <w:rsid w:val="00F75BE8"/>
    <w:rsid w:val="00FA0507"/>
    <w:rsid w:val="00FA4BC1"/>
    <w:rsid w:val="00FE575E"/>
    <w:rsid w:val="00FF281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D6C3"/>
  <w15:docId w15:val="{80F4347E-8016-4116-B537-C78A0578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F27"/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PlaceholderText">
    <w:name w:val="Placeholder Text"/>
    <w:basedOn w:val="DefaultParagraphFont"/>
    <w:uiPriority w:val="99"/>
    <w:semiHidden/>
    <w:rsid w:val="00DC4F27"/>
    <w:rPr>
      <w:color w:val="808080"/>
    </w:rPr>
  </w:style>
  <w:style w:type="paragraph" w:styleId="ListParagraph">
    <w:name w:val="List Paragraph"/>
    <w:basedOn w:val="Normal"/>
    <w:uiPriority w:val="34"/>
    <w:qFormat/>
    <w:rsid w:val="00D11B3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28E"/>
    <w:rPr>
      <w:rFonts w:ascii="Tahoma" w:hAnsi="Tahoma" w:cs="Tahoma"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C6D618F50342F288DE49B3479AC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BDBA8-55B8-48CB-BCA5-1F745D42528E}"/>
      </w:docPartPr>
      <w:docPartBody>
        <w:p w:rsidR="00465711" w:rsidRDefault="00820C22" w:rsidP="00820C22">
          <w:pPr>
            <w:pStyle w:val="FDC6D618F50342F288DE49B3479AC8E8"/>
          </w:pPr>
          <w:r w:rsidRPr="00CE5A1B">
            <w:rPr>
              <w:rStyle w:val="PlaceholderText"/>
            </w:rPr>
            <w:t>Choose an item.</w:t>
          </w:r>
        </w:p>
      </w:docPartBody>
    </w:docPart>
    <w:docPart>
      <w:docPartPr>
        <w:name w:val="C1046AF159494C6E9C159AF44E7E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A5ED1-ABAC-46E4-B429-EE41D50BA8B5}"/>
      </w:docPartPr>
      <w:docPartBody>
        <w:p w:rsidR="00465711" w:rsidRDefault="00820C22" w:rsidP="00820C22">
          <w:pPr>
            <w:pStyle w:val="C1046AF159494C6E9C159AF44E7E5082"/>
          </w:pPr>
          <w:r w:rsidRPr="00CE5A1B">
            <w:rPr>
              <w:rStyle w:val="PlaceholderText"/>
            </w:rPr>
            <w:t>Choose an item.</w:t>
          </w:r>
        </w:p>
      </w:docPartBody>
    </w:docPart>
    <w:docPart>
      <w:docPartPr>
        <w:name w:val="D515A2A91C514FEEA36A10265A1B4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655BF-4AAF-420C-8D46-94E2CC0E5D49}"/>
      </w:docPartPr>
      <w:docPartBody>
        <w:p w:rsidR="00465711" w:rsidRDefault="00820C22" w:rsidP="00820C22">
          <w:pPr>
            <w:pStyle w:val="D515A2A91C514FEEA36A10265A1B4E32"/>
          </w:pPr>
          <w:r w:rsidRPr="00CE5A1B">
            <w:rPr>
              <w:rStyle w:val="PlaceholderText"/>
            </w:rPr>
            <w:t>Choose an item.</w:t>
          </w:r>
        </w:p>
      </w:docPartBody>
    </w:docPart>
    <w:docPart>
      <w:docPartPr>
        <w:name w:val="4423386F48D54EED8AF980884183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243D6-CD2A-43DE-B06E-237EDD629701}"/>
      </w:docPartPr>
      <w:docPartBody>
        <w:p w:rsidR="00465711" w:rsidRDefault="00820C22" w:rsidP="00820C22">
          <w:pPr>
            <w:pStyle w:val="4423386F48D54EED8AF9808841831172"/>
          </w:pPr>
          <w:r w:rsidRPr="00CE5A1B">
            <w:rPr>
              <w:rStyle w:val="PlaceholderText"/>
            </w:rPr>
            <w:t>Choose an item.</w:t>
          </w:r>
        </w:p>
      </w:docPartBody>
    </w:docPart>
    <w:docPart>
      <w:docPartPr>
        <w:name w:val="CD1AFEAF08A24EC1994CE7F36D13D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C98E-9CF3-4648-ABC1-478EF6820843}"/>
      </w:docPartPr>
      <w:docPartBody>
        <w:p w:rsidR="00465711" w:rsidRDefault="00820C22" w:rsidP="00820C22">
          <w:pPr>
            <w:pStyle w:val="CD1AFEAF08A24EC1994CE7F36D13D416"/>
          </w:pPr>
          <w:r w:rsidRPr="00CE5A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22"/>
    <w:rsid w:val="00040E6D"/>
    <w:rsid w:val="000C0517"/>
    <w:rsid w:val="00271F0E"/>
    <w:rsid w:val="00422478"/>
    <w:rsid w:val="00465711"/>
    <w:rsid w:val="00820C22"/>
    <w:rsid w:val="008F2569"/>
    <w:rsid w:val="009119F4"/>
    <w:rsid w:val="00A55035"/>
    <w:rsid w:val="00F179B3"/>
    <w:rsid w:val="00F31EA1"/>
    <w:rsid w:val="00FB523E"/>
    <w:rsid w:val="00F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C22"/>
    <w:rPr>
      <w:color w:val="808080"/>
    </w:rPr>
  </w:style>
  <w:style w:type="paragraph" w:customStyle="1" w:styleId="FDC6D618F50342F288DE49B3479AC8E8">
    <w:name w:val="FDC6D618F50342F288DE49B3479AC8E8"/>
    <w:rsid w:val="00820C22"/>
  </w:style>
  <w:style w:type="paragraph" w:customStyle="1" w:styleId="C1046AF159494C6E9C159AF44E7E5082">
    <w:name w:val="C1046AF159494C6E9C159AF44E7E5082"/>
    <w:rsid w:val="00820C22"/>
  </w:style>
  <w:style w:type="paragraph" w:customStyle="1" w:styleId="E8727920A55B48AD8BCA743FCA923B62">
    <w:name w:val="E8727920A55B48AD8BCA743FCA923B62"/>
    <w:rsid w:val="00820C22"/>
  </w:style>
  <w:style w:type="paragraph" w:customStyle="1" w:styleId="D515A2A91C514FEEA36A10265A1B4E32">
    <w:name w:val="D515A2A91C514FEEA36A10265A1B4E32"/>
    <w:rsid w:val="00820C22"/>
  </w:style>
  <w:style w:type="paragraph" w:customStyle="1" w:styleId="4423386F48D54EED8AF9808841831172">
    <w:name w:val="4423386F48D54EED8AF9808841831172"/>
    <w:rsid w:val="00820C22"/>
  </w:style>
  <w:style w:type="paragraph" w:customStyle="1" w:styleId="CD1AFEAF08A24EC1994CE7F36D13D416">
    <w:name w:val="CD1AFEAF08A24EC1994CE7F36D13D416"/>
    <w:rsid w:val="00820C22"/>
  </w:style>
  <w:style w:type="paragraph" w:customStyle="1" w:styleId="6CF96A923C0E4C06AC11F945DD865E94">
    <w:name w:val="6CF96A923C0E4C06AC11F945DD865E94"/>
    <w:rsid w:val="00820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Elliott</dc:creator>
  <cp:lastModifiedBy>TMC</cp:lastModifiedBy>
  <cp:revision>6</cp:revision>
  <dcterms:created xsi:type="dcterms:W3CDTF">2025-09-10T13:40:00Z</dcterms:created>
  <dcterms:modified xsi:type="dcterms:W3CDTF">2025-09-10T14:39:00Z</dcterms:modified>
</cp:coreProperties>
</file>