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957"/>
        <w:gridCol w:w="4927"/>
        <w:gridCol w:w="35"/>
      </w:tblGrid>
      <w:tr w:rsidR="00956271" w:rsidRPr="00B647A3" w:rsidTr="00230CD1">
        <w:trPr>
          <w:gridBefore w:val="1"/>
          <w:wBefore w:w="108" w:type="dxa"/>
          <w:cantSplit/>
          <w:trHeight w:val="1784"/>
        </w:trPr>
        <w:tc>
          <w:tcPr>
            <w:tcW w:w="3862" w:type="dxa"/>
          </w:tcPr>
          <w:p w:rsidR="00956271" w:rsidRPr="00B647A3" w:rsidRDefault="00956271" w:rsidP="00230CD1">
            <w:pPr>
              <w:tabs>
                <w:tab w:val="left" w:pos="1350"/>
                <w:tab w:val="left" w:pos="5310"/>
                <w:tab w:val="left" w:pos="693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B647A3">
              <w:rPr>
                <w:rFonts w:ascii="Calibri" w:eastAsia="Times New Roman" w:hAnsi="Calibri" w:cs="Times New Roman"/>
                <w:noProof/>
                <w:szCs w:val="20"/>
                <w:lang w:eastAsia="en-GB"/>
              </w:rPr>
              <w:drawing>
                <wp:inline distT="0" distB="0" distL="0" distR="0" wp14:anchorId="2ABD2600" wp14:editId="356797F5">
                  <wp:extent cx="11430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9" t="41199" r="80843" b="4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3"/>
          </w:tcPr>
          <w:p w:rsidR="00956271" w:rsidRPr="003E75BE" w:rsidRDefault="006450CB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sz w:val="32"/>
                <w:szCs w:val="32"/>
                <w:lang w:eastAsia="en-GB"/>
              </w:rPr>
              <w:t>EDUCATION, COMMUNITIES &amp; ORGANISATIONAL DEVELOPMENT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sz w:val="28"/>
                <w:szCs w:val="28"/>
                <w:lang w:eastAsia="en-GB"/>
              </w:rPr>
              <w:t>Morven Snodgrass</w:t>
            </w:r>
          </w:p>
          <w:p w:rsidR="00956271" w:rsidRPr="003E75BE" w:rsidRDefault="006450CB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b/>
                <w:lang w:eastAsia="en-GB"/>
              </w:rPr>
              <w:t>Head Teacher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proofErr w:type="spellStart"/>
            <w:r w:rsidRPr="003E75BE">
              <w:rPr>
                <w:rFonts w:ascii="Arial" w:eastAsia="Times New Roman" w:hAnsi="Arial" w:cs="Times New Roman"/>
                <w:lang w:eastAsia="en-GB"/>
              </w:rPr>
              <w:t>Seafield</w:t>
            </w:r>
            <w:proofErr w:type="spellEnd"/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 Primary School</w:t>
            </w:r>
          </w:p>
          <w:p w:rsidR="00956271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proofErr w:type="spellStart"/>
            <w:r w:rsidRPr="003E75BE">
              <w:rPr>
                <w:rFonts w:ascii="Arial" w:eastAsia="Times New Roman" w:hAnsi="Arial" w:cs="Times New Roman"/>
                <w:lang w:eastAsia="en-GB"/>
              </w:rPr>
              <w:t>Deanshaugh</w:t>
            </w:r>
            <w:proofErr w:type="spellEnd"/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 Terrace</w:t>
            </w:r>
          </w:p>
          <w:p w:rsidR="00083FE4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Elgin</w:t>
            </w:r>
          </w:p>
          <w:p w:rsidR="00083FE4" w:rsidRPr="003E75BE" w:rsidRDefault="00083FE4" w:rsidP="00230CD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>IV30 4ES</w:t>
            </w:r>
          </w:p>
          <w:p w:rsidR="00956271" w:rsidRPr="003E75BE" w:rsidRDefault="00956271" w:rsidP="00083FE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3E75BE">
              <w:rPr>
                <w:rFonts w:ascii="Arial" w:eastAsia="Times New Roman" w:hAnsi="Arial" w:cs="Times New Roman"/>
                <w:lang w:eastAsia="en-GB"/>
              </w:rPr>
              <w:t xml:space="preserve">Telephone: </w:t>
            </w:r>
            <w:r w:rsidR="00083FE4" w:rsidRPr="003E75BE">
              <w:rPr>
                <w:rFonts w:ascii="Arial" w:eastAsia="Times New Roman" w:hAnsi="Arial" w:cs="Times New Roman"/>
                <w:lang w:eastAsia="en-GB"/>
              </w:rPr>
              <w:t>01343 547792</w:t>
            </w:r>
          </w:p>
        </w:tc>
      </w:tr>
      <w:tr w:rsidR="00956271" w:rsidRPr="00F2194C" w:rsidTr="00230CD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927" w:type="dxa"/>
            <w:gridSpan w:val="3"/>
          </w:tcPr>
          <w:p w:rsidR="00956271" w:rsidRPr="00F2194C" w:rsidRDefault="00956271" w:rsidP="00230CD1">
            <w:pPr>
              <w:spacing w:after="0" w:line="240" w:lineRule="auto"/>
              <w:ind w:left="-108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15AA4" w:rsidRPr="00F2194C" w:rsidRDefault="00A15AA4" w:rsidP="00230CD1">
            <w:pPr>
              <w:spacing w:after="0" w:line="240" w:lineRule="auto"/>
              <w:ind w:left="-108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15AA4" w:rsidRPr="00F2194C" w:rsidRDefault="00A15AA4" w:rsidP="00230CD1">
            <w:pPr>
              <w:spacing w:after="0" w:line="240" w:lineRule="auto"/>
              <w:ind w:left="-108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15AA4" w:rsidRPr="00F2194C" w:rsidRDefault="00A15AA4" w:rsidP="00230CD1">
            <w:pPr>
              <w:spacing w:after="0" w:line="240" w:lineRule="auto"/>
              <w:ind w:left="-108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15AA4" w:rsidRPr="00F2194C" w:rsidRDefault="00A15AA4" w:rsidP="00230CD1">
            <w:pPr>
              <w:spacing w:after="0" w:line="240" w:lineRule="auto"/>
              <w:ind w:left="-108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A15AA4" w:rsidRPr="00F2194C" w:rsidRDefault="00A15AA4" w:rsidP="00F8775F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  <w:p w:rsidR="00956271" w:rsidRPr="00F2194C" w:rsidRDefault="00F969AE" w:rsidP="00F877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2194C"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  <w:r w:rsidR="00847157" w:rsidRPr="00F2194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January 2021</w:t>
            </w:r>
          </w:p>
          <w:p w:rsidR="00900CD1" w:rsidRPr="00F2194C" w:rsidRDefault="00900CD1" w:rsidP="00F877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312243" w:rsidRPr="00F2194C" w:rsidRDefault="00312243" w:rsidP="00F8775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F2194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Remote Learning/GLOW Online</w:t>
            </w:r>
          </w:p>
        </w:tc>
        <w:tc>
          <w:tcPr>
            <w:tcW w:w="4927" w:type="dxa"/>
          </w:tcPr>
          <w:p w:rsidR="00956271" w:rsidRPr="00F2194C" w:rsidRDefault="00A15AA4" w:rsidP="00083FE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2194C">
              <w:rPr>
                <w:rFonts w:eastAsia="Times New Roman" w:cstheme="minorHAnsi"/>
                <w:sz w:val="24"/>
                <w:szCs w:val="20"/>
                <w:lang w:eastAsia="en-GB"/>
              </w:rPr>
              <w:t xml:space="preserve">  </w:t>
            </w:r>
            <w:r w:rsidR="00083FE4" w:rsidRPr="00F2194C">
              <w:rPr>
                <w:rFonts w:eastAsia="Times New Roman" w:cstheme="minorHAnsi"/>
                <w:sz w:val="24"/>
                <w:szCs w:val="20"/>
                <w:lang w:eastAsia="en-GB"/>
              </w:rPr>
              <w:t>email:</w:t>
            </w:r>
            <w:r w:rsidRPr="00F2194C">
              <w:rPr>
                <w:rFonts w:eastAsia="Times New Roman" w:cstheme="minorHAnsi"/>
                <w:sz w:val="24"/>
                <w:szCs w:val="20"/>
                <w:lang w:eastAsia="en-GB"/>
              </w:rPr>
              <w:t xml:space="preserve"> </w:t>
            </w:r>
            <w:r w:rsidR="00083FE4" w:rsidRPr="00F2194C">
              <w:rPr>
                <w:rFonts w:eastAsia="Times New Roman" w:cstheme="minorHAnsi"/>
                <w:lang w:eastAsia="en-GB"/>
              </w:rPr>
              <w:t>admin.seafieldp@moray</w:t>
            </w:r>
            <w:r w:rsidR="00D134FA" w:rsidRPr="00F2194C">
              <w:rPr>
                <w:rFonts w:eastAsia="Times New Roman" w:cstheme="minorHAnsi"/>
                <w:lang w:eastAsia="en-GB"/>
              </w:rPr>
              <w:t>-</w:t>
            </w:r>
            <w:r w:rsidR="00083FE4" w:rsidRPr="00F2194C">
              <w:rPr>
                <w:rFonts w:eastAsia="Times New Roman" w:cstheme="minorHAnsi"/>
                <w:lang w:eastAsia="en-GB"/>
              </w:rPr>
              <w:t>edunet.gov.uk</w:t>
            </w:r>
          </w:p>
          <w:p w:rsidR="00956271" w:rsidRPr="00F2194C" w:rsidRDefault="00A15AA4" w:rsidP="00A15AA4">
            <w:pPr>
              <w:spacing w:after="24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  <w:r w:rsidRPr="00F2194C">
              <w:rPr>
                <w:rFonts w:eastAsia="Times New Roman" w:cstheme="minorHAnsi"/>
                <w:sz w:val="24"/>
                <w:szCs w:val="20"/>
                <w:lang w:eastAsia="en-GB"/>
              </w:rPr>
              <w:t xml:space="preserve">  </w:t>
            </w:r>
            <w:r w:rsidR="00956271" w:rsidRPr="00F2194C">
              <w:rPr>
                <w:rFonts w:eastAsia="Times New Roman" w:cstheme="minorHAnsi"/>
                <w:sz w:val="24"/>
                <w:szCs w:val="20"/>
                <w:lang w:eastAsia="en-GB"/>
              </w:rPr>
              <w:t>Website: www.moray.gov.uk</w:t>
            </w:r>
          </w:p>
          <w:p w:rsidR="00956271" w:rsidRPr="00F2194C" w:rsidRDefault="00956271" w:rsidP="00230CD1">
            <w:pPr>
              <w:spacing w:after="0" w:line="240" w:lineRule="auto"/>
              <w:ind w:left="743"/>
              <w:rPr>
                <w:rFonts w:eastAsia="Times New Roman" w:cstheme="minorHAnsi"/>
                <w:lang w:eastAsia="en-GB"/>
              </w:rPr>
            </w:pPr>
            <w:r w:rsidRPr="00F2194C">
              <w:rPr>
                <w:rFonts w:eastAsia="Times New Roman" w:cstheme="minorHAnsi"/>
                <w:lang w:eastAsia="en-GB"/>
              </w:rPr>
              <w:t>Your reference:</w:t>
            </w:r>
          </w:p>
          <w:p w:rsidR="00956271" w:rsidRPr="00F2194C" w:rsidRDefault="00956271" w:rsidP="00230CD1">
            <w:pPr>
              <w:spacing w:after="0" w:line="240" w:lineRule="auto"/>
              <w:ind w:left="743"/>
              <w:rPr>
                <w:rFonts w:eastAsia="Times New Roman" w:cstheme="minorHAnsi"/>
                <w:lang w:eastAsia="en-GB"/>
              </w:rPr>
            </w:pPr>
            <w:r w:rsidRPr="00F2194C">
              <w:rPr>
                <w:rFonts w:eastAsia="Times New Roman" w:cstheme="minorHAnsi"/>
                <w:lang w:eastAsia="en-GB"/>
              </w:rPr>
              <w:t xml:space="preserve">Our reference:  </w:t>
            </w:r>
            <w:r w:rsidR="00F2194C">
              <w:rPr>
                <w:rFonts w:eastAsia="Times New Roman" w:cstheme="minorHAnsi"/>
                <w:lang w:eastAsia="en-GB"/>
              </w:rPr>
              <w:t>M</w:t>
            </w:r>
            <w:r w:rsidR="00134C7D" w:rsidRPr="00F2194C">
              <w:rPr>
                <w:rFonts w:eastAsia="Times New Roman" w:cstheme="minorHAnsi"/>
                <w:lang w:eastAsia="en-GB"/>
              </w:rPr>
              <w:t>S</w:t>
            </w:r>
            <w:r w:rsidR="00564316" w:rsidRPr="00F2194C">
              <w:rPr>
                <w:rFonts w:eastAsia="Times New Roman" w:cstheme="minorHAnsi"/>
                <w:lang w:eastAsia="en-GB"/>
              </w:rPr>
              <w:t>/AWC</w:t>
            </w:r>
          </w:p>
          <w:p w:rsidR="00956271" w:rsidRPr="00F2194C" w:rsidRDefault="00956271" w:rsidP="00230CD1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24"/>
                <w:szCs w:val="20"/>
                <w:lang w:eastAsia="en-GB"/>
              </w:rPr>
            </w:pPr>
          </w:p>
        </w:tc>
      </w:tr>
      <w:tr w:rsidR="008E4C9C" w:rsidRPr="00F2194C" w:rsidTr="00230CD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927" w:type="dxa"/>
            <w:gridSpan w:val="3"/>
          </w:tcPr>
          <w:p w:rsidR="008E4C9C" w:rsidRPr="00F2194C" w:rsidRDefault="008E4C9C" w:rsidP="00230CD1">
            <w:pPr>
              <w:spacing w:after="0" w:line="240" w:lineRule="auto"/>
              <w:ind w:left="-108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  <w:tc>
          <w:tcPr>
            <w:tcW w:w="4927" w:type="dxa"/>
          </w:tcPr>
          <w:p w:rsidR="008E4C9C" w:rsidRPr="00F2194C" w:rsidRDefault="008E4C9C" w:rsidP="00083FE4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n-GB"/>
              </w:rPr>
            </w:pPr>
          </w:p>
        </w:tc>
      </w:tr>
    </w:tbl>
    <w:p w:rsidR="008E4C9C" w:rsidRPr="00F2194C" w:rsidRDefault="008E4C9C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>Dear Parents and Carers,</w:t>
      </w:r>
    </w:p>
    <w:p w:rsidR="00312243" w:rsidRPr="00F2194C" w:rsidRDefault="00312243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</w:p>
    <w:p w:rsidR="00312243" w:rsidRPr="00F2194C" w:rsidRDefault="00312243" w:rsidP="00F2194C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>I hope you have all had great fun today with lots of Burns’ Day Family Learning</w:t>
      </w:r>
      <w:r w:rsidR="00900CD1" w:rsidRPr="00F2194C">
        <w:rPr>
          <w:rFonts w:eastAsia="Times New Roman" w:cstheme="minorHAnsi"/>
          <w:lang w:eastAsia="en-GB"/>
        </w:rPr>
        <w:t>. We all need something to give us</w:t>
      </w:r>
      <w:r w:rsidRPr="00F2194C">
        <w:rPr>
          <w:rFonts w:eastAsia="Times New Roman" w:cstheme="minorHAnsi"/>
          <w:lang w:eastAsia="en-GB"/>
        </w:rPr>
        <w:t xml:space="preserve"> a bit of cheer at this chilly and dark time of the year. Burns provides some fun, humour and hearty food to be enjoyed</w:t>
      </w:r>
      <w:r w:rsidR="00900CD1" w:rsidRPr="00F2194C">
        <w:rPr>
          <w:rFonts w:eastAsia="Times New Roman" w:cstheme="minorHAnsi"/>
          <w:lang w:eastAsia="en-GB"/>
        </w:rPr>
        <w:t>,</w:t>
      </w:r>
      <w:r w:rsidRPr="00F2194C">
        <w:rPr>
          <w:rFonts w:eastAsia="Times New Roman" w:cstheme="minorHAnsi"/>
          <w:lang w:eastAsia="en-GB"/>
        </w:rPr>
        <w:t xml:space="preserve"> to give us much needed sustenance. Look out for Twitter updates later today with some </w:t>
      </w:r>
      <w:r w:rsidR="00900CD1" w:rsidRPr="00F2194C">
        <w:rPr>
          <w:rFonts w:eastAsia="Times New Roman" w:cstheme="minorHAnsi"/>
          <w:lang w:eastAsia="en-GB"/>
        </w:rPr>
        <w:t>L</w:t>
      </w:r>
      <w:r w:rsidRPr="00F2194C">
        <w:rPr>
          <w:rFonts w:eastAsia="Times New Roman" w:cstheme="minorHAnsi"/>
          <w:lang w:eastAsia="en-GB"/>
        </w:rPr>
        <w:t>earning highlights.</w:t>
      </w:r>
    </w:p>
    <w:p w:rsidR="00312243" w:rsidRPr="00F2194C" w:rsidRDefault="00312243" w:rsidP="00F2194C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312243" w:rsidRPr="00F2194C" w:rsidRDefault="00312243" w:rsidP="00F2194C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 xml:space="preserve">Team </w:t>
      </w:r>
      <w:proofErr w:type="spellStart"/>
      <w:r w:rsidRPr="00F2194C">
        <w:rPr>
          <w:rFonts w:eastAsia="Times New Roman" w:cstheme="minorHAnsi"/>
          <w:lang w:eastAsia="en-GB"/>
        </w:rPr>
        <w:t>Seafield</w:t>
      </w:r>
      <w:proofErr w:type="spellEnd"/>
      <w:r w:rsidRPr="00F2194C">
        <w:rPr>
          <w:rFonts w:eastAsia="Times New Roman" w:cstheme="minorHAnsi"/>
          <w:lang w:eastAsia="en-GB"/>
        </w:rPr>
        <w:t xml:space="preserve"> is doing brilliantly</w:t>
      </w:r>
      <w:r w:rsidR="00900CD1" w:rsidRPr="00F2194C">
        <w:rPr>
          <w:rFonts w:eastAsia="Times New Roman" w:cstheme="minorHAnsi"/>
          <w:lang w:eastAsia="en-GB"/>
        </w:rPr>
        <w:t>,</w:t>
      </w:r>
      <w:r w:rsidRPr="00F2194C">
        <w:rPr>
          <w:rFonts w:eastAsia="Times New Roman" w:cstheme="minorHAnsi"/>
          <w:lang w:eastAsia="en-GB"/>
        </w:rPr>
        <w:t xml:space="preserve"> with pupil engagement being higher already during this 2</w:t>
      </w:r>
      <w:r w:rsidRPr="00F2194C">
        <w:rPr>
          <w:rFonts w:eastAsia="Times New Roman" w:cstheme="minorHAnsi"/>
          <w:vertAlign w:val="superscript"/>
          <w:lang w:eastAsia="en-GB"/>
        </w:rPr>
        <w:t>nd</w:t>
      </w:r>
      <w:r w:rsidRPr="00F2194C">
        <w:rPr>
          <w:rFonts w:eastAsia="Times New Roman" w:cstheme="minorHAnsi"/>
          <w:lang w:eastAsia="en-GB"/>
        </w:rPr>
        <w:t xml:space="preserve"> lockdown. We </w:t>
      </w:r>
      <w:r w:rsidR="00900CD1" w:rsidRPr="00F2194C">
        <w:rPr>
          <w:rFonts w:eastAsia="Times New Roman" w:cstheme="minorHAnsi"/>
          <w:lang w:eastAsia="en-GB"/>
        </w:rPr>
        <w:t xml:space="preserve">even </w:t>
      </w:r>
      <w:r w:rsidRPr="00F2194C">
        <w:rPr>
          <w:rFonts w:eastAsia="Times New Roman" w:cstheme="minorHAnsi"/>
          <w:lang w:eastAsia="en-GB"/>
        </w:rPr>
        <w:t>have 100% engagement in some classes to date</w:t>
      </w:r>
      <w:r w:rsidR="00900CD1" w:rsidRPr="00F2194C">
        <w:rPr>
          <w:rFonts w:eastAsia="Times New Roman" w:cstheme="minorHAnsi"/>
          <w:lang w:eastAsia="en-GB"/>
        </w:rPr>
        <w:t>, I will be back in touch as the week progresses with an average engagement figure</w:t>
      </w:r>
      <w:r w:rsidRPr="00F2194C">
        <w:rPr>
          <w:rFonts w:eastAsia="Times New Roman" w:cstheme="minorHAnsi"/>
          <w:lang w:eastAsia="en-GB"/>
        </w:rPr>
        <w:t>. I thank you all for your brilliant efforts so far. If you are having trouble with GLOW Teams, please use the email option to access your child/children’s work.</w:t>
      </w:r>
    </w:p>
    <w:p w:rsidR="00312243" w:rsidRPr="00F2194C" w:rsidRDefault="00312243" w:rsidP="00F2194C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312243" w:rsidRPr="00F2194C" w:rsidRDefault="00312243" w:rsidP="00F2194C">
      <w:pPr>
        <w:tabs>
          <w:tab w:val="left" w:pos="1470"/>
        </w:tabs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>Here are some key points gathered from our dedicated Teaching Staff which will help us all work together to make learning easier:</w:t>
      </w:r>
      <w:bookmarkStart w:id="0" w:name="_GoBack"/>
      <w:bookmarkEnd w:id="0"/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First and foremost, it’s very important to have a good working relationship between school and home</w:t>
      </w:r>
    </w:p>
    <w:p w:rsidR="00312243" w:rsidRPr="00F2194C" w:rsidRDefault="00900CD1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To get the best out of Online L</w:t>
      </w:r>
      <w:r w:rsidR="00312243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earning teachers, parents/carers and pupils all have to do their part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Teachers should plan and deliver a stimulating Curriculu</w:t>
      </w:r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m which supports pupils in NEW L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earning, c</w:t>
      </w:r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onsolidates on already covered L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earning and develops the</w:t>
      </w:r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pupils’ ability to use Online Learning. At </w:t>
      </w:r>
      <w:proofErr w:type="spellStart"/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Seafield</w:t>
      </w:r>
      <w:proofErr w:type="spellEnd"/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we are using GLOW and Microsoft Teams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Teachers should be available to correspond with pupils and correct handed in work and comment. This should all be done within the school's working day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If work is handed in late then teachers may not have the opportunity to correct that work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Pupils should be available to 'attend' Online Learning on a daily basis, Monday to Friday. Work is set on a daily basis and should be carried out on a daily basis. The pupils are at school albeit online so should carry out the assigned work to the best of their ability</w:t>
      </w:r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 Pupils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should be asking for advice from the teacher and also members of their family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Pupils should carry out their work in a quiet environment, where they can concentrate and complete their given tasks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Pupils should make sure that the finished assignments are sent back to the teacher that day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Parents/Carers should be fully involved in making sure that their child has the best opportunity in carrying on with their education online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Parents / carers should support the teacher and their child in managing Online Learning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Children's work needs to be monitored by adults in the home and a big effort needs to be made</w:t>
      </w:r>
      <w:r w:rsidR="00900CD1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to make sure that the work is handed in at the correct time. Work should not be handed in a mass block at the end of the week. This should not happen as it becomes unmanageable for all parties</w:t>
      </w:r>
    </w:p>
    <w:p w:rsidR="00312243" w:rsidRPr="00F2194C" w:rsidRDefault="00900CD1" w:rsidP="00F2194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Please try to </w:t>
      </w:r>
      <w:r w:rsidR="00312243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engage with 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your </w:t>
      </w:r>
      <w:r w:rsidR="00312243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child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/children in their L</w:t>
      </w:r>
      <w:r w:rsidR="00312243"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earning and get involved in the fun</w:t>
      </w:r>
      <w:r w:rsidRPr="00F219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as parents and carers are the primary educator of the child</w:t>
      </w:r>
    </w:p>
    <w:p w:rsidR="00312243" w:rsidRPr="00F2194C" w:rsidRDefault="00900CD1" w:rsidP="00F21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Please get in contact with your child/children’s class</w:t>
      </w:r>
      <w:r w:rsidR="00312243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teacher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/s</w:t>
      </w:r>
      <w:r w:rsidR="00312243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any problem/issue arise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312243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hopefu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lly it will be solved quickly</w:t>
      </w:r>
    </w:p>
    <w:p w:rsidR="00312243" w:rsidRPr="00F2194C" w:rsidRDefault="00312243" w:rsidP="00F219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Onlin</w:t>
      </w:r>
      <w:r w:rsidR="00900CD1" w:rsidRPr="00F2194C">
        <w:rPr>
          <w:rFonts w:eastAsia="Times New Roman" w:cstheme="minorHAnsi"/>
          <w:color w:val="000000"/>
          <w:sz w:val="24"/>
          <w:szCs w:val="24"/>
          <w:lang w:eastAsia="en-GB"/>
        </w:rPr>
        <w:t>e L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earning is about teachers, parent/carers and pupils all entering an 'unwritten contract', where co</w:t>
      </w:r>
      <w:r w:rsidR="00900CD1" w:rsidRPr="00F2194C">
        <w:rPr>
          <w:rFonts w:eastAsia="Times New Roman" w:cstheme="minorHAnsi"/>
          <w:color w:val="000000"/>
          <w:sz w:val="24"/>
          <w:szCs w:val="24"/>
          <w:lang w:eastAsia="en-GB"/>
        </w:rPr>
        <w:t>-operation, flexibility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, support and patience are key aspe</w:t>
      </w:r>
      <w:r w:rsidR="00900CD1" w:rsidRPr="00F2194C">
        <w:rPr>
          <w:rFonts w:eastAsia="Times New Roman" w:cstheme="minorHAnsi"/>
          <w:color w:val="000000"/>
          <w:sz w:val="24"/>
          <w:szCs w:val="24"/>
          <w:lang w:eastAsia="en-GB"/>
        </w:rPr>
        <w:t>cts to making this a wonderful L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earning ex</w:t>
      </w:r>
      <w:r w:rsidR="00900CD1" w:rsidRPr="00F2194C">
        <w:rPr>
          <w:rFonts w:eastAsia="Times New Roman" w:cstheme="minorHAnsi"/>
          <w:color w:val="000000"/>
          <w:sz w:val="24"/>
          <w:szCs w:val="24"/>
          <w:lang w:eastAsia="en-GB"/>
        </w:rPr>
        <w:t>perience for our young citizens</w:t>
      </w:r>
    </w:p>
    <w:p w:rsidR="008E4C9C" w:rsidRPr="00F2194C" w:rsidRDefault="00900CD1" w:rsidP="00F2194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>Ha</w:t>
      </w:r>
      <w:r w:rsidR="00B578B9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ppy </w:t>
      </w:r>
      <w:proofErr w:type="gramStart"/>
      <w:r w:rsidR="00B578B9" w:rsidRPr="00F2194C">
        <w:rPr>
          <w:rFonts w:eastAsia="Times New Roman" w:cstheme="minorHAnsi"/>
          <w:color w:val="000000"/>
          <w:sz w:val="24"/>
          <w:szCs w:val="24"/>
          <w:lang w:eastAsia="en-GB"/>
        </w:rPr>
        <w:t>Learning</w:t>
      </w:r>
      <w:proofErr w:type="gramEnd"/>
      <w:r w:rsidR="00B578B9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 there everyone!</w:t>
      </w:r>
      <w:r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see today’s text from Mrs Cull in our school office with regard to the mid-term holiday starting next Thursday. School and Online Learning close on Wednesda</w:t>
      </w:r>
      <w:r w:rsidR="00B578B9" w:rsidRPr="00F2194C">
        <w:rPr>
          <w:rFonts w:eastAsia="Times New Roman" w:cstheme="minorHAnsi"/>
          <w:color w:val="000000"/>
          <w:sz w:val="24"/>
          <w:szCs w:val="24"/>
          <w:lang w:eastAsia="en-GB"/>
        </w:rPr>
        <w:t>y 3</w:t>
      </w:r>
      <w:r w:rsidR="00B578B9" w:rsidRPr="00F2194C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rd</w:t>
      </w:r>
      <w:r w:rsidR="00B578B9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February at 3pm and will open back up on Tuesday 9</w:t>
      </w:r>
      <w:r w:rsidR="00B578B9" w:rsidRPr="00F2194C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B578B9" w:rsidRPr="00F2194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February at 9am, for b</w:t>
      </w:r>
      <w:r w:rsidR="00F2194C" w:rsidRPr="00F2194C">
        <w:rPr>
          <w:rFonts w:eastAsia="Times New Roman" w:cstheme="minorHAnsi"/>
          <w:color w:val="000000"/>
          <w:sz w:val="24"/>
          <w:szCs w:val="24"/>
          <w:lang w:eastAsia="en-GB"/>
        </w:rPr>
        <w:t>oth online and in school pupils.</w:t>
      </w:r>
    </w:p>
    <w:p w:rsidR="008E4C9C" w:rsidRPr="00F2194C" w:rsidRDefault="008E4C9C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>Yours Sincerely,</w:t>
      </w:r>
    </w:p>
    <w:p w:rsidR="00D922A0" w:rsidRPr="00F2194C" w:rsidRDefault="00D922A0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</w:p>
    <w:p w:rsidR="008E4C9C" w:rsidRPr="00F2194C" w:rsidRDefault="008E4C9C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</w:p>
    <w:p w:rsidR="00864AC4" w:rsidRPr="00F2194C" w:rsidRDefault="00864AC4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</w:p>
    <w:p w:rsidR="008E4C9C" w:rsidRPr="00F2194C" w:rsidRDefault="00D922A0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>M</w:t>
      </w:r>
      <w:r w:rsidR="008E4C9C" w:rsidRPr="00F2194C">
        <w:rPr>
          <w:rFonts w:eastAsia="Times New Roman" w:cstheme="minorHAnsi"/>
          <w:lang w:eastAsia="en-GB"/>
        </w:rPr>
        <w:t>orven Snodgrass</w:t>
      </w:r>
    </w:p>
    <w:p w:rsidR="00091555" w:rsidRPr="00F2194C" w:rsidRDefault="008E4C9C" w:rsidP="008E4C9C">
      <w:pPr>
        <w:tabs>
          <w:tab w:val="left" w:pos="1470"/>
        </w:tabs>
        <w:spacing w:after="0" w:line="240" w:lineRule="auto"/>
        <w:rPr>
          <w:rFonts w:eastAsia="Times New Roman" w:cstheme="minorHAnsi"/>
          <w:lang w:eastAsia="en-GB"/>
        </w:rPr>
      </w:pPr>
      <w:r w:rsidRPr="00F2194C">
        <w:rPr>
          <w:rFonts w:eastAsia="Times New Roman" w:cstheme="minorHAnsi"/>
          <w:lang w:eastAsia="en-GB"/>
        </w:rPr>
        <w:t xml:space="preserve">Head Teacher </w:t>
      </w:r>
    </w:p>
    <w:sectPr w:rsidR="00091555" w:rsidRPr="00F2194C" w:rsidSect="000C4EB6"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8F" w:rsidRDefault="00993E8F" w:rsidP="000C4EB6">
      <w:pPr>
        <w:spacing w:after="0" w:line="240" w:lineRule="auto"/>
      </w:pPr>
      <w:r>
        <w:separator/>
      </w:r>
    </w:p>
  </w:endnote>
  <w:endnote w:type="continuationSeparator" w:id="0">
    <w:p w:rsidR="00993E8F" w:rsidRDefault="00993E8F" w:rsidP="000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6" w:rsidRDefault="000C4E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2A016F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3800" cy="530225"/>
          <wp:effectExtent l="0" t="0" r="0" b="3175"/>
          <wp:wrapNone/>
          <wp:docPr id="1" name="Picture 1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8F" w:rsidRDefault="00993E8F" w:rsidP="000C4EB6">
      <w:pPr>
        <w:spacing w:after="0" w:line="240" w:lineRule="auto"/>
      </w:pPr>
      <w:r>
        <w:separator/>
      </w:r>
    </w:p>
  </w:footnote>
  <w:footnote w:type="continuationSeparator" w:id="0">
    <w:p w:rsidR="00993E8F" w:rsidRDefault="00993E8F" w:rsidP="000C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0FE"/>
    <w:multiLevelType w:val="hybridMultilevel"/>
    <w:tmpl w:val="EA7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F5"/>
    <w:multiLevelType w:val="hybridMultilevel"/>
    <w:tmpl w:val="20AC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921CA"/>
    <w:multiLevelType w:val="multilevel"/>
    <w:tmpl w:val="D4EC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90F5F"/>
    <w:multiLevelType w:val="hybridMultilevel"/>
    <w:tmpl w:val="4D82E592"/>
    <w:lvl w:ilvl="0" w:tplc="821CF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169B"/>
    <w:multiLevelType w:val="hybridMultilevel"/>
    <w:tmpl w:val="C3C4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C5EA1"/>
    <w:multiLevelType w:val="multilevel"/>
    <w:tmpl w:val="176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7728D"/>
    <w:multiLevelType w:val="multilevel"/>
    <w:tmpl w:val="C70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40282"/>
    <w:multiLevelType w:val="hybridMultilevel"/>
    <w:tmpl w:val="AE12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1AE4"/>
    <w:rsid w:val="000322E8"/>
    <w:rsid w:val="00083FE4"/>
    <w:rsid w:val="00091555"/>
    <w:rsid w:val="000C4EB6"/>
    <w:rsid w:val="000F68C4"/>
    <w:rsid w:val="00102F40"/>
    <w:rsid w:val="00103412"/>
    <w:rsid w:val="00134C7D"/>
    <w:rsid w:val="0015104B"/>
    <w:rsid w:val="00205A65"/>
    <w:rsid w:val="0025729D"/>
    <w:rsid w:val="002950E7"/>
    <w:rsid w:val="002A73AD"/>
    <w:rsid w:val="002D0222"/>
    <w:rsid w:val="00312243"/>
    <w:rsid w:val="00334F71"/>
    <w:rsid w:val="00376AEE"/>
    <w:rsid w:val="003D02E4"/>
    <w:rsid w:val="003E75BE"/>
    <w:rsid w:val="00454926"/>
    <w:rsid w:val="004765F9"/>
    <w:rsid w:val="004955B7"/>
    <w:rsid w:val="004B5AD7"/>
    <w:rsid w:val="00502D4D"/>
    <w:rsid w:val="0050659B"/>
    <w:rsid w:val="00523770"/>
    <w:rsid w:val="00564316"/>
    <w:rsid w:val="006126EC"/>
    <w:rsid w:val="006450CB"/>
    <w:rsid w:val="006F6E3A"/>
    <w:rsid w:val="00705C93"/>
    <w:rsid w:val="00735DB2"/>
    <w:rsid w:val="0073689E"/>
    <w:rsid w:val="00752B74"/>
    <w:rsid w:val="00763F94"/>
    <w:rsid w:val="007A36D6"/>
    <w:rsid w:val="007F62C5"/>
    <w:rsid w:val="00847157"/>
    <w:rsid w:val="00864AC4"/>
    <w:rsid w:val="008773BB"/>
    <w:rsid w:val="00890E7D"/>
    <w:rsid w:val="008A0AA0"/>
    <w:rsid w:val="008C3120"/>
    <w:rsid w:val="008E4C9C"/>
    <w:rsid w:val="00900CD1"/>
    <w:rsid w:val="0093270E"/>
    <w:rsid w:val="00934123"/>
    <w:rsid w:val="009441A9"/>
    <w:rsid w:val="00956271"/>
    <w:rsid w:val="00993E8F"/>
    <w:rsid w:val="00A01828"/>
    <w:rsid w:val="00A15AA4"/>
    <w:rsid w:val="00A24381"/>
    <w:rsid w:val="00A441B3"/>
    <w:rsid w:val="00A44B6D"/>
    <w:rsid w:val="00A70621"/>
    <w:rsid w:val="00AD14D6"/>
    <w:rsid w:val="00B578B9"/>
    <w:rsid w:val="00B75F50"/>
    <w:rsid w:val="00C12E9F"/>
    <w:rsid w:val="00CB4165"/>
    <w:rsid w:val="00D004FD"/>
    <w:rsid w:val="00D134FA"/>
    <w:rsid w:val="00D42D95"/>
    <w:rsid w:val="00D50CEA"/>
    <w:rsid w:val="00D514CF"/>
    <w:rsid w:val="00D922A0"/>
    <w:rsid w:val="00DD2028"/>
    <w:rsid w:val="00E0252E"/>
    <w:rsid w:val="00E5706E"/>
    <w:rsid w:val="00E61EC2"/>
    <w:rsid w:val="00E73268"/>
    <w:rsid w:val="00EA7D0A"/>
    <w:rsid w:val="00EC56E9"/>
    <w:rsid w:val="00EE5784"/>
    <w:rsid w:val="00EF6BB6"/>
    <w:rsid w:val="00F15E9D"/>
    <w:rsid w:val="00F2194C"/>
    <w:rsid w:val="00F35620"/>
    <w:rsid w:val="00F65BE7"/>
    <w:rsid w:val="00F660AE"/>
    <w:rsid w:val="00F67476"/>
    <w:rsid w:val="00F8775F"/>
    <w:rsid w:val="00F94220"/>
    <w:rsid w:val="00F969AE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E86A5"/>
  <w15:docId w15:val="{DF2ECC15-3987-4E33-BE58-614384D2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1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EB6"/>
  </w:style>
  <w:style w:type="paragraph" w:styleId="Footer">
    <w:name w:val="footer"/>
    <w:basedOn w:val="Normal"/>
    <w:link w:val="FooterChar"/>
    <w:uiPriority w:val="99"/>
    <w:unhideWhenUsed/>
    <w:rsid w:val="000C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B6"/>
  </w:style>
  <w:style w:type="paragraph" w:styleId="ListParagraph">
    <w:name w:val="List Paragraph"/>
    <w:basedOn w:val="Normal"/>
    <w:uiPriority w:val="34"/>
    <w:qFormat/>
    <w:rsid w:val="0056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McLaughlin</dc:creator>
  <cp:lastModifiedBy>TMC</cp:lastModifiedBy>
  <cp:revision>3</cp:revision>
  <cp:lastPrinted>2020-06-30T14:40:00Z</cp:lastPrinted>
  <dcterms:created xsi:type="dcterms:W3CDTF">2021-01-25T15:29:00Z</dcterms:created>
  <dcterms:modified xsi:type="dcterms:W3CDTF">2021-01-25T15:33:00Z</dcterms:modified>
</cp:coreProperties>
</file>