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255A1" w14:textId="5784A0E6" w:rsidR="008812E5" w:rsidRDefault="00130809" w:rsidP="00130809">
      <w:pPr>
        <w:jc w:val="center"/>
        <w:rPr>
          <w:b/>
          <w:bCs/>
          <w:u w:val="single"/>
        </w:rPr>
      </w:pPr>
      <w:r w:rsidRPr="00130809">
        <w:rPr>
          <w:b/>
          <w:bCs/>
          <w:u w:val="single"/>
        </w:rPr>
        <w:t>P6</w:t>
      </w:r>
      <w:r w:rsidR="00C106AD">
        <w:rPr>
          <w:b/>
          <w:bCs/>
          <w:u w:val="single"/>
        </w:rPr>
        <w:t>T</w:t>
      </w:r>
      <w:r w:rsidRPr="00130809">
        <w:rPr>
          <w:b/>
          <w:bCs/>
          <w:u w:val="single"/>
        </w:rPr>
        <w:t xml:space="preserve"> Home Learning Grid </w:t>
      </w:r>
      <w:r w:rsidR="00C106AD">
        <w:rPr>
          <w:b/>
          <w:bCs/>
          <w:u w:val="single"/>
        </w:rPr>
        <w:t>W5</w:t>
      </w:r>
    </w:p>
    <w:p w14:paraId="41BBF614" w14:textId="77777777" w:rsidR="00130809" w:rsidRDefault="00130809" w:rsidP="00130809">
      <w:pPr>
        <w:jc w:val="center"/>
        <w:rPr>
          <w:b/>
          <w:bCs/>
          <w:u w:val="single"/>
        </w:rPr>
      </w:pPr>
    </w:p>
    <w:tbl>
      <w:tblPr>
        <w:tblStyle w:val="TableGrid"/>
        <w:tblW w:w="12465" w:type="dxa"/>
        <w:tblInd w:w="735" w:type="dxa"/>
        <w:tblLayout w:type="fixed"/>
        <w:tblLook w:val="04A0" w:firstRow="1" w:lastRow="0" w:firstColumn="1" w:lastColumn="0" w:noHBand="0" w:noVBand="1"/>
      </w:tblPr>
      <w:tblGrid>
        <w:gridCol w:w="1129"/>
        <w:gridCol w:w="4815"/>
        <w:gridCol w:w="3260"/>
        <w:gridCol w:w="3261"/>
      </w:tblGrid>
      <w:tr w:rsidR="00C106AD" w14:paraId="63ACDF7B" w14:textId="77777777" w:rsidTr="00C106AD">
        <w:trPr>
          <w:trHeight w:val="633"/>
        </w:trPr>
        <w:tc>
          <w:tcPr>
            <w:tcW w:w="1129" w:type="dxa"/>
          </w:tcPr>
          <w:p w14:paraId="538FDE04" w14:textId="77777777" w:rsidR="00C106AD" w:rsidRDefault="00C106AD" w:rsidP="00130809">
            <w:pPr>
              <w:rPr>
                <w:b/>
                <w:bCs/>
                <w:sz w:val="20"/>
                <w:szCs w:val="20"/>
                <w:u w:val="single"/>
              </w:rPr>
            </w:pPr>
            <w:r>
              <w:rPr>
                <w:b/>
                <w:bCs/>
                <w:sz w:val="20"/>
                <w:szCs w:val="20"/>
                <w:u w:val="single"/>
              </w:rPr>
              <w:t>Mental Maths</w:t>
            </w:r>
          </w:p>
          <w:p w14:paraId="62E823EB" w14:textId="77777777" w:rsidR="00C106AD" w:rsidRDefault="00C106AD" w:rsidP="00130809">
            <w:pPr>
              <w:rPr>
                <w:b/>
                <w:bCs/>
                <w:sz w:val="20"/>
                <w:szCs w:val="20"/>
                <w:u w:val="single"/>
              </w:rPr>
            </w:pPr>
          </w:p>
          <w:p w14:paraId="29096B75" w14:textId="6E6F9EE9" w:rsidR="00C106AD" w:rsidRPr="00C106AD" w:rsidRDefault="00C106AD" w:rsidP="00130809">
            <w:pPr>
              <w:rPr>
                <w:bCs/>
                <w:sz w:val="20"/>
                <w:szCs w:val="20"/>
              </w:rPr>
            </w:pPr>
            <w:r>
              <w:rPr>
                <w:bCs/>
                <w:sz w:val="20"/>
                <w:szCs w:val="20"/>
              </w:rPr>
              <w:t>Complete Unit 19-A</w:t>
            </w:r>
          </w:p>
        </w:tc>
        <w:tc>
          <w:tcPr>
            <w:tcW w:w="4815" w:type="dxa"/>
          </w:tcPr>
          <w:p w14:paraId="331E70CB" w14:textId="13045A50" w:rsidR="00C106AD" w:rsidRDefault="00C106AD" w:rsidP="00130809">
            <w:pPr>
              <w:rPr>
                <w:b/>
                <w:bCs/>
                <w:sz w:val="20"/>
                <w:szCs w:val="20"/>
                <w:u w:val="single"/>
              </w:rPr>
            </w:pPr>
            <w:r>
              <w:rPr>
                <w:b/>
                <w:bCs/>
                <w:sz w:val="20"/>
                <w:szCs w:val="20"/>
                <w:u w:val="single"/>
              </w:rPr>
              <w:t xml:space="preserve">Maths </w:t>
            </w:r>
          </w:p>
          <w:p w14:paraId="5A087FFC" w14:textId="1322CC61" w:rsidR="00C106AD" w:rsidRDefault="00C106AD" w:rsidP="00130809">
            <w:pPr>
              <w:rPr>
                <w:b/>
                <w:bCs/>
                <w:sz w:val="20"/>
                <w:szCs w:val="20"/>
                <w:u w:val="single"/>
              </w:rPr>
            </w:pPr>
          </w:p>
          <w:p w14:paraId="390752F2" w14:textId="0ACAEFAD" w:rsidR="00C106AD" w:rsidRDefault="00C106AD" w:rsidP="00130809">
            <w:pPr>
              <w:rPr>
                <w:bCs/>
                <w:sz w:val="20"/>
                <w:szCs w:val="20"/>
              </w:rPr>
            </w:pPr>
            <w:r>
              <w:rPr>
                <w:bCs/>
                <w:sz w:val="20"/>
                <w:szCs w:val="20"/>
              </w:rPr>
              <w:t>SHM 4- Money p69</w:t>
            </w:r>
          </w:p>
          <w:p w14:paraId="265982E9" w14:textId="03A3860D" w:rsidR="00C106AD" w:rsidRDefault="00C106AD" w:rsidP="00130809">
            <w:pPr>
              <w:rPr>
                <w:bCs/>
                <w:sz w:val="20"/>
                <w:szCs w:val="20"/>
              </w:rPr>
            </w:pPr>
            <w:r>
              <w:rPr>
                <w:bCs/>
                <w:sz w:val="20"/>
                <w:szCs w:val="20"/>
              </w:rPr>
              <w:t>SHM 5- Decimals p73</w:t>
            </w:r>
          </w:p>
          <w:p w14:paraId="335A40F1" w14:textId="16AA84BF" w:rsidR="00C106AD" w:rsidRPr="000A4BCE" w:rsidRDefault="00C106AD" w:rsidP="00130809">
            <w:pPr>
              <w:rPr>
                <w:bCs/>
                <w:sz w:val="20"/>
                <w:szCs w:val="20"/>
              </w:rPr>
            </w:pPr>
            <w:r>
              <w:rPr>
                <w:bCs/>
                <w:sz w:val="20"/>
                <w:szCs w:val="20"/>
              </w:rPr>
              <w:t>SHM 6- Decimals p57</w:t>
            </w:r>
          </w:p>
          <w:p w14:paraId="12BD8103" w14:textId="3EAAE743" w:rsidR="00C106AD" w:rsidRPr="00056EF0" w:rsidRDefault="00C106AD" w:rsidP="00056EF0">
            <w:pPr>
              <w:rPr>
                <w:sz w:val="20"/>
                <w:szCs w:val="20"/>
              </w:rPr>
            </w:pPr>
            <w:r w:rsidRPr="00130809">
              <w:rPr>
                <w:sz w:val="20"/>
                <w:szCs w:val="20"/>
              </w:rPr>
              <w:t xml:space="preserve"> </w:t>
            </w:r>
          </w:p>
        </w:tc>
        <w:tc>
          <w:tcPr>
            <w:tcW w:w="3260" w:type="dxa"/>
          </w:tcPr>
          <w:p w14:paraId="0B0AFF60" w14:textId="77777777" w:rsidR="00C106AD" w:rsidRDefault="00C106AD" w:rsidP="00130809">
            <w:pPr>
              <w:rPr>
                <w:b/>
                <w:bCs/>
                <w:sz w:val="20"/>
                <w:szCs w:val="20"/>
                <w:u w:val="single"/>
              </w:rPr>
            </w:pPr>
            <w:r w:rsidRPr="00130809">
              <w:rPr>
                <w:b/>
                <w:bCs/>
                <w:sz w:val="20"/>
                <w:szCs w:val="20"/>
                <w:u w:val="single"/>
              </w:rPr>
              <w:t xml:space="preserve">Spelling </w:t>
            </w:r>
          </w:p>
          <w:p w14:paraId="3FF3AA97" w14:textId="77777777" w:rsidR="00C106AD" w:rsidRPr="00130809" w:rsidRDefault="00C106AD" w:rsidP="00130809">
            <w:pPr>
              <w:rPr>
                <w:b/>
                <w:bCs/>
                <w:sz w:val="20"/>
                <w:szCs w:val="20"/>
                <w:u w:val="single"/>
              </w:rPr>
            </w:pPr>
          </w:p>
          <w:p w14:paraId="01662EF2" w14:textId="71461717" w:rsidR="00C106AD" w:rsidRPr="00064AAC" w:rsidRDefault="00C106AD" w:rsidP="00130809">
            <w:pPr>
              <w:pStyle w:val="ListParagraph"/>
              <w:numPr>
                <w:ilvl w:val="0"/>
                <w:numId w:val="1"/>
              </w:numPr>
              <w:rPr>
                <w:color w:val="70AD47" w:themeColor="accent6"/>
                <w:sz w:val="20"/>
                <w:szCs w:val="20"/>
              </w:rPr>
            </w:pPr>
            <w:r w:rsidRPr="00064AAC">
              <w:rPr>
                <w:color w:val="70AD47" w:themeColor="accent6"/>
                <w:sz w:val="20"/>
                <w:szCs w:val="20"/>
              </w:rPr>
              <w:t>Green</w:t>
            </w:r>
            <w:r w:rsidR="00064AAC" w:rsidRPr="00064AAC">
              <w:rPr>
                <w:color w:val="70AD47" w:themeColor="accent6"/>
                <w:sz w:val="20"/>
                <w:szCs w:val="20"/>
              </w:rPr>
              <w:t>: dropping ‘e’  and adding ‘</w:t>
            </w:r>
            <w:proofErr w:type="spellStart"/>
            <w:r w:rsidR="00064AAC" w:rsidRPr="00064AAC">
              <w:rPr>
                <w:color w:val="70AD47" w:themeColor="accent6"/>
                <w:sz w:val="20"/>
                <w:szCs w:val="20"/>
              </w:rPr>
              <w:t>ing</w:t>
            </w:r>
            <w:proofErr w:type="spellEnd"/>
            <w:r w:rsidR="00064AAC" w:rsidRPr="00064AAC">
              <w:rPr>
                <w:color w:val="70AD47" w:themeColor="accent6"/>
                <w:sz w:val="20"/>
                <w:szCs w:val="20"/>
              </w:rPr>
              <w:t>’</w:t>
            </w:r>
          </w:p>
          <w:p w14:paraId="00D65CCC" w14:textId="1CEDE3DE" w:rsidR="00064AAC" w:rsidRPr="00064AAC" w:rsidRDefault="00064AAC" w:rsidP="00130809">
            <w:pPr>
              <w:pStyle w:val="ListParagraph"/>
              <w:numPr>
                <w:ilvl w:val="0"/>
                <w:numId w:val="1"/>
              </w:numPr>
              <w:rPr>
                <w:color w:val="ED7D31" w:themeColor="accent2"/>
                <w:sz w:val="20"/>
                <w:szCs w:val="20"/>
              </w:rPr>
            </w:pPr>
            <w:r w:rsidRPr="00064AAC">
              <w:rPr>
                <w:color w:val="ED7D31" w:themeColor="accent2"/>
                <w:sz w:val="20"/>
                <w:szCs w:val="20"/>
              </w:rPr>
              <w:t>Orange: ‘aw’</w:t>
            </w:r>
            <w:r>
              <w:rPr>
                <w:color w:val="ED7D31" w:themeColor="accent2"/>
                <w:sz w:val="20"/>
                <w:szCs w:val="20"/>
              </w:rPr>
              <w:t xml:space="preserve"> sound</w:t>
            </w:r>
          </w:p>
          <w:p w14:paraId="01E43CD9" w14:textId="48F80626" w:rsidR="00C106AD" w:rsidRPr="00130809" w:rsidRDefault="00064AAC" w:rsidP="00130809">
            <w:pPr>
              <w:pStyle w:val="ListParagraph"/>
              <w:numPr>
                <w:ilvl w:val="0"/>
                <w:numId w:val="1"/>
              </w:numPr>
              <w:rPr>
                <w:sz w:val="20"/>
                <w:szCs w:val="20"/>
              </w:rPr>
            </w:pPr>
            <w:r>
              <w:rPr>
                <w:sz w:val="20"/>
                <w:szCs w:val="20"/>
              </w:rPr>
              <w:t>Copy each word 3x using ‘look, cover, right, check’</w:t>
            </w:r>
          </w:p>
          <w:p w14:paraId="7232726A" w14:textId="4E7A4621" w:rsidR="00C106AD" w:rsidRPr="00056EF0" w:rsidRDefault="00064AAC" w:rsidP="00130809">
            <w:pPr>
              <w:pStyle w:val="ListParagraph"/>
              <w:numPr>
                <w:ilvl w:val="0"/>
                <w:numId w:val="1"/>
              </w:numPr>
              <w:rPr>
                <w:sz w:val="20"/>
                <w:szCs w:val="20"/>
              </w:rPr>
            </w:pPr>
            <w:r>
              <w:rPr>
                <w:sz w:val="20"/>
                <w:szCs w:val="20"/>
              </w:rPr>
              <w:t>Complete a s</w:t>
            </w:r>
            <w:r w:rsidR="00C106AD">
              <w:rPr>
                <w:sz w:val="20"/>
                <w:szCs w:val="20"/>
              </w:rPr>
              <w:t xml:space="preserve">pelling activity </w:t>
            </w:r>
          </w:p>
          <w:p w14:paraId="145C327D" w14:textId="3F80AD0D" w:rsidR="00C106AD" w:rsidRPr="00056EF0" w:rsidRDefault="00C106AD" w:rsidP="00056EF0">
            <w:pPr>
              <w:rPr>
                <w:sz w:val="20"/>
                <w:szCs w:val="20"/>
              </w:rPr>
            </w:pPr>
            <w:r w:rsidRPr="00130809">
              <w:rPr>
                <w:sz w:val="20"/>
                <w:szCs w:val="20"/>
              </w:rPr>
              <w:t xml:space="preserve"> </w:t>
            </w:r>
          </w:p>
        </w:tc>
        <w:tc>
          <w:tcPr>
            <w:tcW w:w="3261" w:type="dxa"/>
          </w:tcPr>
          <w:p w14:paraId="3009A121" w14:textId="77777777" w:rsidR="00C106AD" w:rsidRDefault="00C106AD" w:rsidP="00130809">
            <w:pPr>
              <w:rPr>
                <w:b/>
                <w:bCs/>
                <w:sz w:val="20"/>
                <w:szCs w:val="20"/>
                <w:u w:val="single"/>
              </w:rPr>
            </w:pPr>
            <w:r w:rsidRPr="00130809">
              <w:rPr>
                <w:b/>
                <w:bCs/>
                <w:sz w:val="20"/>
                <w:szCs w:val="20"/>
                <w:u w:val="single"/>
              </w:rPr>
              <w:t xml:space="preserve">RME </w:t>
            </w:r>
          </w:p>
          <w:p w14:paraId="7C773FE8" w14:textId="77777777" w:rsidR="00C106AD" w:rsidRPr="00130809" w:rsidRDefault="00C106AD" w:rsidP="00130809">
            <w:pPr>
              <w:rPr>
                <w:sz w:val="20"/>
                <w:szCs w:val="20"/>
              </w:rPr>
            </w:pPr>
          </w:p>
          <w:p w14:paraId="57B20669" w14:textId="0AFD83B6" w:rsidR="00C106AD" w:rsidRDefault="00C106AD" w:rsidP="000A4BCE">
            <w:r>
              <w:rPr>
                <w:sz w:val="20"/>
                <w:szCs w:val="20"/>
              </w:rPr>
              <w:t xml:space="preserve">Hinduism- places of worship. Watch the following video and answer the questions. </w:t>
            </w:r>
            <w:hyperlink r:id="rId5" w:history="1">
              <w:r w:rsidRPr="000A4BCE">
                <w:rPr>
                  <w:rStyle w:val="Hyperlink"/>
                  <w:sz w:val="15"/>
                </w:rPr>
                <w:t>https://www.bbc.co.uk/teach/class-clips-video/religious-studies-ks2-my-life-my-religion-hinduism-inside-hindu-temple/zbf2t39</w:t>
              </w:r>
            </w:hyperlink>
            <w:r>
              <w:rPr>
                <w:rStyle w:val="Hyperlink"/>
                <w:sz w:val="32"/>
              </w:rPr>
              <w:t xml:space="preserve"> </w:t>
            </w:r>
          </w:p>
        </w:tc>
      </w:tr>
      <w:tr w:rsidR="00C106AD" w14:paraId="06A4728D" w14:textId="77777777" w:rsidTr="00C106AD">
        <w:trPr>
          <w:trHeight w:val="633"/>
        </w:trPr>
        <w:tc>
          <w:tcPr>
            <w:tcW w:w="1129" w:type="dxa"/>
          </w:tcPr>
          <w:p w14:paraId="24515835" w14:textId="77777777" w:rsidR="00C106AD" w:rsidRDefault="00C106AD" w:rsidP="00C106AD">
            <w:pPr>
              <w:rPr>
                <w:b/>
                <w:bCs/>
                <w:sz w:val="20"/>
                <w:szCs w:val="20"/>
                <w:u w:val="single"/>
              </w:rPr>
            </w:pPr>
            <w:r>
              <w:rPr>
                <w:b/>
                <w:bCs/>
                <w:sz w:val="20"/>
                <w:szCs w:val="20"/>
                <w:u w:val="single"/>
              </w:rPr>
              <w:t>Mental Maths</w:t>
            </w:r>
          </w:p>
          <w:p w14:paraId="5FB1AF16" w14:textId="77777777" w:rsidR="00C106AD" w:rsidRDefault="00C106AD" w:rsidP="00C106AD">
            <w:pPr>
              <w:rPr>
                <w:b/>
                <w:bCs/>
                <w:sz w:val="20"/>
                <w:szCs w:val="20"/>
                <w:u w:val="single"/>
              </w:rPr>
            </w:pPr>
          </w:p>
          <w:p w14:paraId="75A40636" w14:textId="10436076" w:rsidR="00C106AD" w:rsidRDefault="00C106AD" w:rsidP="00C106AD">
            <w:pPr>
              <w:rPr>
                <w:b/>
                <w:bCs/>
                <w:sz w:val="20"/>
                <w:szCs w:val="20"/>
                <w:u w:val="single"/>
              </w:rPr>
            </w:pPr>
            <w:r>
              <w:rPr>
                <w:bCs/>
                <w:sz w:val="20"/>
                <w:szCs w:val="20"/>
              </w:rPr>
              <w:t xml:space="preserve">Complete </w:t>
            </w:r>
            <w:r>
              <w:rPr>
                <w:bCs/>
                <w:sz w:val="20"/>
                <w:szCs w:val="20"/>
              </w:rPr>
              <w:t>Unit 19-</w:t>
            </w:r>
            <w:r>
              <w:rPr>
                <w:bCs/>
                <w:sz w:val="20"/>
                <w:szCs w:val="20"/>
              </w:rPr>
              <w:t>B</w:t>
            </w:r>
          </w:p>
        </w:tc>
        <w:tc>
          <w:tcPr>
            <w:tcW w:w="4815" w:type="dxa"/>
          </w:tcPr>
          <w:p w14:paraId="54C4E9F0" w14:textId="696C2A6A" w:rsidR="00C106AD" w:rsidRDefault="00C106AD" w:rsidP="00130809">
            <w:pPr>
              <w:rPr>
                <w:b/>
                <w:bCs/>
                <w:sz w:val="20"/>
                <w:szCs w:val="20"/>
                <w:u w:val="single"/>
              </w:rPr>
            </w:pPr>
            <w:r>
              <w:rPr>
                <w:b/>
                <w:bCs/>
                <w:sz w:val="20"/>
                <w:szCs w:val="20"/>
                <w:u w:val="single"/>
              </w:rPr>
              <w:t>French</w:t>
            </w:r>
          </w:p>
          <w:p w14:paraId="0A3230CB" w14:textId="42869FEE" w:rsidR="00C106AD" w:rsidRDefault="00C106AD" w:rsidP="00130809">
            <w:pPr>
              <w:rPr>
                <w:sz w:val="20"/>
                <w:szCs w:val="20"/>
              </w:rPr>
            </w:pPr>
          </w:p>
          <w:p w14:paraId="41B2528A" w14:textId="3B823D71" w:rsidR="00C106AD" w:rsidRPr="00130809" w:rsidRDefault="00C106AD" w:rsidP="00130809">
            <w:pPr>
              <w:rPr>
                <w:sz w:val="20"/>
                <w:szCs w:val="20"/>
              </w:rPr>
            </w:pPr>
            <w:r>
              <w:rPr>
                <w:sz w:val="20"/>
                <w:szCs w:val="20"/>
              </w:rPr>
              <w:t xml:space="preserve">We are learning about ‘places in town’. Match the French words with their English. </w:t>
            </w:r>
          </w:p>
          <w:p w14:paraId="214F73DB" w14:textId="77777777" w:rsidR="00C106AD" w:rsidRDefault="00C106AD" w:rsidP="00130809">
            <w:pPr>
              <w:jc w:val="center"/>
            </w:pPr>
          </w:p>
        </w:tc>
        <w:tc>
          <w:tcPr>
            <w:tcW w:w="3260" w:type="dxa"/>
          </w:tcPr>
          <w:p w14:paraId="001C5FF8" w14:textId="77777777" w:rsidR="00C106AD" w:rsidRDefault="00C106AD" w:rsidP="00130809">
            <w:pPr>
              <w:rPr>
                <w:b/>
                <w:bCs/>
                <w:sz w:val="20"/>
                <w:szCs w:val="20"/>
                <w:u w:val="single"/>
              </w:rPr>
            </w:pPr>
            <w:r w:rsidRPr="00130809">
              <w:rPr>
                <w:b/>
                <w:bCs/>
                <w:sz w:val="20"/>
                <w:szCs w:val="20"/>
                <w:u w:val="single"/>
              </w:rPr>
              <w:t>Music</w:t>
            </w:r>
          </w:p>
          <w:p w14:paraId="5B9A648A" w14:textId="77777777" w:rsidR="00C106AD" w:rsidRPr="00130809" w:rsidRDefault="00C106AD" w:rsidP="00130809">
            <w:pPr>
              <w:rPr>
                <w:sz w:val="20"/>
                <w:szCs w:val="20"/>
              </w:rPr>
            </w:pPr>
          </w:p>
          <w:p w14:paraId="4D0FEBDC" w14:textId="05229D1F" w:rsidR="00C106AD" w:rsidRPr="00130809" w:rsidRDefault="00C106AD" w:rsidP="00130809">
            <w:pPr>
              <w:rPr>
                <w:sz w:val="20"/>
                <w:szCs w:val="20"/>
              </w:rPr>
            </w:pPr>
            <w:r>
              <w:rPr>
                <w:sz w:val="20"/>
                <w:szCs w:val="20"/>
              </w:rPr>
              <w:t xml:space="preserve">Music: we are learning about popular music in WW1 and how it compares to the music today. </w:t>
            </w:r>
          </w:p>
          <w:p w14:paraId="76D82418" w14:textId="77777777" w:rsidR="00C106AD" w:rsidRDefault="00C106AD" w:rsidP="00130809">
            <w:pPr>
              <w:jc w:val="center"/>
            </w:pPr>
          </w:p>
        </w:tc>
        <w:tc>
          <w:tcPr>
            <w:tcW w:w="3261" w:type="dxa"/>
          </w:tcPr>
          <w:p w14:paraId="5CEDB05E" w14:textId="77777777" w:rsidR="00C106AD" w:rsidRDefault="00C106AD" w:rsidP="00130809">
            <w:pPr>
              <w:rPr>
                <w:b/>
                <w:bCs/>
                <w:sz w:val="20"/>
                <w:szCs w:val="20"/>
                <w:u w:val="single"/>
              </w:rPr>
            </w:pPr>
            <w:r w:rsidRPr="00130809">
              <w:rPr>
                <w:b/>
                <w:bCs/>
                <w:sz w:val="20"/>
                <w:szCs w:val="20"/>
                <w:u w:val="single"/>
              </w:rPr>
              <w:t>Topic</w:t>
            </w:r>
          </w:p>
          <w:p w14:paraId="2593E589" w14:textId="77777777" w:rsidR="00C106AD" w:rsidRPr="00056EF0" w:rsidRDefault="00C106AD" w:rsidP="00130809">
            <w:pPr>
              <w:rPr>
                <w:b/>
                <w:bCs/>
                <w:sz w:val="20"/>
                <w:szCs w:val="20"/>
                <w:u w:val="single"/>
              </w:rPr>
            </w:pPr>
          </w:p>
          <w:p w14:paraId="3B3AA9A7" w14:textId="77777777" w:rsidR="00C106AD" w:rsidRDefault="00C106AD" w:rsidP="00056EF0">
            <w:pPr>
              <w:rPr>
                <w:sz w:val="20"/>
                <w:szCs w:val="20"/>
              </w:rPr>
            </w:pPr>
            <w:r>
              <w:rPr>
                <w:sz w:val="20"/>
                <w:szCs w:val="20"/>
              </w:rPr>
              <w:t xml:space="preserve">WW1- we are learning about rationing. </w:t>
            </w:r>
          </w:p>
          <w:p w14:paraId="5368C84E" w14:textId="77777777" w:rsidR="00C106AD" w:rsidRDefault="00C106AD" w:rsidP="00056EF0">
            <w:pPr>
              <w:rPr>
                <w:sz w:val="20"/>
                <w:szCs w:val="20"/>
              </w:rPr>
            </w:pPr>
            <w:r>
              <w:rPr>
                <w:sz w:val="20"/>
                <w:szCs w:val="20"/>
              </w:rPr>
              <w:t xml:space="preserve">-Watch the following video and measure out the weekly rations. </w:t>
            </w:r>
          </w:p>
          <w:p w14:paraId="18A9824D" w14:textId="77777777" w:rsidR="00C106AD" w:rsidRPr="000A4BCE" w:rsidRDefault="00C106AD" w:rsidP="000A4BCE">
            <w:pPr>
              <w:rPr>
                <w:sz w:val="20"/>
              </w:rPr>
            </w:pPr>
            <w:hyperlink r:id="rId6" w:history="1">
              <w:r w:rsidRPr="000A4BCE">
                <w:rPr>
                  <w:rStyle w:val="Hyperlink"/>
                  <w:sz w:val="20"/>
                </w:rPr>
                <w:t>https:</w:t>
              </w:r>
              <w:r w:rsidRPr="000A4BCE">
                <w:rPr>
                  <w:rStyle w:val="Hyperlink"/>
                  <w:sz w:val="20"/>
                </w:rPr>
                <w:t>/</w:t>
              </w:r>
              <w:r w:rsidRPr="000A4BCE">
                <w:rPr>
                  <w:rStyle w:val="Hyperlink"/>
                  <w:sz w:val="20"/>
                </w:rPr>
                <w:t>/www.bbc.co.uk/bitesize/topics/zqhyb9q/articles/z8kv34j</w:t>
              </w:r>
            </w:hyperlink>
            <w:r w:rsidRPr="000A4BCE">
              <w:rPr>
                <w:sz w:val="20"/>
              </w:rPr>
              <w:t xml:space="preserve"> </w:t>
            </w:r>
          </w:p>
          <w:p w14:paraId="726ACF6D" w14:textId="38B358F7" w:rsidR="00C106AD" w:rsidRPr="00130809" w:rsidRDefault="00C106AD" w:rsidP="00056EF0">
            <w:pPr>
              <w:rPr>
                <w:sz w:val="20"/>
                <w:szCs w:val="20"/>
              </w:rPr>
            </w:pPr>
          </w:p>
        </w:tc>
      </w:tr>
      <w:tr w:rsidR="00C106AD" w14:paraId="6C872BDD" w14:textId="77777777" w:rsidTr="00C106AD">
        <w:trPr>
          <w:trHeight w:val="607"/>
        </w:trPr>
        <w:tc>
          <w:tcPr>
            <w:tcW w:w="1129" w:type="dxa"/>
          </w:tcPr>
          <w:p w14:paraId="0B329DC6" w14:textId="77777777" w:rsidR="00C106AD" w:rsidRDefault="00C106AD" w:rsidP="00C106AD">
            <w:pPr>
              <w:rPr>
                <w:b/>
                <w:bCs/>
                <w:sz w:val="20"/>
                <w:szCs w:val="20"/>
                <w:u w:val="single"/>
              </w:rPr>
            </w:pPr>
            <w:r>
              <w:rPr>
                <w:b/>
                <w:bCs/>
                <w:sz w:val="20"/>
                <w:szCs w:val="20"/>
                <w:u w:val="single"/>
              </w:rPr>
              <w:t>Mental Maths</w:t>
            </w:r>
          </w:p>
          <w:p w14:paraId="2FDB6A34" w14:textId="77777777" w:rsidR="00C106AD" w:rsidRDefault="00C106AD" w:rsidP="00C106AD">
            <w:pPr>
              <w:rPr>
                <w:b/>
                <w:bCs/>
                <w:sz w:val="20"/>
                <w:szCs w:val="20"/>
                <w:u w:val="single"/>
              </w:rPr>
            </w:pPr>
          </w:p>
          <w:p w14:paraId="02A7645A" w14:textId="43B37A68" w:rsidR="00C106AD" w:rsidRPr="00130809" w:rsidRDefault="00C106AD" w:rsidP="00C106AD">
            <w:pPr>
              <w:rPr>
                <w:b/>
                <w:bCs/>
                <w:sz w:val="20"/>
                <w:szCs w:val="20"/>
                <w:u w:val="single"/>
              </w:rPr>
            </w:pPr>
            <w:r>
              <w:rPr>
                <w:bCs/>
                <w:sz w:val="20"/>
                <w:szCs w:val="20"/>
              </w:rPr>
              <w:t xml:space="preserve">Complete </w:t>
            </w:r>
            <w:r>
              <w:rPr>
                <w:bCs/>
                <w:sz w:val="20"/>
                <w:szCs w:val="20"/>
              </w:rPr>
              <w:t>Unit 19-</w:t>
            </w:r>
            <w:r>
              <w:rPr>
                <w:bCs/>
                <w:sz w:val="20"/>
                <w:szCs w:val="20"/>
              </w:rPr>
              <w:t>C</w:t>
            </w:r>
          </w:p>
        </w:tc>
        <w:tc>
          <w:tcPr>
            <w:tcW w:w="4815" w:type="dxa"/>
          </w:tcPr>
          <w:p w14:paraId="09BC63B4" w14:textId="77777777" w:rsidR="00C106AD" w:rsidRDefault="00C106AD" w:rsidP="00C106AD">
            <w:pPr>
              <w:rPr>
                <w:b/>
                <w:bCs/>
                <w:sz w:val="20"/>
                <w:szCs w:val="20"/>
                <w:u w:val="single"/>
              </w:rPr>
            </w:pPr>
            <w:r>
              <w:rPr>
                <w:b/>
                <w:bCs/>
                <w:sz w:val="20"/>
                <w:szCs w:val="20"/>
                <w:u w:val="single"/>
              </w:rPr>
              <w:t xml:space="preserve">Maths </w:t>
            </w:r>
          </w:p>
          <w:p w14:paraId="1B499A6E" w14:textId="77777777" w:rsidR="00C106AD" w:rsidRDefault="00C106AD" w:rsidP="00C106AD">
            <w:pPr>
              <w:rPr>
                <w:b/>
                <w:bCs/>
                <w:sz w:val="20"/>
                <w:szCs w:val="20"/>
                <w:u w:val="single"/>
              </w:rPr>
            </w:pPr>
          </w:p>
          <w:p w14:paraId="71B61D9D" w14:textId="77777777" w:rsidR="00C106AD" w:rsidRDefault="00C106AD" w:rsidP="00C106AD">
            <w:pPr>
              <w:rPr>
                <w:bCs/>
                <w:sz w:val="20"/>
                <w:szCs w:val="20"/>
              </w:rPr>
            </w:pPr>
            <w:r>
              <w:rPr>
                <w:bCs/>
                <w:sz w:val="20"/>
                <w:szCs w:val="20"/>
              </w:rPr>
              <w:t>SHM 4- Money p69</w:t>
            </w:r>
          </w:p>
          <w:p w14:paraId="729AFDF4" w14:textId="77777777" w:rsidR="00C106AD" w:rsidRDefault="00C106AD" w:rsidP="00C106AD">
            <w:pPr>
              <w:rPr>
                <w:bCs/>
                <w:sz w:val="20"/>
                <w:szCs w:val="20"/>
              </w:rPr>
            </w:pPr>
            <w:r>
              <w:rPr>
                <w:bCs/>
                <w:sz w:val="20"/>
                <w:szCs w:val="20"/>
              </w:rPr>
              <w:t>SHM 5- Decimals p73</w:t>
            </w:r>
          </w:p>
          <w:p w14:paraId="3F0D6576" w14:textId="77777777" w:rsidR="00C106AD" w:rsidRPr="000A4BCE" w:rsidRDefault="00C106AD" w:rsidP="00C106AD">
            <w:pPr>
              <w:rPr>
                <w:bCs/>
                <w:sz w:val="20"/>
                <w:szCs w:val="20"/>
              </w:rPr>
            </w:pPr>
            <w:r>
              <w:rPr>
                <w:bCs/>
                <w:sz w:val="20"/>
                <w:szCs w:val="20"/>
              </w:rPr>
              <w:t>SHM 6- Decimals p57</w:t>
            </w:r>
          </w:p>
          <w:p w14:paraId="4DD6FC9E" w14:textId="77777777" w:rsidR="00C106AD" w:rsidRDefault="00C106AD" w:rsidP="00130809">
            <w:pPr>
              <w:jc w:val="center"/>
            </w:pPr>
          </w:p>
        </w:tc>
        <w:tc>
          <w:tcPr>
            <w:tcW w:w="3260" w:type="dxa"/>
          </w:tcPr>
          <w:p w14:paraId="4BA60A19" w14:textId="0F94C126" w:rsidR="00C106AD" w:rsidRDefault="00C106AD" w:rsidP="00130809">
            <w:pPr>
              <w:rPr>
                <w:b/>
                <w:bCs/>
                <w:sz w:val="20"/>
                <w:szCs w:val="20"/>
                <w:u w:val="single"/>
              </w:rPr>
            </w:pPr>
            <w:r w:rsidRPr="00130809">
              <w:rPr>
                <w:b/>
                <w:bCs/>
                <w:sz w:val="20"/>
                <w:szCs w:val="20"/>
                <w:u w:val="single"/>
              </w:rPr>
              <w:t xml:space="preserve">Language Skills </w:t>
            </w:r>
          </w:p>
          <w:p w14:paraId="3BDE2C9C" w14:textId="77777777" w:rsidR="00C106AD" w:rsidRPr="00130809" w:rsidRDefault="00C106AD" w:rsidP="00130809">
            <w:pPr>
              <w:rPr>
                <w:b/>
                <w:bCs/>
                <w:sz w:val="20"/>
                <w:szCs w:val="20"/>
                <w:u w:val="single"/>
              </w:rPr>
            </w:pPr>
          </w:p>
          <w:p w14:paraId="08988D82" w14:textId="77777777" w:rsidR="00C106AD" w:rsidRDefault="00C106AD" w:rsidP="000A4BCE">
            <w:pPr>
              <w:rPr>
                <w:sz w:val="20"/>
                <w:szCs w:val="20"/>
              </w:rPr>
            </w:pPr>
            <w:r>
              <w:rPr>
                <w:sz w:val="20"/>
                <w:szCs w:val="20"/>
              </w:rPr>
              <w:t>Suffix- worksheet for your allocated spelling group</w:t>
            </w:r>
          </w:p>
          <w:p w14:paraId="4F5E3822" w14:textId="77777777" w:rsidR="00C106AD" w:rsidRDefault="00C106AD" w:rsidP="000A4BCE">
            <w:pPr>
              <w:rPr>
                <w:sz w:val="20"/>
                <w:szCs w:val="20"/>
              </w:rPr>
            </w:pPr>
          </w:p>
          <w:p w14:paraId="345C0B0E" w14:textId="2FCAE4D4" w:rsidR="00C106AD" w:rsidRDefault="00C106AD" w:rsidP="000A4BCE"/>
        </w:tc>
        <w:tc>
          <w:tcPr>
            <w:tcW w:w="3261" w:type="dxa"/>
          </w:tcPr>
          <w:p w14:paraId="4A20EB7B" w14:textId="77777777" w:rsidR="00C106AD" w:rsidRDefault="00C106AD" w:rsidP="00130809">
            <w:pPr>
              <w:rPr>
                <w:b/>
                <w:bCs/>
                <w:sz w:val="20"/>
                <w:szCs w:val="20"/>
                <w:u w:val="single"/>
              </w:rPr>
            </w:pPr>
            <w:r w:rsidRPr="00056EF0">
              <w:rPr>
                <w:b/>
                <w:bCs/>
                <w:sz w:val="20"/>
                <w:szCs w:val="20"/>
                <w:u w:val="single"/>
              </w:rPr>
              <w:t>HWB</w:t>
            </w:r>
          </w:p>
          <w:p w14:paraId="6BF6ADE4" w14:textId="77777777" w:rsidR="00C106AD" w:rsidRPr="00056EF0" w:rsidRDefault="00C106AD" w:rsidP="00130809">
            <w:pPr>
              <w:rPr>
                <w:b/>
                <w:bCs/>
                <w:sz w:val="20"/>
                <w:szCs w:val="20"/>
                <w:u w:val="single"/>
              </w:rPr>
            </w:pPr>
          </w:p>
          <w:p w14:paraId="5D5D88E4" w14:textId="77777777" w:rsidR="00C106AD" w:rsidRDefault="00C106AD" w:rsidP="00056EF0">
            <w:pPr>
              <w:rPr>
                <w:sz w:val="20"/>
                <w:szCs w:val="20"/>
              </w:rPr>
            </w:pPr>
            <w:r>
              <w:rPr>
                <w:sz w:val="20"/>
                <w:szCs w:val="20"/>
              </w:rPr>
              <w:t xml:space="preserve">We are learning about the negative effects smoking can have on the body. Research what smoking can do to the lungs, heart, brain, skin and stomach.  </w:t>
            </w:r>
          </w:p>
          <w:p w14:paraId="7179E65B" w14:textId="5A0A6F52" w:rsidR="00C106AD" w:rsidRPr="00056EF0" w:rsidRDefault="00C106AD" w:rsidP="00056EF0">
            <w:pPr>
              <w:rPr>
                <w:sz w:val="20"/>
                <w:szCs w:val="20"/>
              </w:rPr>
            </w:pPr>
          </w:p>
        </w:tc>
      </w:tr>
      <w:tr w:rsidR="00C106AD" w14:paraId="19B253AC" w14:textId="77777777" w:rsidTr="00C106AD">
        <w:trPr>
          <w:trHeight w:val="633"/>
        </w:trPr>
        <w:tc>
          <w:tcPr>
            <w:tcW w:w="1129" w:type="dxa"/>
          </w:tcPr>
          <w:p w14:paraId="198A9476" w14:textId="77777777" w:rsidR="00C106AD" w:rsidRDefault="00C106AD" w:rsidP="00C106AD">
            <w:pPr>
              <w:rPr>
                <w:b/>
                <w:bCs/>
                <w:sz w:val="20"/>
                <w:szCs w:val="20"/>
                <w:u w:val="single"/>
              </w:rPr>
            </w:pPr>
            <w:r>
              <w:rPr>
                <w:b/>
                <w:bCs/>
                <w:sz w:val="20"/>
                <w:szCs w:val="20"/>
                <w:u w:val="single"/>
              </w:rPr>
              <w:t>Mental Maths</w:t>
            </w:r>
          </w:p>
          <w:p w14:paraId="746E431D" w14:textId="77777777" w:rsidR="00C106AD" w:rsidRDefault="00C106AD" w:rsidP="00C106AD">
            <w:pPr>
              <w:rPr>
                <w:b/>
                <w:bCs/>
                <w:sz w:val="20"/>
                <w:szCs w:val="20"/>
                <w:u w:val="single"/>
              </w:rPr>
            </w:pPr>
          </w:p>
          <w:p w14:paraId="1C6B83FF" w14:textId="77149575" w:rsidR="00C106AD" w:rsidRPr="00130809" w:rsidRDefault="00C106AD" w:rsidP="00C106AD">
            <w:pPr>
              <w:rPr>
                <w:b/>
                <w:bCs/>
                <w:sz w:val="20"/>
                <w:szCs w:val="20"/>
                <w:u w:val="single"/>
              </w:rPr>
            </w:pPr>
            <w:r>
              <w:rPr>
                <w:bCs/>
                <w:sz w:val="20"/>
                <w:szCs w:val="20"/>
              </w:rPr>
              <w:t xml:space="preserve">Complete </w:t>
            </w:r>
            <w:r>
              <w:rPr>
                <w:bCs/>
                <w:sz w:val="20"/>
                <w:szCs w:val="20"/>
              </w:rPr>
              <w:t>Unit 19-</w:t>
            </w:r>
            <w:r>
              <w:rPr>
                <w:bCs/>
                <w:sz w:val="20"/>
                <w:szCs w:val="20"/>
              </w:rPr>
              <w:t>D</w:t>
            </w:r>
          </w:p>
        </w:tc>
        <w:tc>
          <w:tcPr>
            <w:tcW w:w="4815" w:type="dxa"/>
          </w:tcPr>
          <w:p w14:paraId="18AAB267" w14:textId="6AC1807F" w:rsidR="00C106AD" w:rsidRDefault="00C106AD" w:rsidP="00130809">
            <w:pPr>
              <w:rPr>
                <w:b/>
                <w:bCs/>
                <w:sz w:val="20"/>
                <w:szCs w:val="20"/>
                <w:u w:val="single"/>
              </w:rPr>
            </w:pPr>
            <w:r w:rsidRPr="00130809">
              <w:rPr>
                <w:b/>
                <w:bCs/>
                <w:sz w:val="20"/>
                <w:szCs w:val="20"/>
                <w:u w:val="single"/>
              </w:rPr>
              <w:t xml:space="preserve">Reading </w:t>
            </w:r>
          </w:p>
          <w:p w14:paraId="678AC94C" w14:textId="77777777" w:rsidR="00C106AD" w:rsidRPr="00130809" w:rsidRDefault="00C106AD" w:rsidP="00130809">
            <w:pPr>
              <w:rPr>
                <w:b/>
                <w:bCs/>
                <w:sz w:val="20"/>
                <w:szCs w:val="20"/>
                <w:u w:val="single"/>
              </w:rPr>
            </w:pPr>
          </w:p>
          <w:p w14:paraId="2D5F27B1" w14:textId="62C281E3" w:rsidR="00C106AD" w:rsidRDefault="00C106AD" w:rsidP="00056EF0">
            <w:pPr>
              <w:rPr>
                <w:sz w:val="20"/>
                <w:szCs w:val="20"/>
              </w:rPr>
            </w:pPr>
            <w:r>
              <w:rPr>
                <w:sz w:val="20"/>
                <w:szCs w:val="20"/>
              </w:rPr>
              <w:t>See your reading groups comprehension text for this week</w:t>
            </w:r>
            <w:r w:rsidR="00064AAC">
              <w:rPr>
                <w:sz w:val="20"/>
                <w:szCs w:val="20"/>
              </w:rPr>
              <w:t xml:space="preserve"> in the ‘reading’ folder. </w:t>
            </w:r>
          </w:p>
          <w:p w14:paraId="319F9542" w14:textId="77777777" w:rsidR="00C106AD" w:rsidRDefault="00C106AD" w:rsidP="00056EF0">
            <w:pPr>
              <w:rPr>
                <w:sz w:val="20"/>
                <w:szCs w:val="20"/>
              </w:rPr>
            </w:pPr>
          </w:p>
          <w:p w14:paraId="52594512" w14:textId="43E13448" w:rsidR="00064AAC" w:rsidRPr="00130809" w:rsidRDefault="00064AAC" w:rsidP="00056EF0">
            <w:pPr>
              <w:rPr>
                <w:sz w:val="20"/>
                <w:szCs w:val="20"/>
              </w:rPr>
            </w:pPr>
          </w:p>
        </w:tc>
        <w:tc>
          <w:tcPr>
            <w:tcW w:w="3260" w:type="dxa"/>
          </w:tcPr>
          <w:p w14:paraId="089D3966" w14:textId="77777777" w:rsidR="00C106AD" w:rsidRDefault="00C106AD" w:rsidP="00C106AD">
            <w:pPr>
              <w:rPr>
                <w:b/>
                <w:sz w:val="20"/>
                <w:szCs w:val="20"/>
                <w:u w:val="single"/>
              </w:rPr>
            </w:pPr>
            <w:r w:rsidRPr="00C106AD">
              <w:rPr>
                <w:b/>
                <w:sz w:val="20"/>
                <w:szCs w:val="20"/>
                <w:u w:val="single"/>
              </w:rPr>
              <w:t>Language Skills</w:t>
            </w:r>
          </w:p>
          <w:p w14:paraId="7BB5C37E" w14:textId="77777777" w:rsidR="00C106AD" w:rsidRDefault="00C106AD" w:rsidP="00C106AD">
            <w:pPr>
              <w:rPr>
                <w:b/>
                <w:sz w:val="20"/>
                <w:szCs w:val="20"/>
                <w:u w:val="single"/>
              </w:rPr>
            </w:pPr>
          </w:p>
          <w:p w14:paraId="7CCD457F" w14:textId="434FD2C6" w:rsidR="00C106AD" w:rsidRPr="00C106AD" w:rsidRDefault="00C106AD" w:rsidP="00C106AD">
            <w:pPr>
              <w:rPr>
                <w:sz w:val="20"/>
                <w:szCs w:val="20"/>
              </w:rPr>
            </w:pPr>
            <w:proofErr w:type="spellStart"/>
            <w:r>
              <w:rPr>
                <w:sz w:val="20"/>
                <w:szCs w:val="20"/>
              </w:rPr>
              <w:t>Their</w:t>
            </w:r>
            <w:proofErr w:type="spellEnd"/>
            <w:r>
              <w:rPr>
                <w:sz w:val="20"/>
                <w:szCs w:val="20"/>
              </w:rPr>
              <w:t xml:space="preserve">, there and they’re worksheet. </w:t>
            </w:r>
          </w:p>
        </w:tc>
        <w:tc>
          <w:tcPr>
            <w:tcW w:w="3261" w:type="dxa"/>
          </w:tcPr>
          <w:p w14:paraId="69F01331" w14:textId="77777777" w:rsidR="00C106AD" w:rsidRDefault="00C106AD" w:rsidP="00056EF0">
            <w:pPr>
              <w:rPr>
                <w:b/>
                <w:bCs/>
                <w:sz w:val="20"/>
                <w:szCs w:val="20"/>
                <w:u w:val="single"/>
              </w:rPr>
            </w:pPr>
            <w:r w:rsidRPr="00056EF0">
              <w:rPr>
                <w:b/>
                <w:bCs/>
                <w:sz w:val="20"/>
                <w:szCs w:val="20"/>
                <w:u w:val="single"/>
              </w:rPr>
              <w:t>Art</w:t>
            </w:r>
          </w:p>
          <w:p w14:paraId="3A1D3AF5" w14:textId="77777777" w:rsidR="00C106AD" w:rsidRPr="00056EF0" w:rsidRDefault="00C106AD" w:rsidP="00056EF0">
            <w:pPr>
              <w:rPr>
                <w:b/>
                <w:bCs/>
                <w:sz w:val="20"/>
                <w:szCs w:val="20"/>
                <w:u w:val="single"/>
              </w:rPr>
            </w:pPr>
          </w:p>
          <w:p w14:paraId="0E6BA206" w14:textId="05250992" w:rsidR="00C106AD" w:rsidRPr="00056EF0" w:rsidRDefault="00C106AD" w:rsidP="00056EF0">
            <w:pPr>
              <w:rPr>
                <w:sz w:val="20"/>
                <w:szCs w:val="20"/>
              </w:rPr>
            </w:pPr>
            <w:r>
              <w:rPr>
                <w:sz w:val="20"/>
                <w:szCs w:val="20"/>
              </w:rPr>
              <w:t>Art- We are learning how to draw a face.</w:t>
            </w:r>
            <w:r w:rsidR="00064AAC">
              <w:rPr>
                <w:sz w:val="20"/>
                <w:szCs w:val="20"/>
              </w:rPr>
              <w:t xml:space="preserve"> Find step by step guide in ‘art’ folder. </w:t>
            </w:r>
            <w:bookmarkStart w:id="0" w:name="_GoBack"/>
            <w:bookmarkEnd w:id="0"/>
          </w:p>
          <w:p w14:paraId="52336B90" w14:textId="77777777" w:rsidR="00C106AD" w:rsidRDefault="00C106AD" w:rsidP="00130809">
            <w:pPr>
              <w:jc w:val="center"/>
            </w:pPr>
          </w:p>
        </w:tc>
      </w:tr>
      <w:tr w:rsidR="00C106AD" w14:paraId="21A5599B" w14:textId="77777777" w:rsidTr="00C106AD">
        <w:trPr>
          <w:trHeight w:val="633"/>
        </w:trPr>
        <w:tc>
          <w:tcPr>
            <w:tcW w:w="1129" w:type="dxa"/>
          </w:tcPr>
          <w:p w14:paraId="047EE605" w14:textId="77777777" w:rsidR="00C106AD" w:rsidRDefault="00C106AD" w:rsidP="00C106AD">
            <w:pPr>
              <w:rPr>
                <w:b/>
                <w:bCs/>
                <w:sz w:val="20"/>
                <w:szCs w:val="20"/>
                <w:u w:val="single"/>
              </w:rPr>
            </w:pPr>
            <w:r>
              <w:rPr>
                <w:b/>
                <w:bCs/>
                <w:sz w:val="20"/>
                <w:szCs w:val="20"/>
                <w:u w:val="single"/>
              </w:rPr>
              <w:lastRenderedPageBreak/>
              <w:t>Mental Maths</w:t>
            </w:r>
          </w:p>
          <w:p w14:paraId="134B10F5" w14:textId="77777777" w:rsidR="00C106AD" w:rsidRDefault="00C106AD" w:rsidP="00C106AD">
            <w:pPr>
              <w:rPr>
                <w:b/>
                <w:bCs/>
                <w:sz w:val="20"/>
                <w:szCs w:val="20"/>
                <w:u w:val="single"/>
              </w:rPr>
            </w:pPr>
          </w:p>
          <w:p w14:paraId="7D524ED1" w14:textId="3109E68E" w:rsidR="00C106AD" w:rsidRPr="00056EF0" w:rsidRDefault="00C106AD" w:rsidP="00C106AD">
            <w:pPr>
              <w:rPr>
                <w:b/>
                <w:bCs/>
                <w:sz w:val="20"/>
                <w:szCs w:val="20"/>
                <w:u w:val="single"/>
              </w:rPr>
            </w:pPr>
            <w:r>
              <w:rPr>
                <w:bCs/>
                <w:sz w:val="20"/>
                <w:szCs w:val="20"/>
              </w:rPr>
              <w:t xml:space="preserve">Complete </w:t>
            </w:r>
            <w:r>
              <w:rPr>
                <w:bCs/>
                <w:sz w:val="20"/>
                <w:szCs w:val="20"/>
              </w:rPr>
              <w:t>Unit 19-</w:t>
            </w:r>
            <w:r>
              <w:rPr>
                <w:bCs/>
                <w:sz w:val="20"/>
                <w:szCs w:val="20"/>
              </w:rPr>
              <w:t>E</w:t>
            </w:r>
          </w:p>
        </w:tc>
        <w:tc>
          <w:tcPr>
            <w:tcW w:w="4815" w:type="dxa"/>
          </w:tcPr>
          <w:p w14:paraId="6940B796" w14:textId="63B3A1C8" w:rsidR="00C106AD" w:rsidRDefault="00C106AD" w:rsidP="00056EF0">
            <w:pPr>
              <w:rPr>
                <w:b/>
                <w:bCs/>
                <w:sz w:val="20"/>
                <w:szCs w:val="20"/>
                <w:u w:val="single"/>
              </w:rPr>
            </w:pPr>
            <w:r w:rsidRPr="00056EF0">
              <w:rPr>
                <w:b/>
                <w:bCs/>
                <w:sz w:val="20"/>
                <w:szCs w:val="20"/>
                <w:u w:val="single"/>
              </w:rPr>
              <w:t xml:space="preserve">PE </w:t>
            </w:r>
          </w:p>
          <w:p w14:paraId="72CFE7FB" w14:textId="77777777" w:rsidR="00C106AD" w:rsidRPr="00056EF0" w:rsidRDefault="00C106AD" w:rsidP="00056EF0">
            <w:pPr>
              <w:rPr>
                <w:b/>
                <w:bCs/>
                <w:sz w:val="20"/>
                <w:szCs w:val="20"/>
                <w:u w:val="single"/>
              </w:rPr>
            </w:pPr>
          </w:p>
          <w:p w14:paraId="78F92DB6" w14:textId="6760CCA8" w:rsidR="00C106AD" w:rsidRDefault="00C106AD" w:rsidP="000A4BCE">
            <w:r w:rsidRPr="00056EF0">
              <w:rPr>
                <w:sz w:val="20"/>
                <w:szCs w:val="20"/>
              </w:rPr>
              <w:t xml:space="preserve">Use Mr West’s ‘PE at home and in the garden’ document </w:t>
            </w:r>
            <w:r>
              <w:rPr>
                <w:sz w:val="20"/>
                <w:szCs w:val="20"/>
              </w:rPr>
              <w:t xml:space="preserve">and follow one activity. </w:t>
            </w:r>
          </w:p>
        </w:tc>
        <w:tc>
          <w:tcPr>
            <w:tcW w:w="3260" w:type="dxa"/>
          </w:tcPr>
          <w:p w14:paraId="2C73034E" w14:textId="77777777" w:rsidR="00C106AD" w:rsidRDefault="00C106AD" w:rsidP="003D0AC0">
            <w:pPr>
              <w:rPr>
                <w:b/>
                <w:sz w:val="20"/>
                <w:szCs w:val="20"/>
                <w:u w:val="single"/>
              </w:rPr>
            </w:pPr>
            <w:r w:rsidRPr="00C106AD">
              <w:rPr>
                <w:b/>
                <w:sz w:val="20"/>
                <w:szCs w:val="20"/>
                <w:u w:val="single"/>
              </w:rPr>
              <w:t xml:space="preserve">Spelling </w:t>
            </w:r>
          </w:p>
          <w:p w14:paraId="1FC81D85" w14:textId="77777777" w:rsidR="00C106AD" w:rsidRDefault="00C106AD" w:rsidP="003D0AC0">
            <w:pPr>
              <w:rPr>
                <w:b/>
                <w:sz w:val="20"/>
                <w:szCs w:val="20"/>
                <w:u w:val="single"/>
              </w:rPr>
            </w:pPr>
          </w:p>
          <w:p w14:paraId="6E06A4CE" w14:textId="46900404" w:rsidR="00C106AD" w:rsidRPr="00C106AD" w:rsidRDefault="00C106AD" w:rsidP="003D0AC0">
            <w:pPr>
              <w:rPr>
                <w:sz w:val="20"/>
                <w:szCs w:val="20"/>
              </w:rPr>
            </w:pPr>
            <w:r>
              <w:rPr>
                <w:sz w:val="20"/>
                <w:szCs w:val="20"/>
              </w:rPr>
              <w:t>Spelling worksheet for weekly sounds</w:t>
            </w:r>
            <w:r w:rsidR="00064AAC">
              <w:rPr>
                <w:sz w:val="20"/>
                <w:szCs w:val="20"/>
              </w:rPr>
              <w:t xml:space="preserve">. </w:t>
            </w:r>
          </w:p>
        </w:tc>
        <w:tc>
          <w:tcPr>
            <w:tcW w:w="3261" w:type="dxa"/>
          </w:tcPr>
          <w:p w14:paraId="0FED5B70" w14:textId="77777777" w:rsidR="00C106AD" w:rsidRDefault="00C106AD" w:rsidP="00056EF0">
            <w:pPr>
              <w:rPr>
                <w:b/>
                <w:bCs/>
                <w:sz w:val="20"/>
                <w:szCs w:val="20"/>
                <w:u w:val="single"/>
              </w:rPr>
            </w:pPr>
            <w:r w:rsidRPr="00056EF0">
              <w:rPr>
                <w:b/>
                <w:bCs/>
                <w:sz w:val="20"/>
                <w:szCs w:val="20"/>
                <w:u w:val="single"/>
              </w:rPr>
              <w:t>Handwriting</w:t>
            </w:r>
          </w:p>
          <w:p w14:paraId="1FD9A10B" w14:textId="77777777" w:rsidR="00C106AD" w:rsidRPr="00056EF0" w:rsidRDefault="00C106AD" w:rsidP="00056EF0">
            <w:pPr>
              <w:rPr>
                <w:sz w:val="20"/>
                <w:szCs w:val="20"/>
              </w:rPr>
            </w:pPr>
          </w:p>
          <w:p w14:paraId="0C5EDB86" w14:textId="1C4CCC94" w:rsidR="00C106AD" w:rsidRPr="00C106AD" w:rsidRDefault="00C106AD" w:rsidP="00C106AD">
            <w:pPr>
              <w:rPr>
                <w:sz w:val="18"/>
              </w:rPr>
            </w:pPr>
            <w:r w:rsidRPr="00C106AD">
              <w:rPr>
                <w:sz w:val="18"/>
              </w:rPr>
              <w:t>Using some lined paper or a jotter write out each word</w:t>
            </w:r>
            <w:r w:rsidR="00064AAC">
              <w:rPr>
                <w:sz w:val="18"/>
              </w:rPr>
              <w:t xml:space="preserve"> (see folder for words)</w:t>
            </w:r>
            <w:r w:rsidRPr="00C106AD">
              <w:rPr>
                <w:sz w:val="18"/>
              </w:rPr>
              <w:t xml:space="preserve"> 5x making sure they are as neat as possible. Remembering TALL letters should almost reach the top of the line, SHORT letters should go half way and you have UNDER THE LINE letters. </w:t>
            </w:r>
          </w:p>
          <w:p w14:paraId="58CF3EB4" w14:textId="77777777" w:rsidR="00C106AD" w:rsidRDefault="00C106AD" w:rsidP="000A4BCE"/>
        </w:tc>
      </w:tr>
    </w:tbl>
    <w:p w14:paraId="5F6B5D75" w14:textId="77777777" w:rsidR="00130809" w:rsidRPr="00130809" w:rsidRDefault="00130809" w:rsidP="003D0AC0"/>
    <w:sectPr w:rsidR="00130809" w:rsidRPr="00130809" w:rsidSect="00C106AD">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D55783"/>
    <w:multiLevelType w:val="hybridMultilevel"/>
    <w:tmpl w:val="11F40AA2"/>
    <w:lvl w:ilvl="0" w:tplc="EA9ADEE8">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BC2567"/>
    <w:multiLevelType w:val="hybridMultilevel"/>
    <w:tmpl w:val="A86240BC"/>
    <w:lvl w:ilvl="0" w:tplc="2D64CCB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E71D48"/>
    <w:multiLevelType w:val="hybridMultilevel"/>
    <w:tmpl w:val="68981DB6"/>
    <w:lvl w:ilvl="0" w:tplc="83303792">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809"/>
    <w:rsid w:val="00056EF0"/>
    <w:rsid w:val="00064AAC"/>
    <w:rsid w:val="000A4BCE"/>
    <w:rsid w:val="00130809"/>
    <w:rsid w:val="003D0AC0"/>
    <w:rsid w:val="008812E5"/>
    <w:rsid w:val="00C106AD"/>
    <w:rsid w:val="00C5084B"/>
    <w:rsid w:val="00CE0B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A2C5"/>
  <w15:chartTrackingRefBased/>
  <w15:docId w15:val="{7A573E2F-708C-4143-8E88-8A8B0080B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0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30809"/>
    <w:rPr>
      <w:color w:val="0000FF"/>
      <w:u w:val="single"/>
    </w:rPr>
  </w:style>
  <w:style w:type="paragraph" w:styleId="ListParagraph">
    <w:name w:val="List Paragraph"/>
    <w:basedOn w:val="Normal"/>
    <w:uiPriority w:val="34"/>
    <w:qFormat/>
    <w:rsid w:val="00130809"/>
    <w:pPr>
      <w:ind w:left="720"/>
      <w:contextualSpacing/>
    </w:pPr>
  </w:style>
  <w:style w:type="character" w:styleId="FollowedHyperlink">
    <w:name w:val="FollowedHyperlink"/>
    <w:basedOn w:val="DefaultParagraphFont"/>
    <w:uiPriority w:val="99"/>
    <w:semiHidden/>
    <w:unhideWhenUsed/>
    <w:rsid w:val="000A4B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bc.co.uk/bitesize/topics/zqhyb9q/articles/z8kv34j" TargetMode="External"/><Relationship Id="rId5" Type="http://schemas.openxmlformats.org/officeDocument/2006/relationships/hyperlink" Target="https://www.bbc.co.uk/teach/class-clips-video/religious-studies-ks2-my-life-my-religion-hinduism-inside-hindu-temple/zbf2t3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2020-05-10T15:13:00Z</dcterms:created>
  <dcterms:modified xsi:type="dcterms:W3CDTF">2020-05-10T15:13:00Z</dcterms:modified>
</cp:coreProperties>
</file>