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0A" w:rsidRDefault="00603DAE" w:rsidP="00603DAE">
      <w:pPr>
        <w:spacing w:after="0"/>
        <w:rPr>
          <w:b/>
          <w:sz w:val="24"/>
          <w:szCs w:val="24"/>
          <w:u w:val="single"/>
        </w:rPr>
      </w:pPr>
      <w:r>
        <w:rPr>
          <w:b/>
          <w:sz w:val="24"/>
          <w:szCs w:val="24"/>
          <w:u w:val="single"/>
        </w:rPr>
        <w:t>P7 Home Learning Pack</w:t>
      </w:r>
    </w:p>
    <w:p w:rsidR="00603DAE" w:rsidRDefault="00603DAE" w:rsidP="00603DAE">
      <w:pPr>
        <w:spacing w:after="0"/>
        <w:rPr>
          <w:b/>
          <w:sz w:val="24"/>
          <w:szCs w:val="24"/>
          <w:u w:val="single"/>
        </w:rPr>
      </w:pPr>
    </w:p>
    <w:p w:rsidR="00603DAE" w:rsidRDefault="00603DAE" w:rsidP="00603DAE">
      <w:pPr>
        <w:spacing w:after="0"/>
        <w:rPr>
          <w:sz w:val="24"/>
          <w:szCs w:val="24"/>
        </w:rPr>
      </w:pPr>
      <w:r>
        <w:rPr>
          <w:sz w:val="24"/>
          <w:szCs w:val="24"/>
        </w:rPr>
        <w:t>Inside this pack are a variety of activities that your child can complete. These are based on all areas of the curriculum. We have also made resources available on the school blog.</w:t>
      </w:r>
    </w:p>
    <w:p w:rsidR="00603DAE" w:rsidRDefault="00603DAE" w:rsidP="00603DAE">
      <w:pPr>
        <w:spacing w:after="0"/>
        <w:rPr>
          <w:sz w:val="24"/>
          <w:szCs w:val="24"/>
        </w:rPr>
      </w:pPr>
    </w:p>
    <w:p w:rsidR="00603DAE" w:rsidRDefault="00603DAE" w:rsidP="00603DAE">
      <w:pPr>
        <w:spacing w:after="0"/>
        <w:rPr>
          <w:sz w:val="24"/>
          <w:szCs w:val="24"/>
        </w:rPr>
      </w:pPr>
      <w:r>
        <w:rPr>
          <w:sz w:val="24"/>
          <w:szCs w:val="24"/>
        </w:rPr>
        <w:t>Pupils have also been asked to make sure that they have at least one Accelerated Reading book to take home with them. They were all given their latest ZPD (Zone of Proximal Development) scores yesterday (Thursday 18</w:t>
      </w:r>
      <w:r w:rsidRPr="00603DAE">
        <w:rPr>
          <w:sz w:val="24"/>
          <w:szCs w:val="24"/>
          <w:vertAlign w:val="superscript"/>
        </w:rPr>
        <w:t>th</w:t>
      </w:r>
      <w:r>
        <w:rPr>
          <w:sz w:val="24"/>
          <w:szCs w:val="24"/>
        </w:rPr>
        <w:t>). By accessing the link on the school blog you can check if books you have at home are within your child’s ZPD. It is recommended that pupils read for 30 to 45 minutes a day.</w:t>
      </w:r>
    </w:p>
    <w:p w:rsidR="00603DAE" w:rsidRDefault="00603DAE" w:rsidP="00603DAE">
      <w:pPr>
        <w:spacing w:after="0"/>
        <w:rPr>
          <w:sz w:val="24"/>
          <w:szCs w:val="24"/>
        </w:rPr>
      </w:pPr>
    </w:p>
    <w:p w:rsidR="00603DAE" w:rsidRDefault="00603DAE" w:rsidP="00603DAE">
      <w:pPr>
        <w:spacing w:after="0"/>
        <w:rPr>
          <w:sz w:val="24"/>
          <w:szCs w:val="24"/>
        </w:rPr>
      </w:pPr>
      <w:r>
        <w:rPr>
          <w:sz w:val="24"/>
          <w:szCs w:val="24"/>
        </w:rPr>
        <w:t>Our context for learning next term is based around the theme of ‘Choices’. This context will cover the intended learning below:</w:t>
      </w:r>
    </w:p>
    <w:p w:rsidR="00603DAE" w:rsidRDefault="00603DAE" w:rsidP="00603DAE">
      <w:pPr>
        <w:spacing w:after="0"/>
        <w:rPr>
          <w:sz w:val="24"/>
          <w:szCs w:val="24"/>
        </w:rPr>
      </w:pPr>
    </w:p>
    <w:p w:rsidR="00603DAE" w:rsidRPr="00603DAE" w:rsidRDefault="00603DAE" w:rsidP="00603DAE">
      <w:pPr>
        <w:spacing w:after="0"/>
        <w:rPr>
          <w:rFonts w:eastAsia="Times New Roman" w:cstheme="minorHAnsi"/>
          <w:b/>
          <w:color w:val="000000"/>
          <w:sz w:val="24"/>
          <w:szCs w:val="24"/>
          <w:lang w:eastAsia="en-GB"/>
        </w:rPr>
      </w:pPr>
      <w:r w:rsidRPr="00603DAE">
        <w:rPr>
          <w:rFonts w:eastAsia="Times New Roman" w:cstheme="minorHAnsi"/>
          <w:color w:val="000000"/>
          <w:sz w:val="24"/>
          <w:szCs w:val="24"/>
          <w:lang w:eastAsia="en-GB"/>
        </w:rPr>
        <w:t xml:space="preserve">I am investigating different careers/occupations, ways of working and learning and training paths.  I am gaining experience that helps me recognise the relevance of my learning, skills and interests to my future life.  </w:t>
      </w:r>
      <w:r w:rsidRPr="00603DAE">
        <w:rPr>
          <w:rFonts w:eastAsia="Times New Roman" w:cstheme="minorHAnsi"/>
          <w:b/>
          <w:color w:val="000000"/>
          <w:sz w:val="24"/>
          <w:szCs w:val="24"/>
          <w:lang w:eastAsia="en-GB"/>
        </w:rPr>
        <w:t>HWB 2-20a</w:t>
      </w:r>
      <w:r w:rsidRPr="00603DAE">
        <w:rPr>
          <w:rFonts w:eastAsia="Times New Roman" w:cstheme="minorHAnsi"/>
          <w:color w:val="000000"/>
          <w:sz w:val="24"/>
          <w:szCs w:val="24"/>
          <w:lang w:eastAsia="en-GB"/>
        </w:rPr>
        <w:t xml:space="preserve">                                                                                                                                 </w:t>
      </w:r>
    </w:p>
    <w:p w:rsidR="00603DAE" w:rsidRPr="00603DAE" w:rsidRDefault="00603DAE" w:rsidP="00603DAE">
      <w:pPr>
        <w:numPr>
          <w:ilvl w:val="0"/>
          <w:numId w:val="1"/>
        </w:numPr>
        <w:contextualSpacing/>
        <w:rPr>
          <w:rFonts w:cstheme="minorHAnsi"/>
          <w:color w:val="000000"/>
          <w:sz w:val="24"/>
          <w:szCs w:val="24"/>
        </w:rPr>
      </w:pPr>
      <w:r w:rsidRPr="00603DAE">
        <w:rPr>
          <w:rFonts w:cstheme="minorHAnsi"/>
          <w:color w:val="000000"/>
          <w:sz w:val="24"/>
          <w:szCs w:val="24"/>
        </w:rPr>
        <w:t>Explains own ambitions and identifies ways to achieve them.</w:t>
      </w:r>
    </w:p>
    <w:p w:rsidR="00603DAE" w:rsidRPr="00603DAE" w:rsidRDefault="00603DAE" w:rsidP="00603DAE">
      <w:pPr>
        <w:numPr>
          <w:ilvl w:val="0"/>
          <w:numId w:val="1"/>
        </w:numPr>
        <w:contextualSpacing/>
        <w:rPr>
          <w:rFonts w:cstheme="minorHAnsi"/>
          <w:color w:val="000000"/>
          <w:sz w:val="24"/>
          <w:szCs w:val="24"/>
        </w:rPr>
      </w:pPr>
      <w:r w:rsidRPr="00603DAE">
        <w:rPr>
          <w:rFonts w:cstheme="minorHAnsi"/>
          <w:color w:val="000000"/>
          <w:sz w:val="24"/>
          <w:szCs w:val="24"/>
        </w:rPr>
        <w:t>Manages personal profile and uses it to discuss interests, strengths and skills.</w:t>
      </w:r>
    </w:p>
    <w:p w:rsidR="00603DAE" w:rsidRPr="00603DAE" w:rsidRDefault="00603DAE" w:rsidP="00B551E8">
      <w:pPr>
        <w:numPr>
          <w:ilvl w:val="0"/>
          <w:numId w:val="1"/>
        </w:numPr>
        <w:spacing w:after="0"/>
        <w:contextualSpacing/>
        <w:rPr>
          <w:rFonts w:cstheme="minorHAnsi"/>
          <w:sz w:val="24"/>
          <w:szCs w:val="24"/>
        </w:rPr>
      </w:pPr>
      <w:r w:rsidRPr="00603DAE">
        <w:rPr>
          <w:rFonts w:cstheme="minorHAnsi"/>
          <w:color w:val="000000"/>
          <w:sz w:val="24"/>
          <w:szCs w:val="24"/>
        </w:rPr>
        <w:t>Identifies connections between skills and the world of work.</w:t>
      </w:r>
    </w:p>
    <w:p w:rsidR="00603DAE" w:rsidRPr="00603DAE" w:rsidRDefault="00603DAE" w:rsidP="00B551E8">
      <w:pPr>
        <w:numPr>
          <w:ilvl w:val="0"/>
          <w:numId w:val="1"/>
        </w:numPr>
        <w:spacing w:after="0"/>
        <w:contextualSpacing/>
        <w:rPr>
          <w:rFonts w:cstheme="minorHAnsi"/>
          <w:sz w:val="24"/>
          <w:szCs w:val="24"/>
        </w:rPr>
      </w:pPr>
      <w:r w:rsidRPr="00603DAE">
        <w:rPr>
          <w:rFonts w:cstheme="minorHAnsi"/>
          <w:color w:val="000000"/>
          <w:sz w:val="24"/>
          <w:szCs w:val="24"/>
        </w:rPr>
        <w:t>Uses investigative skills to gain more information about jobs / careers.</w:t>
      </w:r>
    </w:p>
    <w:p w:rsidR="00603DAE" w:rsidRPr="00603DAE" w:rsidRDefault="00603DAE" w:rsidP="00603DAE">
      <w:pPr>
        <w:spacing w:after="0"/>
        <w:rPr>
          <w:rFonts w:cstheme="minorHAnsi"/>
          <w:sz w:val="24"/>
          <w:szCs w:val="24"/>
        </w:rPr>
      </w:pPr>
    </w:p>
    <w:p w:rsidR="00603DAE" w:rsidRPr="00603DAE" w:rsidRDefault="00603DAE" w:rsidP="00603DAE">
      <w:pPr>
        <w:spacing w:after="0"/>
        <w:rPr>
          <w:rFonts w:eastAsia="Times New Roman" w:cstheme="minorHAnsi"/>
          <w:b/>
          <w:color w:val="000000"/>
          <w:sz w:val="24"/>
          <w:szCs w:val="24"/>
          <w:lang w:eastAsia="en-GB"/>
        </w:rPr>
      </w:pPr>
      <w:r w:rsidRPr="00603DAE">
        <w:rPr>
          <w:rFonts w:eastAsia="Times New Roman" w:cstheme="minorHAnsi"/>
          <w:color w:val="000000"/>
          <w:sz w:val="24"/>
          <w:szCs w:val="24"/>
          <w:lang w:eastAsia="en-GB"/>
        </w:rPr>
        <w:t>I know that popular culture, the media and peer groups as well as my own attitudes and values can influence how I feel about substance use and recognise the impact this may have on m</w:t>
      </w:r>
      <w:r>
        <w:rPr>
          <w:rFonts w:eastAsia="Times New Roman" w:cstheme="minorHAnsi"/>
          <w:color w:val="000000"/>
          <w:sz w:val="24"/>
          <w:szCs w:val="24"/>
          <w:lang w:eastAsia="en-GB"/>
        </w:rPr>
        <w:t xml:space="preserve">y actions. </w:t>
      </w:r>
      <w:r w:rsidRPr="00603DAE">
        <w:rPr>
          <w:rFonts w:eastAsia="Times New Roman" w:cstheme="minorHAnsi"/>
          <w:b/>
          <w:color w:val="000000"/>
          <w:sz w:val="24"/>
          <w:szCs w:val="24"/>
          <w:lang w:eastAsia="en-GB"/>
        </w:rPr>
        <w:t>HWB 2-39a</w:t>
      </w:r>
    </w:p>
    <w:p w:rsidR="00603DAE" w:rsidRPr="00603DAE" w:rsidRDefault="00603DAE" w:rsidP="00603DAE">
      <w:pPr>
        <w:pStyle w:val="ListParagraph"/>
        <w:numPr>
          <w:ilvl w:val="0"/>
          <w:numId w:val="2"/>
        </w:numPr>
        <w:spacing w:after="0"/>
        <w:rPr>
          <w:rFonts w:cstheme="minorHAnsi"/>
          <w:sz w:val="24"/>
          <w:szCs w:val="24"/>
        </w:rPr>
      </w:pPr>
      <w:r w:rsidRPr="00603DAE">
        <w:rPr>
          <w:rFonts w:cstheme="minorHAnsi"/>
          <w:sz w:val="24"/>
          <w:szCs w:val="24"/>
        </w:rPr>
        <w:t>Gives examples of how peer, media and other pressures can influence decision making.</w:t>
      </w:r>
    </w:p>
    <w:p w:rsidR="00603DAE" w:rsidRPr="00603DAE" w:rsidRDefault="00603DAE" w:rsidP="00603DAE">
      <w:pPr>
        <w:spacing w:after="0"/>
        <w:rPr>
          <w:rFonts w:cstheme="minorHAnsi"/>
          <w:sz w:val="24"/>
          <w:szCs w:val="24"/>
        </w:rPr>
      </w:pPr>
    </w:p>
    <w:p w:rsidR="00603DAE" w:rsidRPr="00603DAE" w:rsidRDefault="00603DAE" w:rsidP="00603DAE">
      <w:pPr>
        <w:spacing w:after="0"/>
        <w:rPr>
          <w:rFonts w:eastAsia="Times New Roman" w:cstheme="minorHAnsi"/>
          <w:color w:val="000000"/>
          <w:sz w:val="24"/>
          <w:szCs w:val="24"/>
          <w:lang w:eastAsia="en-GB"/>
        </w:rPr>
      </w:pPr>
      <w:r w:rsidRPr="00603DAE">
        <w:rPr>
          <w:rFonts w:eastAsia="Times New Roman" w:cstheme="minorHAnsi"/>
          <w:color w:val="000000"/>
          <w:sz w:val="24"/>
          <w:szCs w:val="24"/>
          <w:lang w:eastAsia="en-GB"/>
        </w:rPr>
        <w:t>I understand the impact that misuse of substances can have on individuals, their families and friend</w:t>
      </w:r>
      <w:r>
        <w:rPr>
          <w:rFonts w:eastAsia="Times New Roman" w:cstheme="minorHAnsi"/>
          <w:color w:val="000000"/>
          <w:sz w:val="24"/>
          <w:szCs w:val="24"/>
          <w:lang w:eastAsia="en-GB"/>
        </w:rPr>
        <w:t>s.</w:t>
      </w:r>
      <w:r w:rsidRPr="00603DAE">
        <w:rPr>
          <w:rFonts w:eastAsia="Times New Roman" w:cstheme="minorHAnsi"/>
          <w:color w:val="000000"/>
          <w:sz w:val="24"/>
          <w:szCs w:val="24"/>
          <w:lang w:eastAsia="en-GB"/>
        </w:rPr>
        <w:t xml:space="preserve"> </w:t>
      </w:r>
      <w:r w:rsidRPr="00603DAE">
        <w:rPr>
          <w:rFonts w:eastAsia="Times New Roman" w:cstheme="minorHAnsi"/>
          <w:b/>
          <w:color w:val="000000"/>
          <w:sz w:val="24"/>
          <w:szCs w:val="24"/>
          <w:lang w:eastAsia="en-GB"/>
        </w:rPr>
        <w:t>HWB 2-43a</w:t>
      </w:r>
      <w:r w:rsidRPr="00603DAE">
        <w:rPr>
          <w:rFonts w:eastAsia="Times New Roman" w:cstheme="minorHAnsi"/>
          <w:color w:val="000000"/>
          <w:sz w:val="24"/>
          <w:szCs w:val="24"/>
          <w:lang w:eastAsia="en-GB"/>
        </w:rPr>
        <w:t xml:space="preserve">                                  </w:t>
      </w:r>
    </w:p>
    <w:p w:rsidR="00603DAE" w:rsidRPr="00603DAE" w:rsidRDefault="00603DAE" w:rsidP="00603DAE">
      <w:pPr>
        <w:pStyle w:val="ListParagraph"/>
        <w:numPr>
          <w:ilvl w:val="0"/>
          <w:numId w:val="2"/>
        </w:numPr>
        <w:spacing w:after="0"/>
        <w:rPr>
          <w:rFonts w:cstheme="minorHAnsi"/>
          <w:sz w:val="24"/>
          <w:szCs w:val="24"/>
        </w:rPr>
      </w:pPr>
      <w:r w:rsidRPr="00603DAE">
        <w:rPr>
          <w:rFonts w:cstheme="minorHAnsi"/>
          <w:sz w:val="24"/>
          <w:szCs w:val="24"/>
        </w:rPr>
        <w:t>Identifies the impact of risk taking behaviours on life choices and relationships, for example, job prospects, limited foreign travel, loss of driving licence, family.</w:t>
      </w:r>
    </w:p>
    <w:p w:rsidR="00603DAE" w:rsidRDefault="00603DAE">
      <w:pPr>
        <w:rPr>
          <w:sz w:val="24"/>
          <w:szCs w:val="24"/>
        </w:rPr>
      </w:pPr>
    </w:p>
    <w:p w:rsidR="00603DAE" w:rsidRDefault="00603DAE">
      <w:pPr>
        <w:rPr>
          <w:sz w:val="24"/>
          <w:szCs w:val="24"/>
        </w:rPr>
      </w:pPr>
      <w:r>
        <w:rPr>
          <w:sz w:val="24"/>
          <w:szCs w:val="24"/>
        </w:rPr>
        <w:t xml:space="preserve">There is a huge amount of online learning resources available for free at the moment. Please remember that things like baking, helping with household chores, enjoying arts and crafts, playing games together </w:t>
      </w:r>
      <w:proofErr w:type="spellStart"/>
      <w:r>
        <w:rPr>
          <w:sz w:val="24"/>
          <w:szCs w:val="24"/>
        </w:rPr>
        <w:t>etc</w:t>
      </w:r>
      <w:proofErr w:type="spellEnd"/>
      <w:r>
        <w:rPr>
          <w:sz w:val="24"/>
          <w:szCs w:val="24"/>
        </w:rPr>
        <w:t xml:space="preserve"> are all important parts of learning and will continue to develop pupil’s skills.</w:t>
      </w:r>
    </w:p>
    <w:p w:rsidR="00603DAE" w:rsidRDefault="00603DAE">
      <w:pPr>
        <w:rPr>
          <w:sz w:val="24"/>
          <w:szCs w:val="24"/>
        </w:rPr>
      </w:pPr>
      <w:r>
        <w:rPr>
          <w:sz w:val="24"/>
          <w:szCs w:val="24"/>
        </w:rPr>
        <w:t>Have fun learning!</w:t>
      </w:r>
    </w:p>
    <w:p w:rsidR="00603DAE" w:rsidRPr="00603DAE" w:rsidRDefault="00603DAE">
      <w:pPr>
        <w:rPr>
          <w:sz w:val="24"/>
          <w:szCs w:val="24"/>
        </w:rPr>
      </w:pPr>
      <w:r w:rsidRPr="00603DAE">
        <w:rPr>
          <w:sz w:val="24"/>
          <w:szCs w:val="24"/>
        </w:rPr>
        <w:t>Mrs Gordon</w:t>
      </w:r>
      <w:bookmarkStart w:id="0" w:name="_GoBack"/>
      <w:bookmarkEnd w:id="0"/>
    </w:p>
    <w:sectPr w:rsidR="00603DAE" w:rsidRPr="00603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B2185"/>
    <w:multiLevelType w:val="hybridMultilevel"/>
    <w:tmpl w:val="19E2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D530EE"/>
    <w:multiLevelType w:val="hybridMultilevel"/>
    <w:tmpl w:val="61E8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AE"/>
    <w:rsid w:val="00603DAE"/>
    <w:rsid w:val="00972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F673"/>
  <w15:chartTrackingRefBased/>
  <w15:docId w15:val="{91BC9DF0-E4C3-4CD4-9F4D-97B26219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Moray Council</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dc:creator>
  <cp:keywords/>
  <dc:description/>
  <cp:lastModifiedBy>TMC</cp:lastModifiedBy>
  <cp:revision>1</cp:revision>
  <dcterms:created xsi:type="dcterms:W3CDTF">2020-03-19T08:35:00Z</dcterms:created>
  <dcterms:modified xsi:type="dcterms:W3CDTF">2020-03-19T08:46:00Z</dcterms:modified>
</cp:coreProperties>
</file>