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89322" w14:textId="05192031" w:rsidR="0082145D" w:rsidRPr="0082145D" w:rsidRDefault="0082145D" w:rsidP="0082145D">
      <w:pPr>
        <w:spacing w:after="0"/>
        <w:rPr>
          <w:rFonts w:cstheme="minorHAnsi"/>
          <w:b/>
          <w:sz w:val="40"/>
          <w:szCs w:val="40"/>
        </w:rPr>
      </w:pPr>
      <w:r w:rsidRPr="0082145D">
        <w:rPr>
          <w:rFonts w:cstheme="minorHAnsi"/>
          <w:b/>
          <w:noProof/>
          <w:sz w:val="28"/>
          <w:szCs w:val="28"/>
          <w:lang w:eastAsia="en-GB"/>
        </w:rPr>
        <w:drawing>
          <wp:anchor distT="0" distB="0" distL="114300" distR="114300" simplePos="0" relativeHeight="251658240" behindDoc="0" locked="0" layoutInCell="1" allowOverlap="1" wp14:anchorId="3424A46C" wp14:editId="02A1A545">
            <wp:simplePos x="0" y="0"/>
            <wp:positionH relativeFrom="margin">
              <wp:align>right</wp:align>
            </wp:positionH>
            <wp:positionV relativeFrom="paragraph">
              <wp:posOffset>-163830</wp:posOffset>
            </wp:positionV>
            <wp:extent cx="2743200" cy="642620"/>
            <wp:effectExtent l="0" t="0" r="0" b="5080"/>
            <wp:wrapNone/>
            <wp:docPr id="39459180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591801"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642620"/>
                    </a:xfrm>
                    <a:prstGeom prst="rect">
                      <a:avLst/>
                    </a:prstGeom>
                  </pic:spPr>
                </pic:pic>
              </a:graphicData>
            </a:graphic>
          </wp:anchor>
        </w:drawing>
      </w:r>
      <w:r w:rsidR="007245E1">
        <w:rPr>
          <w:rFonts w:cstheme="minorHAnsi"/>
          <w:b/>
          <w:sz w:val="40"/>
          <w:szCs w:val="40"/>
        </w:rPr>
        <w:t>St. Joseph’s Primary &amp; Nursery Class</w:t>
      </w:r>
      <w:r w:rsidRPr="0082145D">
        <w:rPr>
          <w:rFonts w:cstheme="minorHAnsi"/>
          <w:b/>
          <w:sz w:val="40"/>
          <w:szCs w:val="40"/>
        </w:rPr>
        <w:t xml:space="preserve"> </w:t>
      </w:r>
    </w:p>
    <w:p w14:paraId="0E1E4057" w14:textId="4A6A5429" w:rsidR="00F22FA5" w:rsidRPr="0082145D" w:rsidRDefault="0082145D" w:rsidP="0082145D">
      <w:pPr>
        <w:pStyle w:val="Default"/>
        <w:rPr>
          <w:rFonts w:asciiTheme="minorHAnsi" w:hAnsiTheme="minorHAnsi" w:cstheme="minorHAnsi"/>
          <w:b/>
          <w:sz w:val="28"/>
          <w:szCs w:val="28"/>
        </w:rPr>
      </w:pPr>
      <w:r w:rsidRPr="0082145D">
        <w:rPr>
          <w:rFonts w:asciiTheme="minorHAnsi" w:hAnsiTheme="minorHAnsi" w:cstheme="minorHAnsi"/>
          <w:b/>
          <w:sz w:val="28"/>
          <w:szCs w:val="28"/>
        </w:rPr>
        <w:t>Standards and Quality 202</w:t>
      </w:r>
      <w:r w:rsidR="00AD23B9">
        <w:rPr>
          <w:rFonts w:asciiTheme="minorHAnsi" w:hAnsiTheme="minorHAnsi" w:cstheme="minorHAnsi"/>
          <w:b/>
          <w:sz w:val="28"/>
          <w:szCs w:val="28"/>
        </w:rPr>
        <w:t>5</w:t>
      </w:r>
      <w:r w:rsidR="001632EA">
        <w:rPr>
          <w:rFonts w:asciiTheme="minorHAnsi" w:hAnsiTheme="minorHAnsi" w:cstheme="minorHAnsi"/>
          <w:b/>
          <w:sz w:val="28"/>
          <w:szCs w:val="28"/>
        </w:rPr>
        <w:t>-2</w:t>
      </w:r>
      <w:r w:rsidR="00AD23B9">
        <w:rPr>
          <w:rFonts w:asciiTheme="minorHAnsi" w:hAnsiTheme="minorHAnsi" w:cstheme="minorHAnsi"/>
          <w:b/>
          <w:sz w:val="28"/>
          <w:szCs w:val="28"/>
        </w:rPr>
        <w:t>6</w:t>
      </w:r>
    </w:p>
    <w:p w14:paraId="47E37104" w14:textId="77777777" w:rsidR="0082145D" w:rsidRPr="0082145D" w:rsidRDefault="0082145D" w:rsidP="0082145D">
      <w:pPr>
        <w:pStyle w:val="Default"/>
        <w:rPr>
          <w:rFonts w:asciiTheme="minorHAnsi" w:hAnsiTheme="minorHAnsi" w:cstheme="minorHAnsi"/>
          <w:bCs/>
          <w:sz w:val="28"/>
          <w:szCs w:val="28"/>
        </w:rPr>
      </w:pPr>
    </w:p>
    <w:tbl>
      <w:tblPr>
        <w:tblStyle w:val="TableGrid"/>
        <w:tblpPr w:leftFromText="180" w:rightFromText="180" w:vertAnchor="text" w:horzAnchor="margin" w:tblpY="196"/>
        <w:tblW w:w="10627" w:type="dxa"/>
        <w:tblLook w:val="04A0" w:firstRow="1" w:lastRow="0" w:firstColumn="1" w:lastColumn="0" w:noHBand="0" w:noVBand="1"/>
      </w:tblPr>
      <w:tblGrid>
        <w:gridCol w:w="10627"/>
      </w:tblGrid>
      <w:tr w:rsidR="00C601BE" w:rsidRPr="0082145D" w14:paraId="415A5CD3" w14:textId="77777777" w:rsidTr="002E09AE">
        <w:tc>
          <w:tcPr>
            <w:tcW w:w="10627" w:type="dxa"/>
            <w:shd w:val="clear" w:color="auto" w:fill="33CCCC"/>
          </w:tcPr>
          <w:p w14:paraId="30A1ADA9" w14:textId="1B6610CD" w:rsidR="00C601BE" w:rsidRPr="0082145D" w:rsidRDefault="00C601BE" w:rsidP="002E09AE">
            <w:pPr>
              <w:pStyle w:val="Default"/>
              <w:ind w:right="173"/>
              <w:rPr>
                <w:rFonts w:asciiTheme="minorHAnsi" w:hAnsiTheme="minorHAnsi" w:cstheme="minorHAnsi"/>
                <w:b/>
              </w:rPr>
            </w:pPr>
            <w:r w:rsidRPr="0082145D">
              <w:rPr>
                <w:rFonts w:asciiTheme="minorHAnsi" w:hAnsiTheme="minorHAnsi" w:cstheme="minorHAnsi"/>
                <w:b/>
                <w:sz w:val="32"/>
                <w:szCs w:val="32"/>
              </w:rPr>
              <w:t xml:space="preserve">Context of the </w:t>
            </w:r>
            <w:r w:rsidR="0007371F" w:rsidRPr="0082145D">
              <w:rPr>
                <w:rFonts w:asciiTheme="minorHAnsi" w:hAnsiTheme="minorHAnsi" w:cstheme="minorHAnsi"/>
                <w:b/>
                <w:sz w:val="32"/>
                <w:szCs w:val="32"/>
              </w:rPr>
              <w:t>Establishment</w:t>
            </w:r>
          </w:p>
          <w:p w14:paraId="4590069C" w14:textId="77777777" w:rsidR="00C601BE" w:rsidRPr="0082145D" w:rsidRDefault="00C601BE" w:rsidP="00C601BE">
            <w:pPr>
              <w:rPr>
                <w:rFonts w:cstheme="minorHAnsi"/>
                <w:sz w:val="24"/>
                <w:szCs w:val="24"/>
              </w:rPr>
            </w:pPr>
          </w:p>
        </w:tc>
      </w:tr>
      <w:tr w:rsidR="00C601BE" w:rsidRPr="0082145D" w14:paraId="5E4446F9" w14:textId="77777777" w:rsidTr="002E09AE">
        <w:trPr>
          <w:trHeight w:val="886"/>
        </w:trPr>
        <w:tc>
          <w:tcPr>
            <w:tcW w:w="10627" w:type="dxa"/>
          </w:tcPr>
          <w:p w14:paraId="42A7CF70" w14:textId="77777777" w:rsidR="00C601BE" w:rsidRPr="0082145D" w:rsidRDefault="001E3302" w:rsidP="00C601BE">
            <w:pPr>
              <w:rPr>
                <w:rFonts w:cstheme="minorHAnsi"/>
                <w:b/>
                <w:sz w:val="28"/>
                <w:szCs w:val="28"/>
              </w:rPr>
            </w:pPr>
            <w:r w:rsidRPr="0082145D">
              <w:rPr>
                <w:rFonts w:cstheme="minorHAnsi"/>
                <w:b/>
                <w:sz w:val="28"/>
                <w:szCs w:val="28"/>
              </w:rPr>
              <w:t xml:space="preserve">Our Establishment </w:t>
            </w:r>
          </w:p>
          <w:p w14:paraId="002CA357" w14:textId="77777777" w:rsidR="00A4061C" w:rsidRPr="00A4061C" w:rsidRDefault="00A4061C" w:rsidP="00A4061C">
            <w:pPr>
              <w:spacing w:before="100" w:beforeAutospacing="1" w:after="100" w:afterAutospacing="1"/>
              <w:rPr>
                <w:rFonts w:ascii="Times New Roman" w:eastAsia="Times New Roman" w:hAnsi="Times New Roman" w:cs="Times New Roman"/>
                <w:color w:val="000000"/>
                <w:sz w:val="24"/>
                <w:szCs w:val="24"/>
                <w:lang w:eastAsia="en-GB"/>
              </w:rPr>
            </w:pPr>
            <w:r w:rsidRPr="00A4061C">
              <w:rPr>
                <w:rFonts w:ascii="Times New Roman" w:eastAsia="Times New Roman" w:hAnsi="Times New Roman" w:cs="Times New Roman"/>
                <w:color w:val="000000"/>
                <w:sz w:val="24"/>
                <w:szCs w:val="24"/>
                <w:lang w:eastAsia="en-GB"/>
              </w:rPr>
              <w:t>St Joseph’s Primary School is a denominational school and is situated in the Southwest of Greenock. The current roll is 117 pupils across 7 classes from P1-P7. The school’s Senior Management Team consists of 1 FTE Head Teacher and 1 FTE Depute Head. There are 5 full time teachers and 4 part time teachers, one of whom is 0.8 NQT. We have used PEF funding to employ an additional teacher specifically to provide additional support and input. The school is supported by nine Pupil Support Assistants, two clerical staff members split over 37 hours, a janitor, and the school chaplain Father Maurice Callaghan.</w:t>
            </w:r>
          </w:p>
          <w:p w14:paraId="4B8303BE" w14:textId="77777777" w:rsidR="00A4061C" w:rsidRPr="00A4061C" w:rsidRDefault="00A4061C" w:rsidP="00A4061C">
            <w:pPr>
              <w:spacing w:before="100" w:beforeAutospacing="1" w:after="100" w:afterAutospacing="1"/>
              <w:rPr>
                <w:rFonts w:ascii="Times New Roman" w:eastAsia="Times New Roman" w:hAnsi="Times New Roman" w:cs="Times New Roman"/>
                <w:color w:val="000000"/>
                <w:sz w:val="24"/>
                <w:szCs w:val="24"/>
                <w:lang w:eastAsia="en-GB"/>
              </w:rPr>
            </w:pPr>
            <w:r w:rsidRPr="00A4061C">
              <w:rPr>
                <w:rFonts w:ascii="Times New Roman" w:eastAsia="Times New Roman" w:hAnsi="Times New Roman" w:cs="Times New Roman"/>
                <w:color w:val="000000"/>
                <w:sz w:val="24"/>
                <w:szCs w:val="24"/>
                <w:lang w:eastAsia="en-GB"/>
              </w:rPr>
              <w:t>The % of pupils in the school living in SIMD 1 and 2 is 76% with a PEF allocation to the school of approximately £89,000. 44% of pupils are identified with Additional Support Needs, a further 5.4% with English as an Additional Language and 5.3% of pupils are Care Experienced.</w:t>
            </w:r>
          </w:p>
          <w:p w14:paraId="040FBE88" w14:textId="7B30C9B4" w:rsidR="00C601BE" w:rsidRPr="00A4061C" w:rsidRDefault="00A4061C" w:rsidP="00A4061C">
            <w:pPr>
              <w:spacing w:before="100" w:beforeAutospacing="1" w:after="100" w:afterAutospacing="1"/>
              <w:rPr>
                <w:rFonts w:ascii="Times New Roman" w:eastAsia="Times New Roman" w:hAnsi="Times New Roman" w:cs="Times New Roman"/>
                <w:color w:val="000000"/>
                <w:sz w:val="24"/>
                <w:szCs w:val="24"/>
                <w:lang w:eastAsia="en-GB"/>
              </w:rPr>
            </w:pPr>
            <w:r w:rsidRPr="00A4061C">
              <w:rPr>
                <w:rFonts w:ascii="Times New Roman" w:eastAsia="Times New Roman" w:hAnsi="Times New Roman" w:cs="Times New Roman"/>
                <w:color w:val="000000"/>
                <w:sz w:val="24"/>
                <w:szCs w:val="24"/>
                <w:lang w:eastAsia="en-GB"/>
              </w:rPr>
              <w:t>The current roll in our nursery class is 48 in the 3-5 room and 10 in the 2-3 room with room to accommodate more within specific patterns. There is one nursery Depute, one Senior Early Years Education and Childcare Officer (SEYECO), full six full-time EYECOs, two part-time EYECOs, two Early Years Support Assistants and one clerical staff member. The % of pupils in the nursery living in SIMD 1 and 2 is approximately 62%.</w:t>
            </w:r>
          </w:p>
          <w:p w14:paraId="6B0D1915" w14:textId="77777777" w:rsidR="00C601BE" w:rsidRPr="0082145D" w:rsidRDefault="00C601BE" w:rsidP="00C601BE">
            <w:pPr>
              <w:rPr>
                <w:rFonts w:cstheme="minorHAnsi"/>
                <w:b/>
                <w:sz w:val="28"/>
                <w:szCs w:val="28"/>
              </w:rPr>
            </w:pPr>
            <w:r w:rsidRPr="0082145D">
              <w:rPr>
                <w:rFonts w:cstheme="minorHAnsi"/>
                <w:b/>
                <w:sz w:val="28"/>
                <w:szCs w:val="28"/>
              </w:rPr>
              <w:t>Vision</w:t>
            </w:r>
          </w:p>
          <w:p w14:paraId="1A784862" w14:textId="48640054" w:rsidR="00A4061C" w:rsidRPr="006F7E6D" w:rsidRDefault="00A4061C" w:rsidP="00A4061C">
            <w:pPr>
              <w:rPr>
                <w:b/>
                <w:sz w:val="24"/>
                <w:szCs w:val="24"/>
                <w:u w:val="single"/>
              </w:rPr>
            </w:pPr>
            <w:r>
              <w:rPr>
                <w:noProof/>
                <w:lang w:eastAsia="en-GB"/>
              </w:rPr>
              <mc:AlternateContent>
                <mc:Choice Requires="wps">
                  <w:drawing>
                    <wp:anchor distT="0" distB="0" distL="114300" distR="114300" simplePos="0" relativeHeight="251660288" behindDoc="0" locked="0" layoutInCell="1" allowOverlap="1" wp14:anchorId="7D7F4533" wp14:editId="3CFC8F28">
                      <wp:simplePos x="0" y="0"/>
                      <wp:positionH relativeFrom="margin">
                        <wp:posOffset>1851025</wp:posOffset>
                      </wp:positionH>
                      <wp:positionV relativeFrom="paragraph">
                        <wp:posOffset>98425</wp:posOffset>
                      </wp:positionV>
                      <wp:extent cx="2790825" cy="3905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2790825" cy="390525"/>
                              </a:xfrm>
                              <a:prstGeom prst="rect">
                                <a:avLst/>
                              </a:prstGeom>
                              <a:noFill/>
                              <a:ln>
                                <a:noFill/>
                              </a:ln>
                            </wps:spPr>
                            <wps:txbx>
                              <w:txbxContent>
                                <w:p w14:paraId="4D66843B" w14:textId="77777777" w:rsidR="00A4061C" w:rsidRPr="0049696D" w:rsidRDefault="00A4061C" w:rsidP="00A4061C">
                                  <w:pPr>
                                    <w:jc w:val="center"/>
                                    <w:rPr>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49696D">
                                    <w:rPr>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Inspira ad </w:t>
                                  </w:r>
                                  <w:proofErr w:type="spellStart"/>
                                  <w:r w:rsidRPr="0049696D">
                                    <w:rPr>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Aspirandum</w:t>
                                  </w:r>
                                  <w:proofErr w:type="spellEnd"/>
                                  <w:r w:rsidRPr="0049696D">
                                    <w:rPr>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7F4533" id="_x0000_t202" coordsize="21600,21600" o:spt="202" path="m,l,21600r21600,l21600,xe">
                      <v:stroke joinstyle="miter"/>
                      <v:path gradientshapeok="t" o:connecttype="rect"/>
                    </v:shapetype>
                    <v:shape id="Text Box 2" o:spid="_x0000_s1026" type="#_x0000_t202" style="position:absolute;margin-left:145.75pt;margin-top:7.75pt;width:219.75pt;height:30.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" filled="f" stroked="f">
                      <v:textbox>
                        <w:txbxContent>
                          <w:p w14:paraId="4D66843B" w14:textId="77777777" w:rsidR="00A4061C" w:rsidRPr="0049696D" w:rsidRDefault="00A4061C" w:rsidP="00A4061C">
                            <w:pPr>
                              <w:jc w:val="center"/>
                              <w:rPr>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49696D">
                              <w:rPr>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Inspira ad </w:t>
                            </w:r>
                            <w:proofErr w:type="spellStart"/>
                            <w:r w:rsidRPr="0049696D">
                              <w:rPr>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Aspirandum</w:t>
                            </w:r>
                            <w:proofErr w:type="spellEnd"/>
                            <w:r w:rsidRPr="0049696D">
                              <w:rPr>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p>
                        </w:txbxContent>
                      </v:textbox>
                      <w10:wrap anchorx="margin"/>
                    </v:shape>
                  </w:pict>
                </mc:Fallback>
              </mc:AlternateContent>
            </w:r>
          </w:p>
          <w:p w14:paraId="137D85FC" w14:textId="3C0935DC" w:rsidR="00A4061C" w:rsidRDefault="00A4061C" w:rsidP="00A4061C"/>
          <w:p w14:paraId="5189D8BB" w14:textId="77777777" w:rsidR="00A4061C" w:rsidRPr="006F7E6D" w:rsidRDefault="00A4061C" w:rsidP="00A4061C">
            <w:pPr>
              <w:jc w:val="center"/>
              <w:rPr>
                <w:b/>
                <w:sz w:val="28"/>
                <w:szCs w:val="28"/>
                <w:u w:val="single"/>
              </w:rPr>
            </w:pPr>
            <w:r w:rsidRPr="006F7E6D">
              <w:rPr>
                <w:b/>
                <w:sz w:val="28"/>
                <w:szCs w:val="28"/>
                <w:u w:val="single"/>
              </w:rPr>
              <w:t>Inspire to Aspire</w:t>
            </w:r>
          </w:p>
          <w:p w14:paraId="304C6303" w14:textId="3F6D7454" w:rsidR="00A4061C" w:rsidRPr="006F7E6D" w:rsidRDefault="00A4061C" w:rsidP="00A4061C">
            <w:pPr>
              <w:jc w:val="center"/>
              <w:rPr>
                <w:sz w:val="24"/>
                <w:szCs w:val="24"/>
              </w:rPr>
            </w:pPr>
            <w:r w:rsidRPr="006F7E6D">
              <w:rPr>
                <w:sz w:val="24"/>
                <w:szCs w:val="24"/>
              </w:rPr>
              <w:t>At St. Joseph’s we want to inspire all our stakeholders to aspire to become better in all that we do. In our learning, in our Faith, in our everyday lives we can grow and develop our skills, knowledge and understanding to be God’s special gift to the world.</w:t>
            </w:r>
          </w:p>
          <w:p w14:paraId="708824E0" w14:textId="0A200364" w:rsidR="00C601BE" w:rsidRPr="0082145D" w:rsidRDefault="00C601BE" w:rsidP="00C601BE">
            <w:pPr>
              <w:rPr>
                <w:rFonts w:cstheme="minorHAnsi"/>
                <w:sz w:val="24"/>
                <w:szCs w:val="24"/>
              </w:rPr>
            </w:pPr>
          </w:p>
          <w:p w14:paraId="31FB9518" w14:textId="77777777" w:rsidR="00C601BE" w:rsidRPr="0082145D" w:rsidRDefault="00C601BE" w:rsidP="00C601BE">
            <w:pPr>
              <w:rPr>
                <w:rFonts w:cstheme="minorHAnsi"/>
                <w:sz w:val="24"/>
                <w:szCs w:val="24"/>
              </w:rPr>
            </w:pPr>
          </w:p>
          <w:p w14:paraId="1B938CF7" w14:textId="359F544D" w:rsidR="00C601BE" w:rsidRPr="0082145D" w:rsidRDefault="00C601BE" w:rsidP="00C601BE">
            <w:pPr>
              <w:rPr>
                <w:rFonts w:cstheme="minorHAnsi"/>
                <w:b/>
                <w:bCs/>
                <w:sz w:val="28"/>
                <w:szCs w:val="28"/>
              </w:rPr>
            </w:pPr>
            <w:r w:rsidRPr="0082145D">
              <w:rPr>
                <w:rFonts w:cstheme="minorHAnsi"/>
                <w:b/>
                <w:bCs/>
                <w:sz w:val="28"/>
                <w:szCs w:val="28"/>
              </w:rPr>
              <w:t>Our Aims</w:t>
            </w:r>
          </w:p>
          <w:p w14:paraId="606C7D84" w14:textId="77777777" w:rsidR="00A4061C" w:rsidRDefault="00A4061C" w:rsidP="00A4061C">
            <w:pPr>
              <w:jc w:val="both"/>
              <w:rPr>
                <w:rFonts w:cstheme="minorHAnsi"/>
                <w:sz w:val="24"/>
                <w:szCs w:val="24"/>
              </w:rPr>
            </w:pPr>
            <w:r>
              <w:rPr>
                <w:rFonts w:cstheme="minorHAnsi"/>
                <w:sz w:val="24"/>
                <w:szCs w:val="24"/>
              </w:rPr>
              <w:t>We aim to:</w:t>
            </w:r>
          </w:p>
          <w:p w14:paraId="3D180F23" w14:textId="77777777" w:rsidR="00A4061C" w:rsidRDefault="00A4061C" w:rsidP="00D60C4A">
            <w:pPr>
              <w:numPr>
                <w:ilvl w:val="0"/>
                <w:numId w:val="1"/>
              </w:numPr>
              <w:spacing w:line="256" w:lineRule="auto"/>
              <w:jc w:val="both"/>
              <w:rPr>
                <w:rFonts w:cstheme="minorHAnsi"/>
                <w:sz w:val="24"/>
                <w:szCs w:val="24"/>
              </w:rPr>
            </w:pPr>
            <w:r>
              <w:rPr>
                <w:rFonts w:cstheme="minorHAnsi"/>
                <w:sz w:val="24"/>
                <w:szCs w:val="24"/>
              </w:rPr>
              <w:t>work in partnership with parents and community to enable all children to develop their capacities as successful learners, confident individuals, responsible citizens and effective contributors to society.</w:t>
            </w:r>
          </w:p>
          <w:p w14:paraId="5F0997EA" w14:textId="77777777" w:rsidR="00A4061C" w:rsidRDefault="00A4061C" w:rsidP="00D60C4A">
            <w:pPr>
              <w:numPr>
                <w:ilvl w:val="0"/>
                <w:numId w:val="1"/>
              </w:numPr>
              <w:spacing w:line="256" w:lineRule="auto"/>
              <w:jc w:val="both"/>
              <w:rPr>
                <w:rFonts w:cstheme="minorHAnsi"/>
                <w:sz w:val="24"/>
                <w:szCs w:val="24"/>
              </w:rPr>
            </w:pPr>
            <w:r>
              <w:rPr>
                <w:rFonts w:cstheme="minorHAnsi"/>
                <w:sz w:val="24"/>
                <w:szCs w:val="24"/>
              </w:rPr>
              <w:t>provide the highest quality learning activities and educational programmes suited to individual needs and attributes.</w:t>
            </w:r>
          </w:p>
          <w:p w14:paraId="0E15E2EC" w14:textId="77777777" w:rsidR="00A4061C" w:rsidRDefault="00A4061C" w:rsidP="00D60C4A">
            <w:pPr>
              <w:numPr>
                <w:ilvl w:val="0"/>
                <w:numId w:val="1"/>
              </w:numPr>
              <w:spacing w:line="256" w:lineRule="auto"/>
              <w:jc w:val="both"/>
              <w:rPr>
                <w:rFonts w:cstheme="minorHAnsi"/>
                <w:sz w:val="24"/>
                <w:szCs w:val="24"/>
              </w:rPr>
            </w:pPr>
            <w:r>
              <w:rPr>
                <w:rFonts w:cstheme="minorHAnsi"/>
                <w:sz w:val="24"/>
                <w:szCs w:val="24"/>
              </w:rPr>
              <w:t>maintain the highest possible levels of attainment and achievement.</w:t>
            </w:r>
          </w:p>
          <w:p w14:paraId="78AF3553" w14:textId="77777777" w:rsidR="00A4061C" w:rsidRDefault="00A4061C" w:rsidP="00D60C4A">
            <w:pPr>
              <w:numPr>
                <w:ilvl w:val="0"/>
                <w:numId w:val="1"/>
              </w:numPr>
              <w:spacing w:line="256" w:lineRule="auto"/>
              <w:jc w:val="both"/>
              <w:rPr>
                <w:rFonts w:cstheme="minorHAnsi"/>
                <w:sz w:val="24"/>
                <w:szCs w:val="24"/>
              </w:rPr>
            </w:pPr>
            <w:r>
              <w:rPr>
                <w:rFonts w:cstheme="minorHAnsi"/>
                <w:sz w:val="24"/>
                <w:szCs w:val="24"/>
              </w:rPr>
              <w:t>encourage all pupils to aim high and reach their full potential.</w:t>
            </w:r>
          </w:p>
          <w:p w14:paraId="749D96D4" w14:textId="77777777" w:rsidR="00A4061C" w:rsidRDefault="00A4061C" w:rsidP="00D60C4A">
            <w:pPr>
              <w:numPr>
                <w:ilvl w:val="0"/>
                <w:numId w:val="1"/>
              </w:numPr>
              <w:spacing w:line="256" w:lineRule="auto"/>
              <w:jc w:val="both"/>
              <w:rPr>
                <w:rFonts w:cstheme="minorHAnsi"/>
                <w:sz w:val="24"/>
                <w:szCs w:val="24"/>
              </w:rPr>
            </w:pPr>
            <w:r>
              <w:rPr>
                <w:rFonts w:cstheme="minorHAnsi"/>
                <w:sz w:val="24"/>
                <w:szCs w:val="24"/>
              </w:rPr>
              <w:t>provide a happy, secure, welcoming environment which promotes well-being and respect.</w:t>
            </w:r>
          </w:p>
          <w:p w14:paraId="5BF8438C" w14:textId="4EDBF9E3" w:rsidR="00C601BE" w:rsidRPr="00A4061C" w:rsidRDefault="00A4061C" w:rsidP="00D60C4A">
            <w:pPr>
              <w:numPr>
                <w:ilvl w:val="0"/>
                <w:numId w:val="1"/>
              </w:numPr>
              <w:spacing w:line="256" w:lineRule="auto"/>
              <w:jc w:val="both"/>
              <w:rPr>
                <w:rFonts w:cstheme="minorHAnsi"/>
                <w:sz w:val="24"/>
                <w:szCs w:val="24"/>
              </w:rPr>
            </w:pPr>
            <w:r>
              <w:rPr>
                <w:rFonts w:cstheme="minorHAnsi"/>
                <w:sz w:val="24"/>
                <w:szCs w:val="24"/>
              </w:rPr>
              <w:t>develop leadership at all levels – in staff and in pupils.</w:t>
            </w:r>
          </w:p>
        </w:tc>
      </w:tr>
    </w:tbl>
    <w:p w14:paraId="7C63949F" w14:textId="77777777" w:rsidR="007433F1" w:rsidRPr="0082145D" w:rsidRDefault="007433F1" w:rsidP="00F22FA5">
      <w:pPr>
        <w:rPr>
          <w:rFonts w:cstheme="minorHAnsi"/>
          <w:sz w:val="24"/>
          <w:szCs w:val="24"/>
        </w:rPr>
      </w:pPr>
    </w:p>
    <w:p w14:paraId="1349939F" w14:textId="77777777" w:rsidR="00AA3B79" w:rsidRPr="0082145D" w:rsidRDefault="00AA3B79" w:rsidP="00AA3B79">
      <w:pPr>
        <w:autoSpaceDE w:val="0"/>
        <w:autoSpaceDN w:val="0"/>
        <w:adjustRightInd w:val="0"/>
        <w:spacing w:after="0" w:line="240" w:lineRule="auto"/>
        <w:rPr>
          <w:rFonts w:cstheme="minorHAnsi"/>
          <w:color w:val="000000"/>
          <w:sz w:val="23"/>
          <w:szCs w:val="23"/>
        </w:rPr>
      </w:pPr>
    </w:p>
    <w:p w14:paraId="08B0F7FB" w14:textId="77777777" w:rsidR="00C601BE" w:rsidRPr="0082145D" w:rsidRDefault="00A80F7E">
      <w:pPr>
        <w:rPr>
          <w:rFonts w:cstheme="minorHAnsi"/>
          <w:color w:val="000000"/>
          <w:sz w:val="23"/>
          <w:szCs w:val="23"/>
        </w:rPr>
      </w:pPr>
      <w:r w:rsidRPr="0082145D">
        <w:rPr>
          <w:rFonts w:cstheme="minorHAnsi"/>
          <w:color w:val="000000"/>
          <w:sz w:val="23"/>
          <w:szCs w:val="23"/>
        </w:rPr>
        <w:br w:type="page"/>
      </w:r>
    </w:p>
    <w:tbl>
      <w:tblPr>
        <w:tblStyle w:val="TableGrid"/>
        <w:tblW w:w="10485" w:type="dxa"/>
        <w:tblLook w:val="04A0" w:firstRow="1" w:lastRow="0" w:firstColumn="1" w:lastColumn="0" w:noHBand="0" w:noVBand="1"/>
      </w:tblPr>
      <w:tblGrid>
        <w:gridCol w:w="5242"/>
        <w:gridCol w:w="5243"/>
      </w:tblGrid>
      <w:tr w:rsidR="00C601BE" w:rsidRPr="0082145D" w14:paraId="646EB777" w14:textId="77777777" w:rsidTr="002E09AE">
        <w:tc>
          <w:tcPr>
            <w:tcW w:w="10485" w:type="dxa"/>
            <w:gridSpan w:val="2"/>
            <w:shd w:val="clear" w:color="auto" w:fill="33CCCC"/>
          </w:tcPr>
          <w:p w14:paraId="1D16FE3C" w14:textId="77777777" w:rsidR="00C601BE" w:rsidRPr="0082145D" w:rsidRDefault="001E3302" w:rsidP="004A3534">
            <w:pPr>
              <w:pStyle w:val="Default"/>
              <w:rPr>
                <w:rFonts w:asciiTheme="minorHAnsi" w:hAnsiTheme="minorHAnsi" w:cstheme="minorHAnsi"/>
                <w:b/>
                <w:bCs/>
                <w:sz w:val="28"/>
                <w:szCs w:val="28"/>
              </w:rPr>
            </w:pPr>
            <w:r w:rsidRPr="0082145D">
              <w:rPr>
                <w:rFonts w:asciiTheme="minorHAnsi" w:hAnsiTheme="minorHAnsi" w:cstheme="minorHAnsi"/>
                <w:b/>
                <w:bCs/>
                <w:sz w:val="28"/>
                <w:szCs w:val="28"/>
              </w:rPr>
              <w:lastRenderedPageBreak/>
              <w:t xml:space="preserve">Establishment </w:t>
            </w:r>
            <w:r w:rsidR="00C601BE" w:rsidRPr="0082145D">
              <w:rPr>
                <w:rFonts w:asciiTheme="minorHAnsi" w:hAnsiTheme="minorHAnsi" w:cstheme="minorHAnsi"/>
                <w:b/>
                <w:bCs/>
                <w:sz w:val="28"/>
                <w:szCs w:val="28"/>
              </w:rPr>
              <w:t>priority 1</w:t>
            </w:r>
          </w:p>
          <w:p w14:paraId="20C94527" w14:textId="62963E1E" w:rsidR="0082145D" w:rsidRPr="0082145D" w:rsidRDefault="0082145D" w:rsidP="004A3534">
            <w:pPr>
              <w:pStyle w:val="Default"/>
              <w:rPr>
                <w:rFonts w:asciiTheme="minorHAnsi" w:hAnsiTheme="minorHAnsi" w:cstheme="minorHAnsi"/>
              </w:rPr>
            </w:pPr>
          </w:p>
        </w:tc>
      </w:tr>
      <w:tr w:rsidR="00C601BE" w:rsidRPr="0082145D" w14:paraId="40002135" w14:textId="77777777" w:rsidTr="0082145D">
        <w:trPr>
          <w:trHeight w:val="1868"/>
        </w:trPr>
        <w:tc>
          <w:tcPr>
            <w:tcW w:w="5242" w:type="dxa"/>
          </w:tcPr>
          <w:p w14:paraId="06814952" w14:textId="77777777" w:rsidR="00C601BE" w:rsidRPr="001632EA" w:rsidRDefault="00C601BE" w:rsidP="004A3534">
            <w:pPr>
              <w:pStyle w:val="Default"/>
              <w:rPr>
                <w:rFonts w:asciiTheme="minorHAnsi" w:hAnsiTheme="minorHAnsi" w:cstheme="minorHAnsi"/>
                <w:u w:val="single"/>
              </w:rPr>
            </w:pPr>
            <w:r w:rsidRPr="001632EA">
              <w:rPr>
                <w:rFonts w:asciiTheme="minorHAnsi" w:hAnsiTheme="minorHAnsi" w:cstheme="minorHAnsi"/>
                <w:u w:val="single"/>
              </w:rPr>
              <w:t xml:space="preserve">NIF Priority </w:t>
            </w:r>
          </w:p>
          <w:sdt>
            <w:sdtPr>
              <w:rPr>
                <w:rFonts w:asciiTheme="minorHAnsi" w:hAnsiTheme="minorHAnsi" w:cstheme="minorHAnsi"/>
              </w:rPr>
              <w:alias w:val="NIF"/>
              <w:tag w:val="NIF"/>
              <w:id w:val="330336140"/>
              <w:placeholder>
                <w:docPart w:val="3A779B5AF8B94525AD648F11B187919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8E67049" w14:textId="2ACF7106" w:rsidR="00C601BE" w:rsidRPr="001632EA" w:rsidRDefault="00F8262C" w:rsidP="004A3534">
                <w:pPr>
                  <w:pStyle w:val="Default"/>
                  <w:rPr>
                    <w:rFonts w:asciiTheme="minorHAnsi" w:hAnsiTheme="minorHAnsi" w:cstheme="minorHAnsi"/>
                  </w:rPr>
                </w:pPr>
                <w:r>
                  <w:rPr>
                    <w:rFonts w:asciiTheme="minorHAnsi" w:hAnsiTheme="minorHAnsi" w:cstheme="minorHAnsi"/>
                  </w:rPr>
                  <w:t>Improvements in attainment, particularly  in literacy and numeracy</w:t>
                </w:r>
              </w:p>
            </w:sdtContent>
          </w:sdt>
          <w:sdt>
            <w:sdtPr>
              <w:rPr>
                <w:rFonts w:asciiTheme="minorHAnsi" w:hAnsiTheme="minorHAnsi" w:cstheme="minorHAnsi"/>
              </w:rPr>
              <w:alias w:val="NIF"/>
              <w:tag w:val="NIF"/>
              <w:id w:val="351923820"/>
              <w:placeholder>
                <w:docPart w:val="65AA1E093E4D44D4BCF6B5AD73FE62B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B6E5B6A" w14:textId="4CE5623F" w:rsidR="00C601BE" w:rsidRPr="001632EA" w:rsidRDefault="0082145D" w:rsidP="004A3534">
                <w:pPr>
                  <w:pStyle w:val="Default"/>
                  <w:rPr>
                    <w:rFonts w:asciiTheme="minorHAnsi" w:hAnsiTheme="minorHAnsi" w:cstheme="minorHAnsi"/>
                    <w:color w:val="auto"/>
                    <w:sz w:val="22"/>
                    <w:szCs w:val="22"/>
                  </w:rPr>
                </w:pPr>
                <w:r w:rsidRPr="001632EA">
                  <w:rPr>
                    <w:rFonts w:asciiTheme="minorHAnsi" w:hAnsiTheme="minorHAnsi" w:cstheme="minorHAnsi"/>
                  </w:rPr>
                  <w:t>Choose an item</w:t>
                </w:r>
              </w:p>
            </w:sdtContent>
          </w:sdt>
          <w:p w14:paraId="43B5C281" w14:textId="77777777" w:rsidR="00C601BE" w:rsidRPr="001632EA" w:rsidRDefault="00C601BE" w:rsidP="004A3534">
            <w:pPr>
              <w:pStyle w:val="Default"/>
              <w:rPr>
                <w:rFonts w:asciiTheme="minorHAnsi" w:hAnsiTheme="minorHAnsi" w:cstheme="minorHAnsi"/>
                <w:u w:val="single"/>
              </w:rPr>
            </w:pPr>
            <w:r w:rsidRPr="001632EA">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707978630"/>
              <w:placeholder>
                <w:docPart w:val="BA7B567A020F4DD28D482B7218F80189"/>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2EF3B644" w14:textId="18360463" w:rsidR="00C601BE" w:rsidRPr="001632EA" w:rsidRDefault="00F8262C" w:rsidP="004A3534">
                <w:pPr>
                  <w:pStyle w:val="Default"/>
                  <w:rPr>
                    <w:rFonts w:asciiTheme="minorHAnsi" w:hAnsiTheme="minorHAnsi" w:cstheme="minorHAnsi"/>
                    <w:color w:val="auto"/>
                    <w:sz w:val="22"/>
                    <w:szCs w:val="22"/>
                  </w:rPr>
                </w:pPr>
                <w:r>
                  <w:rPr>
                    <w:rFonts w:asciiTheme="minorHAnsi" w:hAnsiTheme="minorHAnsi" w:cstheme="minorHAnsi"/>
                  </w:rPr>
                  <w:t>School Improvement</w:t>
                </w:r>
              </w:p>
            </w:sdtContent>
          </w:sdt>
          <w:sdt>
            <w:sdtPr>
              <w:rPr>
                <w:rFonts w:asciiTheme="minorHAnsi" w:hAnsiTheme="minorHAnsi" w:cstheme="minorHAnsi"/>
              </w:rPr>
              <w:alias w:val="NIF Drivers"/>
              <w:tag w:val="NIF Drivers"/>
              <w:id w:val="469944623"/>
              <w:placeholder>
                <w:docPart w:val="3A779B5AF8B94525AD648F11B1879198"/>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56A41BA7" w14:textId="6D0D8479" w:rsidR="00C601BE" w:rsidRPr="001632EA" w:rsidRDefault="00F8262C" w:rsidP="004A3534">
                <w:pPr>
                  <w:pStyle w:val="Default"/>
                  <w:rPr>
                    <w:rFonts w:asciiTheme="minorHAnsi" w:hAnsiTheme="minorHAnsi" w:cstheme="minorHAnsi"/>
                    <w:u w:val="single"/>
                  </w:rPr>
                </w:pPr>
                <w:r>
                  <w:rPr>
                    <w:rFonts w:asciiTheme="minorHAnsi" w:hAnsiTheme="minorHAnsi" w:cstheme="minorHAnsi"/>
                  </w:rPr>
                  <w:t>Assessment of children's progress</w:t>
                </w:r>
              </w:p>
            </w:sdtContent>
          </w:sdt>
        </w:tc>
        <w:tc>
          <w:tcPr>
            <w:tcW w:w="5243" w:type="dxa"/>
          </w:tcPr>
          <w:p w14:paraId="70C5C469" w14:textId="59E42F0D" w:rsidR="00F370AB" w:rsidRPr="001632EA" w:rsidRDefault="00F370AB" w:rsidP="00F370AB">
            <w:pPr>
              <w:pStyle w:val="Default"/>
              <w:rPr>
                <w:rFonts w:asciiTheme="minorHAnsi" w:hAnsiTheme="minorHAnsi" w:cstheme="minorHAnsi"/>
                <w:u w:val="single"/>
              </w:rPr>
            </w:pPr>
            <w:r w:rsidRPr="001632EA">
              <w:rPr>
                <w:rFonts w:asciiTheme="minorHAnsi" w:hAnsiTheme="minorHAnsi" w:cstheme="minorHAnsi"/>
                <w:u w:val="single"/>
              </w:rPr>
              <w:t>HGIOS</w:t>
            </w:r>
          </w:p>
          <w:sdt>
            <w:sdtPr>
              <w:rPr>
                <w:rFonts w:asciiTheme="minorHAnsi" w:hAnsiTheme="minorHAnsi" w:cstheme="minorHAnsi"/>
              </w:rPr>
              <w:alias w:val="HGIOS"/>
              <w:tag w:val="HGIOSs"/>
              <w:id w:val="-2033561363"/>
              <w:placeholder>
                <w:docPart w:val="91CDECA558F948D1A01C8E77E0EC95F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E0CDBD0" w14:textId="393E43F1" w:rsidR="00F370AB" w:rsidRPr="001632EA" w:rsidRDefault="007034B1" w:rsidP="00F370AB">
                <w:pPr>
                  <w:pStyle w:val="Default"/>
                  <w:rPr>
                    <w:rFonts w:asciiTheme="minorHAnsi" w:hAnsiTheme="minorHAnsi" w:cstheme="minorHAnsi"/>
                    <w:u w:val="single"/>
                  </w:rPr>
                </w:pPr>
                <w:r>
                  <w:rPr>
                    <w:rFonts w:asciiTheme="minorHAnsi" w:hAnsiTheme="minorHAnsi" w:cstheme="minorHAnsi"/>
                  </w:rPr>
                  <w:t>2.3 Learning, teaching and assessment</w:t>
                </w:r>
              </w:p>
            </w:sdtContent>
          </w:sdt>
          <w:sdt>
            <w:sdtPr>
              <w:rPr>
                <w:rFonts w:asciiTheme="minorHAnsi" w:hAnsiTheme="minorHAnsi" w:cstheme="minorHAnsi"/>
              </w:rPr>
              <w:alias w:val="HGIOS"/>
              <w:tag w:val="HGIOSs"/>
              <w:id w:val="1050350789"/>
              <w:placeholder>
                <w:docPart w:val="55565F0D7E524E728F7DD29E09414DF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E59BB83" w14:textId="23C72815" w:rsidR="00F370AB" w:rsidRPr="001632EA" w:rsidRDefault="007034B1" w:rsidP="00F370AB">
                <w:pPr>
                  <w:pStyle w:val="Default"/>
                  <w:rPr>
                    <w:rFonts w:asciiTheme="minorHAnsi" w:hAnsiTheme="minorHAnsi" w:cstheme="minorHAnsi"/>
                    <w:color w:val="auto"/>
                    <w:sz w:val="22"/>
                    <w:szCs w:val="22"/>
                  </w:rPr>
                </w:pPr>
                <w:r>
                  <w:rPr>
                    <w:rFonts w:asciiTheme="minorHAnsi" w:hAnsiTheme="minorHAnsi" w:cstheme="minorHAnsi"/>
                  </w:rPr>
                  <w:t>3.2 Raising attainment and achievement</w:t>
                </w:r>
              </w:p>
            </w:sdtContent>
          </w:sdt>
          <w:p w14:paraId="537B81A8" w14:textId="77777777" w:rsidR="00723B1C" w:rsidRDefault="00F370AB" w:rsidP="00F370AB">
            <w:pPr>
              <w:pStyle w:val="Default"/>
              <w:rPr>
                <w:rFonts w:asciiTheme="minorHAnsi" w:hAnsiTheme="minorHAnsi" w:cstheme="minorHAnsi"/>
                <w:sz w:val="20"/>
                <w:szCs w:val="20"/>
                <w:u w:val="single"/>
              </w:rPr>
            </w:pPr>
            <w:r w:rsidRPr="001632EA">
              <w:rPr>
                <w:rFonts w:asciiTheme="minorHAnsi" w:hAnsiTheme="minorHAnsi" w:cstheme="minorHAnsi"/>
                <w:sz w:val="20"/>
                <w:szCs w:val="20"/>
                <w:u w:val="single"/>
              </w:rPr>
              <w:t xml:space="preserve"> </w:t>
            </w:r>
          </w:p>
          <w:p w14:paraId="69ED6D5F" w14:textId="77777777" w:rsidR="00241D19" w:rsidRPr="009220B4" w:rsidRDefault="00241D19" w:rsidP="00241D1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517200543"/>
              <w:placeholder>
                <w:docPart w:val="0295F47C6F1A40E98DAE65605E578382"/>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5489CCB9" w14:textId="77777777" w:rsidR="00241D19" w:rsidRPr="00D7741B" w:rsidRDefault="00241D19" w:rsidP="00241D19">
                <w:pPr>
                  <w:pStyle w:val="Default"/>
                  <w:rPr>
                    <w:rFonts w:asciiTheme="minorHAnsi" w:hAnsiTheme="minorHAnsi" w:cstheme="minorHAnsi"/>
                    <w:sz w:val="22"/>
                    <w:szCs w:val="22"/>
                    <w:u w:val="single"/>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sz w:val="22"/>
                <w:szCs w:val="22"/>
              </w:rPr>
              <w:alias w:val="Children Thrive in High Quality Spaces "/>
              <w:tag w:val="Leadership "/>
              <w:id w:val="1995524812"/>
              <w:placeholder>
                <w:docPart w:val="C59309C7657C43B3BC3CA439F1233827"/>
              </w:placeholder>
              <w:dropDownList>
                <w:listItem w:value="Choose an item."/>
                <w:listItem w:displayText="2.1 Children Experience High Quality Spaces" w:value="2.1 Children Experience High Quality Spaces"/>
              </w:dropDownList>
            </w:sdtPr>
            <w:sdtEndPr/>
            <w:sdtContent>
              <w:p w14:paraId="457FAEAC" w14:textId="47727AFB" w:rsidR="00241D19" w:rsidRPr="00D7741B" w:rsidRDefault="007034B1" w:rsidP="00241D19">
                <w:pPr>
                  <w:pStyle w:val="Default"/>
                  <w:rPr>
                    <w:rFonts w:asciiTheme="minorHAnsi" w:hAnsiTheme="minorHAnsi" w:cstheme="minorHAnsi"/>
                    <w:color w:val="auto"/>
                    <w:sz w:val="22"/>
                    <w:szCs w:val="22"/>
                  </w:rPr>
                </w:pPr>
                <w:r>
                  <w:rPr>
                    <w:rFonts w:asciiTheme="minorHAnsi" w:hAnsiTheme="minorHAnsi" w:cstheme="minorHAnsi"/>
                    <w:sz w:val="22"/>
                    <w:szCs w:val="22"/>
                  </w:rPr>
                  <w:t>2.1 Children Experience High Quality Spaces</w:t>
                </w:r>
              </w:p>
            </w:sdtContent>
          </w:sdt>
          <w:sdt>
            <w:sdtPr>
              <w:rPr>
                <w:rFonts w:asciiTheme="minorHAnsi" w:hAnsiTheme="minorHAnsi" w:cstheme="minorHAnsi"/>
                <w:sz w:val="22"/>
                <w:szCs w:val="22"/>
              </w:rPr>
              <w:alias w:val="Children Play and Learn "/>
              <w:tag w:val="Leadership "/>
              <w:id w:val="-1198008251"/>
              <w:placeholder>
                <w:docPart w:val="2B26B3E8A4E84047BEAA9498288FFD4F"/>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4E5CD1AD" w14:textId="1E680CB0" w:rsidR="00241D19" w:rsidRPr="00D7741B" w:rsidRDefault="007034B1" w:rsidP="00241D19">
                <w:pPr>
                  <w:pStyle w:val="Default"/>
                  <w:rPr>
                    <w:rFonts w:asciiTheme="minorHAnsi" w:hAnsiTheme="minorHAnsi" w:cstheme="minorHAnsi"/>
                    <w:color w:val="auto"/>
                    <w:sz w:val="22"/>
                    <w:szCs w:val="22"/>
                  </w:rPr>
                </w:pPr>
                <w:r>
                  <w:rPr>
                    <w:rFonts w:asciiTheme="minorHAnsi" w:hAnsiTheme="minorHAnsi" w:cstheme="minorHAnsi"/>
                    <w:sz w:val="22"/>
                    <w:szCs w:val="22"/>
                  </w:rPr>
                  <w:t>3.3 Learning, Teaching and Assessment</w:t>
                </w:r>
              </w:p>
            </w:sdtContent>
          </w:sdt>
          <w:sdt>
            <w:sdtPr>
              <w:rPr>
                <w:rFonts w:asciiTheme="minorHAnsi" w:hAnsiTheme="minorHAnsi" w:cstheme="minorHAnsi"/>
                <w:sz w:val="22"/>
                <w:szCs w:val="22"/>
              </w:rPr>
              <w:alias w:val="Children Are Supported to Achieve "/>
              <w:tag w:val="Leadership "/>
              <w:id w:val="-399840125"/>
              <w:placeholder>
                <w:docPart w:val="314D8AB381D34BA7BBD7C41C97892537"/>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6FE61CD8" w14:textId="59E4C7D7" w:rsidR="00241D19" w:rsidRDefault="00241D19" w:rsidP="00241D19">
                <w:pPr>
                  <w:pStyle w:val="Default"/>
                  <w:rPr>
                    <w:rFonts w:asciiTheme="minorHAnsi" w:hAnsiTheme="minorHAnsi" w:cstheme="minorHAnsi"/>
                    <w:sz w:val="20"/>
                    <w:szCs w:val="20"/>
                    <w:u w:val="single"/>
                  </w:rPr>
                </w:pPr>
                <w:r w:rsidRPr="00E71589">
                  <w:rPr>
                    <w:rStyle w:val="PlaceholderText"/>
                    <w:rFonts w:asciiTheme="minorHAnsi" w:hAnsiTheme="minorHAnsi" w:cstheme="minorHAnsi"/>
                    <w:color w:val="auto"/>
                  </w:rPr>
                  <w:t>Choose an item.</w:t>
                </w:r>
              </w:p>
            </w:sdtContent>
          </w:sdt>
          <w:p w14:paraId="2D3F2664" w14:textId="77777777" w:rsidR="00241D19" w:rsidRPr="001632EA" w:rsidRDefault="00241D19" w:rsidP="00F370AB">
            <w:pPr>
              <w:pStyle w:val="Default"/>
              <w:rPr>
                <w:rFonts w:asciiTheme="minorHAnsi" w:hAnsiTheme="minorHAnsi" w:cstheme="minorHAnsi"/>
                <w:sz w:val="20"/>
                <w:szCs w:val="20"/>
                <w:u w:val="single"/>
              </w:rPr>
            </w:pPr>
          </w:p>
          <w:p w14:paraId="4429E79E" w14:textId="77777777" w:rsidR="00C601BE" w:rsidRPr="001632EA" w:rsidRDefault="00C601BE" w:rsidP="00723B1C">
            <w:pPr>
              <w:pStyle w:val="Default"/>
              <w:rPr>
                <w:rFonts w:asciiTheme="minorHAnsi" w:hAnsiTheme="minorHAnsi" w:cstheme="minorHAnsi"/>
                <w:color w:val="auto"/>
                <w:u w:val="single"/>
              </w:rPr>
            </w:pPr>
            <w:r w:rsidRPr="001632EA">
              <w:rPr>
                <w:rFonts w:asciiTheme="minorHAnsi" w:hAnsiTheme="minorHAnsi" w:cstheme="minorHAnsi"/>
                <w:u w:val="single"/>
              </w:rPr>
              <w:t>UNCRC</w:t>
            </w:r>
          </w:p>
          <w:sdt>
            <w:sdtPr>
              <w:rPr>
                <w:rFonts w:cstheme="minorHAnsi"/>
                <w:sz w:val="24"/>
                <w:szCs w:val="24"/>
              </w:rPr>
              <w:alias w:val="RRS Unicef articles"/>
              <w:tag w:val="RRS Unicef articles"/>
              <w:id w:val="2079860762"/>
              <w:placeholder>
                <w:docPart w:val="ABE6380FEC5A4630828510C92AFF43D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6A76D38" w14:textId="1FB7200D" w:rsidR="00C601BE" w:rsidRPr="001632EA" w:rsidRDefault="00F8262C" w:rsidP="004A3534">
                <w:pPr>
                  <w:rPr>
                    <w:rFonts w:cstheme="minorHAnsi"/>
                    <w:sz w:val="24"/>
                    <w:szCs w:val="24"/>
                  </w:rPr>
                </w:pPr>
                <w:r>
                  <w:rPr>
                    <w:rFonts w:cstheme="minorHAnsi"/>
                    <w:sz w:val="24"/>
                    <w:szCs w:val="24"/>
                  </w:rPr>
                  <w:t>Article 28: (Right to education):</w:t>
                </w:r>
              </w:p>
            </w:sdtContent>
          </w:sdt>
          <w:p w14:paraId="3015C880" w14:textId="77777777" w:rsidR="00C601BE" w:rsidRPr="001632EA" w:rsidRDefault="00590D92" w:rsidP="004A3534">
            <w:pPr>
              <w:rPr>
                <w:rFonts w:cstheme="minorHAnsi"/>
                <w:sz w:val="24"/>
                <w:szCs w:val="24"/>
              </w:rPr>
            </w:pPr>
            <w:sdt>
              <w:sdtPr>
                <w:rPr>
                  <w:rFonts w:cstheme="minorHAnsi"/>
                  <w:i/>
                  <w:sz w:val="24"/>
                  <w:szCs w:val="24"/>
                </w:rPr>
                <w:alias w:val="RRS Unicef articles"/>
                <w:tag w:val="RRS Unicef articles"/>
                <w:id w:val="-1383240472"/>
                <w:placeholder>
                  <w:docPart w:val="98445749D4064E71855D58033802C51E"/>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461399" w:rsidRPr="00E71589">
                  <w:rPr>
                    <w:rStyle w:val="PlaceholderText"/>
                    <w:rFonts w:cstheme="minorHAnsi"/>
                    <w:color w:val="auto"/>
                    <w:sz w:val="24"/>
                    <w:szCs w:val="24"/>
                  </w:rPr>
                  <w:t>Choose an item.</w:t>
                </w:r>
              </w:sdtContent>
            </w:sdt>
            <w:r w:rsidR="00C601BE" w:rsidRPr="001632EA">
              <w:rPr>
                <w:rFonts w:cstheme="minorHAnsi"/>
                <w:sz w:val="24"/>
                <w:szCs w:val="24"/>
              </w:rPr>
              <w:t xml:space="preserve"> </w:t>
            </w:r>
          </w:p>
          <w:p w14:paraId="4EB99118" w14:textId="77777777" w:rsidR="00C601BE" w:rsidRPr="001632EA" w:rsidRDefault="00C601BE" w:rsidP="004A3534">
            <w:pPr>
              <w:rPr>
                <w:rFonts w:cstheme="minorHAnsi"/>
                <w:i/>
                <w:sz w:val="24"/>
                <w:szCs w:val="24"/>
              </w:rPr>
            </w:pPr>
          </w:p>
        </w:tc>
      </w:tr>
      <w:tr w:rsidR="00C601BE" w:rsidRPr="0082145D" w14:paraId="05201FF0" w14:textId="77777777" w:rsidTr="002E09AE">
        <w:tc>
          <w:tcPr>
            <w:tcW w:w="10485" w:type="dxa"/>
            <w:gridSpan w:val="2"/>
          </w:tcPr>
          <w:p w14:paraId="6006BFC6" w14:textId="2E2FCAD4" w:rsidR="00C601BE" w:rsidRPr="0082145D" w:rsidRDefault="00C601BE" w:rsidP="004A3534">
            <w:pPr>
              <w:pStyle w:val="ListParagraph"/>
              <w:ind w:left="0"/>
              <w:rPr>
                <w:rFonts w:cstheme="minorHAnsi"/>
                <w:b/>
                <w:bCs/>
                <w:sz w:val="24"/>
                <w:szCs w:val="24"/>
              </w:rPr>
            </w:pPr>
            <w:r w:rsidRPr="0082145D">
              <w:rPr>
                <w:rFonts w:cstheme="minorHAnsi"/>
                <w:b/>
                <w:bCs/>
                <w:sz w:val="24"/>
                <w:szCs w:val="24"/>
              </w:rPr>
              <w:t xml:space="preserve">Outcome: </w:t>
            </w:r>
          </w:p>
          <w:p w14:paraId="7DF800BE" w14:textId="77777777" w:rsidR="00C601BE" w:rsidRPr="0082145D" w:rsidRDefault="00C601BE" w:rsidP="004A3534">
            <w:pPr>
              <w:pStyle w:val="ListParagraph"/>
              <w:ind w:left="0"/>
              <w:rPr>
                <w:rFonts w:cstheme="minorHAnsi"/>
                <w:b/>
                <w:bCs/>
                <w:sz w:val="24"/>
                <w:szCs w:val="24"/>
              </w:rPr>
            </w:pPr>
          </w:p>
          <w:p w14:paraId="2F5DE706" w14:textId="77777777" w:rsidR="00CA5E4A" w:rsidRDefault="00CA5E4A" w:rsidP="00CA5E4A">
            <w:pPr>
              <w:tabs>
                <w:tab w:val="left" w:pos="264"/>
              </w:tabs>
              <w:rPr>
                <w:rFonts w:cstheme="minorHAnsi"/>
              </w:rPr>
            </w:pPr>
            <w:r w:rsidRPr="009D5EAC">
              <w:rPr>
                <w:rFonts w:cstheme="minorHAnsi"/>
              </w:rPr>
              <w:t>Literacy &amp; Numeracy</w:t>
            </w:r>
          </w:p>
          <w:p w14:paraId="4074A540" w14:textId="77777777" w:rsidR="00CA5E4A" w:rsidRDefault="00CA5E4A" w:rsidP="00D60C4A">
            <w:pPr>
              <w:pStyle w:val="ListParagraph"/>
              <w:numPr>
                <w:ilvl w:val="0"/>
                <w:numId w:val="5"/>
              </w:numPr>
              <w:tabs>
                <w:tab w:val="left" w:pos="264"/>
              </w:tabs>
              <w:rPr>
                <w:rFonts w:cstheme="minorHAnsi"/>
              </w:rPr>
            </w:pPr>
            <w:r w:rsidRPr="009D5EAC">
              <w:rPr>
                <w:rFonts w:cstheme="minorHAnsi"/>
              </w:rPr>
              <w:t>By June 2026 at least 85% of school will be on track across all curricular measures</w:t>
            </w:r>
          </w:p>
          <w:p w14:paraId="55F45A72" w14:textId="77777777" w:rsidR="00CA5E4A" w:rsidRDefault="00CA5E4A" w:rsidP="00D60C4A">
            <w:pPr>
              <w:pStyle w:val="ListParagraph"/>
              <w:numPr>
                <w:ilvl w:val="0"/>
                <w:numId w:val="5"/>
              </w:numPr>
              <w:tabs>
                <w:tab w:val="left" w:pos="264"/>
              </w:tabs>
              <w:rPr>
                <w:rFonts w:cstheme="minorHAnsi"/>
              </w:rPr>
            </w:pPr>
            <w:r>
              <w:rPr>
                <w:rFonts w:cstheme="minorHAnsi"/>
              </w:rPr>
              <w:t>By June 2026 almost all pupils not recorded as having personal milestones will have made 1 year’s improvement in at least one area of literacy and in numeracy.</w:t>
            </w:r>
          </w:p>
          <w:p w14:paraId="1A3EAB39" w14:textId="77777777" w:rsidR="00CA5E4A" w:rsidRDefault="00CA5E4A" w:rsidP="00D60C4A">
            <w:pPr>
              <w:pStyle w:val="ListParagraph"/>
              <w:numPr>
                <w:ilvl w:val="0"/>
                <w:numId w:val="5"/>
              </w:numPr>
              <w:tabs>
                <w:tab w:val="left" w:pos="264"/>
              </w:tabs>
              <w:rPr>
                <w:rFonts w:cstheme="minorHAnsi"/>
              </w:rPr>
            </w:pPr>
            <w:r>
              <w:rPr>
                <w:rFonts w:cstheme="minorHAnsi"/>
              </w:rPr>
              <w:t xml:space="preserve">By June 2026 all staff will be able to evidence engagement </w:t>
            </w:r>
            <w:r>
              <w:rPr>
                <w:rFonts w:cstheme="minorHAnsi"/>
                <w:iCs/>
              </w:rPr>
              <w:t>with Inverclyde PASE blog, Inverclyde Literacy Framework and Inverclyde Numeracy Strategy and evidence impact of engagement in their classroom practice</w:t>
            </w:r>
            <w:r>
              <w:rPr>
                <w:rFonts w:cstheme="minorHAnsi"/>
              </w:rPr>
              <w:t>.</w:t>
            </w:r>
          </w:p>
          <w:p w14:paraId="713B5B15" w14:textId="77777777" w:rsidR="00CA5E4A" w:rsidRDefault="00CA5E4A" w:rsidP="00CA5E4A">
            <w:pPr>
              <w:tabs>
                <w:tab w:val="left" w:pos="264"/>
              </w:tabs>
              <w:rPr>
                <w:rFonts w:cstheme="minorHAnsi"/>
              </w:rPr>
            </w:pPr>
            <w:r>
              <w:rPr>
                <w:rFonts w:cstheme="minorHAnsi"/>
              </w:rPr>
              <w:t>Play</w:t>
            </w:r>
          </w:p>
          <w:p w14:paraId="0D22295F" w14:textId="77777777" w:rsidR="00CA5E4A" w:rsidRDefault="00CA5E4A" w:rsidP="00D60C4A">
            <w:pPr>
              <w:pStyle w:val="ListParagraph"/>
              <w:numPr>
                <w:ilvl w:val="0"/>
                <w:numId w:val="5"/>
              </w:numPr>
              <w:tabs>
                <w:tab w:val="left" w:pos="264"/>
              </w:tabs>
              <w:rPr>
                <w:rFonts w:cstheme="minorHAnsi"/>
              </w:rPr>
            </w:pPr>
            <w:r>
              <w:rPr>
                <w:rFonts w:cstheme="minorHAnsi"/>
              </w:rPr>
              <w:t>By June 2026 most of the learning in P1 &amp; P2 will be delivered through a planned, progressive, full immersive play pedagogy.</w:t>
            </w:r>
          </w:p>
          <w:p w14:paraId="7299D4FC" w14:textId="77777777" w:rsidR="00CA5E4A" w:rsidRDefault="00CA5E4A" w:rsidP="00D60C4A">
            <w:pPr>
              <w:pStyle w:val="ListParagraph"/>
              <w:numPr>
                <w:ilvl w:val="0"/>
                <w:numId w:val="5"/>
              </w:numPr>
              <w:tabs>
                <w:tab w:val="left" w:pos="264"/>
              </w:tabs>
              <w:rPr>
                <w:rFonts w:cstheme="minorHAnsi"/>
              </w:rPr>
            </w:pPr>
            <w:r>
              <w:rPr>
                <w:rFonts w:cstheme="minorHAnsi"/>
              </w:rPr>
              <w:t>By June 2026 play pedagogy will have begun to be established as a significant learning vehicle in the P3 curriculum.</w:t>
            </w:r>
          </w:p>
          <w:p w14:paraId="128CBF96" w14:textId="77777777" w:rsidR="00CA5E4A" w:rsidRDefault="00CA5E4A" w:rsidP="00D60C4A">
            <w:pPr>
              <w:pStyle w:val="ListParagraph"/>
              <w:numPr>
                <w:ilvl w:val="0"/>
                <w:numId w:val="5"/>
              </w:numPr>
              <w:tabs>
                <w:tab w:val="left" w:pos="264"/>
              </w:tabs>
              <w:rPr>
                <w:rFonts w:cstheme="minorHAnsi"/>
              </w:rPr>
            </w:pPr>
            <w:r>
              <w:rPr>
                <w:rFonts w:cstheme="minorHAnsi"/>
              </w:rPr>
              <w:t>By June 2026 an updated Play Pedagogy Policy will be developed and in full implementation.</w:t>
            </w:r>
          </w:p>
          <w:p w14:paraId="3C9E90AB" w14:textId="77777777" w:rsidR="00CA5E4A" w:rsidRDefault="00CA5E4A" w:rsidP="00CA5E4A">
            <w:pPr>
              <w:tabs>
                <w:tab w:val="left" w:pos="264"/>
              </w:tabs>
              <w:rPr>
                <w:rFonts w:cstheme="minorHAnsi"/>
              </w:rPr>
            </w:pPr>
            <w:r>
              <w:rPr>
                <w:rFonts w:cstheme="minorHAnsi"/>
              </w:rPr>
              <w:t>Outdoor Learning</w:t>
            </w:r>
          </w:p>
          <w:p w14:paraId="2A20CC49" w14:textId="77777777" w:rsidR="00CA5E4A" w:rsidRDefault="00CA5E4A" w:rsidP="00D60C4A">
            <w:pPr>
              <w:pStyle w:val="ListParagraph"/>
              <w:numPr>
                <w:ilvl w:val="0"/>
                <w:numId w:val="5"/>
              </w:numPr>
              <w:tabs>
                <w:tab w:val="left" w:pos="264"/>
              </w:tabs>
              <w:rPr>
                <w:rFonts w:cstheme="minorHAnsi"/>
              </w:rPr>
            </w:pPr>
            <w:r>
              <w:rPr>
                <w:rFonts w:cstheme="minorHAnsi"/>
              </w:rPr>
              <w:t>By June 2026 the St. Joseph’s Outdoor Learning Framework will be revised and updated and every pupil at every stage will have experienced regular outdoor learning opportunities.</w:t>
            </w:r>
          </w:p>
          <w:p w14:paraId="4749D008" w14:textId="77777777" w:rsidR="00CA5E4A" w:rsidRDefault="00CA5E4A" w:rsidP="00CA5E4A">
            <w:pPr>
              <w:tabs>
                <w:tab w:val="left" w:pos="264"/>
              </w:tabs>
              <w:rPr>
                <w:rFonts w:cstheme="minorHAnsi"/>
                <w:color w:val="00B0F0"/>
              </w:rPr>
            </w:pPr>
            <w:r>
              <w:rPr>
                <w:rFonts w:cstheme="minorHAnsi"/>
                <w:color w:val="00B0F0"/>
              </w:rPr>
              <w:t>Environments</w:t>
            </w:r>
          </w:p>
          <w:p w14:paraId="75BE8FA1" w14:textId="77777777" w:rsidR="00CA5E4A" w:rsidRDefault="00CA5E4A" w:rsidP="00D60C4A">
            <w:pPr>
              <w:pStyle w:val="ListParagraph"/>
              <w:numPr>
                <w:ilvl w:val="0"/>
                <w:numId w:val="5"/>
              </w:numPr>
              <w:tabs>
                <w:tab w:val="left" w:pos="264"/>
              </w:tabs>
              <w:rPr>
                <w:rFonts w:cstheme="minorHAnsi"/>
                <w:color w:val="00B0F0"/>
              </w:rPr>
            </w:pPr>
            <w:r>
              <w:rPr>
                <w:rFonts w:cstheme="minorHAnsi"/>
                <w:color w:val="00B0F0"/>
              </w:rPr>
              <w:t>By October 2025 every member of Early Years staff will have received training on developing and adapting a variety of learning environments to promote maximum learning opportunities for pupils.</w:t>
            </w:r>
          </w:p>
          <w:p w14:paraId="2A9913B1" w14:textId="77777777" w:rsidR="00CA5E4A" w:rsidRDefault="00CA5E4A" w:rsidP="00D60C4A">
            <w:pPr>
              <w:pStyle w:val="ListParagraph"/>
              <w:numPr>
                <w:ilvl w:val="0"/>
                <w:numId w:val="5"/>
              </w:numPr>
              <w:tabs>
                <w:tab w:val="left" w:pos="264"/>
              </w:tabs>
              <w:rPr>
                <w:rFonts w:cstheme="minorHAnsi"/>
                <w:color w:val="00B0F0"/>
              </w:rPr>
            </w:pPr>
            <w:r>
              <w:rPr>
                <w:rFonts w:cstheme="minorHAnsi"/>
                <w:color w:val="00B0F0"/>
              </w:rPr>
              <w:t xml:space="preserve">By December 2025 every member of Early Years staff will have visited at least one other Early Years Establishment in the LA </w:t>
            </w:r>
            <w:proofErr w:type="gramStart"/>
            <w:r>
              <w:rPr>
                <w:rFonts w:cstheme="minorHAnsi"/>
                <w:color w:val="00B0F0"/>
              </w:rPr>
              <w:t>in order to</w:t>
            </w:r>
            <w:proofErr w:type="gramEnd"/>
            <w:r>
              <w:rPr>
                <w:rFonts w:cstheme="minorHAnsi"/>
                <w:color w:val="00B0F0"/>
              </w:rPr>
              <w:t xml:space="preserve"> identify good practice in creating good learning environments and shared this at collegiate time with colleagues.</w:t>
            </w:r>
          </w:p>
          <w:p w14:paraId="4D953F0C" w14:textId="77777777" w:rsidR="00CA5E4A" w:rsidRDefault="00CA5E4A" w:rsidP="00D60C4A">
            <w:pPr>
              <w:pStyle w:val="ListParagraph"/>
              <w:numPr>
                <w:ilvl w:val="0"/>
                <w:numId w:val="5"/>
              </w:numPr>
              <w:tabs>
                <w:tab w:val="left" w:pos="264"/>
              </w:tabs>
              <w:rPr>
                <w:rFonts w:cstheme="minorHAnsi"/>
                <w:color w:val="00B0F0"/>
              </w:rPr>
            </w:pPr>
            <w:r>
              <w:rPr>
                <w:rFonts w:cstheme="minorHAnsi"/>
                <w:color w:val="00B0F0"/>
              </w:rPr>
              <w:t>By June 2026 every member of Early Years staff will have demonstrated in planning and evaluation how they have utilised their training to improve the learning environments in the nursery setting.</w:t>
            </w:r>
          </w:p>
          <w:p w14:paraId="71A08FB7" w14:textId="77777777" w:rsidR="00CA5E4A" w:rsidRDefault="00CA5E4A" w:rsidP="00D60C4A">
            <w:pPr>
              <w:pStyle w:val="ListParagraph"/>
              <w:numPr>
                <w:ilvl w:val="0"/>
                <w:numId w:val="5"/>
              </w:numPr>
              <w:tabs>
                <w:tab w:val="left" w:pos="264"/>
              </w:tabs>
              <w:rPr>
                <w:rFonts w:cstheme="minorHAnsi"/>
                <w:color w:val="00B0F0"/>
              </w:rPr>
            </w:pPr>
            <w:r>
              <w:rPr>
                <w:rFonts w:cstheme="minorHAnsi"/>
                <w:color w:val="00B0F0"/>
              </w:rPr>
              <w:t>On an ongoing basis throughout the year children’s level of engagement with environments will increase as measured using the Leuven Scale.</w:t>
            </w:r>
          </w:p>
          <w:p w14:paraId="7A25EE10" w14:textId="77777777" w:rsidR="00CA5E4A" w:rsidRDefault="00CA5E4A" w:rsidP="00CA5E4A">
            <w:pPr>
              <w:tabs>
                <w:tab w:val="left" w:pos="264"/>
              </w:tabs>
              <w:rPr>
                <w:rFonts w:cstheme="minorHAnsi"/>
                <w:color w:val="00B0F0"/>
              </w:rPr>
            </w:pPr>
            <w:r>
              <w:rPr>
                <w:rFonts w:cstheme="minorHAnsi"/>
                <w:color w:val="00B0F0"/>
              </w:rPr>
              <w:t>Target Setting &amp; Assessment</w:t>
            </w:r>
          </w:p>
          <w:p w14:paraId="1C2AC4DD" w14:textId="77777777" w:rsidR="00CA5E4A" w:rsidRDefault="00CA5E4A" w:rsidP="00D60C4A">
            <w:pPr>
              <w:pStyle w:val="ListParagraph"/>
              <w:numPr>
                <w:ilvl w:val="0"/>
                <w:numId w:val="5"/>
              </w:numPr>
              <w:tabs>
                <w:tab w:val="left" w:pos="264"/>
              </w:tabs>
              <w:rPr>
                <w:rFonts w:cstheme="minorHAnsi"/>
                <w:color w:val="00B0F0"/>
              </w:rPr>
            </w:pPr>
            <w:r>
              <w:rPr>
                <w:rFonts w:cstheme="minorHAnsi"/>
                <w:color w:val="00B0F0"/>
              </w:rPr>
              <w:t>On an ongoing basis all staff will continue to embed the use of Inverclyde’s Early Years Tracking tool.</w:t>
            </w:r>
          </w:p>
          <w:p w14:paraId="2FCF1F3D" w14:textId="77777777" w:rsidR="00CA5E4A" w:rsidRDefault="00CA5E4A" w:rsidP="00D60C4A">
            <w:pPr>
              <w:pStyle w:val="ListParagraph"/>
              <w:numPr>
                <w:ilvl w:val="0"/>
                <w:numId w:val="5"/>
              </w:numPr>
              <w:tabs>
                <w:tab w:val="left" w:pos="264"/>
              </w:tabs>
              <w:rPr>
                <w:rFonts w:cstheme="minorHAnsi"/>
                <w:color w:val="00B0F0"/>
              </w:rPr>
            </w:pPr>
            <w:r>
              <w:rPr>
                <w:rFonts w:cstheme="minorHAnsi"/>
                <w:color w:val="00B0F0"/>
              </w:rPr>
              <w:t>By December 2025, staff will review the effectiveness of “Together Time” in support of children’s engagement in target setting and will adopt, adapt or abandon.</w:t>
            </w:r>
          </w:p>
          <w:p w14:paraId="37EE2F8B" w14:textId="77777777" w:rsidR="00CA5E4A" w:rsidRDefault="00CA5E4A" w:rsidP="00D60C4A">
            <w:pPr>
              <w:pStyle w:val="ListParagraph"/>
              <w:numPr>
                <w:ilvl w:val="0"/>
                <w:numId w:val="5"/>
              </w:numPr>
              <w:tabs>
                <w:tab w:val="left" w:pos="264"/>
              </w:tabs>
              <w:rPr>
                <w:rFonts w:cstheme="minorHAnsi"/>
                <w:color w:val="00B0F0"/>
              </w:rPr>
            </w:pPr>
            <w:r>
              <w:rPr>
                <w:rFonts w:cstheme="minorHAnsi"/>
                <w:color w:val="00B0F0"/>
              </w:rPr>
              <w:t xml:space="preserve">By June 2026 all staff will have supported pupils to engage in self-assessment and self-evaluation through play experiences relating to targets. </w:t>
            </w:r>
          </w:p>
          <w:p w14:paraId="47A2ACCE" w14:textId="77777777" w:rsidR="00CA5E4A" w:rsidRDefault="00CA5E4A" w:rsidP="00D60C4A">
            <w:pPr>
              <w:pStyle w:val="ListParagraph"/>
              <w:numPr>
                <w:ilvl w:val="0"/>
                <w:numId w:val="5"/>
              </w:numPr>
              <w:tabs>
                <w:tab w:val="left" w:pos="264"/>
              </w:tabs>
              <w:rPr>
                <w:rFonts w:cstheme="minorHAnsi"/>
                <w:color w:val="00B0F0"/>
              </w:rPr>
            </w:pPr>
            <w:r>
              <w:rPr>
                <w:rFonts w:cstheme="minorHAnsi"/>
                <w:color w:val="00B0F0"/>
              </w:rPr>
              <w:t xml:space="preserve">By June 2026 SLT and peer observations, floor books and learning journals will produce evidence of </w:t>
            </w:r>
            <w:proofErr w:type="gramStart"/>
            <w:r>
              <w:rPr>
                <w:rFonts w:cstheme="minorHAnsi"/>
                <w:color w:val="00B0F0"/>
              </w:rPr>
              <w:t>high quality</w:t>
            </w:r>
            <w:proofErr w:type="gramEnd"/>
            <w:r>
              <w:rPr>
                <w:rFonts w:cstheme="minorHAnsi"/>
                <w:color w:val="00B0F0"/>
              </w:rPr>
              <w:t xml:space="preserve"> staff observations and how these inform planning and target setting for children.</w:t>
            </w:r>
          </w:p>
          <w:p w14:paraId="46CC3559" w14:textId="77777777" w:rsidR="00CA5E4A" w:rsidRDefault="00CA5E4A" w:rsidP="00CA5E4A">
            <w:pPr>
              <w:tabs>
                <w:tab w:val="left" w:pos="264"/>
              </w:tabs>
              <w:rPr>
                <w:rFonts w:cstheme="minorHAnsi"/>
                <w:color w:val="00B0F0"/>
              </w:rPr>
            </w:pPr>
            <w:r>
              <w:rPr>
                <w:rFonts w:cstheme="minorHAnsi"/>
                <w:color w:val="00B0F0"/>
              </w:rPr>
              <w:t>New Improvement Framework</w:t>
            </w:r>
          </w:p>
          <w:p w14:paraId="2E4175DB" w14:textId="2327815C" w:rsidR="00C601BE" w:rsidRPr="0082145D" w:rsidRDefault="00CA5E4A" w:rsidP="00CA5E4A">
            <w:pPr>
              <w:pStyle w:val="ListParagraph"/>
              <w:ind w:left="0"/>
              <w:rPr>
                <w:rFonts w:cstheme="minorHAnsi"/>
                <w:b/>
                <w:bCs/>
                <w:sz w:val="24"/>
                <w:szCs w:val="24"/>
              </w:rPr>
            </w:pPr>
            <w:r>
              <w:rPr>
                <w:rFonts w:cstheme="minorHAnsi"/>
                <w:color w:val="00B0F0"/>
              </w:rPr>
              <w:lastRenderedPageBreak/>
              <w:t>By June 2026 all staff will have participated in collegiate training around the New Improvement Framework and will be evidenced by updated self-evaluation procedures.</w:t>
            </w:r>
          </w:p>
          <w:p w14:paraId="45275C6A" w14:textId="77777777" w:rsidR="003673D0" w:rsidRDefault="00551A7B" w:rsidP="00551A7B">
            <w:pPr>
              <w:pStyle w:val="ListParagraph"/>
              <w:ind w:left="0"/>
              <w:rPr>
                <w:rFonts w:cstheme="minorHAnsi"/>
                <w:b/>
                <w:bCs/>
                <w:sz w:val="24"/>
                <w:szCs w:val="24"/>
              </w:rPr>
            </w:pPr>
            <w:r w:rsidRPr="0082145D">
              <w:rPr>
                <w:rFonts w:cstheme="minorHAnsi"/>
                <w:b/>
                <w:bCs/>
                <w:sz w:val="24"/>
                <w:szCs w:val="24"/>
              </w:rPr>
              <w:t xml:space="preserve">PEF used to support closing the gap: </w:t>
            </w:r>
          </w:p>
          <w:p w14:paraId="3E41AAAF" w14:textId="77777777" w:rsidR="003673D0" w:rsidRPr="003673D0" w:rsidRDefault="003673D0" w:rsidP="003673D0">
            <w:pPr>
              <w:pStyle w:val="ListParagraph"/>
              <w:numPr>
                <w:ilvl w:val="0"/>
                <w:numId w:val="16"/>
              </w:numPr>
              <w:tabs>
                <w:tab w:val="left" w:pos="264"/>
              </w:tabs>
              <w:rPr>
                <w:rFonts w:cstheme="minorHAnsi"/>
                <w:sz w:val="24"/>
                <w:szCs w:val="24"/>
              </w:rPr>
            </w:pPr>
            <w:r w:rsidRPr="003673D0">
              <w:rPr>
                <w:rFonts w:cstheme="minorHAnsi"/>
                <w:sz w:val="24"/>
                <w:szCs w:val="24"/>
              </w:rPr>
              <w:t>Purchase of Literacy &amp; Numeracy Resources - £3500</w:t>
            </w:r>
          </w:p>
          <w:p w14:paraId="783DDDBA" w14:textId="77777777" w:rsidR="003673D0" w:rsidRPr="003673D0" w:rsidRDefault="003673D0" w:rsidP="003673D0">
            <w:pPr>
              <w:pStyle w:val="ListParagraph"/>
              <w:numPr>
                <w:ilvl w:val="0"/>
                <w:numId w:val="16"/>
              </w:numPr>
              <w:tabs>
                <w:tab w:val="left" w:pos="264"/>
              </w:tabs>
              <w:rPr>
                <w:rFonts w:cstheme="minorHAnsi"/>
                <w:sz w:val="24"/>
                <w:szCs w:val="24"/>
              </w:rPr>
            </w:pPr>
            <w:r w:rsidRPr="003673D0">
              <w:rPr>
                <w:rFonts w:cstheme="minorHAnsi"/>
                <w:sz w:val="24"/>
                <w:szCs w:val="24"/>
              </w:rPr>
              <w:t>Purchase of Play materials &amp; replacement of broken/worn resources for P1 &amp; P2- £5000</w:t>
            </w:r>
          </w:p>
          <w:p w14:paraId="4B2E0BE4" w14:textId="77777777" w:rsidR="003673D0" w:rsidRPr="003673D0" w:rsidRDefault="003673D0" w:rsidP="003673D0">
            <w:pPr>
              <w:pStyle w:val="ListParagraph"/>
              <w:numPr>
                <w:ilvl w:val="0"/>
                <w:numId w:val="16"/>
              </w:numPr>
              <w:tabs>
                <w:tab w:val="left" w:pos="264"/>
              </w:tabs>
              <w:rPr>
                <w:rFonts w:cstheme="minorHAnsi"/>
                <w:sz w:val="24"/>
                <w:szCs w:val="24"/>
              </w:rPr>
            </w:pPr>
            <w:r w:rsidRPr="003673D0">
              <w:rPr>
                <w:rFonts w:cstheme="minorHAnsi"/>
                <w:sz w:val="24"/>
                <w:szCs w:val="24"/>
              </w:rPr>
              <w:t>Inspection &amp; Upkeep of existing playground infrastructure - £1000</w:t>
            </w:r>
          </w:p>
          <w:p w14:paraId="20531DB7" w14:textId="09B04AB1" w:rsidR="00551A7B" w:rsidRPr="003673D0" w:rsidRDefault="003673D0" w:rsidP="003673D0">
            <w:pPr>
              <w:pStyle w:val="ListParagraph"/>
              <w:numPr>
                <w:ilvl w:val="0"/>
                <w:numId w:val="16"/>
              </w:numPr>
              <w:tabs>
                <w:tab w:val="left" w:pos="264"/>
              </w:tabs>
              <w:rPr>
                <w:rFonts w:cstheme="minorHAnsi"/>
                <w:sz w:val="24"/>
                <w:szCs w:val="24"/>
              </w:rPr>
            </w:pPr>
            <w:r w:rsidRPr="003673D0">
              <w:rPr>
                <w:rFonts w:cstheme="minorHAnsi"/>
                <w:sz w:val="24"/>
                <w:szCs w:val="24"/>
              </w:rPr>
              <w:t>Purchase of resources for Playground &amp; Outdoor learning - £3000</w:t>
            </w:r>
          </w:p>
          <w:p w14:paraId="2FA7B013" w14:textId="77777777" w:rsidR="00551A7B" w:rsidRPr="0082145D" w:rsidRDefault="00551A7B" w:rsidP="00551A7B">
            <w:pPr>
              <w:pStyle w:val="ListParagraph"/>
              <w:ind w:left="0"/>
              <w:rPr>
                <w:rFonts w:cstheme="minorHAnsi"/>
                <w:b/>
                <w:bCs/>
                <w:sz w:val="24"/>
                <w:szCs w:val="24"/>
              </w:rPr>
            </w:pPr>
          </w:p>
          <w:p w14:paraId="4F1AA464" w14:textId="77777777" w:rsidR="00551A7B" w:rsidRPr="0082145D" w:rsidRDefault="00551A7B" w:rsidP="00551A7B">
            <w:pPr>
              <w:rPr>
                <w:rFonts w:cstheme="minorHAnsi"/>
                <w:b/>
                <w:sz w:val="24"/>
                <w:szCs w:val="24"/>
              </w:rPr>
            </w:pPr>
          </w:p>
          <w:p w14:paraId="4C2161DA" w14:textId="77777777" w:rsidR="00551A7B" w:rsidRPr="0082145D" w:rsidRDefault="00551A7B" w:rsidP="00551A7B">
            <w:pPr>
              <w:rPr>
                <w:rFonts w:cstheme="minorHAnsi"/>
                <w:b/>
                <w:i/>
                <w:sz w:val="24"/>
                <w:szCs w:val="24"/>
              </w:rPr>
            </w:pPr>
            <w:r w:rsidRPr="0082145D">
              <w:rPr>
                <w:rFonts w:cstheme="minorHAnsi"/>
                <w:b/>
                <w:sz w:val="24"/>
                <w:szCs w:val="24"/>
              </w:rPr>
              <w:t>Progress and impact of outcomes for learners</w:t>
            </w:r>
            <w:r w:rsidRPr="0082145D">
              <w:rPr>
                <w:rFonts w:cstheme="minorHAnsi"/>
                <w:b/>
              </w:rPr>
              <w:t>:</w:t>
            </w:r>
            <w:r w:rsidRPr="0082145D">
              <w:rPr>
                <w:rFonts w:cstheme="minorHAnsi"/>
                <w:b/>
                <w:i/>
                <w:sz w:val="24"/>
                <w:szCs w:val="24"/>
              </w:rPr>
              <w:t xml:space="preserve"> </w:t>
            </w:r>
          </w:p>
          <w:p w14:paraId="6C49795F" w14:textId="0F2E5985" w:rsidR="00B04959" w:rsidRPr="00B04959" w:rsidRDefault="00B04959" w:rsidP="00D60C4A">
            <w:pPr>
              <w:pStyle w:val="ListParagraph"/>
              <w:numPr>
                <w:ilvl w:val="0"/>
                <w:numId w:val="6"/>
              </w:numPr>
              <w:tabs>
                <w:tab w:val="left" w:pos="264"/>
              </w:tabs>
              <w:rPr>
                <w:rFonts w:cstheme="minorHAnsi"/>
              </w:rPr>
            </w:pPr>
            <w:r w:rsidRPr="00B04959">
              <w:rPr>
                <w:rFonts w:cstheme="minorHAnsi"/>
              </w:rPr>
              <w:t>By June 2026 at least 85% of school will be on track across all curricular measures</w:t>
            </w:r>
          </w:p>
          <w:p w14:paraId="75C4B8AC" w14:textId="610B1666" w:rsidR="00B04959" w:rsidRDefault="00B04959" w:rsidP="00B04959">
            <w:pPr>
              <w:pStyle w:val="Default"/>
              <w:ind w:left="32"/>
              <w:rPr>
                <w:rFonts w:asciiTheme="minorHAnsi" w:hAnsiTheme="minorHAnsi" w:cstheme="minorHAnsi"/>
                <w:color w:val="auto"/>
                <w:sz w:val="20"/>
                <w:szCs w:val="20"/>
              </w:rPr>
            </w:pPr>
          </w:p>
          <w:p w14:paraId="01673E59" w14:textId="6FE7873F" w:rsidR="00B04959" w:rsidRDefault="00B04959" w:rsidP="00B04959">
            <w:pPr>
              <w:pStyle w:val="Default"/>
              <w:ind w:left="32"/>
              <w:rPr>
                <w:rFonts w:asciiTheme="minorHAnsi" w:hAnsiTheme="minorHAnsi" w:cstheme="minorHAnsi"/>
                <w:color w:val="auto"/>
              </w:rPr>
            </w:pPr>
            <w:r w:rsidRPr="00B04959">
              <w:rPr>
                <w:rFonts w:asciiTheme="minorHAnsi" w:hAnsiTheme="minorHAnsi" w:cstheme="minorHAnsi"/>
                <w:color w:val="auto"/>
              </w:rPr>
              <w:t>The table below demonstrates that this</w:t>
            </w:r>
            <w:r>
              <w:rPr>
                <w:rFonts w:asciiTheme="minorHAnsi" w:hAnsiTheme="minorHAnsi" w:cstheme="minorHAnsi"/>
                <w:color w:val="auto"/>
              </w:rPr>
              <w:t xml:space="preserve"> target was not met. In fact, it evidences that attainment across the school was lower in all curricular areas</w:t>
            </w:r>
          </w:p>
          <w:p w14:paraId="203C7400" w14:textId="4A3ADE12" w:rsidR="00555424" w:rsidRDefault="00555424" w:rsidP="00B04959">
            <w:pPr>
              <w:pStyle w:val="Default"/>
              <w:ind w:left="32"/>
              <w:rPr>
                <w:rFonts w:asciiTheme="minorHAnsi" w:hAnsiTheme="minorHAnsi" w:cstheme="minorHAnsi"/>
                <w:color w:val="auto"/>
              </w:rPr>
            </w:pPr>
          </w:p>
          <w:p w14:paraId="4F66299C" w14:textId="2345A0A2" w:rsidR="00555424" w:rsidRDefault="00555424" w:rsidP="00B04959">
            <w:pPr>
              <w:pStyle w:val="Default"/>
              <w:ind w:left="32"/>
              <w:rPr>
                <w:rFonts w:asciiTheme="minorHAnsi" w:hAnsiTheme="minorHAnsi" w:cstheme="minorHAnsi"/>
                <w:color w:val="auto"/>
              </w:rPr>
            </w:pPr>
            <w:r>
              <w:rPr>
                <w:rFonts w:asciiTheme="minorHAnsi" w:hAnsiTheme="minorHAnsi" w:cstheme="minorHAnsi"/>
                <w:color w:val="auto"/>
              </w:rPr>
              <w:t xml:space="preserve">P2 – </w:t>
            </w:r>
            <w:r w:rsidR="00440FD8">
              <w:rPr>
                <w:rFonts w:asciiTheme="minorHAnsi" w:hAnsiTheme="minorHAnsi" w:cstheme="minorHAnsi"/>
                <w:color w:val="auto"/>
              </w:rPr>
              <w:t>Attainment levels maintained</w:t>
            </w:r>
          </w:p>
          <w:p w14:paraId="3EB64F3D" w14:textId="1EAEA455" w:rsidR="00555424" w:rsidRDefault="00555424" w:rsidP="00B04959">
            <w:pPr>
              <w:pStyle w:val="Default"/>
              <w:ind w:left="32"/>
              <w:rPr>
                <w:rFonts w:asciiTheme="minorHAnsi" w:hAnsiTheme="minorHAnsi" w:cstheme="minorHAnsi"/>
                <w:color w:val="auto"/>
              </w:rPr>
            </w:pPr>
            <w:r>
              <w:rPr>
                <w:rFonts w:asciiTheme="minorHAnsi" w:hAnsiTheme="minorHAnsi" w:cstheme="minorHAnsi"/>
                <w:color w:val="auto"/>
              </w:rPr>
              <w:t>P3 – 4 pupils who were on track with support were unable to maintain learning</w:t>
            </w:r>
            <w:r w:rsidR="00AD764E">
              <w:rPr>
                <w:rFonts w:asciiTheme="minorHAnsi" w:hAnsiTheme="minorHAnsi" w:cstheme="minorHAnsi"/>
                <w:color w:val="auto"/>
              </w:rPr>
              <w:t xml:space="preserve"> progress</w:t>
            </w:r>
          </w:p>
          <w:p w14:paraId="24728E2F" w14:textId="7ED96130" w:rsidR="00555424" w:rsidRDefault="00555424" w:rsidP="00B04959">
            <w:pPr>
              <w:pStyle w:val="Default"/>
              <w:ind w:left="32"/>
              <w:rPr>
                <w:rFonts w:asciiTheme="minorHAnsi" w:hAnsiTheme="minorHAnsi" w:cstheme="minorHAnsi"/>
                <w:color w:val="auto"/>
              </w:rPr>
            </w:pPr>
            <w:r>
              <w:rPr>
                <w:rFonts w:asciiTheme="minorHAnsi" w:hAnsiTheme="minorHAnsi" w:cstheme="minorHAnsi"/>
                <w:color w:val="auto"/>
              </w:rPr>
              <w:t>P4 – 1 pupil moved to behind expectation in writing but continues to make progress at a slower pace</w:t>
            </w:r>
          </w:p>
          <w:p w14:paraId="747276A7" w14:textId="3968DCDE" w:rsidR="00555424" w:rsidRDefault="00555424" w:rsidP="00B04959">
            <w:pPr>
              <w:pStyle w:val="Default"/>
              <w:ind w:left="32"/>
              <w:rPr>
                <w:rFonts w:asciiTheme="minorHAnsi" w:hAnsiTheme="minorHAnsi" w:cstheme="minorHAnsi"/>
                <w:color w:val="auto"/>
              </w:rPr>
            </w:pPr>
            <w:r>
              <w:rPr>
                <w:rFonts w:asciiTheme="minorHAnsi" w:hAnsiTheme="minorHAnsi" w:cstheme="minorHAnsi"/>
                <w:color w:val="auto"/>
              </w:rPr>
              <w:t xml:space="preserve">P5 </w:t>
            </w:r>
            <w:r w:rsidR="00440FD8">
              <w:rPr>
                <w:rFonts w:asciiTheme="minorHAnsi" w:hAnsiTheme="minorHAnsi" w:cstheme="minorHAnsi"/>
                <w:color w:val="auto"/>
              </w:rPr>
              <w:t>–</w:t>
            </w:r>
            <w:r>
              <w:rPr>
                <w:rFonts w:asciiTheme="minorHAnsi" w:hAnsiTheme="minorHAnsi" w:cstheme="minorHAnsi"/>
                <w:color w:val="auto"/>
              </w:rPr>
              <w:t xml:space="preserve"> </w:t>
            </w:r>
            <w:r w:rsidR="00440FD8">
              <w:rPr>
                <w:rFonts w:asciiTheme="minorHAnsi" w:hAnsiTheme="minorHAnsi" w:cstheme="minorHAnsi"/>
                <w:color w:val="auto"/>
              </w:rPr>
              <w:t>Attainment levels maintained</w:t>
            </w:r>
          </w:p>
          <w:p w14:paraId="06EE0266" w14:textId="624EB639" w:rsidR="00440FD8" w:rsidRDefault="00440FD8" w:rsidP="00B04959">
            <w:pPr>
              <w:pStyle w:val="Default"/>
              <w:ind w:left="32"/>
              <w:rPr>
                <w:rFonts w:asciiTheme="minorHAnsi" w:hAnsiTheme="minorHAnsi" w:cstheme="minorHAnsi"/>
                <w:color w:val="auto"/>
              </w:rPr>
            </w:pPr>
            <w:r>
              <w:rPr>
                <w:rFonts w:asciiTheme="minorHAnsi" w:hAnsiTheme="minorHAnsi" w:cstheme="minorHAnsi"/>
                <w:color w:val="auto"/>
              </w:rPr>
              <w:t>P6 – Attainment Levels maintained</w:t>
            </w:r>
          </w:p>
          <w:p w14:paraId="00B185C6" w14:textId="4DABDCCE" w:rsidR="00440FD8" w:rsidRPr="00B04959" w:rsidRDefault="00440FD8" w:rsidP="00B04959">
            <w:pPr>
              <w:pStyle w:val="Default"/>
              <w:ind w:left="32"/>
              <w:rPr>
                <w:rFonts w:asciiTheme="minorHAnsi" w:hAnsiTheme="minorHAnsi" w:cstheme="minorHAnsi"/>
                <w:color w:val="auto"/>
              </w:rPr>
            </w:pPr>
            <w:r>
              <w:rPr>
                <w:rFonts w:asciiTheme="minorHAnsi" w:hAnsiTheme="minorHAnsi" w:cstheme="minorHAnsi"/>
                <w:color w:val="auto"/>
              </w:rPr>
              <w:t>P7 – 1 pupil moved to behind expectation in numeracy</w:t>
            </w:r>
          </w:p>
          <w:p w14:paraId="00FF0C44" w14:textId="77777777" w:rsidR="00C601BE" w:rsidRDefault="00B04959" w:rsidP="00B04959">
            <w:pPr>
              <w:pStyle w:val="Default"/>
              <w:ind w:left="32"/>
              <w:rPr>
                <w:rFonts w:asciiTheme="minorHAnsi" w:hAnsiTheme="minorHAnsi" w:cstheme="minorHAnsi"/>
                <w:color w:val="auto"/>
              </w:rPr>
            </w:pPr>
            <w:r w:rsidRPr="00B04959">
              <w:rPr>
                <w:rFonts w:asciiTheme="minorHAnsi" w:hAnsiTheme="minorHAnsi" w:cstheme="minorHAnsi"/>
                <w:noProof/>
                <w:color w:val="auto"/>
              </w:rPr>
              <w:drawing>
                <wp:inline distT="0" distB="0" distL="0" distR="0" wp14:anchorId="7576C4FD" wp14:editId="687012F2">
                  <wp:extent cx="4696480" cy="2410161"/>
                  <wp:effectExtent l="0" t="0" r="889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96480" cy="2410161"/>
                          </a:xfrm>
                          <a:prstGeom prst="rect">
                            <a:avLst/>
                          </a:prstGeom>
                        </pic:spPr>
                      </pic:pic>
                    </a:graphicData>
                  </a:graphic>
                </wp:inline>
              </w:drawing>
            </w:r>
          </w:p>
          <w:p w14:paraId="5D76379F" w14:textId="77777777" w:rsidR="007F41E8" w:rsidRDefault="007F41E8" w:rsidP="00B04959">
            <w:pPr>
              <w:pStyle w:val="Default"/>
              <w:ind w:left="32"/>
              <w:rPr>
                <w:rFonts w:asciiTheme="minorHAnsi" w:hAnsiTheme="minorHAnsi" w:cstheme="minorHAnsi"/>
                <w:color w:val="auto"/>
              </w:rPr>
            </w:pPr>
          </w:p>
          <w:p w14:paraId="553C458A" w14:textId="77777777" w:rsidR="007F41E8" w:rsidRDefault="007F41E8" w:rsidP="00B04959">
            <w:pPr>
              <w:pStyle w:val="Default"/>
              <w:ind w:left="32"/>
              <w:rPr>
                <w:rFonts w:asciiTheme="minorHAnsi" w:hAnsiTheme="minorHAnsi" w:cstheme="minorHAnsi"/>
                <w:color w:val="auto"/>
              </w:rPr>
            </w:pPr>
            <w:r>
              <w:rPr>
                <w:rFonts w:asciiTheme="minorHAnsi" w:hAnsiTheme="minorHAnsi" w:cstheme="minorHAnsi"/>
                <w:color w:val="auto"/>
              </w:rPr>
              <w:t>Targets 2-5 have all been achieved and can be evidenced through planning and PRD documentation.</w:t>
            </w:r>
          </w:p>
          <w:p w14:paraId="1F644B3E" w14:textId="77777777" w:rsidR="007F41E8" w:rsidRDefault="007F41E8" w:rsidP="00B04959">
            <w:pPr>
              <w:pStyle w:val="Default"/>
              <w:ind w:left="32"/>
              <w:rPr>
                <w:rFonts w:asciiTheme="minorHAnsi" w:hAnsiTheme="minorHAnsi" w:cstheme="minorHAnsi"/>
                <w:color w:val="auto"/>
              </w:rPr>
            </w:pPr>
            <w:r>
              <w:rPr>
                <w:rFonts w:asciiTheme="minorHAnsi" w:hAnsiTheme="minorHAnsi" w:cstheme="minorHAnsi"/>
                <w:color w:val="auto"/>
              </w:rPr>
              <w:t>Target 6 – Updated Play pedagogy policy has been written and consulted upon.</w:t>
            </w:r>
          </w:p>
          <w:p w14:paraId="5C042224" w14:textId="77777777" w:rsidR="007F41E8" w:rsidRDefault="007F41E8" w:rsidP="00B04959">
            <w:pPr>
              <w:pStyle w:val="Default"/>
              <w:ind w:left="32"/>
              <w:rPr>
                <w:rFonts w:asciiTheme="minorHAnsi" w:hAnsiTheme="minorHAnsi" w:cstheme="minorHAnsi"/>
                <w:color w:val="auto"/>
              </w:rPr>
            </w:pPr>
            <w:r>
              <w:rPr>
                <w:rFonts w:asciiTheme="minorHAnsi" w:hAnsiTheme="minorHAnsi" w:cstheme="minorHAnsi"/>
                <w:color w:val="auto"/>
              </w:rPr>
              <w:t>Target 7 – Outdoor learning opportunities have been provided and can be evidenced in planning documentation.</w:t>
            </w:r>
          </w:p>
          <w:p w14:paraId="515A35A9" w14:textId="77777777" w:rsidR="00ED5EC0" w:rsidRDefault="00ED5EC0" w:rsidP="00B04959">
            <w:pPr>
              <w:pStyle w:val="Default"/>
              <w:ind w:left="32"/>
              <w:rPr>
                <w:rFonts w:asciiTheme="minorHAnsi" w:hAnsiTheme="minorHAnsi" w:cstheme="minorHAnsi"/>
                <w:color w:val="auto"/>
              </w:rPr>
            </w:pPr>
          </w:p>
          <w:p w14:paraId="6D641AF1" w14:textId="77777777" w:rsidR="00236382" w:rsidRDefault="00ED5EC0" w:rsidP="00B04959">
            <w:pPr>
              <w:pStyle w:val="Default"/>
              <w:ind w:left="32"/>
              <w:rPr>
                <w:rFonts w:asciiTheme="minorHAnsi" w:eastAsia="Times New Roman" w:hAnsiTheme="minorHAnsi" w:cstheme="minorHAnsi"/>
                <w:i/>
                <w:color w:val="00B0F0"/>
                <w:lang w:eastAsia="en-GB"/>
              </w:rPr>
            </w:pPr>
            <w:r>
              <w:rPr>
                <w:rFonts w:asciiTheme="minorHAnsi" w:hAnsiTheme="minorHAnsi" w:cstheme="minorHAnsi"/>
                <w:color w:val="00B0F0"/>
              </w:rPr>
              <w:t>Targets 8-11 have all been overtaken. Our environments were praised in our recent</w:t>
            </w:r>
            <w:r w:rsidR="00E543A6">
              <w:rPr>
                <w:rFonts w:asciiTheme="minorHAnsi" w:hAnsiTheme="minorHAnsi" w:cstheme="minorHAnsi"/>
                <w:color w:val="00B0F0"/>
              </w:rPr>
              <w:t xml:space="preserve"> Authority Peer Review stating</w:t>
            </w:r>
            <w:proofErr w:type="gramStart"/>
            <w:r w:rsidR="00E543A6">
              <w:rPr>
                <w:rFonts w:asciiTheme="minorHAnsi" w:hAnsiTheme="minorHAnsi" w:cstheme="minorHAnsi"/>
                <w:color w:val="00B0F0"/>
              </w:rPr>
              <w:t>, ”</w:t>
            </w:r>
            <w:r w:rsidR="00E543A6">
              <w:rPr>
                <w:rFonts w:asciiTheme="minorHAnsi" w:hAnsiTheme="minorHAnsi" w:cstheme="minorHAnsi"/>
                <w:i/>
                <w:color w:val="00B0F0"/>
              </w:rPr>
              <w:t>a</w:t>
            </w:r>
            <w:proofErr w:type="gramEnd"/>
            <w:r w:rsidR="00E543A6">
              <w:rPr>
                <w:rFonts w:asciiTheme="minorHAnsi" w:hAnsiTheme="minorHAnsi" w:cstheme="minorHAnsi"/>
                <w:i/>
                <w:color w:val="00B0F0"/>
              </w:rPr>
              <w:t xml:space="preserve"> strong and consistent focus on </w:t>
            </w:r>
            <w:proofErr w:type="gramStart"/>
            <w:r w:rsidR="00E543A6">
              <w:rPr>
                <w:rFonts w:asciiTheme="minorHAnsi" w:hAnsiTheme="minorHAnsi" w:cstheme="minorHAnsi"/>
                <w:i/>
                <w:color w:val="00B0F0"/>
              </w:rPr>
              <w:t>high quality</w:t>
            </w:r>
            <w:proofErr w:type="gramEnd"/>
            <w:r w:rsidR="00E543A6">
              <w:rPr>
                <w:rFonts w:asciiTheme="minorHAnsi" w:hAnsiTheme="minorHAnsi" w:cstheme="minorHAnsi"/>
                <w:i/>
                <w:color w:val="00B0F0"/>
              </w:rPr>
              <w:t xml:space="preserve"> environments and interactions </w:t>
            </w:r>
            <w:proofErr w:type="gramStart"/>
            <w:r w:rsidR="00E543A6">
              <w:rPr>
                <w:rFonts w:asciiTheme="minorHAnsi" w:hAnsiTheme="minorHAnsi" w:cstheme="minorHAnsi"/>
                <w:i/>
                <w:color w:val="00B0F0"/>
              </w:rPr>
              <w:t>underpins</w:t>
            </w:r>
            <w:proofErr w:type="gramEnd"/>
            <w:r w:rsidR="00E543A6">
              <w:rPr>
                <w:rFonts w:asciiTheme="minorHAnsi" w:hAnsiTheme="minorHAnsi" w:cstheme="minorHAnsi"/>
                <w:i/>
                <w:color w:val="00B0F0"/>
              </w:rPr>
              <w:t xml:space="preserve"> all aspects of the setting’s work.” </w:t>
            </w:r>
            <w:r w:rsidR="00236382">
              <w:rPr>
                <w:rFonts w:asciiTheme="minorHAnsi" w:eastAsia="Times New Roman" w:hAnsiTheme="minorHAnsi" w:cstheme="minorHAnsi"/>
                <w:i/>
                <w:color w:val="00B0F0"/>
                <w:lang w:eastAsia="en-GB"/>
              </w:rPr>
              <w:t xml:space="preserve">(St. Joseph’s Peer Review) </w:t>
            </w:r>
          </w:p>
          <w:p w14:paraId="4A883B99" w14:textId="7E827233" w:rsidR="00ED5EC0" w:rsidRDefault="00E543A6" w:rsidP="00B04959">
            <w:pPr>
              <w:pStyle w:val="Default"/>
              <w:ind w:left="32"/>
              <w:rPr>
                <w:rFonts w:asciiTheme="minorHAnsi" w:hAnsiTheme="minorHAnsi" w:cstheme="minorHAnsi"/>
                <w:color w:val="00B0F0"/>
              </w:rPr>
            </w:pPr>
            <w:r>
              <w:rPr>
                <w:rFonts w:asciiTheme="minorHAnsi" w:hAnsiTheme="minorHAnsi" w:cstheme="minorHAnsi"/>
                <w:color w:val="00B0F0"/>
              </w:rPr>
              <w:t>Throughout all quality indicators explored, the environment is noted as an area of strength.</w:t>
            </w:r>
          </w:p>
          <w:p w14:paraId="64FA9598" w14:textId="77777777" w:rsidR="00E543A6" w:rsidRDefault="00E543A6" w:rsidP="00B04959">
            <w:pPr>
              <w:pStyle w:val="Default"/>
              <w:ind w:left="32"/>
              <w:rPr>
                <w:rFonts w:asciiTheme="minorHAnsi" w:hAnsiTheme="minorHAnsi" w:cstheme="minorHAnsi"/>
                <w:color w:val="00B0F0"/>
              </w:rPr>
            </w:pPr>
          </w:p>
          <w:p w14:paraId="0529E2B8" w14:textId="77777777" w:rsidR="00E543A6" w:rsidRDefault="00E543A6" w:rsidP="00B04959">
            <w:pPr>
              <w:pStyle w:val="Default"/>
              <w:ind w:left="32"/>
              <w:rPr>
                <w:rFonts w:asciiTheme="minorHAnsi" w:hAnsiTheme="minorHAnsi" w:cstheme="minorHAnsi"/>
                <w:color w:val="00B0F0"/>
              </w:rPr>
            </w:pPr>
            <w:r>
              <w:rPr>
                <w:rFonts w:asciiTheme="minorHAnsi" w:hAnsiTheme="minorHAnsi" w:cstheme="minorHAnsi"/>
                <w:b/>
                <w:color w:val="00B0F0"/>
                <w:u w:val="single"/>
              </w:rPr>
              <w:t>Target Setting &amp; Assessment</w:t>
            </w:r>
          </w:p>
          <w:p w14:paraId="3350D1FB" w14:textId="77777777" w:rsidR="00E543A6" w:rsidRDefault="00E543A6" w:rsidP="00B04959">
            <w:pPr>
              <w:pStyle w:val="Default"/>
              <w:ind w:left="32"/>
              <w:rPr>
                <w:rFonts w:asciiTheme="minorHAnsi" w:hAnsiTheme="minorHAnsi" w:cstheme="minorHAnsi"/>
                <w:color w:val="00B0F0"/>
              </w:rPr>
            </w:pPr>
            <w:r>
              <w:rPr>
                <w:rFonts w:asciiTheme="minorHAnsi" w:hAnsiTheme="minorHAnsi" w:cstheme="minorHAnsi"/>
                <w:color w:val="00B0F0"/>
              </w:rPr>
              <w:t xml:space="preserve">Targets 12 – 15 have all been overtaken. </w:t>
            </w:r>
          </w:p>
          <w:p w14:paraId="73A458B1" w14:textId="77777777" w:rsidR="00453B91" w:rsidRDefault="00453B91" w:rsidP="00B04959">
            <w:pPr>
              <w:pStyle w:val="Default"/>
              <w:ind w:left="32"/>
              <w:rPr>
                <w:rFonts w:asciiTheme="minorHAnsi" w:eastAsia="Times New Roman" w:hAnsiTheme="minorHAnsi" w:cstheme="minorHAnsi"/>
                <w:color w:val="00B0F0"/>
                <w:lang w:eastAsia="en-GB"/>
              </w:rPr>
            </w:pPr>
            <w:r>
              <w:rPr>
                <w:rFonts w:asciiTheme="minorHAnsi" w:hAnsiTheme="minorHAnsi" w:cstheme="minorHAnsi"/>
                <w:color w:val="00B0F0"/>
              </w:rPr>
              <w:t>Target 12 – All staff have eng</w:t>
            </w:r>
            <w:r w:rsidR="00236382">
              <w:rPr>
                <w:rFonts w:asciiTheme="minorHAnsi" w:hAnsiTheme="minorHAnsi" w:cstheme="minorHAnsi"/>
                <w:color w:val="00B0F0"/>
              </w:rPr>
              <w:t xml:space="preserve">aged with tracking tool. </w:t>
            </w:r>
            <w:r w:rsidR="00236382" w:rsidRPr="00236382">
              <w:rPr>
                <w:rFonts w:asciiTheme="minorHAnsi" w:hAnsiTheme="minorHAnsi" w:cstheme="minorHAnsi"/>
                <w:i/>
                <w:color w:val="00B0F0"/>
              </w:rPr>
              <w:t>“</w:t>
            </w:r>
            <w:r w:rsidR="00236382" w:rsidRPr="00236382">
              <w:rPr>
                <w:rFonts w:asciiTheme="minorHAnsi" w:eastAsia="Times New Roman" w:hAnsiTheme="minorHAnsi" w:cstheme="minorHAnsi"/>
                <w:i/>
                <w:color w:val="00B0F0"/>
                <w:lang w:eastAsia="en-GB"/>
              </w:rPr>
              <w:t>Staff make very effective use of a range of documentation provided by Inverclyde Council to record, track and monitor children’s progress across the 3-5 tracker. This helps staff demonstrate the progress children are making over time and identify where individuals may need support or challenge in their learning.”</w:t>
            </w:r>
            <w:r w:rsidR="00236382">
              <w:rPr>
                <w:rFonts w:asciiTheme="minorHAnsi" w:eastAsia="Times New Roman" w:hAnsiTheme="minorHAnsi" w:cstheme="minorHAnsi"/>
                <w:i/>
                <w:color w:val="00B0F0"/>
                <w:lang w:eastAsia="en-GB"/>
              </w:rPr>
              <w:t xml:space="preserve"> (St. Joseph’s Peer Review)</w:t>
            </w:r>
          </w:p>
          <w:p w14:paraId="45805101" w14:textId="09BAD211" w:rsidR="00236382" w:rsidRDefault="00236382" w:rsidP="00B04959">
            <w:pPr>
              <w:pStyle w:val="Default"/>
              <w:ind w:left="32"/>
              <w:rPr>
                <w:rFonts w:asciiTheme="minorHAnsi" w:eastAsia="Times New Roman" w:hAnsiTheme="minorHAnsi" w:cstheme="minorHAnsi"/>
                <w:color w:val="00B0F0"/>
                <w:lang w:eastAsia="en-GB"/>
              </w:rPr>
            </w:pPr>
            <w:r>
              <w:rPr>
                <w:rFonts w:asciiTheme="minorHAnsi" w:eastAsia="Times New Roman" w:hAnsiTheme="minorHAnsi" w:cstheme="minorHAnsi"/>
                <w:color w:val="00B0F0"/>
                <w:lang w:eastAsia="en-GB"/>
              </w:rPr>
              <w:lastRenderedPageBreak/>
              <w:t>Target 13 – “Together Time” has been thoroughly reviewed and the evidence points to</w:t>
            </w:r>
            <w:r w:rsidR="00EA5187">
              <w:rPr>
                <w:rFonts w:asciiTheme="minorHAnsi" w:eastAsia="Times New Roman" w:hAnsiTheme="minorHAnsi" w:cstheme="minorHAnsi"/>
                <w:color w:val="00B0F0"/>
                <w:lang w:eastAsia="en-GB"/>
              </w:rPr>
              <w:t xml:space="preserve"> an increase in attainment for N5 pupils in every measure. Utilisation of “Together Time” has also provided additional opportunities for staff to identify those pupils who would benefit from additional support and/or challenge.</w:t>
            </w:r>
          </w:p>
          <w:p w14:paraId="3AC4B669" w14:textId="77777777" w:rsidR="00236382" w:rsidRDefault="00236382" w:rsidP="00B04959">
            <w:pPr>
              <w:pStyle w:val="Default"/>
              <w:ind w:left="32"/>
              <w:rPr>
                <w:rFonts w:asciiTheme="minorHAnsi" w:eastAsia="Times New Roman" w:hAnsiTheme="minorHAnsi" w:cstheme="minorHAnsi"/>
                <w:i/>
                <w:color w:val="00B0F0"/>
                <w:lang w:eastAsia="en-GB"/>
              </w:rPr>
            </w:pPr>
            <w:r>
              <w:rPr>
                <w:rFonts w:asciiTheme="minorHAnsi" w:eastAsia="Times New Roman" w:hAnsiTheme="minorHAnsi" w:cstheme="minorHAnsi"/>
                <w:color w:val="00B0F0"/>
                <w:lang w:eastAsia="en-GB"/>
              </w:rPr>
              <w:t>Target 14 &amp; 15 have been met with some success but will continue to be reviewed as points for further development were identified in the peer review. “</w:t>
            </w:r>
            <w:r w:rsidRPr="00236382">
              <w:rPr>
                <w:rFonts w:asciiTheme="minorHAnsi" w:eastAsia="Times New Roman" w:hAnsiTheme="minorHAnsi" w:cstheme="minorHAnsi"/>
                <w:i/>
                <w:color w:val="00B0F0"/>
                <w:lang w:eastAsia="en-GB"/>
              </w:rPr>
              <w:t>Staff use floorbooks to involve children in planning and documenting learning. They are keen to continue to develop further how they use floorbooks, for example ensuring children play an active role in planning their own learning.</w:t>
            </w:r>
            <w:r>
              <w:rPr>
                <w:rFonts w:asciiTheme="minorHAnsi" w:eastAsia="Times New Roman" w:hAnsiTheme="minorHAnsi" w:cstheme="minorHAnsi"/>
                <w:i/>
                <w:color w:val="00B0F0"/>
                <w:lang w:eastAsia="en-GB"/>
              </w:rPr>
              <w:t xml:space="preserve">” </w:t>
            </w:r>
          </w:p>
          <w:p w14:paraId="03FFBDC7" w14:textId="2ED736A9" w:rsidR="00AD764E" w:rsidRPr="00AD764E" w:rsidRDefault="00AD764E" w:rsidP="00B04959">
            <w:pPr>
              <w:pStyle w:val="Default"/>
              <w:ind w:left="32"/>
              <w:rPr>
                <w:rFonts w:asciiTheme="minorHAnsi" w:hAnsiTheme="minorHAnsi" w:cstheme="minorHAnsi"/>
                <w:iCs/>
                <w:color w:val="00B0F0"/>
              </w:rPr>
            </w:pPr>
            <w:r>
              <w:rPr>
                <w:rFonts w:asciiTheme="minorHAnsi" w:eastAsia="Times New Roman" w:hAnsiTheme="minorHAnsi" w:cstheme="minorHAnsi"/>
                <w:iCs/>
                <w:color w:val="00B0F0"/>
                <w:lang w:eastAsia="en-GB"/>
              </w:rPr>
              <w:t>All staff have engaged in collegiate training around the new Improvement Framework and have made use of it in self-evaluation processes.</w:t>
            </w:r>
          </w:p>
        </w:tc>
      </w:tr>
      <w:tr w:rsidR="00C601BE" w:rsidRPr="0082145D" w14:paraId="68440AE6" w14:textId="77777777" w:rsidTr="0082145D">
        <w:trPr>
          <w:trHeight w:val="943"/>
        </w:trPr>
        <w:tc>
          <w:tcPr>
            <w:tcW w:w="10485" w:type="dxa"/>
            <w:gridSpan w:val="2"/>
          </w:tcPr>
          <w:p w14:paraId="3C75E6D8" w14:textId="3B099198" w:rsidR="00C601BE" w:rsidRPr="0082145D" w:rsidRDefault="00551A7B" w:rsidP="004A3534">
            <w:pPr>
              <w:rPr>
                <w:rFonts w:cstheme="minorHAnsi"/>
                <w:b/>
                <w:bCs/>
                <w:sz w:val="24"/>
                <w:szCs w:val="24"/>
              </w:rPr>
            </w:pPr>
            <w:r w:rsidRPr="0082145D">
              <w:rPr>
                <w:rFonts w:cstheme="minorHAnsi"/>
                <w:b/>
                <w:bCs/>
                <w:sz w:val="24"/>
                <w:szCs w:val="24"/>
              </w:rPr>
              <w:lastRenderedPageBreak/>
              <w:t>Next s</w:t>
            </w:r>
            <w:r w:rsidR="00C601BE" w:rsidRPr="0082145D">
              <w:rPr>
                <w:rFonts w:cstheme="minorHAnsi"/>
                <w:b/>
                <w:bCs/>
                <w:sz w:val="24"/>
                <w:szCs w:val="24"/>
              </w:rPr>
              <w:t>teps</w:t>
            </w:r>
          </w:p>
          <w:p w14:paraId="46EBC7AE" w14:textId="152B0E3B" w:rsidR="00C601BE" w:rsidRDefault="007F41E8" w:rsidP="00D60C4A">
            <w:pPr>
              <w:pStyle w:val="ListParagraph"/>
              <w:numPr>
                <w:ilvl w:val="0"/>
                <w:numId w:val="7"/>
              </w:numPr>
              <w:rPr>
                <w:rFonts w:cstheme="minorHAnsi"/>
                <w:sz w:val="24"/>
                <w:szCs w:val="24"/>
              </w:rPr>
            </w:pPr>
            <w:r>
              <w:rPr>
                <w:rFonts w:cstheme="minorHAnsi"/>
                <w:sz w:val="24"/>
                <w:szCs w:val="24"/>
              </w:rPr>
              <w:t xml:space="preserve">Targets to be far more specific and measurable </w:t>
            </w:r>
            <w:proofErr w:type="gramStart"/>
            <w:r>
              <w:rPr>
                <w:rFonts w:cstheme="minorHAnsi"/>
                <w:sz w:val="24"/>
                <w:szCs w:val="24"/>
              </w:rPr>
              <w:t>in order to</w:t>
            </w:r>
            <w:proofErr w:type="gramEnd"/>
            <w:r>
              <w:rPr>
                <w:rFonts w:cstheme="minorHAnsi"/>
                <w:sz w:val="24"/>
                <w:szCs w:val="24"/>
              </w:rPr>
              <w:t xml:space="preserve"> ensure appropriate progression for every pupil.</w:t>
            </w:r>
          </w:p>
          <w:p w14:paraId="106AB489" w14:textId="77777777" w:rsidR="007F41E8" w:rsidRDefault="007F41E8" w:rsidP="00D60C4A">
            <w:pPr>
              <w:pStyle w:val="ListParagraph"/>
              <w:numPr>
                <w:ilvl w:val="0"/>
                <w:numId w:val="7"/>
              </w:numPr>
              <w:rPr>
                <w:rFonts w:cstheme="minorHAnsi"/>
                <w:sz w:val="24"/>
                <w:szCs w:val="24"/>
              </w:rPr>
            </w:pPr>
            <w:r>
              <w:rPr>
                <w:rFonts w:cstheme="minorHAnsi"/>
                <w:sz w:val="24"/>
                <w:szCs w:val="24"/>
              </w:rPr>
              <w:t>Single Paragraph Outline to be adopted by all teachers in all classes.</w:t>
            </w:r>
          </w:p>
          <w:p w14:paraId="52BB0BDE" w14:textId="77777777" w:rsidR="007F41E8" w:rsidRDefault="007F41E8" w:rsidP="00D60C4A">
            <w:pPr>
              <w:pStyle w:val="ListParagraph"/>
              <w:numPr>
                <w:ilvl w:val="0"/>
                <w:numId w:val="7"/>
              </w:numPr>
              <w:rPr>
                <w:rFonts w:cstheme="minorHAnsi"/>
                <w:sz w:val="24"/>
                <w:szCs w:val="24"/>
              </w:rPr>
            </w:pPr>
            <w:r>
              <w:rPr>
                <w:rFonts w:cstheme="minorHAnsi"/>
                <w:sz w:val="24"/>
                <w:szCs w:val="24"/>
              </w:rPr>
              <w:t>Pace and challenge in lessons, particularly literacy &amp; numeracy</w:t>
            </w:r>
            <w:r w:rsidR="00ED5EC0">
              <w:rPr>
                <w:rFonts w:cstheme="minorHAnsi"/>
                <w:sz w:val="24"/>
                <w:szCs w:val="24"/>
              </w:rPr>
              <w:t>, to be reviewed and improved with support of Visible Learning materials.</w:t>
            </w:r>
          </w:p>
          <w:p w14:paraId="0EEE5911" w14:textId="1158CFCF" w:rsidR="00ED5EC0" w:rsidRDefault="00ED5EC0" w:rsidP="00D60C4A">
            <w:pPr>
              <w:pStyle w:val="ListParagraph"/>
              <w:numPr>
                <w:ilvl w:val="0"/>
                <w:numId w:val="7"/>
              </w:numPr>
              <w:rPr>
                <w:rFonts w:cstheme="minorHAnsi"/>
                <w:sz w:val="24"/>
                <w:szCs w:val="24"/>
              </w:rPr>
            </w:pPr>
            <w:r>
              <w:rPr>
                <w:rFonts w:cstheme="minorHAnsi"/>
                <w:sz w:val="24"/>
                <w:szCs w:val="24"/>
              </w:rPr>
              <w:t>Review of Learning &amp; Teaching Policy and “The St. Joseph’s Way” to ensure a more strategic, school wide</w:t>
            </w:r>
            <w:r w:rsidRPr="00ED5EC0">
              <w:rPr>
                <w:rFonts w:cstheme="minorHAnsi"/>
                <w:sz w:val="24"/>
                <w:szCs w:val="24"/>
              </w:rPr>
              <w:t xml:space="preserve"> approach to ensuring the consistency of high-quality learning and teaching</w:t>
            </w:r>
            <w:r>
              <w:rPr>
                <w:rFonts w:cstheme="minorHAnsi"/>
                <w:sz w:val="24"/>
                <w:szCs w:val="24"/>
              </w:rPr>
              <w:t>.</w:t>
            </w:r>
          </w:p>
          <w:p w14:paraId="1728E695" w14:textId="3796DC11" w:rsidR="00AD764E" w:rsidRPr="00AD764E" w:rsidRDefault="00AD764E" w:rsidP="00D60C4A">
            <w:pPr>
              <w:pStyle w:val="ListParagraph"/>
              <w:numPr>
                <w:ilvl w:val="0"/>
                <w:numId w:val="7"/>
              </w:numPr>
              <w:rPr>
                <w:rFonts w:cstheme="minorHAnsi"/>
                <w:sz w:val="24"/>
                <w:szCs w:val="24"/>
              </w:rPr>
            </w:pPr>
            <w:r>
              <w:rPr>
                <w:rFonts w:cstheme="minorHAnsi"/>
                <w:sz w:val="24"/>
                <w:szCs w:val="24"/>
              </w:rPr>
              <w:t xml:space="preserve">Continue to develop data literacy </w:t>
            </w:r>
            <w:proofErr w:type="gramStart"/>
            <w:r>
              <w:rPr>
                <w:rFonts w:cstheme="minorHAnsi"/>
                <w:sz w:val="24"/>
                <w:szCs w:val="24"/>
              </w:rPr>
              <w:t>in order to</w:t>
            </w:r>
            <w:proofErr w:type="gramEnd"/>
            <w:r>
              <w:rPr>
                <w:rFonts w:cstheme="minorHAnsi"/>
                <w:sz w:val="24"/>
                <w:szCs w:val="24"/>
              </w:rPr>
              <w:t xml:space="preserve"> inform and empower rigour in assessment and identifying next steps for staff and pupils.</w:t>
            </w:r>
          </w:p>
          <w:p w14:paraId="31853ACA" w14:textId="256AFD99" w:rsidR="00AD764E" w:rsidRDefault="007034B1" w:rsidP="00D60C4A">
            <w:pPr>
              <w:pStyle w:val="ListParagraph"/>
              <w:numPr>
                <w:ilvl w:val="0"/>
                <w:numId w:val="7"/>
              </w:numPr>
              <w:rPr>
                <w:rFonts w:cstheme="minorHAnsi"/>
                <w:color w:val="00B0F0"/>
                <w:sz w:val="24"/>
                <w:szCs w:val="24"/>
              </w:rPr>
            </w:pPr>
            <w:r w:rsidRPr="007034B1">
              <w:rPr>
                <w:rFonts w:cstheme="minorHAnsi"/>
                <w:color w:val="00B0F0"/>
                <w:sz w:val="24"/>
                <w:szCs w:val="24"/>
              </w:rPr>
              <w:t>Strengthen outdoor learning to support literacy &amp; numeracy</w:t>
            </w:r>
          </w:p>
          <w:p w14:paraId="148FA5DC" w14:textId="2ED2DD88" w:rsidR="007034B1" w:rsidRDefault="007034B1" w:rsidP="00D60C4A">
            <w:pPr>
              <w:pStyle w:val="ListParagraph"/>
              <w:numPr>
                <w:ilvl w:val="0"/>
                <w:numId w:val="7"/>
              </w:numPr>
              <w:rPr>
                <w:rFonts w:cstheme="minorHAnsi"/>
                <w:color w:val="00B0F0"/>
                <w:sz w:val="24"/>
                <w:szCs w:val="24"/>
              </w:rPr>
            </w:pPr>
            <w:r>
              <w:rPr>
                <w:rFonts w:cstheme="minorHAnsi"/>
                <w:color w:val="00B0F0"/>
                <w:sz w:val="24"/>
                <w:szCs w:val="24"/>
              </w:rPr>
              <w:t>Review planning systems to better meet individual children’s needs.</w:t>
            </w:r>
          </w:p>
          <w:p w14:paraId="04BEE1CD" w14:textId="37314C03" w:rsidR="007034B1" w:rsidRDefault="007034B1" w:rsidP="00D60C4A">
            <w:pPr>
              <w:pStyle w:val="ListParagraph"/>
              <w:numPr>
                <w:ilvl w:val="0"/>
                <w:numId w:val="7"/>
              </w:numPr>
              <w:rPr>
                <w:rFonts w:cstheme="minorHAnsi"/>
                <w:color w:val="00B0F0"/>
                <w:sz w:val="24"/>
                <w:szCs w:val="24"/>
              </w:rPr>
            </w:pPr>
            <w:r>
              <w:rPr>
                <w:rFonts w:cstheme="minorHAnsi"/>
                <w:color w:val="00B0F0"/>
                <w:sz w:val="24"/>
                <w:szCs w:val="24"/>
              </w:rPr>
              <w:t>Develop staff language of learning to improve observations and capture children’s learning more clearly.</w:t>
            </w:r>
          </w:p>
          <w:p w14:paraId="793DD0B9" w14:textId="7C6367C8" w:rsidR="007034B1" w:rsidRDefault="007034B1" w:rsidP="00D60C4A">
            <w:pPr>
              <w:pStyle w:val="ListParagraph"/>
              <w:numPr>
                <w:ilvl w:val="0"/>
                <w:numId w:val="7"/>
              </w:numPr>
              <w:rPr>
                <w:rFonts w:cstheme="minorHAnsi"/>
                <w:color w:val="00B0F0"/>
                <w:sz w:val="24"/>
                <w:szCs w:val="24"/>
              </w:rPr>
            </w:pPr>
            <w:r>
              <w:rPr>
                <w:rFonts w:cstheme="minorHAnsi"/>
                <w:color w:val="00B0F0"/>
                <w:sz w:val="24"/>
                <w:szCs w:val="24"/>
              </w:rPr>
              <w:t>Use floorbooks more effectively to capture children’s voice and enhance their involvement in planning.</w:t>
            </w:r>
          </w:p>
          <w:p w14:paraId="0C9162BD" w14:textId="5B4C5692" w:rsidR="007034B1" w:rsidRDefault="007034B1" w:rsidP="00D60C4A">
            <w:pPr>
              <w:pStyle w:val="ListParagraph"/>
              <w:numPr>
                <w:ilvl w:val="0"/>
                <w:numId w:val="7"/>
              </w:numPr>
              <w:rPr>
                <w:rFonts w:cstheme="minorHAnsi"/>
                <w:color w:val="00B0F0"/>
                <w:sz w:val="24"/>
                <w:szCs w:val="24"/>
              </w:rPr>
            </w:pPr>
            <w:r>
              <w:rPr>
                <w:rFonts w:cstheme="minorHAnsi"/>
                <w:color w:val="00B0F0"/>
                <w:sz w:val="24"/>
                <w:szCs w:val="24"/>
              </w:rPr>
              <w:t>Enhance tracking processes to support better identification of progress, support and challenge.</w:t>
            </w:r>
          </w:p>
          <w:p w14:paraId="6FD43395" w14:textId="77777777" w:rsidR="00ED5EC0" w:rsidRDefault="007034B1" w:rsidP="00D60C4A">
            <w:pPr>
              <w:pStyle w:val="ListParagraph"/>
              <w:numPr>
                <w:ilvl w:val="0"/>
                <w:numId w:val="7"/>
              </w:numPr>
              <w:rPr>
                <w:rFonts w:cstheme="minorHAnsi"/>
                <w:color w:val="00B0F0"/>
                <w:sz w:val="24"/>
                <w:szCs w:val="24"/>
              </w:rPr>
            </w:pPr>
            <w:r>
              <w:rPr>
                <w:rFonts w:cstheme="minorHAnsi"/>
                <w:color w:val="00B0F0"/>
                <w:sz w:val="24"/>
                <w:szCs w:val="24"/>
              </w:rPr>
              <w:t>Enhance tracking to support planning for greater breadth, depth and challenge.</w:t>
            </w:r>
          </w:p>
          <w:p w14:paraId="0E4E2DE9" w14:textId="0193B338" w:rsidR="00EA5187" w:rsidRPr="00EA5187" w:rsidRDefault="00EA5187" w:rsidP="00EA5187">
            <w:pPr>
              <w:ind w:left="360"/>
              <w:rPr>
                <w:rFonts w:cstheme="minorHAnsi"/>
                <w:color w:val="00B0F0"/>
                <w:sz w:val="24"/>
                <w:szCs w:val="24"/>
              </w:rPr>
            </w:pPr>
            <w:r w:rsidRPr="00EA5187">
              <w:rPr>
                <w:rFonts w:cstheme="minorHAnsi"/>
                <w:color w:val="00B0F0"/>
                <w:sz w:val="24"/>
                <w:szCs w:val="24"/>
              </w:rPr>
              <w:t>13.</w:t>
            </w:r>
            <w:r>
              <w:rPr>
                <w:rFonts w:cstheme="minorHAnsi"/>
                <w:color w:val="00B0F0"/>
                <w:sz w:val="24"/>
                <w:szCs w:val="24"/>
              </w:rPr>
              <w:t xml:space="preserve"> We will format “Together Time” into ability grouping rather than Key Worker grouping in order to focus more tightly on supporting attainment and support/challenge in relation to key measures around literacy and numeracy.</w:t>
            </w:r>
          </w:p>
        </w:tc>
      </w:tr>
    </w:tbl>
    <w:p w14:paraId="15630FCB" w14:textId="77777777" w:rsidR="00C601BE" w:rsidRPr="0082145D" w:rsidRDefault="00C601BE"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461399" w:rsidRPr="0082145D" w14:paraId="01D0FCBD" w14:textId="77777777" w:rsidTr="001545DC">
        <w:tc>
          <w:tcPr>
            <w:tcW w:w="10485" w:type="dxa"/>
            <w:gridSpan w:val="2"/>
            <w:shd w:val="clear" w:color="auto" w:fill="33CCCC"/>
          </w:tcPr>
          <w:p w14:paraId="31F7CA7D" w14:textId="05889901" w:rsidR="00461399" w:rsidRPr="0082145D" w:rsidRDefault="001E3302" w:rsidP="00461399">
            <w:pPr>
              <w:pStyle w:val="Default"/>
              <w:rPr>
                <w:rFonts w:asciiTheme="minorHAnsi" w:hAnsiTheme="minorHAnsi" w:cstheme="minorHAnsi"/>
                <w:bCs/>
                <w:sz w:val="28"/>
                <w:szCs w:val="28"/>
              </w:rPr>
            </w:pPr>
            <w:r w:rsidRPr="0082145D">
              <w:rPr>
                <w:rFonts w:asciiTheme="minorHAnsi" w:hAnsiTheme="minorHAnsi" w:cstheme="minorHAnsi"/>
                <w:b/>
                <w:bCs/>
                <w:sz w:val="28"/>
                <w:szCs w:val="28"/>
              </w:rPr>
              <w:t>Establishment</w:t>
            </w:r>
            <w:r w:rsidR="00461399" w:rsidRPr="0082145D">
              <w:rPr>
                <w:rFonts w:asciiTheme="minorHAnsi" w:hAnsiTheme="minorHAnsi" w:cstheme="minorHAnsi"/>
                <w:b/>
                <w:bCs/>
                <w:sz w:val="28"/>
                <w:szCs w:val="28"/>
              </w:rPr>
              <w:t xml:space="preserve"> priority 2</w:t>
            </w:r>
          </w:p>
          <w:p w14:paraId="1461AA5A" w14:textId="77777777" w:rsidR="0082145D" w:rsidRPr="0082145D" w:rsidRDefault="0082145D" w:rsidP="00461399">
            <w:pPr>
              <w:pStyle w:val="Default"/>
              <w:rPr>
                <w:rFonts w:asciiTheme="minorHAnsi" w:hAnsiTheme="minorHAnsi" w:cstheme="minorHAnsi"/>
              </w:rPr>
            </w:pPr>
          </w:p>
        </w:tc>
      </w:tr>
      <w:tr w:rsidR="0082145D" w:rsidRPr="0082145D" w14:paraId="19AE29D0" w14:textId="77777777" w:rsidTr="0082145D">
        <w:trPr>
          <w:trHeight w:val="1868"/>
        </w:trPr>
        <w:tc>
          <w:tcPr>
            <w:tcW w:w="5242" w:type="dxa"/>
          </w:tcPr>
          <w:p w14:paraId="74F67077"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249783368"/>
              <w:placeholder>
                <w:docPart w:val="51ACA2BA57C64320A321DA32C38BBD2B"/>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D457181" w14:textId="051B7201" w:rsidR="0082145D" w:rsidRPr="0082145D" w:rsidRDefault="00C35734" w:rsidP="0082145D">
                <w:pPr>
                  <w:pStyle w:val="Default"/>
                  <w:rPr>
                    <w:rFonts w:asciiTheme="minorHAnsi" w:hAnsiTheme="minorHAnsi" w:cstheme="minorHAnsi"/>
                  </w:rPr>
                </w:pPr>
                <w:r>
                  <w:rPr>
                    <w:rFonts w:asciiTheme="minorHAnsi" w:hAnsiTheme="minorHAnsi" w:cstheme="minorHAnsi"/>
                  </w:rPr>
                  <w:t>Improvement in skills and sustained, positive school-leaver destinations for all young people</w:t>
                </w:r>
              </w:p>
            </w:sdtContent>
          </w:sdt>
          <w:sdt>
            <w:sdtPr>
              <w:rPr>
                <w:rFonts w:asciiTheme="minorHAnsi" w:hAnsiTheme="minorHAnsi" w:cstheme="minorHAnsi"/>
              </w:rPr>
              <w:alias w:val="NIF"/>
              <w:tag w:val="NIF"/>
              <w:id w:val="1907795965"/>
              <w:placeholder>
                <w:docPart w:val="7D3F27833B2249FD921953745C93687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C202778" w14:textId="77777777" w:rsidR="0082145D" w:rsidRPr="0082145D" w:rsidRDefault="0082145D" w:rsidP="0082145D">
                <w:pPr>
                  <w:pStyle w:val="Default"/>
                  <w:rPr>
                    <w:rFonts w:asciiTheme="minorHAnsi" w:hAnsiTheme="minorHAnsi" w:cstheme="minorHAnsi"/>
                    <w:color w:val="auto"/>
                    <w:sz w:val="22"/>
                    <w:szCs w:val="22"/>
                  </w:rPr>
                </w:pPr>
                <w:r>
                  <w:rPr>
                    <w:rFonts w:asciiTheme="minorHAnsi" w:hAnsiTheme="minorHAnsi" w:cstheme="minorHAnsi"/>
                  </w:rPr>
                  <w:t>Choose an item</w:t>
                </w:r>
              </w:p>
            </w:sdtContent>
          </w:sdt>
          <w:p w14:paraId="58971CFB"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89690401"/>
              <w:placeholder>
                <w:docPart w:val="3DB90258541840138BCD925028C5890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383FA2B9" w14:textId="2C0EF1E8" w:rsidR="0082145D" w:rsidRPr="0082145D" w:rsidRDefault="00C35734" w:rsidP="0082145D">
                <w:pPr>
                  <w:pStyle w:val="Default"/>
                  <w:rPr>
                    <w:rFonts w:asciiTheme="minorHAnsi" w:hAnsiTheme="minorHAnsi" w:cstheme="minorHAnsi"/>
                    <w:color w:val="auto"/>
                    <w:sz w:val="22"/>
                    <w:szCs w:val="22"/>
                  </w:rPr>
                </w:pPr>
                <w:r>
                  <w:rPr>
                    <w:rFonts w:asciiTheme="minorHAnsi" w:hAnsiTheme="minorHAnsi" w:cstheme="minorHAnsi"/>
                  </w:rPr>
                  <w:t>Performance information</w:t>
                </w:r>
              </w:p>
            </w:sdtContent>
          </w:sdt>
          <w:sdt>
            <w:sdtPr>
              <w:rPr>
                <w:rFonts w:asciiTheme="minorHAnsi" w:hAnsiTheme="minorHAnsi" w:cstheme="minorHAnsi"/>
              </w:rPr>
              <w:alias w:val="NIF Drivers"/>
              <w:tag w:val="NIF Drivers"/>
              <w:id w:val="-275256785"/>
              <w:placeholder>
                <w:docPart w:val="51ACA2BA57C64320A321DA32C38BBD2B"/>
              </w:placeholder>
              <w:showingPlcHd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3DCC7292" w14:textId="7C526F5E" w:rsidR="0082145D" w:rsidRPr="0082145D" w:rsidRDefault="0082145D" w:rsidP="0082145D">
                <w:pPr>
                  <w:pStyle w:val="Default"/>
                  <w:rPr>
                    <w:rFonts w:asciiTheme="minorHAnsi" w:hAnsiTheme="minorHAnsi" w:cstheme="minorHAnsi"/>
                    <w:u w:val="single"/>
                  </w:rPr>
                </w:pPr>
                <w:r w:rsidRPr="00E71589">
                  <w:rPr>
                    <w:rStyle w:val="PlaceholderText"/>
                    <w:rFonts w:asciiTheme="minorHAnsi" w:hAnsiTheme="minorHAnsi" w:cstheme="minorHAnsi"/>
                    <w:color w:val="auto"/>
                  </w:rPr>
                  <w:t>Choose an item.</w:t>
                </w:r>
              </w:p>
            </w:sdtContent>
          </w:sdt>
        </w:tc>
        <w:tc>
          <w:tcPr>
            <w:tcW w:w="5243" w:type="dxa"/>
          </w:tcPr>
          <w:p w14:paraId="3F8750FC"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HGIOS/ELC QIs </w:t>
            </w:r>
          </w:p>
          <w:sdt>
            <w:sdtPr>
              <w:rPr>
                <w:rFonts w:asciiTheme="minorHAnsi" w:hAnsiTheme="minorHAnsi" w:cstheme="minorHAnsi"/>
              </w:rPr>
              <w:alias w:val="HGIOS"/>
              <w:tag w:val="HGIOSs"/>
              <w:id w:val="-2000717761"/>
              <w:placeholder>
                <w:docPart w:val="F5850915B1C44FF2B37E22E1A036183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53AA631" w14:textId="79608E1D" w:rsidR="0082145D" w:rsidRPr="0082145D" w:rsidRDefault="00C35734" w:rsidP="0082145D">
                <w:pPr>
                  <w:pStyle w:val="Default"/>
                  <w:rPr>
                    <w:rFonts w:asciiTheme="minorHAnsi" w:hAnsiTheme="minorHAnsi" w:cstheme="minorHAnsi"/>
                    <w:u w:val="single"/>
                  </w:rPr>
                </w:pPr>
                <w:r>
                  <w:rPr>
                    <w:rFonts w:asciiTheme="minorHAnsi" w:hAnsiTheme="minorHAnsi" w:cstheme="minorHAnsi"/>
                  </w:rPr>
                  <w:t>3.3 Increasing creativity and employability</w:t>
                </w:r>
              </w:p>
            </w:sdtContent>
          </w:sdt>
          <w:sdt>
            <w:sdtPr>
              <w:rPr>
                <w:rFonts w:asciiTheme="minorHAnsi" w:hAnsiTheme="minorHAnsi" w:cstheme="minorHAnsi"/>
              </w:rPr>
              <w:alias w:val="HGIOS"/>
              <w:tag w:val="HGIOSs"/>
              <w:id w:val="1446884695"/>
              <w:placeholder>
                <w:docPart w:val="60F8E55E008B427AA77BC78A683BEBD2"/>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6068D0D" w14:textId="77777777" w:rsidR="0082145D" w:rsidRPr="0082145D" w:rsidRDefault="0082145D" w:rsidP="0082145D">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p w14:paraId="5A02AB30" w14:textId="26BE0E9A" w:rsidR="00241D19" w:rsidRDefault="0082145D" w:rsidP="0082145D">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14B8A04A" w14:textId="77777777" w:rsidR="00241D19" w:rsidRPr="009220B4" w:rsidRDefault="00241D19" w:rsidP="00241D1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585735822"/>
              <w:placeholder>
                <w:docPart w:val="7E4193AA25D5487792EABA911C96D499"/>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09E9F800" w14:textId="77777777" w:rsidR="00241D19" w:rsidRPr="00D7741B" w:rsidRDefault="00241D19" w:rsidP="00241D19">
                <w:pPr>
                  <w:pStyle w:val="Default"/>
                  <w:rPr>
                    <w:rFonts w:asciiTheme="minorHAnsi" w:hAnsiTheme="minorHAnsi" w:cstheme="minorHAnsi"/>
                    <w:sz w:val="22"/>
                    <w:szCs w:val="22"/>
                    <w:u w:val="single"/>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sz w:val="22"/>
                <w:szCs w:val="22"/>
              </w:rPr>
              <w:alias w:val="Children Thrive in High Quality Spaces "/>
              <w:tag w:val="Leadership "/>
              <w:id w:val="175693441"/>
              <w:placeholder>
                <w:docPart w:val="865ACCF888C74904B5261DFBBF6DF84B"/>
              </w:placeholder>
              <w:showingPlcHdr/>
              <w:dropDownList>
                <w:listItem w:value="Choose an item."/>
                <w:listItem w:displayText="2.1 Children Experience High Quality Spaces" w:value="2.1 Children Experience High Quality Spaces"/>
              </w:dropDownList>
            </w:sdtPr>
            <w:sdtEndPr/>
            <w:sdtContent>
              <w:p w14:paraId="6FDBC58E" w14:textId="77777777" w:rsidR="00241D19" w:rsidRPr="00D7741B" w:rsidRDefault="00241D19" w:rsidP="00241D19">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sz w:val="22"/>
                <w:szCs w:val="22"/>
              </w:rPr>
              <w:alias w:val="Children Play and Learn "/>
              <w:tag w:val="Leadership "/>
              <w:id w:val="1663196668"/>
              <w:placeholder>
                <w:docPart w:val="1E96A9F6D3AA4157899F0E210793BC47"/>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5D36C335" w14:textId="77777777" w:rsidR="00241D19" w:rsidRPr="00D7741B" w:rsidRDefault="00241D19" w:rsidP="00241D19">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sz w:val="22"/>
                <w:szCs w:val="22"/>
              </w:rPr>
              <w:alias w:val="Children Are Supported to Achieve "/>
              <w:tag w:val="Leadership "/>
              <w:id w:val="-440999213"/>
              <w:placeholder>
                <w:docPart w:val="ED417BEDAD5241FBB2649C0CCC80DB9D"/>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18EBB461" w14:textId="0B9BB571" w:rsidR="00241D19" w:rsidRDefault="00C35734" w:rsidP="00241D19">
                <w:pPr>
                  <w:pStyle w:val="Default"/>
                  <w:rPr>
                    <w:rFonts w:asciiTheme="minorHAnsi" w:hAnsiTheme="minorHAnsi" w:cstheme="minorHAnsi"/>
                    <w:sz w:val="20"/>
                    <w:szCs w:val="20"/>
                    <w:u w:val="single"/>
                  </w:rPr>
                </w:pPr>
                <w:r>
                  <w:rPr>
                    <w:rFonts w:asciiTheme="minorHAnsi" w:hAnsiTheme="minorHAnsi" w:cstheme="minorHAnsi"/>
                    <w:sz w:val="22"/>
                    <w:szCs w:val="22"/>
                  </w:rPr>
                  <w:t>4.3 Children's Progress</w:t>
                </w:r>
              </w:p>
            </w:sdtContent>
          </w:sdt>
          <w:p w14:paraId="2877A801" w14:textId="77777777" w:rsidR="00241D19" w:rsidRPr="0082145D" w:rsidRDefault="00241D19" w:rsidP="0082145D">
            <w:pPr>
              <w:pStyle w:val="Default"/>
              <w:rPr>
                <w:rFonts w:asciiTheme="minorHAnsi" w:hAnsiTheme="minorHAnsi" w:cstheme="minorHAnsi"/>
                <w:sz w:val="20"/>
                <w:szCs w:val="20"/>
                <w:u w:val="single"/>
              </w:rPr>
            </w:pPr>
          </w:p>
          <w:p w14:paraId="57C2E324" w14:textId="77777777" w:rsidR="0082145D" w:rsidRPr="0082145D" w:rsidRDefault="0082145D" w:rsidP="0082145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683324749"/>
              <w:placeholder>
                <w:docPart w:val="BFA88A537A1E4453A4675DC5E383DBA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A90CE0B" w14:textId="78C198FA" w:rsidR="0082145D" w:rsidRPr="0082145D" w:rsidRDefault="00C35734" w:rsidP="0082145D">
                <w:pPr>
                  <w:rPr>
                    <w:rFonts w:cstheme="minorHAnsi"/>
                    <w:sz w:val="24"/>
                    <w:szCs w:val="24"/>
                  </w:rPr>
                </w:pPr>
                <w:r>
                  <w:rPr>
                    <w:rFonts w:cstheme="minorHAnsi"/>
                    <w:sz w:val="24"/>
                    <w:szCs w:val="24"/>
                  </w:rPr>
                  <w:t>Article 29 (Goals of education):</w:t>
                </w:r>
              </w:p>
            </w:sdtContent>
          </w:sdt>
          <w:p w14:paraId="503D6066" w14:textId="77777777" w:rsidR="0082145D" w:rsidRPr="0082145D" w:rsidRDefault="00590D92" w:rsidP="0082145D">
            <w:pPr>
              <w:rPr>
                <w:rFonts w:cstheme="minorHAnsi"/>
                <w:sz w:val="24"/>
                <w:szCs w:val="24"/>
              </w:rPr>
            </w:pPr>
            <w:sdt>
              <w:sdtPr>
                <w:rPr>
                  <w:rFonts w:cstheme="minorHAnsi"/>
                  <w:i/>
                  <w:sz w:val="24"/>
                  <w:szCs w:val="24"/>
                </w:rPr>
                <w:alias w:val="RRS Unicef articles"/>
                <w:tag w:val="RRS Unicef articles"/>
                <w:id w:val="-1427580163"/>
                <w:placeholder>
                  <w:docPart w:val="3DD9E002637A4AA6BA6BB1B8540AD072"/>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82145D" w:rsidRPr="0010242D">
                  <w:rPr>
                    <w:rStyle w:val="PlaceholderText"/>
                    <w:rFonts w:cstheme="minorHAnsi"/>
                    <w:color w:val="auto"/>
                  </w:rPr>
                  <w:t>Choose an item.</w:t>
                </w:r>
              </w:sdtContent>
            </w:sdt>
            <w:r w:rsidR="0082145D" w:rsidRPr="0082145D">
              <w:rPr>
                <w:rFonts w:cstheme="minorHAnsi"/>
                <w:sz w:val="24"/>
                <w:szCs w:val="24"/>
              </w:rPr>
              <w:t xml:space="preserve"> </w:t>
            </w:r>
          </w:p>
          <w:p w14:paraId="3291AD32" w14:textId="77777777" w:rsidR="0082145D" w:rsidRPr="0082145D" w:rsidRDefault="0082145D" w:rsidP="0082145D">
            <w:pPr>
              <w:rPr>
                <w:rFonts w:cstheme="minorHAnsi"/>
                <w:i/>
                <w:sz w:val="24"/>
                <w:szCs w:val="24"/>
              </w:rPr>
            </w:pPr>
          </w:p>
        </w:tc>
      </w:tr>
      <w:tr w:rsidR="00461399" w:rsidRPr="0082145D" w14:paraId="5D3C46DC" w14:textId="77777777" w:rsidTr="001545DC">
        <w:tc>
          <w:tcPr>
            <w:tcW w:w="10485" w:type="dxa"/>
            <w:gridSpan w:val="2"/>
          </w:tcPr>
          <w:p w14:paraId="4986D173" w14:textId="5841CC9F" w:rsidR="00461399" w:rsidRPr="0082145D" w:rsidRDefault="00461399" w:rsidP="001545DC">
            <w:pPr>
              <w:pStyle w:val="ListParagraph"/>
              <w:ind w:left="0"/>
              <w:rPr>
                <w:rFonts w:cstheme="minorHAnsi"/>
                <w:b/>
                <w:bCs/>
                <w:sz w:val="24"/>
                <w:szCs w:val="24"/>
              </w:rPr>
            </w:pPr>
            <w:r w:rsidRPr="0082145D">
              <w:rPr>
                <w:rFonts w:cstheme="minorHAnsi"/>
                <w:b/>
                <w:bCs/>
                <w:sz w:val="24"/>
                <w:szCs w:val="24"/>
              </w:rPr>
              <w:t xml:space="preserve">Outcome: </w:t>
            </w:r>
          </w:p>
          <w:p w14:paraId="0F5045A2" w14:textId="77777777" w:rsidR="00CA5E4A" w:rsidRPr="00D22664" w:rsidRDefault="00CA5E4A" w:rsidP="00D60C4A">
            <w:pPr>
              <w:pStyle w:val="ListParagraph"/>
              <w:numPr>
                <w:ilvl w:val="0"/>
                <w:numId w:val="8"/>
              </w:numPr>
              <w:tabs>
                <w:tab w:val="left" w:pos="264"/>
              </w:tabs>
              <w:rPr>
                <w:rFonts w:cstheme="minorHAnsi"/>
                <w:sz w:val="24"/>
                <w:szCs w:val="24"/>
              </w:rPr>
            </w:pPr>
            <w:r w:rsidRPr="00D22664">
              <w:rPr>
                <w:rFonts w:cstheme="minorHAnsi"/>
                <w:sz w:val="24"/>
                <w:szCs w:val="24"/>
              </w:rPr>
              <w:t>By June 2026 almost all pupils will have further developed their ability to exemplify how meta-skills impact their learning in school and beyond.</w:t>
            </w:r>
          </w:p>
          <w:p w14:paraId="158C1539" w14:textId="77777777" w:rsidR="00CA5E4A" w:rsidRPr="00D22664" w:rsidRDefault="00CA5E4A" w:rsidP="00D60C4A">
            <w:pPr>
              <w:pStyle w:val="ListParagraph"/>
              <w:numPr>
                <w:ilvl w:val="0"/>
                <w:numId w:val="8"/>
              </w:numPr>
              <w:tabs>
                <w:tab w:val="left" w:pos="264"/>
              </w:tabs>
              <w:rPr>
                <w:rFonts w:cstheme="minorHAnsi"/>
                <w:sz w:val="24"/>
                <w:szCs w:val="24"/>
              </w:rPr>
            </w:pPr>
            <w:r w:rsidRPr="00D22664">
              <w:rPr>
                <w:rFonts w:cstheme="minorHAnsi"/>
                <w:color w:val="00B0F0"/>
                <w:sz w:val="24"/>
                <w:szCs w:val="24"/>
              </w:rPr>
              <w:lastRenderedPageBreak/>
              <w:t>By June 2026 almost all pupils in 3-5 room will have delivered a presentation to school pupils on what they have learned about meta-skills and how they use them in the nursery.</w:t>
            </w:r>
          </w:p>
          <w:p w14:paraId="3A16D61E" w14:textId="77777777" w:rsidR="00CA5E4A" w:rsidRPr="00D22664" w:rsidRDefault="00CA5E4A" w:rsidP="00D60C4A">
            <w:pPr>
              <w:pStyle w:val="ListParagraph"/>
              <w:numPr>
                <w:ilvl w:val="0"/>
                <w:numId w:val="8"/>
              </w:numPr>
              <w:tabs>
                <w:tab w:val="left" w:pos="264"/>
              </w:tabs>
              <w:rPr>
                <w:rFonts w:cstheme="minorHAnsi"/>
                <w:sz w:val="24"/>
                <w:szCs w:val="24"/>
              </w:rPr>
            </w:pPr>
            <w:r w:rsidRPr="00D22664">
              <w:rPr>
                <w:rFonts w:cstheme="minorHAnsi"/>
                <w:sz w:val="24"/>
                <w:szCs w:val="24"/>
              </w:rPr>
              <w:t>By June 2026 all pupils will have participated in developing a presentation for parents on what meta-skills are and how they are utilised in school and in life-long learning.</w:t>
            </w:r>
          </w:p>
          <w:p w14:paraId="19210F66" w14:textId="77777777" w:rsidR="00CA5E4A" w:rsidRPr="00D22664" w:rsidRDefault="00CA5E4A" w:rsidP="00D60C4A">
            <w:pPr>
              <w:pStyle w:val="ListParagraph"/>
              <w:numPr>
                <w:ilvl w:val="0"/>
                <w:numId w:val="8"/>
              </w:numPr>
              <w:tabs>
                <w:tab w:val="left" w:pos="264"/>
              </w:tabs>
              <w:rPr>
                <w:rFonts w:cstheme="minorHAnsi"/>
                <w:sz w:val="24"/>
                <w:szCs w:val="24"/>
              </w:rPr>
            </w:pPr>
            <w:r w:rsidRPr="00D22664">
              <w:rPr>
                <w:rFonts w:cstheme="minorHAnsi"/>
                <w:sz w:val="24"/>
                <w:szCs w:val="24"/>
              </w:rPr>
              <w:t>By June 2026 almost all pupils in Primaries 6 &amp; 7 will achieve accreditation with the Dynamic Youth Award.</w:t>
            </w:r>
          </w:p>
          <w:p w14:paraId="24586F02" w14:textId="77777777" w:rsidR="00CA5E4A" w:rsidRPr="00D22664" w:rsidRDefault="00CA5E4A" w:rsidP="00D60C4A">
            <w:pPr>
              <w:pStyle w:val="ListParagraph"/>
              <w:numPr>
                <w:ilvl w:val="0"/>
                <w:numId w:val="8"/>
              </w:numPr>
              <w:tabs>
                <w:tab w:val="left" w:pos="264"/>
              </w:tabs>
              <w:rPr>
                <w:rFonts w:cstheme="minorHAnsi"/>
                <w:sz w:val="24"/>
                <w:szCs w:val="24"/>
              </w:rPr>
            </w:pPr>
            <w:r w:rsidRPr="00D22664">
              <w:rPr>
                <w:rFonts w:cstheme="minorHAnsi"/>
                <w:sz w:val="24"/>
                <w:szCs w:val="24"/>
              </w:rPr>
              <w:t>By June 2026 a plan will be created to deliver Dynamic Youth Award or similar accreditation across 1</w:t>
            </w:r>
            <w:r w:rsidRPr="00D22664">
              <w:rPr>
                <w:rFonts w:cstheme="minorHAnsi"/>
                <w:sz w:val="24"/>
                <w:szCs w:val="24"/>
                <w:vertAlign w:val="superscript"/>
              </w:rPr>
              <w:t>st</w:t>
            </w:r>
            <w:r w:rsidRPr="00D22664">
              <w:rPr>
                <w:rFonts w:cstheme="minorHAnsi"/>
                <w:sz w:val="24"/>
                <w:szCs w:val="24"/>
              </w:rPr>
              <w:t xml:space="preserve"> and 2</w:t>
            </w:r>
            <w:r w:rsidRPr="00D22664">
              <w:rPr>
                <w:rFonts w:cstheme="minorHAnsi"/>
                <w:sz w:val="24"/>
                <w:szCs w:val="24"/>
                <w:vertAlign w:val="superscript"/>
              </w:rPr>
              <w:t>nd</w:t>
            </w:r>
            <w:r w:rsidRPr="00D22664">
              <w:rPr>
                <w:rFonts w:cstheme="minorHAnsi"/>
                <w:sz w:val="24"/>
                <w:szCs w:val="24"/>
              </w:rPr>
              <w:t xml:space="preserve"> level.</w:t>
            </w:r>
          </w:p>
          <w:p w14:paraId="541E0E28" w14:textId="6FA766FB" w:rsidR="00461399" w:rsidRPr="00D22664" w:rsidRDefault="00CA5E4A" w:rsidP="00D60C4A">
            <w:pPr>
              <w:pStyle w:val="ListParagraph"/>
              <w:numPr>
                <w:ilvl w:val="0"/>
                <w:numId w:val="8"/>
              </w:numPr>
              <w:rPr>
                <w:rFonts w:cstheme="minorHAnsi"/>
                <w:b/>
                <w:bCs/>
                <w:sz w:val="24"/>
                <w:szCs w:val="24"/>
              </w:rPr>
            </w:pPr>
            <w:r w:rsidRPr="00D22664">
              <w:rPr>
                <w:rFonts w:cstheme="minorHAnsi"/>
                <w:sz w:val="24"/>
                <w:szCs w:val="24"/>
              </w:rPr>
              <w:t>By June 2026 a plan will be created in partnership with St. Columba’s High School and cluster partners to utilise Dynamic Youth Award or similar accreditation into our transition programme.</w:t>
            </w:r>
          </w:p>
          <w:p w14:paraId="2011E528" w14:textId="77777777" w:rsidR="00461399" w:rsidRPr="0082145D" w:rsidRDefault="00461399" w:rsidP="001545DC">
            <w:pPr>
              <w:pStyle w:val="ListParagraph"/>
              <w:ind w:left="0"/>
              <w:rPr>
                <w:rFonts w:cstheme="minorHAnsi"/>
                <w:b/>
                <w:bCs/>
                <w:sz w:val="24"/>
                <w:szCs w:val="24"/>
              </w:rPr>
            </w:pPr>
          </w:p>
          <w:p w14:paraId="6990F417" w14:textId="5770F1EA" w:rsidR="00461399" w:rsidRPr="0082145D" w:rsidRDefault="00461399" w:rsidP="001545DC">
            <w:pPr>
              <w:pStyle w:val="ListParagraph"/>
              <w:ind w:left="0"/>
              <w:rPr>
                <w:rFonts w:cstheme="minorHAnsi"/>
                <w:b/>
                <w:bCs/>
                <w:sz w:val="24"/>
                <w:szCs w:val="24"/>
              </w:rPr>
            </w:pPr>
            <w:r w:rsidRPr="0082145D">
              <w:rPr>
                <w:rFonts w:cstheme="minorHAnsi"/>
                <w:b/>
                <w:bCs/>
                <w:sz w:val="24"/>
                <w:szCs w:val="24"/>
              </w:rPr>
              <w:t>PEF used to support closing the gap</w:t>
            </w:r>
            <w:r w:rsidR="009F4B70">
              <w:rPr>
                <w:rFonts w:cstheme="minorHAnsi"/>
                <w:b/>
                <w:bCs/>
                <w:sz w:val="24"/>
                <w:szCs w:val="24"/>
              </w:rPr>
              <w:t>:</w:t>
            </w:r>
            <w:r w:rsidRPr="0082145D">
              <w:rPr>
                <w:rFonts w:cstheme="minorHAnsi"/>
                <w:b/>
                <w:bCs/>
                <w:sz w:val="24"/>
                <w:szCs w:val="24"/>
              </w:rPr>
              <w:t xml:space="preserve"> </w:t>
            </w:r>
          </w:p>
          <w:p w14:paraId="3C65B999" w14:textId="77777777" w:rsidR="003673D0" w:rsidRPr="00C80D48" w:rsidRDefault="003673D0" w:rsidP="003673D0">
            <w:pPr>
              <w:pStyle w:val="ListParagraph"/>
              <w:numPr>
                <w:ilvl w:val="0"/>
                <w:numId w:val="17"/>
              </w:numPr>
              <w:tabs>
                <w:tab w:val="left" w:pos="264"/>
              </w:tabs>
              <w:rPr>
                <w:rFonts w:cstheme="minorHAnsi"/>
                <w:sz w:val="24"/>
                <w:szCs w:val="24"/>
              </w:rPr>
            </w:pPr>
            <w:r w:rsidRPr="00C80D48">
              <w:rPr>
                <w:rFonts w:cstheme="minorHAnsi"/>
                <w:sz w:val="24"/>
                <w:szCs w:val="24"/>
              </w:rPr>
              <w:t>Registration with Dynamic Youth Award – Approx. £350 for P6 &amp; P7</w:t>
            </w:r>
          </w:p>
          <w:p w14:paraId="258DE917" w14:textId="77777777" w:rsidR="003673D0" w:rsidRPr="00C80D48" w:rsidRDefault="003673D0" w:rsidP="003673D0">
            <w:pPr>
              <w:pStyle w:val="ListParagraph"/>
              <w:numPr>
                <w:ilvl w:val="0"/>
                <w:numId w:val="17"/>
              </w:numPr>
              <w:tabs>
                <w:tab w:val="left" w:pos="264"/>
              </w:tabs>
              <w:rPr>
                <w:rFonts w:cstheme="minorHAnsi"/>
                <w:sz w:val="24"/>
                <w:szCs w:val="24"/>
              </w:rPr>
            </w:pPr>
            <w:r w:rsidRPr="00C80D48">
              <w:rPr>
                <w:rFonts w:cstheme="minorHAnsi"/>
                <w:sz w:val="24"/>
                <w:szCs w:val="24"/>
              </w:rPr>
              <w:t>Resources to support delivery of Meta-Skills learning and conferences - £1000</w:t>
            </w:r>
          </w:p>
          <w:p w14:paraId="78F0F7E9" w14:textId="5033EE46" w:rsidR="00461399" w:rsidRPr="00C80D48" w:rsidRDefault="003673D0" w:rsidP="003673D0">
            <w:pPr>
              <w:pStyle w:val="ListParagraph"/>
              <w:numPr>
                <w:ilvl w:val="0"/>
                <w:numId w:val="17"/>
              </w:numPr>
              <w:rPr>
                <w:rFonts w:cstheme="minorHAnsi"/>
                <w:b/>
                <w:bCs/>
                <w:sz w:val="24"/>
                <w:szCs w:val="24"/>
              </w:rPr>
            </w:pPr>
            <w:r w:rsidRPr="00C80D48">
              <w:rPr>
                <w:rFonts w:cstheme="minorHAnsi"/>
                <w:sz w:val="24"/>
                <w:szCs w:val="24"/>
              </w:rPr>
              <w:t>Barnardo’s Family Support worker – Co-ordination of DYA and support in leading across school – Approx 1/3 of workload equates to £10,400</w:t>
            </w:r>
          </w:p>
          <w:p w14:paraId="4F639284" w14:textId="77777777" w:rsidR="00461399" w:rsidRPr="0082145D" w:rsidRDefault="00461399" w:rsidP="001545DC">
            <w:pPr>
              <w:rPr>
                <w:rFonts w:cstheme="minorHAnsi"/>
                <w:b/>
                <w:sz w:val="24"/>
                <w:szCs w:val="24"/>
              </w:rPr>
            </w:pPr>
          </w:p>
          <w:p w14:paraId="39F8A8F2" w14:textId="77777777" w:rsidR="00461399" w:rsidRPr="0082145D" w:rsidRDefault="00461399" w:rsidP="001545DC">
            <w:pPr>
              <w:rPr>
                <w:rFonts w:cstheme="minorHAnsi"/>
                <w:b/>
                <w:i/>
                <w:sz w:val="24"/>
                <w:szCs w:val="24"/>
              </w:rPr>
            </w:pPr>
            <w:r w:rsidRPr="0082145D">
              <w:rPr>
                <w:rFonts w:cstheme="minorHAnsi"/>
                <w:b/>
                <w:sz w:val="24"/>
                <w:szCs w:val="24"/>
              </w:rPr>
              <w:t>Progress and impact of outcomes for learners</w:t>
            </w:r>
            <w:r w:rsidRPr="0082145D">
              <w:rPr>
                <w:rFonts w:cstheme="minorHAnsi"/>
                <w:b/>
              </w:rPr>
              <w:t>:</w:t>
            </w:r>
            <w:r w:rsidRPr="0082145D">
              <w:rPr>
                <w:rFonts w:cstheme="minorHAnsi"/>
                <w:b/>
                <w:i/>
                <w:sz w:val="24"/>
                <w:szCs w:val="24"/>
              </w:rPr>
              <w:t xml:space="preserve"> </w:t>
            </w:r>
          </w:p>
          <w:p w14:paraId="2CBB897C" w14:textId="77777777" w:rsidR="00461399" w:rsidRDefault="001766CF" w:rsidP="001766CF">
            <w:pPr>
              <w:pStyle w:val="Default"/>
              <w:ind w:left="32"/>
              <w:rPr>
                <w:rFonts w:asciiTheme="minorHAnsi" w:eastAsia="Aptos" w:hAnsiTheme="minorHAnsi" w:cstheme="minorHAnsi"/>
                <w:i/>
                <w:iCs/>
              </w:rPr>
            </w:pPr>
            <w:r w:rsidRPr="001766CF">
              <w:rPr>
                <w:rFonts w:asciiTheme="minorHAnsi" w:hAnsiTheme="minorHAnsi" w:cstheme="minorHAnsi"/>
                <w:color w:val="auto"/>
              </w:rPr>
              <w:t>Targets 1,2 &amp; 3</w:t>
            </w:r>
            <w:r w:rsidRPr="001766CF">
              <w:rPr>
                <w:rFonts w:asciiTheme="minorHAnsi" w:eastAsia="Aptos" w:hAnsiTheme="minorHAnsi" w:cstheme="minorHAnsi"/>
              </w:rPr>
              <w:t>. Progress has been made in taking forward learning about meta-</w:t>
            </w:r>
            <w:proofErr w:type="gramStart"/>
            <w:r w:rsidRPr="001766CF">
              <w:rPr>
                <w:rFonts w:asciiTheme="minorHAnsi" w:eastAsia="Aptos" w:hAnsiTheme="minorHAnsi" w:cstheme="minorHAnsi"/>
              </w:rPr>
              <w:t>skills</w:t>
            </w:r>
            <w:proofErr w:type="gramEnd"/>
            <w:r w:rsidRPr="001766CF">
              <w:rPr>
                <w:rFonts w:asciiTheme="minorHAnsi" w:eastAsia="Aptos" w:hAnsiTheme="minorHAnsi" w:cstheme="minorHAnsi"/>
              </w:rPr>
              <w:t xml:space="preserve"> but it has not been consistent across all levels or explicitly tracked </w:t>
            </w:r>
            <w:proofErr w:type="gramStart"/>
            <w:r w:rsidRPr="001766CF">
              <w:rPr>
                <w:rFonts w:asciiTheme="minorHAnsi" w:eastAsia="Aptos" w:hAnsiTheme="minorHAnsi" w:cstheme="minorHAnsi"/>
              </w:rPr>
              <w:t>in order to</w:t>
            </w:r>
            <w:proofErr w:type="gramEnd"/>
            <w:r w:rsidRPr="001766CF">
              <w:rPr>
                <w:rFonts w:asciiTheme="minorHAnsi" w:eastAsia="Aptos" w:hAnsiTheme="minorHAnsi" w:cstheme="minorHAnsi"/>
              </w:rPr>
              <w:t xml:space="preserve"> measure impact effectively. This is commented upon in our recent Peer Review</w:t>
            </w:r>
            <w:r w:rsidRPr="001766CF">
              <w:rPr>
                <w:rFonts w:asciiTheme="minorHAnsi" w:eastAsia="Aptos" w:hAnsiTheme="minorHAnsi" w:cstheme="minorHAnsi"/>
                <w:i/>
                <w:iCs/>
              </w:rPr>
              <w:t>, “There has been a focus on Tree of Knowledge, Meta Skills and Digital Technology to support attainment across the school. Meta Skills are displayed across classrooms and in communal areas throughout the school. Young people could identify meta-skills and there was evidence of jotter work containing references to Meta Skills.” (St. Joseph’s Peer Review 2026).</w:t>
            </w:r>
          </w:p>
          <w:p w14:paraId="42C45A91" w14:textId="1F3F9EE8" w:rsidR="001766CF" w:rsidRDefault="001766CF" w:rsidP="001766CF">
            <w:pPr>
              <w:pStyle w:val="Default"/>
              <w:ind w:left="32"/>
              <w:rPr>
                <w:rFonts w:asciiTheme="minorHAnsi" w:eastAsia="Aptos" w:hAnsiTheme="minorHAnsi" w:cstheme="minorHAnsi"/>
              </w:rPr>
            </w:pPr>
            <w:r>
              <w:rPr>
                <w:rFonts w:asciiTheme="minorHAnsi" w:eastAsia="Aptos" w:hAnsiTheme="minorHAnsi" w:cstheme="minorHAnsi"/>
              </w:rPr>
              <w:t>Targets 4 &amp; 5 – These targets have been overtaken and further work will be carried out over the next academic year.</w:t>
            </w:r>
          </w:p>
          <w:p w14:paraId="66BFEA32" w14:textId="517809AA" w:rsidR="001766CF" w:rsidRDefault="001766CF" w:rsidP="001766CF">
            <w:pPr>
              <w:pStyle w:val="Default"/>
              <w:ind w:left="32"/>
              <w:rPr>
                <w:rFonts w:asciiTheme="minorHAnsi" w:eastAsia="Aptos" w:hAnsiTheme="minorHAnsi" w:cstheme="minorHAnsi"/>
              </w:rPr>
            </w:pPr>
            <w:r>
              <w:rPr>
                <w:rFonts w:asciiTheme="minorHAnsi" w:eastAsia="Aptos" w:hAnsiTheme="minorHAnsi" w:cstheme="minorHAnsi"/>
              </w:rPr>
              <w:t>Target 6 – This plan was explored at cluster level. However, it was agreed that</w:t>
            </w:r>
            <w:r w:rsidR="00913F27">
              <w:rPr>
                <w:rFonts w:asciiTheme="minorHAnsi" w:eastAsia="Aptos" w:hAnsiTheme="minorHAnsi" w:cstheme="minorHAnsi"/>
              </w:rPr>
              <w:t>, with the curriculum improvement cycle ongoing and a variety of meta-skills development approaches already being undertaken in some establishments, other priorities took precedence.</w:t>
            </w:r>
          </w:p>
          <w:p w14:paraId="35E9966B" w14:textId="7A6D00CB" w:rsidR="001766CF" w:rsidRPr="001766CF" w:rsidRDefault="001766CF" w:rsidP="001766CF">
            <w:pPr>
              <w:pStyle w:val="Default"/>
              <w:ind w:left="32"/>
              <w:rPr>
                <w:rFonts w:asciiTheme="minorHAnsi" w:hAnsiTheme="minorHAnsi" w:cstheme="minorHAnsi"/>
                <w:color w:val="auto"/>
              </w:rPr>
            </w:pPr>
          </w:p>
        </w:tc>
      </w:tr>
      <w:tr w:rsidR="00461399" w:rsidRPr="0082145D" w14:paraId="3CE364BB" w14:textId="77777777" w:rsidTr="0082145D">
        <w:trPr>
          <w:trHeight w:val="769"/>
        </w:trPr>
        <w:tc>
          <w:tcPr>
            <w:tcW w:w="10485" w:type="dxa"/>
            <w:gridSpan w:val="2"/>
          </w:tcPr>
          <w:p w14:paraId="6C774467" w14:textId="321FFECD" w:rsidR="00461399" w:rsidRPr="0082145D" w:rsidRDefault="00461399" w:rsidP="001545DC">
            <w:pPr>
              <w:rPr>
                <w:rFonts w:cstheme="minorHAnsi"/>
                <w:b/>
                <w:bCs/>
                <w:sz w:val="24"/>
                <w:szCs w:val="24"/>
              </w:rPr>
            </w:pPr>
            <w:r w:rsidRPr="0082145D">
              <w:rPr>
                <w:rFonts w:cstheme="minorHAnsi"/>
                <w:b/>
                <w:bCs/>
                <w:sz w:val="24"/>
                <w:szCs w:val="24"/>
              </w:rPr>
              <w:lastRenderedPageBreak/>
              <w:t>Next steps</w:t>
            </w:r>
          </w:p>
          <w:p w14:paraId="6992B899" w14:textId="77777777" w:rsidR="005D5A19" w:rsidRDefault="005D5A19" w:rsidP="00D60C4A">
            <w:pPr>
              <w:pStyle w:val="ListParagraph"/>
              <w:numPr>
                <w:ilvl w:val="0"/>
                <w:numId w:val="9"/>
              </w:numPr>
              <w:rPr>
                <w:rFonts w:cstheme="minorHAnsi"/>
                <w:sz w:val="24"/>
                <w:szCs w:val="24"/>
              </w:rPr>
            </w:pPr>
            <w:r>
              <w:rPr>
                <w:rFonts w:cstheme="minorHAnsi"/>
                <w:sz w:val="24"/>
                <w:szCs w:val="24"/>
              </w:rPr>
              <w:t>School to develop an effective tracking tool to better measure impact of meta-skills development.</w:t>
            </w:r>
          </w:p>
          <w:p w14:paraId="53E102F0" w14:textId="77777777" w:rsidR="005D5A19" w:rsidRDefault="005D5A19" w:rsidP="00D60C4A">
            <w:pPr>
              <w:pStyle w:val="ListParagraph"/>
              <w:numPr>
                <w:ilvl w:val="0"/>
                <w:numId w:val="9"/>
              </w:numPr>
              <w:rPr>
                <w:rFonts w:cstheme="minorHAnsi"/>
                <w:sz w:val="24"/>
                <w:szCs w:val="24"/>
              </w:rPr>
            </w:pPr>
            <w:r>
              <w:rPr>
                <w:rFonts w:cstheme="minorHAnsi"/>
                <w:sz w:val="24"/>
                <w:szCs w:val="24"/>
              </w:rPr>
              <w:t>Make more explicit the link</w:t>
            </w:r>
            <w:r w:rsidR="007220D6">
              <w:rPr>
                <w:rFonts w:cstheme="minorHAnsi"/>
                <w:sz w:val="24"/>
                <w:szCs w:val="24"/>
              </w:rPr>
              <w:t>s</w:t>
            </w:r>
            <w:r>
              <w:rPr>
                <w:rFonts w:cstheme="minorHAnsi"/>
                <w:sz w:val="24"/>
                <w:szCs w:val="24"/>
              </w:rPr>
              <w:t xml:space="preserve"> between meta-skills, Developing </w:t>
            </w:r>
            <w:proofErr w:type="gramStart"/>
            <w:r>
              <w:rPr>
                <w:rFonts w:cstheme="minorHAnsi"/>
                <w:sz w:val="24"/>
                <w:szCs w:val="24"/>
              </w:rPr>
              <w:t>The</w:t>
            </w:r>
            <w:proofErr w:type="gramEnd"/>
            <w:r>
              <w:rPr>
                <w:rFonts w:cstheme="minorHAnsi"/>
                <w:sz w:val="24"/>
                <w:szCs w:val="24"/>
              </w:rPr>
              <w:t xml:space="preserve"> Young Workforce and the revised school vision of inspiring all our young people to aspire to success and achievement.</w:t>
            </w:r>
          </w:p>
          <w:p w14:paraId="7488203A" w14:textId="7361E59B" w:rsidR="007220D6" w:rsidRDefault="007220D6" w:rsidP="00D60C4A">
            <w:pPr>
              <w:pStyle w:val="ListParagraph"/>
              <w:numPr>
                <w:ilvl w:val="0"/>
                <w:numId w:val="9"/>
              </w:numPr>
              <w:rPr>
                <w:rFonts w:cstheme="minorHAnsi"/>
                <w:sz w:val="24"/>
                <w:szCs w:val="24"/>
              </w:rPr>
            </w:pPr>
            <w:r>
              <w:rPr>
                <w:rFonts w:cstheme="minorHAnsi"/>
                <w:sz w:val="24"/>
                <w:szCs w:val="24"/>
              </w:rPr>
              <w:t>Further embed The Dynamic Youth Award in P6 &amp; P7</w:t>
            </w:r>
            <w:r w:rsidR="00DB1828">
              <w:rPr>
                <w:rFonts w:cstheme="minorHAnsi"/>
                <w:sz w:val="24"/>
                <w:szCs w:val="24"/>
              </w:rPr>
              <w:t>and extend to P5</w:t>
            </w:r>
            <w:r>
              <w:rPr>
                <w:rFonts w:cstheme="minorHAnsi"/>
                <w:sz w:val="24"/>
                <w:szCs w:val="24"/>
              </w:rPr>
              <w:t>. Use this approach to explicitly support pupils to take even more responsibility for devising projects which benefit and have a positive impact upon the school community.</w:t>
            </w:r>
          </w:p>
          <w:p w14:paraId="652AFAC6" w14:textId="5180721F" w:rsidR="007220D6" w:rsidRPr="005D5A19" w:rsidRDefault="007220D6" w:rsidP="00D60C4A">
            <w:pPr>
              <w:pStyle w:val="ListParagraph"/>
              <w:numPr>
                <w:ilvl w:val="0"/>
                <w:numId w:val="9"/>
              </w:numPr>
              <w:rPr>
                <w:rFonts w:cstheme="minorHAnsi"/>
                <w:sz w:val="24"/>
                <w:szCs w:val="24"/>
              </w:rPr>
            </w:pPr>
            <w:r>
              <w:rPr>
                <w:rFonts w:cstheme="minorHAnsi"/>
                <w:sz w:val="24"/>
                <w:szCs w:val="24"/>
              </w:rPr>
              <w:t>Use Dynamic Youth Award and meta-skills to develop community partnership opportunities and encourage parental engagement.</w:t>
            </w:r>
          </w:p>
        </w:tc>
      </w:tr>
    </w:tbl>
    <w:p w14:paraId="7A9C3BDD" w14:textId="77777777" w:rsidR="00461399" w:rsidRPr="0082145D" w:rsidRDefault="00461399" w:rsidP="00F22FA5">
      <w:pPr>
        <w:pStyle w:val="Default"/>
        <w:rPr>
          <w:rFonts w:asciiTheme="minorHAnsi" w:hAnsiTheme="minorHAnsi" w:cstheme="minorHAnsi"/>
          <w:b/>
          <w:color w:val="auto"/>
        </w:rPr>
      </w:pPr>
    </w:p>
    <w:p w14:paraId="56B176A2" w14:textId="77777777" w:rsidR="00461399" w:rsidRPr="0082145D" w:rsidRDefault="00461399">
      <w:pPr>
        <w:rPr>
          <w:rFonts w:cstheme="minorHAnsi"/>
          <w:b/>
          <w:sz w:val="24"/>
          <w:szCs w:val="24"/>
        </w:rPr>
      </w:pPr>
      <w:r w:rsidRPr="0082145D">
        <w:rPr>
          <w:rFonts w:cstheme="minorHAnsi"/>
          <w:b/>
        </w:rPr>
        <w:br w:type="page"/>
      </w:r>
    </w:p>
    <w:tbl>
      <w:tblPr>
        <w:tblStyle w:val="TableGrid"/>
        <w:tblW w:w="10485" w:type="dxa"/>
        <w:tblLook w:val="04A0" w:firstRow="1" w:lastRow="0" w:firstColumn="1" w:lastColumn="0" w:noHBand="0" w:noVBand="1"/>
      </w:tblPr>
      <w:tblGrid>
        <w:gridCol w:w="5242"/>
        <w:gridCol w:w="5243"/>
      </w:tblGrid>
      <w:tr w:rsidR="00461399" w:rsidRPr="0082145D" w14:paraId="26D6ED21" w14:textId="77777777" w:rsidTr="001545DC">
        <w:tc>
          <w:tcPr>
            <w:tcW w:w="10485" w:type="dxa"/>
            <w:gridSpan w:val="2"/>
            <w:shd w:val="clear" w:color="auto" w:fill="33CCCC"/>
          </w:tcPr>
          <w:p w14:paraId="4CF2379A" w14:textId="77777777" w:rsidR="00461399" w:rsidRPr="0082145D" w:rsidRDefault="001E3302" w:rsidP="001545DC">
            <w:pPr>
              <w:pStyle w:val="Default"/>
              <w:rPr>
                <w:rFonts w:asciiTheme="minorHAnsi" w:hAnsiTheme="minorHAnsi" w:cstheme="minorHAnsi"/>
                <w:b/>
                <w:bCs/>
                <w:sz w:val="28"/>
                <w:szCs w:val="28"/>
              </w:rPr>
            </w:pPr>
            <w:r w:rsidRPr="0082145D">
              <w:rPr>
                <w:rFonts w:asciiTheme="minorHAnsi" w:hAnsiTheme="minorHAnsi" w:cstheme="minorHAnsi"/>
                <w:b/>
                <w:bCs/>
                <w:sz w:val="28"/>
                <w:szCs w:val="28"/>
              </w:rPr>
              <w:lastRenderedPageBreak/>
              <w:t>Establishment</w:t>
            </w:r>
            <w:r w:rsidR="00461399" w:rsidRPr="0082145D">
              <w:rPr>
                <w:rFonts w:asciiTheme="minorHAnsi" w:hAnsiTheme="minorHAnsi" w:cstheme="minorHAnsi"/>
                <w:b/>
                <w:bCs/>
                <w:sz w:val="28"/>
                <w:szCs w:val="28"/>
              </w:rPr>
              <w:t xml:space="preserve"> priority 3</w:t>
            </w:r>
          </w:p>
          <w:p w14:paraId="1C16841C" w14:textId="2CB05792" w:rsidR="0082145D" w:rsidRPr="0082145D" w:rsidRDefault="0082145D" w:rsidP="001545DC">
            <w:pPr>
              <w:pStyle w:val="Default"/>
              <w:rPr>
                <w:rFonts w:asciiTheme="minorHAnsi" w:hAnsiTheme="minorHAnsi" w:cstheme="minorHAnsi"/>
              </w:rPr>
            </w:pPr>
          </w:p>
        </w:tc>
      </w:tr>
      <w:tr w:rsidR="0082145D" w:rsidRPr="0082145D" w14:paraId="0AB70EED" w14:textId="77777777" w:rsidTr="0082145D">
        <w:trPr>
          <w:trHeight w:val="1868"/>
        </w:trPr>
        <w:tc>
          <w:tcPr>
            <w:tcW w:w="5242" w:type="dxa"/>
          </w:tcPr>
          <w:p w14:paraId="34FC6F37"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1173148194"/>
              <w:placeholder>
                <w:docPart w:val="98090EB4563E4F78922E1D16AD87FE6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3435803" w14:textId="3D4CDBFB" w:rsidR="0082145D" w:rsidRPr="0082145D" w:rsidRDefault="007220D6" w:rsidP="0082145D">
                <w:pPr>
                  <w:pStyle w:val="Default"/>
                  <w:rPr>
                    <w:rFonts w:asciiTheme="minorHAnsi" w:hAnsiTheme="minorHAnsi" w:cstheme="minorHAnsi"/>
                  </w:rPr>
                </w:pPr>
                <w:r>
                  <w:rPr>
                    <w:rFonts w:asciiTheme="minorHAnsi" w:hAnsiTheme="minorHAnsi" w:cstheme="minorHAnsi"/>
                  </w:rPr>
                  <w:t>Improvement in children and young people's health and wellbeing</w:t>
                </w:r>
              </w:p>
            </w:sdtContent>
          </w:sdt>
          <w:sdt>
            <w:sdtPr>
              <w:rPr>
                <w:rFonts w:asciiTheme="minorHAnsi" w:hAnsiTheme="minorHAnsi" w:cstheme="minorHAnsi"/>
              </w:rPr>
              <w:alias w:val="NIF"/>
              <w:tag w:val="NIF"/>
              <w:id w:val="-828911766"/>
              <w:placeholder>
                <w:docPart w:val="3FAFD27E5BD34070BD5E5137D5DB6390"/>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9944C6C" w14:textId="3BBE00C0" w:rsidR="0082145D" w:rsidRPr="0082145D" w:rsidRDefault="007220D6" w:rsidP="0082145D">
                <w:pPr>
                  <w:pStyle w:val="Default"/>
                  <w:rPr>
                    <w:rFonts w:asciiTheme="minorHAnsi" w:hAnsiTheme="minorHAnsi" w:cstheme="minorHAnsi"/>
                    <w:color w:val="auto"/>
                    <w:sz w:val="22"/>
                    <w:szCs w:val="22"/>
                  </w:rPr>
                </w:pPr>
                <w:r>
                  <w:rPr>
                    <w:rFonts w:asciiTheme="minorHAnsi" w:hAnsiTheme="minorHAnsi" w:cstheme="minorHAnsi"/>
                  </w:rPr>
                  <w:t>Placing the human rights and needs of every child and young person at the centre of education</w:t>
                </w:r>
              </w:p>
            </w:sdtContent>
          </w:sdt>
          <w:p w14:paraId="2944A334"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980560897"/>
              <w:placeholder>
                <w:docPart w:val="45C2FB6B7D354F6A90C14CCE3AE65EF3"/>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4935BECF" w14:textId="56F2DF8A" w:rsidR="0082145D" w:rsidRPr="0082145D" w:rsidRDefault="007220D6" w:rsidP="0082145D">
                <w:pPr>
                  <w:pStyle w:val="Default"/>
                  <w:rPr>
                    <w:rFonts w:asciiTheme="minorHAnsi" w:hAnsiTheme="minorHAnsi" w:cstheme="minorHAnsi"/>
                    <w:color w:val="auto"/>
                    <w:sz w:val="22"/>
                    <w:szCs w:val="22"/>
                  </w:rPr>
                </w:pPr>
                <w:r>
                  <w:rPr>
                    <w:rFonts w:asciiTheme="minorHAnsi" w:hAnsiTheme="minorHAnsi" w:cstheme="minorHAnsi"/>
                  </w:rPr>
                  <w:t>Parental engagement</w:t>
                </w:r>
              </w:p>
            </w:sdtContent>
          </w:sdt>
          <w:sdt>
            <w:sdtPr>
              <w:rPr>
                <w:rFonts w:asciiTheme="minorHAnsi" w:hAnsiTheme="minorHAnsi" w:cstheme="minorHAnsi"/>
              </w:rPr>
              <w:alias w:val="NIF Drivers"/>
              <w:tag w:val="NIF Drivers"/>
              <w:id w:val="-173424116"/>
              <w:placeholder>
                <w:docPart w:val="98090EB4563E4F78922E1D16AD87FE6F"/>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63F9317C" w14:textId="68EBAB05" w:rsidR="0082145D" w:rsidRPr="0082145D" w:rsidRDefault="007220D6" w:rsidP="0082145D">
                <w:pPr>
                  <w:pStyle w:val="Default"/>
                  <w:rPr>
                    <w:rFonts w:asciiTheme="minorHAnsi" w:hAnsiTheme="minorHAnsi" w:cstheme="minorHAnsi"/>
                    <w:u w:val="single"/>
                  </w:rPr>
                </w:pPr>
                <w:r>
                  <w:rPr>
                    <w:rFonts w:asciiTheme="minorHAnsi" w:hAnsiTheme="minorHAnsi" w:cstheme="minorHAnsi"/>
                  </w:rPr>
                  <w:t>Performance information</w:t>
                </w:r>
              </w:p>
            </w:sdtContent>
          </w:sdt>
        </w:tc>
        <w:tc>
          <w:tcPr>
            <w:tcW w:w="5243" w:type="dxa"/>
          </w:tcPr>
          <w:p w14:paraId="5017683D" w14:textId="0654ABFB"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HGIOS</w:t>
            </w:r>
          </w:p>
          <w:sdt>
            <w:sdtPr>
              <w:rPr>
                <w:rFonts w:asciiTheme="minorHAnsi" w:hAnsiTheme="minorHAnsi" w:cstheme="minorHAnsi"/>
              </w:rPr>
              <w:alias w:val="HGIOS"/>
              <w:tag w:val="HGIOSs"/>
              <w:id w:val="-1567181313"/>
              <w:placeholder>
                <w:docPart w:val="4AC53D0179C0418681EE64E259172F9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D06CE9E" w14:textId="6BA10253" w:rsidR="0082145D" w:rsidRPr="0082145D" w:rsidRDefault="007220D6" w:rsidP="0082145D">
                <w:pPr>
                  <w:pStyle w:val="Default"/>
                  <w:rPr>
                    <w:rFonts w:asciiTheme="minorHAnsi" w:hAnsiTheme="minorHAnsi" w:cstheme="minorHAnsi"/>
                    <w:u w:val="single"/>
                  </w:rPr>
                </w:pPr>
                <w:r>
                  <w:rPr>
                    <w:rFonts w:asciiTheme="minorHAnsi" w:hAnsiTheme="minorHAnsi" w:cstheme="minorHAnsi"/>
                  </w:rPr>
                  <w:t>3.1 Ensuring wellbeing, equality and inclusion</w:t>
                </w:r>
              </w:p>
            </w:sdtContent>
          </w:sdt>
          <w:sdt>
            <w:sdtPr>
              <w:rPr>
                <w:rFonts w:asciiTheme="minorHAnsi" w:hAnsiTheme="minorHAnsi" w:cstheme="minorHAnsi"/>
              </w:rPr>
              <w:alias w:val="HGIOS"/>
              <w:tag w:val="HGIOSs"/>
              <w:id w:val="1770430413"/>
              <w:placeholder>
                <w:docPart w:val="59D0B0869366462E9B0E2A033B9FBD04"/>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93150CC" w14:textId="14E2F928" w:rsidR="0082145D" w:rsidRPr="0082145D" w:rsidRDefault="007220D6" w:rsidP="0082145D">
                <w:pPr>
                  <w:pStyle w:val="Default"/>
                  <w:rPr>
                    <w:rFonts w:asciiTheme="minorHAnsi" w:hAnsiTheme="minorHAnsi" w:cstheme="minorHAnsi"/>
                    <w:color w:val="auto"/>
                    <w:sz w:val="22"/>
                    <w:szCs w:val="22"/>
                  </w:rPr>
                </w:pPr>
                <w:r>
                  <w:rPr>
                    <w:rFonts w:asciiTheme="minorHAnsi" w:hAnsiTheme="minorHAnsi" w:cstheme="minorHAnsi"/>
                  </w:rPr>
                  <w:t>1.5 Management of resources to promote equity</w:t>
                </w:r>
              </w:p>
            </w:sdtContent>
          </w:sdt>
          <w:p w14:paraId="73F5944C" w14:textId="77777777" w:rsidR="0082145D" w:rsidRDefault="0082145D" w:rsidP="0082145D">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12D5AE69" w14:textId="77777777" w:rsidR="00241D19" w:rsidRPr="009220B4" w:rsidRDefault="00241D19" w:rsidP="00241D1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1423682851"/>
              <w:placeholder>
                <w:docPart w:val="4289EB3799B54A038686DD7529132F0C"/>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2A909D3B" w14:textId="77777777" w:rsidR="00241D19" w:rsidRPr="00D7741B" w:rsidRDefault="00241D19" w:rsidP="00241D19">
                <w:pPr>
                  <w:pStyle w:val="Default"/>
                  <w:rPr>
                    <w:rFonts w:asciiTheme="minorHAnsi" w:hAnsiTheme="minorHAnsi" w:cstheme="minorHAnsi"/>
                    <w:sz w:val="22"/>
                    <w:szCs w:val="22"/>
                    <w:u w:val="single"/>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sz w:val="22"/>
                <w:szCs w:val="22"/>
              </w:rPr>
              <w:alias w:val="Children Thrive in High Quality Spaces "/>
              <w:tag w:val="Leadership "/>
              <w:id w:val="-1965725710"/>
              <w:placeholder>
                <w:docPart w:val="7D66C796DFFF42CD98D2413E6C7EDA51"/>
              </w:placeholder>
              <w:showingPlcHdr/>
              <w:dropDownList>
                <w:listItem w:value="Choose an item."/>
                <w:listItem w:displayText="2.1 Children Experience High Quality Spaces" w:value="2.1 Children Experience High Quality Spaces"/>
              </w:dropDownList>
            </w:sdtPr>
            <w:sdtEndPr/>
            <w:sdtContent>
              <w:p w14:paraId="08ECA4EC" w14:textId="77777777" w:rsidR="00241D19" w:rsidRPr="00D7741B" w:rsidRDefault="00241D19" w:rsidP="00241D19">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sz w:val="22"/>
                <w:szCs w:val="22"/>
              </w:rPr>
              <w:alias w:val="Children Play and Learn "/>
              <w:tag w:val="Leadership "/>
              <w:id w:val="215478590"/>
              <w:placeholder>
                <w:docPart w:val="492C5AD129524976BB1C986AAFCF720D"/>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797FA5F5" w14:textId="77777777" w:rsidR="00241D19" w:rsidRPr="00D7741B" w:rsidRDefault="00241D19" w:rsidP="00241D19">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sz w:val="22"/>
                <w:szCs w:val="22"/>
              </w:rPr>
              <w:alias w:val="Children Are Supported to Achieve "/>
              <w:tag w:val="Leadership "/>
              <w:id w:val="838197070"/>
              <w:placeholder>
                <w:docPart w:val="D9B39D74309F4CAD81264D4B4E1A170C"/>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310E98FF" w14:textId="7542F56C" w:rsidR="00241D19" w:rsidRDefault="007220D6" w:rsidP="00241D19">
                <w:pPr>
                  <w:pStyle w:val="Default"/>
                  <w:rPr>
                    <w:rFonts w:asciiTheme="minorHAnsi" w:hAnsiTheme="minorHAnsi" w:cstheme="minorHAnsi"/>
                    <w:sz w:val="20"/>
                    <w:szCs w:val="20"/>
                    <w:u w:val="single"/>
                  </w:rPr>
                </w:pPr>
                <w:r>
                  <w:rPr>
                    <w:rFonts w:asciiTheme="minorHAnsi" w:hAnsiTheme="minorHAnsi" w:cstheme="minorHAnsi"/>
                    <w:sz w:val="22"/>
                    <w:szCs w:val="22"/>
                  </w:rPr>
                  <w:t>4.2 Wellbeing, Inclusion and Equality</w:t>
                </w:r>
              </w:p>
            </w:sdtContent>
          </w:sdt>
          <w:p w14:paraId="05766784" w14:textId="77777777" w:rsidR="00241D19" w:rsidRPr="0082145D" w:rsidRDefault="00241D19" w:rsidP="0082145D">
            <w:pPr>
              <w:pStyle w:val="Default"/>
              <w:rPr>
                <w:rFonts w:asciiTheme="minorHAnsi" w:hAnsiTheme="minorHAnsi" w:cstheme="minorHAnsi"/>
                <w:sz w:val="20"/>
                <w:szCs w:val="20"/>
                <w:u w:val="single"/>
              </w:rPr>
            </w:pPr>
          </w:p>
          <w:p w14:paraId="285C36F7" w14:textId="77777777" w:rsidR="0010242D" w:rsidRPr="0082145D" w:rsidRDefault="0010242D" w:rsidP="0010242D">
            <w:pPr>
              <w:pStyle w:val="Default"/>
              <w:rPr>
                <w:rFonts w:asciiTheme="minorHAnsi" w:hAnsiTheme="minorHAnsi" w:cstheme="minorHAnsi"/>
                <w:sz w:val="20"/>
                <w:szCs w:val="20"/>
                <w:u w:val="single"/>
              </w:rPr>
            </w:pPr>
          </w:p>
          <w:p w14:paraId="74B5628A" w14:textId="77777777" w:rsidR="0010242D" w:rsidRPr="0082145D" w:rsidRDefault="0010242D" w:rsidP="0010242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1168247095"/>
              <w:placeholder>
                <w:docPart w:val="756676D143A644DF8E1D90D2E9EE05F0"/>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D924CE7" w14:textId="15056BC9" w:rsidR="0010242D" w:rsidRPr="0082145D" w:rsidRDefault="007220D6" w:rsidP="0010242D">
                <w:pPr>
                  <w:rPr>
                    <w:rFonts w:cstheme="minorHAnsi"/>
                    <w:sz w:val="24"/>
                    <w:szCs w:val="24"/>
                  </w:rPr>
                </w:pPr>
                <w:r>
                  <w:rPr>
                    <w:rFonts w:cstheme="minorHAnsi"/>
                    <w:sz w:val="24"/>
                    <w:szCs w:val="24"/>
                  </w:rPr>
                  <w:t>Article 29 (Goals of education):</w:t>
                </w:r>
              </w:p>
            </w:sdtContent>
          </w:sdt>
          <w:p w14:paraId="1FFC311E" w14:textId="209D3507" w:rsidR="0082145D" w:rsidRPr="0082145D" w:rsidRDefault="00590D92" w:rsidP="0010242D">
            <w:pPr>
              <w:rPr>
                <w:rFonts w:cstheme="minorHAnsi"/>
                <w:sz w:val="24"/>
                <w:szCs w:val="24"/>
              </w:rPr>
            </w:pPr>
            <w:sdt>
              <w:sdtPr>
                <w:rPr>
                  <w:rFonts w:cstheme="minorHAnsi"/>
                  <w:i/>
                  <w:sz w:val="24"/>
                  <w:szCs w:val="24"/>
                </w:rPr>
                <w:alias w:val="RRS Unicef articles"/>
                <w:tag w:val="RRS Unicef articles"/>
                <w:id w:val="-500048669"/>
                <w:placeholder>
                  <w:docPart w:val="73D4A7B2C7E54D48B9E9669E5949A443"/>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10242D" w:rsidRPr="0010242D">
                  <w:rPr>
                    <w:rStyle w:val="PlaceholderText"/>
                    <w:rFonts w:cstheme="minorHAnsi"/>
                    <w:color w:val="auto"/>
                  </w:rPr>
                  <w:t>Choose an item.</w:t>
                </w:r>
              </w:sdtContent>
            </w:sdt>
            <w:r w:rsidR="0082145D" w:rsidRPr="0082145D">
              <w:rPr>
                <w:rFonts w:cstheme="minorHAnsi"/>
                <w:sz w:val="24"/>
                <w:szCs w:val="24"/>
              </w:rPr>
              <w:t xml:space="preserve"> </w:t>
            </w:r>
          </w:p>
          <w:p w14:paraId="7C66B191" w14:textId="77777777" w:rsidR="0082145D" w:rsidRPr="0082145D" w:rsidRDefault="0082145D" w:rsidP="0082145D">
            <w:pPr>
              <w:rPr>
                <w:rFonts w:cstheme="minorHAnsi"/>
                <w:i/>
                <w:sz w:val="24"/>
                <w:szCs w:val="24"/>
              </w:rPr>
            </w:pPr>
          </w:p>
        </w:tc>
      </w:tr>
      <w:tr w:rsidR="00461399" w:rsidRPr="0082145D" w14:paraId="121F6B8C" w14:textId="77777777" w:rsidTr="001545DC">
        <w:tc>
          <w:tcPr>
            <w:tcW w:w="10485" w:type="dxa"/>
            <w:gridSpan w:val="2"/>
          </w:tcPr>
          <w:p w14:paraId="2BC44854" w14:textId="6F53D5ED" w:rsidR="00461399" w:rsidRPr="0082145D" w:rsidRDefault="00461399" w:rsidP="001545DC">
            <w:pPr>
              <w:pStyle w:val="ListParagraph"/>
              <w:ind w:left="0"/>
              <w:rPr>
                <w:rFonts w:cstheme="minorHAnsi"/>
                <w:b/>
                <w:bCs/>
                <w:sz w:val="24"/>
                <w:szCs w:val="24"/>
              </w:rPr>
            </w:pPr>
            <w:r w:rsidRPr="0082145D">
              <w:rPr>
                <w:rFonts w:cstheme="minorHAnsi"/>
                <w:b/>
                <w:bCs/>
                <w:sz w:val="24"/>
                <w:szCs w:val="24"/>
              </w:rPr>
              <w:t xml:space="preserve">Outcome: </w:t>
            </w:r>
          </w:p>
          <w:p w14:paraId="15655856" w14:textId="58BE8743" w:rsidR="00CA5E4A" w:rsidRPr="007220D6" w:rsidRDefault="00CA5E4A" w:rsidP="00D60C4A">
            <w:pPr>
              <w:pStyle w:val="ListParagraph"/>
              <w:numPr>
                <w:ilvl w:val="0"/>
                <w:numId w:val="10"/>
              </w:numPr>
              <w:tabs>
                <w:tab w:val="left" w:pos="264"/>
              </w:tabs>
              <w:rPr>
                <w:rFonts w:cstheme="minorHAnsi"/>
                <w:szCs w:val="18"/>
              </w:rPr>
            </w:pPr>
            <w:r w:rsidRPr="007220D6">
              <w:rPr>
                <w:rFonts w:cstheme="minorHAnsi"/>
                <w:szCs w:val="18"/>
              </w:rPr>
              <w:t>By May 26, almost children will again indicate they are listened to, involved in decision making which affects them and are treated fairly in our school.</w:t>
            </w:r>
          </w:p>
          <w:p w14:paraId="6BFAA618" w14:textId="77777777" w:rsidR="00CA5E4A" w:rsidRDefault="00CA5E4A" w:rsidP="00CA5E4A">
            <w:pPr>
              <w:tabs>
                <w:tab w:val="left" w:pos="264"/>
              </w:tabs>
              <w:rPr>
                <w:rFonts w:cstheme="minorHAnsi"/>
                <w:szCs w:val="18"/>
              </w:rPr>
            </w:pPr>
          </w:p>
          <w:p w14:paraId="09C2D22B" w14:textId="66F75F10" w:rsidR="00CA5E4A" w:rsidRPr="007220D6" w:rsidRDefault="00CA5E4A" w:rsidP="00D60C4A">
            <w:pPr>
              <w:pStyle w:val="ListParagraph"/>
              <w:numPr>
                <w:ilvl w:val="0"/>
                <w:numId w:val="10"/>
              </w:numPr>
              <w:tabs>
                <w:tab w:val="left" w:pos="264"/>
              </w:tabs>
              <w:rPr>
                <w:rFonts w:cstheme="minorHAnsi"/>
                <w:szCs w:val="18"/>
              </w:rPr>
            </w:pPr>
            <w:r w:rsidRPr="007220D6">
              <w:rPr>
                <w:rFonts w:cstheme="minorHAnsi"/>
                <w:szCs w:val="18"/>
              </w:rPr>
              <w:t>By June 26, our attendance rate will increase by 1.1% to 92.5% and the gap between SIMD 1-2 and SIMD 3-10 will narrow to 2.0%</w:t>
            </w:r>
          </w:p>
          <w:p w14:paraId="12058162" w14:textId="77777777" w:rsidR="00CA5E4A" w:rsidRDefault="00CA5E4A" w:rsidP="00CA5E4A">
            <w:pPr>
              <w:tabs>
                <w:tab w:val="left" w:pos="264"/>
              </w:tabs>
              <w:rPr>
                <w:rFonts w:cstheme="minorHAnsi"/>
                <w:szCs w:val="18"/>
              </w:rPr>
            </w:pPr>
          </w:p>
          <w:p w14:paraId="78414432" w14:textId="464F1315" w:rsidR="00CA5E4A" w:rsidRPr="007220D6" w:rsidRDefault="00CA5E4A" w:rsidP="00D60C4A">
            <w:pPr>
              <w:pStyle w:val="ListParagraph"/>
              <w:numPr>
                <w:ilvl w:val="0"/>
                <w:numId w:val="10"/>
              </w:numPr>
              <w:tabs>
                <w:tab w:val="left" w:pos="264"/>
              </w:tabs>
              <w:rPr>
                <w:rFonts w:cstheme="minorHAnsi"/>
                <w:szCs w:val="18"/>
              </w:rPr>
            </w:pPr>
            <w:r w:rsidRPr="007220D6">
              <w:rPr>
                <w:rFonts w:cstheme="minorHAnsi"/>
                <w:szCs w:val="18"/>
              </w:rPr>
              <w:t>By May 26, almost all pupils will recognise the Respect Me definition of bullying and will indicate that either they have not experience bullying or that it has been dealt with appropriately.</w:t>
            </w:r>
          </w:p>
          <w:p w14:paraId="7AE229D2" w14:textId="77777777" w:rsidR="00CA5E4A" w:rsidRDefault="00CA5E4A" w:rsidP="00CA5E4A">
            <w:pPr>
              <w:tabs>
                <w:tab w:val="left" w:pos="264"/>
              </w:tabs>
              <w:rPr>
                <w:rFonts w:cstheme="minorHAnsi"/>
                <w:szCs w:val="18"/>
              </w:rPr>
            </w:pPr>
          </w:p>
          <w:p w14:paraId="516B60A3" w14:textId="35F22A6E" w:rsidR="00CA5E4A" w:rsidRPr="007220D6" w:rsidRDefault="00CA5E4A" w:rsidP="00D60C4A">
            <w:pPr>
              <w:pStyle w:val="ListParagraph"/>
              <w:numPr>
                <w:ilvl w:val="0"/>
                <w:numId w:val="10"/>
              </w:numPr>
              <w:tabs>
                <w:tab w:val="left" w:pos="264"/>
              </w:tabs>
              <w:rPr>
                <w:rFonts w:cstheme="minorHAnsi"/>
                <w:color w:val="00B0F0"/>
                <w:szCs w:val="18"/>
              </w:rPr>
            </w:pPr>
            <w:r w:rsidRPr="007220D6">
              <w:rPr>
                <w:rFonts w:cstheme="minorHAnsi"/>
                <w:color w:val="00B0F0"/>
                <w:szCs w:val="18"/>
              </w:rPr>
              <w:t>The only outcome above which does not include our nursery class is the attendance one, as attendance is not compulsory in Early Years. However, DHT and Senior will monitor nursery attendance and report to HT on weekly basis.</w:t>
            </w:r>
          </w:p>
          <w:p w14:paraId="1F673717" w14:textId="77777777" w:rsidR="00CA5E4A" w:rsidRDefault="00CA5E4A" w:rsidP="00CA5E4A">
            <w:pPr>
              <w:tabs>
                <w:tab w:val="left" w:pos="264"/>
              </w:tabs>
              <w:rPr>
                <w:rFonts w:cstheme="minorHAnsi"/>
                <w:color w:val="00B0F0"/>
                <w:szCs w:val="18"/>
              </w:rPr>
            </w:pPr>
          </w:p>
          <w:p w14:paraId="55B93A15" w14:textId="4A616E41" w:rsidR="00CA5E4A" w:rsidRPr="007220D6" w:rsidRDefault="00CA5E4A" w:rsidP="00D60C4A">
            <w:pPr>
              <w:pStyle w:val="ListParagraph"/>
              <w:numPr>
                <w:ilvl w:val="0"/>
                <w:numId w:val="10"/>
              </w:numPr>
              <w:tabs>
                <w:tab w:val="left" w:pos="264"/>
              </w:tabs>
              <w:rPr>
                <w:rFonts w:cstheme="minorHAnsi"/>
                <w:szCs w:val="18"/>
              </w:rPr>
            </w:pPr>
            <w:r w:rsidRPr="007220D6">
              <w:rPr>
                <w:rFonts w:cstheme="minorHAnsi"/>
                <w:szCs w:val="18"/>
              </w:rPr>
              <w:t>By June 26, our Barnardo’s Family Support Worker will have run at least one GEM group programme for identified girls in P6 &amp; P7</w:t>
            </w:r>
          </w:p>
          <w:p w14:paraId="3DF61178" w14:textId="77777777" w:rsidR="00CA5E4A" w:rsidRDefault="00CA5E4A" w:rsidP="00CA5E4A">
            <w:pPr>
              <w:tabs>
                <w:tab w:val="left" w:pos="264"/>
              </w:tabs>
              <w:rPr>
                <w:rFonts w:cstheme="minorHAnsi"/>
                <w:szCs w:val="18"/>
              </w:rPr>
            </w:pPr>
          </w:p>
          <w:p w14:paraId="2408FA45" w14:textId="1301F095" w:rsidR="00CA5E4A" w:rsidRPr="007220D6" w:rsidRDefault="00CA5E4A" w:rsidP="00D60C4A">
            <w:pPr>
              <w:pStyle w:val="ListParagraph"/>
              <w:numPr>
                <w:ilvl w:val="0"/>
                <w:numId w:val="10"/>
              </w:numPr>
              <w:tabs>
                <w:tab w:val="left" w:pos="264"/>
              </w:tabs>
              <w:rPr>
                <w:rFonts w:cstheme="minorHAnsi"/>
                <w:szCs w:val="18"/>
              </w:rPr>
            </w:pPr>
            <w:r w:rsidRPr="007220D6">
              <w:rPr>
                <w:rFonts w:cstheme="minorHAnsi"/>
                <w:szCs w:val="18"/>
              </w:rPr>
              <w:t>By June 26, our Barnardo’s Family Support Worker will have run at least one Seasons for Growth group for identified pupils.</w:t>
            </w:r>
          </w:p>
          <w:p w14:paraId="24179B21" w14:textId="77777777" w:rsidR="00461399" w:rsidRPr="0082145D" w:rsidRDefault="00461399" w:rsidP="001545DC">
            <w:pPr>
              <w:pStyle w:val="ListParagraph"/>
              <w:ind w:left="0"/>
              <w:rPr>
                <w:rFonts w:cstheme="minorHAnsi"/>
                <w:b/>
                <w:bCs/>
                <w:sz w:val="24"/>
                <w:szCs w:val="24"/>
              </w:rPr>
            </w:pPr>
          </w:p>
          <w:p w14:paraId="38A707F2" w14:textId="77777777" w:rsidR="00461399" w:rsidRPr="0082145D" w:rsidRDefault="00461399" w:rsidP="001545DC">
            <w:pPr>
              <w:pStyle w:val="ListParagraph"/>
              <w:ind w:left="0"/>
              <w:rPr>
                <w:rFonts w:cstheme="minorHAnsi"/>
                <w:b/>
                <w:bCs/>
                <w:sz w:val="24"/>
                <w:szCs w:val="24"/>
              </w:rPr>
            </w:pPr>
          </w:p>
          <w:p w14:paraId="7AE8A946" w14:textId="1FE6D903" w:rsidR="00461399" w:rsidRDefault="00461399" w:rsidP="001545DC">
            <w:pPr>
              <w:pStyle w:val="ListParagraph"/>
              <w:ind w:left="0"/>
              <w:rPr>
                <w:rFonts w:cstheme="minorHAnsi"/>
                <w:b/>
                <w:bCs/>
                <w:sz w:val="24"/>
                <w:szCs w:val="24"/>
              </w:rPr>
            </w:pPr>
            <w:r w:rsidRPr="0082145D">
              <w:rPr>
                <w:rFonts w:cstheme="minorHAnsi"/>
                <w:b/>
                <w:bCs/>
                <w:sz w:val="24"/>
                <w:szCs w:val="24"/>
              </w:rPr>
              <w:t>PEF used to support closing the gap</w:t>
            </w:r>
            <w:r w:rsidR="00E71589" w:rsidRPr="0082145D">
              <w:rPr>
                <w:rFonts w:cstheme="minorHAnsi"/>
                <w:b/>
                <w:bCs/>
                <w:sz w:val="24"/>
                <w:szCs w:val="24"/>
              </w:rPr>
              <w:t xml:space="preserve">: </w:t>
            </w:r>
          </w:p>
          <w:p w14:paraId="0D63F4D8" w14:textId="77777777" w:rsidR="0018090B" w:rsidRPr="0018090B" w:rsidRDefault="0018090B" w:rsidP="0018090B">
            <w:pPr>
              <w:pStyle w:val="ListParagraph"/>
              <w:numPr>
                <w:ilvl w:val="0"/>
                <w:numId w:val="18"/>
              </w:numPr>
              <w:tabs>
                <w:tab w:val="left" w:pos="264"/>
              </w:tabs>
              <w:rPr>
                <w:rFonts w:cstheme="minorHAnsi"/>
                <w:sz w:val="24"/>
                <w:szCs w:val="24"/>
              </w:rPr>
            </w:pPr>
            <w:r w:rsidRPr="0018090B">
              <w:rPr>
                <w:rFonts w:cstheme="minorHAnsi"/>
                <w:sz w:val="24"/>
                <w:szCs w:val="24"/>
              </w:rPr>
              <w:t>Barnardo’s Family Support Worker – Approximately 1/3 of time will be allocated to supporting attendance. Equates to £10,400</w:t>
            </w:r>
          </w:p>
          <w:p w14:paraId="4EB4B126" w14:textId="77777777" w:rsidR="0018090B" w:rsidRPr="0018090B" w:rsidRDefault="0018090B" w:rsidP="0018090B">
            <w:pPr>
              <w:pStyle w:val="ListParagraph"/>
              <w:numPr>
                <w:ilvl w:val="0"/>
                <w:numId w:val="18"/>
              </w:numPr>
              <w:tabs>
                <w:tab w:val="left" w:pos="264"/>
              </w:tabs>
              <w:rPr>
                <w:rFonts w:cstheme="minorHAnsi"/>
                <w:sz w:val="24"/>
                <w:szCs w:val="24"/>
              </w:rPr>
            </w:pPr>
            <w:r w:rsidRPr="0018090B">
              <w:rPr>
                <w:rFonts w:cstheme="minorHAnsi"/>
                <w:sz w:val="24"/>
                <w:szCs w:val="24"/>
              </w:rPr>
              <w:t>Barnardo’s FSW – Approximately 1/3 of time will be allocated to supporting social and emotional H&amp;W of pupils and families – Equates to £10,400</w:t>
            </w:r>
          </w:p>
          <w:p w14:paraId="04FCDEDE" w14:textId="77777777" w:rsidR="0018090B" w:rsidRPr="0018090B" w:rsidRDefault="0018090B" w:rsidP="0018090B">
            <w:pPr>
              <w:pStyle w:val="ListParagraph"/>
              <w:numPr>
                <w:ilvl w:val="0"/>
                <w:numId w:val="18"/>
              </w:numPr>
              <w:tabs>
                <w:tab w:val="left" w:pos="264"/>
              </w:tabs>
              <w:rPr>
                <w:rFonts w:cstheme="minorHAnsi"/>
                <w:sz w:val="24"/>
                <w:szCs w:val="24"/>
              </w:rPr>
            </w:pPr>
            <w:r w:rsidRPr="0018090B">
              <w:rPr>
                <w:rFonts w:cstheme="minorHAnsi"/>
                <w:sz w:val="24"/>
                <w:szCs w:val="24"/>
              </w:rPr>
              <w:t>Clerical Support in recording &amp; reporting attendance – 14 hours per week - £9000</w:t>
            </w:r>
          </w:p>
          <w:p w14:paraId="73FE98E0" w14:textId="77777777" w:rsidR="0018090B" w:rsidRPr="0018090B" w:rsidRDefault="0018090B" w:rsidP="0018090B">
            <w:pPr>
              <w:pStyle w:val="ListParagraph"/>
              <w:numPr>
                <w:ilvl w:val="0"/>
                <w:numId w:val="18"/>
              </w:numPr>
              <w:tabs>
                <w:tab w:val="left" w:pos="264"/>
              </w:tabs>
              <w:rPr>
                <w:rFonts w:cstheme="minorHAnsi"/>
                <w:sz w:val="24"/>
                <w:szCs w:val="24"/>
              </w:rPr>
            </w:pPr>
            <w:r w:rsidRPr="0018090B">
              <w:rPr>
                <w:rFonts w:cstheme="minorHAnsi"/>
                <w:sz w:val="24"/>
                <w:szCs w:val="24"/>
              </w:rPr>
              <w:t>Resources to Support attendance – Printing and publication costs – Approx £1000</w:t>
            </w:r>
          </w:p>
          <w:p w14:paraId="7620017B" w14:textId="093BCC5A" w:rsidR="003673D0" w:rsidRPr="0018090B" w:rsidRDefault="0018090B" w:rsidP="0018090B">
            <w:pPr>
              <w:pStyle w:val="ListParagraph"/>
              <w:numPr>
                <w:ilvl w:val="0"/>
                <w:numId w:val="18"/>
              </w:numPr>
              <w:rPr>
                <w:rFonts w:cstheme="minorHAnsi"/>
                <w:b/>
                <w:bCs/>
                <w:sz w:val="24"/>
                <w:szCs w:val="24"/>
              </w:rPr>
            </w:pPr>
            <w:r w:rsidRPr="0018090B">
              <w:rPr>
                <w:rFonts w:cstheme="minorHAnsi"/>
                <w:sz w:val="24"/>
                <w:szCs w:val="24"/>
              </w:rPr>
              <w:t>Resources to support Equalities, including Anti-Bullying - £3,648</w:t>
            </w:r>
          </w:p>
          <w:p w14:paraId="4AB2E4E1" w14:textId="77777777" w:rsidR="00461399" w:rsidRPr="0082145D" w:rsidRDefault="00461399" w:rsidP="001545DC">
            <w:pPr>
              <w:pStyle w:val="ListParagraph"/>
              <w:ind w:left="0"/>
              <w:rPr>
                <w:rFonts w:cstheme="minorHAnsi"/>
                <w:b/>
                <w:bCs/>
                <w:sz w:val="24"/>
                <w:szCs w:val="24"/>
              </w:rPr>
            </w:pPr>
          </w:p>
          <w:p w14:paraId="4C036EB8" w14:textId="77777777" w:rsidR="00461399" w:rsidRPr="0082145D" w:rsidRDefault="00461399" w:rsidP="001545DC">
            <w:pPr>
              <w:rPr>
                <w:rFonts w:cstheme="minorHAnsi"/>
                <w:b/>
                <w:sz w:val="24"/>
                <w:szCs w:val="24"/>
              </w:rPr>
            </w:pPr>
          </w:p>
          <w:p w14:paraId="3ABB60A9" w14:textId="77777777" w:rsidR="00461399" w:rsidRPr="0082145D" w:rsidRDefault="00461399" w:rsidP="001545DC">
            <w:pPr>
              <w:rPr>
                <w:rFonts w:cstheme="minorHAnsi"/>
                <w:b/>
                <w:i/>
                <w:sz w:val="24"/>
                <w:szCs w:val="24"/>
              </w:rPr>
            </w:pPr>
            <w:r w:rsidRPr="0082145D">
              <w:rPr>
                <w:rFonts w:cstheme="minorHAnsi"/>
                <w:b/>
                <w:sz w:val="24"/>
                <w:szCs w:val="24"/>
              </w:rPr>
              <w:t>Progress and impact of outcomes for learners</w:t>
            </w:r>
            <w:r w:rsidRPr="0082145D">
              <w:rPr>
                <w:rFonts w:cstheme="minorHAnsi"/>
                <w:b/>
              </w:rPr>
              <w:t>:</w:t>
            </w:r>
            <w:r w:rsidRPr="0082145D">
              <w:rPr>
                <w:rFonts w:cstheme="minorHAnsi"/>
                <w:b/>
                <w:i/>
                <w:sz w:val="24"/>
                <w:szCs w:val="24"/>
              </w:rPr>
              <w:t xml:space="preserve"> </w:t>
            </w:r>
          </w:p>
          <w:p w14:paraId="417808BD" w14:textId="22D11CA7" w:rsidR="00461399" w:rsidRPr="002E0442" w:rsidRDefault="002E0442" w:rsidP="00D60C4A">
            <w:pPr>
              <w:pStyle w:val="Default"/>
              <w:numPr>
                <w:ilvl w:val="0"/>
                <w:numId w:val="11"/>
              </w:numPr>
              <w:rPr>
                <w:rFonts w:asciiTheme="minorHAnsi" w:hAnsiTheme="minorHAnsi" w:cstheme="minorHAnsi"/>
                <w:color w:val="auto"/>
                <w:sz w:val="20"/>
                <w:szCs w:val="20"/>
              </w:rPr>
            </w:pPr>
            <w:r>
              <w:rPr>
                <w:rFonts w:asciiTheme="minorHAnsi" w:hAnsiTheme="minorHAnsi" w:cstheme="minorHAnsi"/>
              </w:rPr>
              <w:t>Our recent Peer Review highlighted numerous areas of strength where our young people’s voices are heard and included in having a positive impact upon various facets of school life. Below are a few examples.</w:t>
            </w:r>
          </w:p>
          <w:p w14:paraId="7443E809" w14:textId="4674E4B6" w:rsidR="002E0442" w:rsidRDefault="002E0442" w:rsidP="002E0442">
            <w:pPr>
              <w:spacing w:before="100" w:beforeAutospacing="1"/>
              <w:jc w:val="both"/>
              <w:rPr>
                <w:rFonts w:eastAsia="Aptos" w:cstheme="minorHAnsi"/>
                <w:i/>
                <w:iCs/>
                <w:sz w:val="24"/>
                <w:szCs w:val="24"/>
              </w:rPr>
            </w:pPr>
            <w:r w:rsidRPr="002E0442">
              <w:rPr>
                <w:rFonts w:eastAsia="Aptos" w:cstheme="minorHAnsi"/>
                <w:i/>
                <w:iCs/>
                <w:sz w:val="24"/>
                <w:szCs w:val="24"/>
              </w:rPr>
              <w:lastRenderedPageBreak/>
              <w:t xml:space="preserve">“Young people are given the opportunity to have a say in what extra-curricular opportunities they receive at St Joseph’s Primary. They reported that they had the opportunity to join </w:t>
            </w:r>
            <w:proofErr w:type="gramStart"/>
            <w:r w:rsidRPr="002E0442">
              <w:rPr>
                <w:rFonts w:eastAsia="Aptos" w:cstheme="minorHAnsi"/>
                <w:i/>
                <w:iCs/>
                <w:sz w:val="24"/>
                <w:szCs w:val="24"/>
              </w:rPr>
              <w:t>a number of</w:t>
            </w:r>
            <w:proofErr w:type="gramEnd"/>
            <w:r w:rsidRPr="002E0442">
              <w:rPr>
                <w:rFonts w:eastAsia="Aptos" w:cstheme="minorHAnsi"/>
                <w:i/>
                <w:iCs/>
                <w:sz w:val="24"/>
                <w:szCs w:val="24"/>
              </w:rPr>
              <w:t xml:space="preserve"> extra-curricular clubs and, if they so wished, create a club with the support of staff where there was not an opportunity to engage in an area of their choice. Most children </w:t>
            </w:r>
            <w:proofErr w:type="gramStart"/>
            <w:r w:rsidRPr="002E0442">
              <w:rPr>
                <w:rFonts w:eastAsia="Aptos" w:cstheme="minorHAnsi"/>
                <w:i/>
                <w:iCs/>
                <w:sz w:val="24"/>
                <w:szCs w:val="24"/>
              </w:rPr>
              <w:t>are able to</w:t>
            </w:r>
            <w:proofErr w:type="gramEnd"/>
            <w:r w:rsidRPr="002E0442">
              <w:rPr>
                <w:rFonts w:eastAsia="Aptos" w:cstheme="minorHAnsi"/>
                <w:i/>
                <w:iCs/>
                <w:sz w:val="24"/>
                <w:szCs w:val="24"/>
              </w:rPr>
              <w:t xml:space="preserve"> identify leadership opportunities and their role within the school in leading pupil voice </w:t>
            </w:r>
            <w:proofErr w:type="gramStart"/>
            <w:r w:rsidRPr="002E0442">
              <w:rPr>
                <w:rFonts w:eastAsia="Aptos" w:cstheme="minorHAnsi"/>
                <w:i/>
                <w:iCs/>
                <w:sz w:val="24"/>
                <w:szCs w:val="24"/>
              </w:rPr>
              <w:t>groups.“</w:t>
            </w:r>
            <w:proofErr w:type="gramEnd"/>
          </w:p>
          <w:p w14:paraId="180CDE95" w14:textId="3239A553" w:rsidR="002E0442" w:rsidRDefault="002E0442" w:rsidP="002E0442">
            <w:pPr>
              <w:pStyle w:val="NormalWeb"/>
              <w:jc w:val="both"/>
              <w:rPr>
                <w:rFonts w:asciiTheme="minorHAnsi" w:hAnsiTheme="minorHAnsi" w:cstheme="minorHAnsi"/>
                <w:i/>
                <w:iCs/>
              </w:rPr>
            </w:pPr>
            <w:r w:rsidRPr="002E0442">
              <w:rPr>
                <w:rFonts w:eastAsia="Aptos" w:cstheme="minorHAnsi"/>
                <w:i/>
                <w:iCs/>
              </w:rPr>
              <w:t>“</w:t>
            </w:r>
            <w:r w:rsidRPr="002E0442">
              <w:rPr>
                <w:rFonts w:asciiTheme="minorHAnsi" w:hAnsiTheme="minorHAnsi" w:cstheme="minorHAnsi"/>
                <w:i/>
                <w:iCs/>
              </w:rPr>
              <w:t xml:space="preserve">Most children report they feel </w:t>
            </w:r>
            <w:r w:rsidRPr="002E0442">
              <w:rPr>
                <w:rStyle w:val="Strong"/>
                <w:rFonts w:asciiTheme="minorHAnsi" w:hAnsiTheme="minorHAnsi" w:cstheme="minorHAnsi"/>
                <w:b w:val="0"/>
                <w:bCs w:val="0"/>
                <w:i/>
                <w:iCs/>
              </w:rPr>
              <w:t>valued, respected and included</w:t>
            </w:r>
            <w:r w:rsidRPr="002E0442">
              <w:rPr>
                <w:rFonts w:asciiTheme="minorHAnsi" w:hAnsiTheme="minorHAnsi" w:cstheme="minorHAnsi"/>
                <w:b/>
                <w:bCs/>
                <w:i/>
                <w:iCs/>
              </w:rPr>
              <w:t>.</w:t>
            </w:r>
            <w:r w:rsidRPr="002E0442">
              <w:rPr>
                <w:rFonts w:asciiTheme="minorHAnsi" w:hAnsiTheme="minorHAnsi" w:cstheme="minorHAnsi"/>
                <w:i/>
                <w:iCs/>
              </w:rPr>
              <w:t xml:space="preserve"> This is reflected in their positive relationships and behaviour, contributing to a </w:t>
            </w:r>
            <w:r w:rsidRPr="002E0442">
              <w:rPr>
                <w:rStyle w:val="Strong"/>
                <w:rFonts w:asciiTheme="minorHAnsi" w:hAnsiTheme="minorHAnsi" w:cstheme="minorHAnsi"/>
                <w:b w:val="0"/>
                <w:bCs w:val="0"/>
                <w:i/>
                <w:iCs/>
              </w:rPr>
              <w:t>welcoming, calm and nurturing ethos</w:t>
            </w:r>
            <w:r w:rsidRPr="002E0442">
              <w:rPr>
                <w:rFonts w:asciiTheme="minorHAnsi" w:hAnsiTheme="minorHAnsi" w:cstheme="minorHAnsi"/>
                <w:i/>
                <w:iCs/>
              </w:rPr>
              <w:t xml:space="preserve"> across the school. The children demonstrate kindness and respect in their daily interactions, both in classrooms as well as during less structured times.”</w:t>
            </w:r>
          </w:p>
          <w:p w14:paraId="14AFABD4" w14:textId="23C0138E" w:rsidR="002E0442" w:rsidRDefault="002E0442" w:rsidP="002E0442">
            <w:pPr>
              <w:pStyle w:val="NormalWeb"/>
              <w:jc w:val="both"/>
              <w:rPr>
                <w:rFonts w:asciiTheme="minorHAnsi" w:hAnsiTheme="minorHAnsi" w:cstheme="minorHAnsi"/>
                <w:bCs/>
                <w:i/>
                <w:iCs/>
              </w:rPr>
            </w:pPr>
            <w:r w:rsidRPr="002E0442">
              <w:rPr>
                <w:rFonts w:asciiTheme="minorHAnsi" w:hAnsiTheme="minorHAnsi" w:cstheme="minorHAnsi"/>
                <w:i/>
                <w:iCs/>
              </w:rPr>
              <w:t>“</w:t>
            </w:r>
            <w:r w:rsidRPr="002E0442">
              <w:rPr>
                <w:rFonts w:asciiTheme="minorHAnsi" w:hAnsiTheme="minorHAnsi" w:cstheme="minorHAnsi"/>
                <w:bCs/>
                <w:i/>
                <w:iCs/>
              </w:rPr>
              <w:t xml:space="preserve">Almost all children said they felt they had someone in the school they could speak to if they were upset or worried about something. The strong relationships between staff and children </w:t>
            </w:r>
            <w:proofErr w:type="gramStart"/>
            <w:r w:rsidRPr="002E0442">
              <w:rPr>
                <w:rFonts w:asciiTheme="minorHAnsi" w:hAnsiTheme="minorHAnsi" w:cstheme="minorHAnsi"/>
                <w:bCs/>
                <w:i/>
                <w:iCs/>
              </w:rPr>
              <w:t>is</w:t>
            </w:r>
            <w:proofErr w:type="gramEnd"/>
            <w:r w:rsidRPr="002E0442">
              <w:rPr>
                <w:rFonts w:asciiTheme="minorHAnsi" w:hAnsiTheme="minorHAnsi" w:cstheme="minorHAnsi"/>
                <w:bCs/>
                <w:i/>
                <w:iCs/>
              </w:rPr>
              <w:t xml:space="preserve"> clear through their daily interactions.”</w:t>
            </w:r>
          </w:p>
          <w:p w14:paraId="1ABAE1C4" w14:textId="2562446C" w:rsidR="002E0442" w:rsidRDefault="002E0442" w:rsidP="00D60C4A">
            <w:pPr>
              <w:pStyle w:val="NormalWeb"/>
              <w:numPr>
                <w:ilvl w:val="0"/>
                <w:numId w:val="11"/>
              </w:numPr>
              <w:jc w:val="both"/>
              <w:rPr>
                <w:rFonts w:asciiTheme="minorHAnsi" w:hAnsiTheme="minorHAnsi" w:cstheme="minorHAnsi"/>
                <w:bCs/>
              </w:rPr>
            </w:pPr>
            <w:r>
              <w:rPr>
                <w:rFonts w:asciiTheme="minorHAnsi" w:hAnsiTheme="minorHAnsi" w:cstheme="minorHAnsi"/>
                <w:bCs/>
              </w:rPr>
              <w:t>Attendance rates did increase but only by 0.</w:t>
            </w:r>
            <w:r w:rsidR="00AF1523">
              <w:rPr>
                <w:rFonts w:asciiTheme="minorHAnsi" w:hAnsiTheme="minorHAnsi" w:cstheme="minorHAnsi"/>
                <w:bCs/>
              </w:rPr>
              <w:t>1</w:t>
            </w:r>
            <w:r>
              <w:rPr>
                <w:rFonts w:asciiTheme="minorHAnsi" w:hAnsiTheme="minorHAnsi" w:cstheme="minorHAnsi"/>
                <w:bCs/>
              </w:rPr>
              <w:t>%</w:t>
            </w:r>
            <w:r w:rsidR="004A543A">
              <w:rPr>
                <w:rFonts w:asciiTheme="minorHAnsi" w:hAnsiTheme="minorHAnsi" w:cstheme="minorHAnsi"/>
                <w:bCs/>
              </w:rPr>
              <w:t xml:space="preserve"> to 91.6%</w:t>
            </w:r>
            <w:r>
              <w:rPr>
                <w:rFonts w:asciiTheme="minorHAnsi" w:hAnsiTheme="minorHAnsi" w:cstheme="minorHAnsi"/>
                <w:bCs/>
              </w:rPr>
              <w:t xml:space="preserve">. </w:t>
            </w:r>
            <w:r w:rsidR="004A543A">
              <w:rPr>
                <w:rFonts w:asciiTheme="minorHAnsi" w:hAnsiTheme="minorHAnsi" w:cstheme="minorHAnsi"/>
                <w:bCs/>
              </w:rPr>
              <w:t>The attendance gap between SIMD 1&amp;2 and 3-10 also decreased from 3.3% to 3.0%.</w:t>
            </w:r>
            <w:r w:rsidR="00AF1523">
              <w:rPr>
                <w:rFonts w:asciiTheme="minorHAnsi" w:hAnsiTheme="minorHAnsi" w:cstheme="minorHAnsi"/>
                <w:bCs/>
              </w:rPr>
              <w:t xml:space="preserve"> As a result of the input from our Barnardo’s FSW and the revised approaches for managing attendance there was a marked decrease in the number of unauthorised absences recorded.</w:t>
            </w:r>
          </w:p>
          <w:p w14:paraId="585522C8" w14:textId="00FA9D27" w:rsidR="00BD5D9D" w:rsidRDefault="00BD5D9D" w:rsidP="00D60C4A">
            <w:pPr>
              <w:pStyle w:val="NormalWeb"/>
              <w:numPr>
                <w:ilvl w:val="0"/>
                <w:numId w:val="11"/>
              </w:numPr>
              <w:jc w:val="both"/>
              <w:rPr>
                <w:rFonts w:asciiTheme="minorHAnsi" w:hAnsiTheme="minorHAnsi" w:cstheme="minorHAnsi"/>
                <w:bCs/>
              </w:rPr>
            </w:pPr>
            <w:r>
              <w:rPr>
                <w:rFonts w:asciiTheme="minorHAnsi" w:hAnsiTheme="minorHAnsi" w:cstheme="minorHAnsi"/>
                <w:bCs/>
              </w:rPr>
              <w:t>All stakeholders were consulted in the creation of an updated establishment anti-bullying policy and charter which reflected Inverclyde’s revised policy and Respect Me’s updated definition of bullying. Almost all stakeholders indicated in questionnaire responses that they had not experienced bullying and those that did felt it had been addressed effectively.</w:t>
            </w:r>
          </w:p>
          <w:p w14:paraId="296B8E5B" w14:textId="07A508CD" w:rsidR="00BD5D9D" w:rsidRDefault="009F4B70" w:rsidP="00D60C4A">
            <w:pPr>
              <w:pStyle w:val="NormalWeb"/>
              <w:numPr>
                <w:ilvl w:val="0"/>
                <w:numId w:val="11"/>
              </w:numPr>
              <w:jc w:val="both"/>
              <w:rPr>
                <w:rFonts w:asciiTheme="minorHAnsi" w:hAnsiTheme="minorHAnsi" w:cstheme="minorHAnsi"/>
                <w:bCs/>
              </w:rPr>
            </w:pPr>
            <w:r>
              <w:rPr>
                <w:rFonts w:asciiTheme="minorHAnsi" w:hAnsiTheme="minorHAnsi" w:cstheme="minorHAnsi"/>
                <w:bCs/>
                <w:color w:val="00B0F0"/>
              </w:rPr>
              <w:t xml:space="preserve">While attendance is not compulsory at Nursery, there are many clear evidentiary links between good attendance at nursery and </w:t>
            </w:r>
            <w:r w:rsidR="00723F57">
              <w:rPr>
                <w:rFonts w:asciiTheme="minorHAnsi" w:hAnsiTheme="minorHAnsi" w:cstheme="minorHAnsi"/>
                <w:bCs/>
                <w:color w:val="00B0F0"/>
              </w:rPr>
              <w:t>academic progress throughout the entire school career. Across the last academic year St. Joseph’s Nursery Class had the lowest attendance of all Council Early Years establishments at 86.1%</w:t>
            </w:r>
          </w:p>
          <w:p w14:paraId="1C769AF1" w14:textId="1A708E81" w:rsidR="00BD5D9D" w:rsidRDefault="00BD5D9D" w:rsidP="00D60C4A">
            <w:pPr>
              <w:pStyle w:val="NormalWeb"/>
              <w:numPr>
                <w:ilvl w:val="0"/>
                <w:numId w:val="11"/>
              </w:numPr>
              <w:jc w:val="both"/>
              <w:rPr>
                <w:rFonts w:asciiTheme="minorHAnsi" w:hAnsiTheme="minorHAnsi" w:cstheme="minorHAnsi"/>
                <w:bCs/>
              </w:rPr>
            </w:pPr>
            <w:r>
              <w:rPr>
                <w:rFonts w:asciiTheme="minorHAnsi" w:hAnsiTheme="minorHAnsi" w:cstheme="minorHAnsi"/>
                <w:bCs/>
              </w:rPr>
              <w:t>Barnardo’s FSW ran a Gem Group programme for P6 girls as all P7 girls had already completed it.</w:t>
            </w:r>
            <w:r w:rsidR="002C4575">
              <w:rPr>
                <w:rFonts w:asciiTheme="minorHAnsi" w:hAnsiTheme="minorHAnsi" w:cstheme="minorHAnsi"/>
                <w:bCs/>
              </w:rPr>
              <w:t xml:space="preserve"> A Connect group programme was run for P7 boys.</w:t>
            </w:r>
          </w:p>
          <w:p w14:paraId="34F4103B" w14:textId="1CFC002D" w:rsidR="00461399" w:rsidRPr="002C4575" w:rsidRDefault="002C4575" w:rsidP="00D60C4A">
            <w:pPr>
              <w:pStyle w:val="NormalWeb"/>
              <w:numPr>
                <w:ilvl w:val="0"/>
                <w:numId w:val="11"/>
              </w:numPr>
              <w:jc w:val="both"/>
              <w:rPr>
                <w:rFonts w:asciiTheme="minorHAnsi" w:hAnsiTheme="minorHAnsi" w:cstheme="minorHAnsi"/>
                <w:bCs/>
              </w:rPr>
            </w:pPr>
            <w:r>
              <w:rPr>
                <w:rFonts w:asciiTheme="minorHAnsi" w:hAnsiTheme="minorHAnsi" w:cstheme="minorHAnsi"/>
                <w:bCs/>
              </w:rPr>
              <w:t xml:space="preserve">Seasons for Growth was not carried out as there was no appropriate groups. Individual bereavement work was carried out such as, “Muddles, Puddles and Sunshine” and “The Invisible String.” </w:t>
            </w:r>
            <w:proofErr w:type="gramStart"/>
            <w:r>
              <w:rPr>
                <w:rFonts w:asciiTheme="minorHAnsi" w:hAnsiTheme="minorHAnsi" w:cstheme="minorHAnsi"/>
                <w:bCs/>
              </w:rPr>
              <w:t>A number of</w:t>
            </w:r>
            <w:proofErr w:type="gramEnd"/>
            <w:r>
              <w:rPr>
                <w:rFonts w:asciiTheme="minorHAnsi" w:hAnsiTheme="minorHAnsi" w:cstheme="minorHAnsi"/>
                <w:bCs/>
              </w:rPr>
              <w:t xml:space="preserve"> pupils also benefitted from undertaking LIAM (Let’s Introduce Anxiety Management) with our FSW.</w:t>
            </w:r>
          </w:p>
        </w:tc>
      </w:tr>
      <w:tr w:rsidR="00461399" w:rsidRPr="0082145D" w14:paraId="0DCBDB4B" w14:textId="77777777" w:rsidTr="0082145D">
        <w:trPr>
          <w:trHeight w:val="943"/>
        </w:trPr>
        <w:tc>
          <w:tcPr>
            <w:tcW w:w="10485" w:type="dxa"/>
            <w:gridSpan w:val="2"/>
          </w:tcPr>
          <w:p w14:paraId="3DDC2822" w14:textId="77777777" w:rsidR="00461399" w:rsidRDefault="00461399" w:rsidP="001545DC">
            <w:pPr>
              <w:rPr>
                <w:rFonts w:cstheme="minorHAnsi"/>
                <w:b/>
                <w:bCs/>
                <w:sz w:val="24"/>
                <w:szCs w:val="24"/>
              </w:rPr>
            </w:pPr>
            <w:r w:rsidRPr="0082145D">
              <w:rPr>
                <w:rFonts w:cstheme="minorHAnsi"/>
                <w:b/>
                <w:bCs/>
                <w:sz w:val="24"/>
                <w:szCs w:val="24"/>
              </w:rPr>
              <w:lastRenderedPageBreak/>
              <w:t>Next steps</w:t>
            </w:r>
          </w:p>
          <w:p w14:paraId="169BA8A8" w14:textId="77777777" w:rsidR="0082145D" w:rsidRDefault="00812359" w:rsidP="00812359">
            <w:pPr>
              <w:pStyle w:val="ListParagraph"/>
              <w:numPr>
                <w:ilvl w:val="0"/>
                <w:numId w:val="12"/>
              </w:numPr>
              <w:rPr>
                <w:rFonts w:cstheme="minorHAnsi"/>
                <w:sz w:val="24"/>
                <w:szCs w:val="24"/>
              </w:rPr>
            </w:pPr>
            <w:r>
              <w:rPr>
                <w:rFonts w:cstheme="minorHAnsi"/>
                <w:sz w:val="24"/>
                <w:szCs w:val="24"/>
              </w:rPr>
              <w:t>Embed understanding of new anti-bullying policy among all stakeholders.</w:t>
            </w:r>
          </w:p>
          <w:p w14:paraId="0F617500" w14:textId="77777777" w:rsidR="00812359" w:rsidRDefault="00812359" w:rsidP="00812359">
            <w:pPr>
              <w:pStyle w:val="ListParagraph"/>
              <w:numPr>
                <w:ilvl w:val="0"/>
                <w:numId w:val="12"/>
              </w:numPr>
              <w:rPr>
                <w:rFonts w:cstheme="minorHAnsi"/>
                <w:sz w:val="24"/>
                <w:szCs w:val="24"/>
              </w:rPr>
            </w:pPr>
            <w:r>
              <w:rPr>
                <w:rFonts w:cstheme="minorHAnsi"/>
                <w:sz w:val="24"/>
                <w:szCs w:val="24"/>
              </w:rPr>
              <w:t>Update PPR Policy in consultation with all stakeholders</w:t>
            </w:r>
          </w:p>
          <w:p w14:paraId="633A525B" w14:textId="77777777" w:rsidR="00812359" w:rsidRDefault="00812359" w:rsidP="00812359">
            <w:pPr>
              <w:pStyle w:val="ListParagraph"/>
              <w:numPr>
                <w:ilvl w:val="0"/>
                <w:numId w:val="12"/>
              </w:numPr>
              <w:rPr>
                <w:rFonts w:cstheme="minorHAnsi"/>
                <w:sz w:val="24"/>
                <w:szCs w:val="24"/>
              </w:rPr>
            </w:pPr>
            <w:r>
              <w:rPr>
                <w:rFonts w:cstheme="minorHAnsi"/>
                <w:sz w:val="24"/>
                <w:szCs w:val="24"/>
              </w:rPr>
              <w:t>Create and implement Equalities policy in consultation with all stakeholders.</w:t>
            </w:r>
          </w:p>
          <w:p w14:paraId="3C401858" w14:textId="3F8109D4" w:rsidR="00723F57" w:rsidRPr="00723F57" w:rsidRDefault="00812359" w:rsidP="00723F57">
            <w:pPr>
              <w:pStyle w:val="ListParagraph"/>
              <w:numPr>
                <w:ilvl w:val="0"/>
                <w:numId w:val="12"/>
              </w:numPr>
              <w:rPr>
                <w:rFonts w:cstheme="minorHAnsi"/>
                <w:sz w:val="24"/>
                <w:szCs w:val="24"/>
              </w:rPr>
            </w:pPr>
            <w:r>
              <w:rPr>
                <w:rFonts w:cstheme="minorHAnsi"/>
                <w:sz w:val="24"/>
                <w:szCs w:val="24"/>
              </w:rPr>
              <w:t>Work with pupils and families with attendance between 80-90% to support improved attendance at school.</w:t>
            </w:r>
          </w:p>
          <w:p w14:paraId="5462E786" w14:textId="003CFB69" w:rsidR="00723F57" w:rsidRPr="00723F57" w:rsidRDefault="00723F57" w:rsidP="00723F57">
            <w:pPr>
              <w:pStyle w:val="ListParagraph"/>
              <w:numPr>
                <w:ilvl w:val="0"/>
                <w:numId w:val="12"/>
              </w:numPr>
              <w:rPr>
                <w:rFonts w:cstheme="minorHAnsi"/>
                <w:sz w:val="24"/>
                <w:szCs w:val="24"/>
              </w:rPr>
            </w:pPr>
            <w:r>
              <w:rPr>
                <w:rFonts w:cstheme="minorHAnsi"/>
                <w:color w:val="00B0F0"/>
                <w:sz w:val="24"/>
                <w:szCs w:val="24"/>
              </w:rPr>
              <w:t>Create a working partnership with the school and Barnardo’s FSW to inform parents of the importance of consistent attendance in early years and the positive impact this can have on the learner’s journey during their academic career. Encourage and support families to improve nursery attendance.</w:t>
            </w:r>
          </w:p>
          <w:p w14:paraId="7F129009" w14:textId="77777777" w:rsidR="00812359" w:rsidRDefault="00812359" w:rsidP="00812359">
            <w:pPr>
              <w:pStyle w:val="ListParagraph"/>
              <w:numPr>
                <w:ilvl w:val="0"/>
                <w:numId w:val="12"/>
              </w:numPr>
              <w:rPr>
                <w:rFonts w:cstheme="minorHAnsi"/>
                <w:sz w:val="24"/>
                <w:szCs w:val="24"/>
              </w:rPr>
            </w:pPr>
            <w:r>
              <w:rPr>
                <w:rFonts w:cstheme="minorHAnsi"/>
                <w:sz w:val="24"/>
                <w:szCs w:val="24"/>
              </w:rPr>
              <w:t>Review support for learning procedures and adapt to ensure appropriate information is shared with all stakeholders to ensure maximum impact and benefit to individual learners across nursery and school.</w:t>
            </w:r>
          </w:p>
          <w:p w14:paraId="67323FF0" w14:textId="7F0A7735" w:rsidR="00812359" w:rsidRPr="00812359" w:rsidRDefault="00812359" w:rsidP="00812359">
            <w:pPr>
              <w:pStyle w:val="ListParagraph"/>
              <w:numPr>
                <w:ilvl w:val="0"/>
                <w:numId w:val="12"/>
              </w:numPr>
              <w:rPr>
                <w:rFonts w:cstheme="minorHAnsi"/>
                <w:sz w:val="24"/>
                <w:szCs w:val="24"/>
              </w:rPr>
            </w:pPr>
            <w:r>
              <w:rPr>
                <w:rFonts w:cstheme="minorHAnsi"/>
                <w:sz w:val="24"/>
                <w:szCs w:val="24"/>
              </w:rPr>
              <w:t>Review all process where pupils receive individual support to ensure goals and strategies are effectively communicated to and implemented by all stakeholders</w:t>
            </w:r>
          </w:p>
        </w:tc>
      </w:tr>
    </w:tbl>
    <w:p w14:paraId="3B07D014" w14:textId="77777777" w:rsidR="00A80F7E" w:rsidRPr="0082145D" w:rsidRDefault="00A80F7E" w:rsidP="00F22FA5">
      <w:pPr>
        <w:pStyle w:val="Default"/>
        <w:rPr>
          <w:rFonts w:asciiTheme="minorHAnsi" w:hAnsiTheme="minorHAnsi" w:cstheme="minorHAnsi"/>
          <w:b/>
          <w:color w:val="auto"/>
        </w:rPr>
      </w:pPr>
    </w:p>
    <w:p w14:paraId="6C7D0895" w14:textId="0B9B1A0E" w:rsidR="00944D70" w:rsidRDefault="00944D70" w:rsidP="00F22FA5">
      <w:pPr>
        <w:rPr>
          <w:rFonts w:cstheme="minorHAnsi"/>
          <w:sz w:val="24"/>
          <w:szCs w:val="24"/>
        </w:rPr>
      </w:pPr>
    </w:p>
    <w:p w14:paraId="58434F1F" w14:textId="77777777" w:rsidR="00CA5E4A" w:rsidRPr="0082145D" w:rsidRDefault="00CA5E4A" w:rsidP="00F22FA5">
      <w:pPr>
        <w:rPr>
          <w:rFonts w:cstheme="minorHAnsi"/>
          <w:sz w:val="24"/>
          <w:szCs w:val="24"/>
        </w:rPr>
      </w:pPr>
    </w:p>
    <w:p w14:paraId="13BF35D1" w14:textId="77777777" w:rsidR="002E09AE" w:rsidRPr="0082145D" w:rsidRDefault="002E09AE"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CA5E4A" w:rsidRPr="0082145D" w14:paraId="5B2D9306" w14:textId="77777777" w:rsidTr="00683DAB">
        <w:tc>
          <w:tcPr>
            <w:tcW w:w="10485" w:type="dxa"/>
            <w:gridSpan w:val="2"/>
            <w:shd w:val="clear" w:color="auto" w:fill="33CCCC"/>
          </w:tcPr>
          <w:p w14:paraId="686FCC65" w14:textId="01ECA3AA" w:rsidR="00CA5E4A" w:rsidRPr="0082145D" w:rsidRDefault="00CA5E4A" w:rsidP="00683DAB">
            <w:pPr>
              <w:pStyle w:val="Default"/>
              <w:rPr>
                <w:rFonts w:asciiTheme="minorHAnsi" w:hAnsiTheme="minorHAnsi" w:cstheme="minorHAnsi"/>
                <w:b/>
                <w:bCs/>
                <w:sz w:val="28"/>
                <w:szCs w:val="28"/>
              </w:rPr>
            </w:pPr>
            <w:r w:rsidRPr="0082145D">
              <w:rPr>
                <w:rFonts w:asciiTheme="minorHAnsi" w:hAnsiTheme="minorHAnsi" w:cstheme="minorHAnsi"/>
                <w:b/>
                <w:bCs/>
                <w:sz w:val="28"/>
                <w:szCs w:val="28"/>
              </w:rPr>
              <w:t>Establishment</w:t>
            </w:r>
            <w:r>
              <w:rPr>
                <w:rFonts w:asciiTheme="minorHAnsi" w:hAnsiTheme="minorHAnsi" w:cstheme="minorHAnsi"/>
                <w:b/>
                <w:bCs/>
                <w:sz w:val="28"/>
                <w:szCs w:val="28"/>
              </w:rPr>
              <w:t xml:space="preserve"> priority 4</w:t>
            </w:r>
          </w:p>
          <w:p w14:paraId="24012678" w14:textId="77777777" w:rsidR="00CA5E4A" w:rsidRPr="0082145D" w:rsidRDefault="00CA5E4A" w:rsidP="00683DAB">
            <w:pPr>
              <w:pStyle w:val="Default"/>
              <w:rPr>
                <w:rFonts w:asciiTheme="minorHAnsi" w:hAnsiTheme="minorHAnsi" w:cstheme="minorHAnsi"/>
              </w:rPr>
            </w:pPr>
          </w:p>
        </w:tc>
      </w:tr>
      <w:tr w:rsidR="00CA5E4A" w:rsidRPr="0082145D" w14:paraId="6EA5C59A" w14:textId="77777777" w:rsidTr="00683DAB">
        <w:trPr>
          <w:trHeight w:val="1868"/>
        </w:trPr>
        <w:tc>
          <w:tcPr>
            <w:tcW w:w="5242" w:type="dxa"/>
          </w:tcPr>
          <w:p w14:paraId="7E6E2751" w14:textId="77777777" w:rsidR="00CA5E4A" w:rsidRPr="0082145D" w:rsidRDefault="00CA5E4A" w:rsidP="00683DAB">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487482955"/>
              <w:placeholder>
                <w:docPart w:val="1B17C8E1AF5D455E8A779008EEF0B8A2"/>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62E73BF8" w14:textId="4DA6CC4A" w:rsidR="00CA5E4A" w:rsidRPr="0082145D" w:rsidRDefault="00812359" w:rsidP="00683DAB">
                <w:pPr>
                  <w:pStyle w:val="Default"/>
                  <w:rPr>
                    <w:rFonts w:asciiTheme="minorHAnsi" w:hAnsiTheme="minorHAnsi" w:cstheme="minorHAnsi"/>
                  </w:rPr>
                </w:pPr>
                <w:r>
                  <w:rPr>
                    <w:rFonts w:asciiTheme="minorHAnsi" w:hAnsiTheme="minorHAnsi" w:cstheme="minorHAnsi"/>
                  </w:rPr>
                  <w:t>Placing the human rights and needs of every child and young person at the centre of education</w:t>
                </w:r>
              </w:p>
            </w:sdtContent>
          </w:sdt>
          <w:sdt>
            <w:sdtPr>
              <w:rPr>
                <w:rFonts w:asciiTheme="minorHAnsi" w:hAnsiTheme="minorHAnsi" w:cstheme="minorHAnsi"/>
              </w:rPr>
              <w:alias w:val="NIF"/>
              <w:tag w:val="NIF"/>
              <w:id w:val="124593835"/>
              <w:placeholder>
                <w:docPart w:val="2C93B71809174FB1B9F89CB9D27992B6"/>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BF48883" w14:textId="77777777" w:rsidR="00CA5E4A" w:rsidRPr="0082145D" w:rsidRDefault="00CA5E4A" w:rsidP="00683DAB">
                <w:pPr>
                  <w:pStyle w:val="Default"/>
                  <w:rPr>
                    <w:rFonts w:asciiTheme="minorHAnsi" w:hAnsiTheme="minorHAnsi" w:cstheme="minorHAnsi"/>
                    <w:color w:val="auto"/>
                    <w:sz w:val="22"/>
                    <w:szCs w:val="22"/>
                  </w:rPr>
                </w:pPr>
                <w:r>
                  <w:rPr>
                    <w:rFonts w:asciiTheme="minorHAnsi" w:hAnsiTheme="minorHAnsi" w:cstheme="minorHAnsi"/>
                  </w:rPr>
                  <w:t>Choose an item</w:t>
                </w:r>
              </w:p>
            </w:sdtContent>
          </w:sdt>
          <w:p w14:paraId="4F25E740" w14:textId="77777777" w:rsidR="00CA5E4A" w:rsidRPr="0082145D" w:rsidRDefault="00CA5E4A" w:rsidP="00683DAB">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168162206"/>
              <w:placeholder>
                <w:docPart w:val="E9B82B07F81B457D985B04EDE3B76F77"/>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7C255E09" w14:textId="3AFB537C" w:rsidR="00CA5E4A" w:rsidRPr="0082145D" w:rsidRDefault="005A535F" w:rsidP="00683DAB">
                <w:pPr>
                  <w:pStyle w:val="Default"/>
                  <w:rPr>
                    <w:rFonts w:asciiTheme="minorHAnsi" w:hAnsiTheme="minorHAnsi" w:cstheme="minorHAnsi"/>
                    <w:color w:val="auto"/>
                    <w:sz w:val="22"/>
                    <w:szCs w:val="22"/>
                  </w:rPr>
                </w:pPr>
                <w:r>
                  <w:rPr>
                    <w:rFonts w:asciiTheme="minorHAnsi" w:hAnsiTheme="minorHAnsi" w:cstheme="minorHAnsi"/>
                  </w:rPr>
                  <w:t>School Improvement</w:t>
                </w:r>
              </w:p>
            </w:sdtContent>
          </w:sdt>
          <w:sdt>
            <w:sdtPr>
              <w:rPr>
                <w:rFonts w:asciiTheme="minorHAnsi" w:hAnsiTheme="minorHAnsi" w:cstheme="minorHAnsi"/>
              </w:rPr>
              <w:alias w:val="NIF Drivers"/>
              <w:tag w:val="NIF Drivers"/>
              <w:id w:val="-185902922"/>
              <w:placeholder>
                <w:docPart w:val="1B17C8E1AF5D455E8A779008EEF0B8A2"/>
              </w:placeholder>
              <w:showingPlcHd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40956CAA" w14:textId="77777777" w:rsidR="00CA5E4A" w:rsidRPr="0082145D" w:rsidRDefault="00CA5E4A" w:rsidP="00683DAB">
                <w:pPr>
                  <w:pStyle w:val="Default"/>
                  <w:rPr>
                    <w:rFonts w:asciiTheme="minorHAnsi" w:hAnsiTheme="minorHAnsi" w:cstheme="minorHAnsi"/>
                    <w:u w:val="single"/>
                  </w:rPr>
                </w:pPr>
                <w:r w:rsidRPr="00E71589">
                  <w:rPr>
                    <w:rStyle w:val="PlaceholderText"/>
                    <w:rFonts w:asciiTheme="minorHAnsi" w:hAnsiTheme="minorHAnsi" w:cstheme="minorHAnsi"/>
                    <w:color w:val="auto"/>
                  </w:rPr>
                  <w:t>Choose an item.</w:t>
                </w:r>
              </w:p>
            </w:sdtContent>
          </w:sdt>
        </w:tc>
        <w:tc>
          <w:tcPr>
            <w:tcW w:w="5243" w:type="dxa"/>
          </w:tcPr>
          <w:p w14:paraId="3F769717" w14:textId="77777777" w:rsidR="00CA5E4A" w:rsidRPr="0082145D" w:rsidRDefault="00CA5E4A" w:rsidP="00683DAB">
            <w:pPr>
              <w:pStyle w:val="Default"/>
              <w:rPr>
                <w:rFonts w:asciiTheme="minorHAnsi" w:hAnsiTheme="minorHAnsi" w:cstheme="minorHAnsi"/>
                <w:u w:val="single"/>
              </w:rPr>
            </w:pPr>
            <w:r w:rsidRPr="0082145D">
              <w:rPr>
                <w:rFonts w:asciiTheme="minorHAnsi" w:hAnsiTheme="minorHAnsi" w:cstheme="minorHAnsi"/>
                <w:u w:val="single"/>
              </w:rPr>
              <w:t>HGIOS</w:t>
            </w:r>
          </w:p>
          <w:sdt>
            <w:sdtPr>
              <w:rPr>
                <w:rFonts w:asciiTheme="minorHAnsi" w:hAnsiTheme="minorHAnsi" w:cstheme="minorHAnsi"/>
              </w:rPr>
              <w:alias w:val="HGIOS"/>
              <w:tag w:val="HGIOSs"/>
              <w:id w:val="-1611499567"/>
              <w:placeholder>
                <w:docPart w:val="B246F1BCC10848698942ADA20687A26A"/>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38F2552" w14:textId="667AEECD" w:rsidR="00CA5E4A" w:rsidRPr="0082145D" w:rsidRDefault="005A535F" w:rsidP="00683DAB">
                <w:pPr>
                  <w:pStyle w:val="Default"/>
                  <w:rPr>
                    <w:rFonts w:asciiTheme="minorHAnsi" w:hAnsiTheme="minorHAnsi" w:cstheme="minorHAnsi"/>
                    <w:u w:val="single"/>
                  </w:rPr>
                </w:pPr>
                <w:r>
                  <w:rPr>
                    <w:rFonts w:asciiTheme="minorHAnsi" w:hAnsiTheme="minorHAnsi" w:cstheme="minorHAnsi"/>
                  </w:rPr>
                  <w:t>1.2 Leadership of learning</w:t>
                </w:r>
              </w:p>
            </w:sdtContent>
          </w:sdt>
          <w:sdt>
            <w:sdtPr>
              <w:rPr>
                <w:rFonts w:asciiTheme="minorHAnsi" w:hAnsiTheme="minorHAnsi" w:cstheme="minorHAnsi"/>
              </w:rPr>
              <w:alias w:val="HGIOS"/>
              <w:tag w:val="HGIOSs"/>
              <w:id w:val="-515460603"/>
              <w:placeholder>
                <w:docPart w:val="8590468723374D1881C59A61F6A22BD1"/>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5979E11" w14:textId="77777777" w:rsidR="00CA5E4A" w:rsidRPr="0082145D" w:rsidRDefault="00CA5E4A" w:rsidP="00683DAB">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p w14:paraId="0497E5DE" w14:textId="77777777" w:rsidR="00CA5E4A" w:rsidRDefault="00CA5E4A" w:rsidP="00683DAB">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525A3A82" w14:textId="77777777" w:rsidR="00CA5E4A" w:rsidRPr="009220B4" w:rsidRDefault="00CA5E4A" w:rsidP="00683DAB">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712582190"/>
              <w:placeholder>
                <w:docPart w:val="5948056C2C674C86BA6791F6AFB0BBD6"/>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6A83644A" w14:textId="77777777" w:rsidR="00CA5E4A" w:rsidRPr="00D7741B" w:rsidRDefault="00CA5E4A" w:rsidP="00683DAB">
                <w:pPr>
                  <w:pStyle w:val="Default"/>
                  <w:rPr>
                    <w:rFonts w:asciiTheme="minorHAnsi" w:hAnsiTheme="minorHAnsi" w:cstheme="minorHAnsi"/>
                    <w:sz w:val="22"/>
                    <w:szCs w:val="22"/>
                    <w:u w:val="single"/>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sz w:val="22"/>
                <w:szCs w:val="22"/>
              </w:rPr>
              <w:alias w:val="Children Thrive in High Quality Spaces "/>
              <w:tag w:val="Leadership "/>
              <w:id w:val="1821925898"/>
              <w:placeholder>
                <w:docPart w:val="7D2A35FC69CB45E082F1D7FF79C60203"/>
              </w:placeholder>
              <w:showingPlcHdr/>
              <w:dropDownList>
                <w:listItem w:value="Choose an item."/>
                <w:listItem w:displayText="2.1 Children Experience High Quality Spaces" w:value="2.1 Children Experience High Quality Spaces"/>
              </w:dropDownList>
            </w:sdtPr>
            <w:sdtEndPr/>
            <w:sdtContent>
              <w:p w14:paraId="4DAB6DA2" w14:textId="77777777" w:rsidR="00CA5E4A" w:rsidRPr="00D7741B" w:rsidRDefault="00CA5E4A" w:rsidP="00683DAB">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sz w:val="22"/>
                <w:szCs w:val="22"/>
              </w:rPr>
              <w:alias w:val="Children Play and Learn "/>
              <w:tag w:val="Leadership "/>
              <w:id w:val="1959920529"/>
              <w:placeholder>
                <w:docPart w:val="5FEBF2D46C8D426C9EB5B424F458C452"/>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4499B844" w14:textId="77777777" w:rsidR="00CA5E4A" w:rsidRPr="00D7741B" w:rsidRDefault="00CA5E4A" w:rsidP="00683DAB">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sz w:val="22"/>
                <w:szCs w:val="22"/>
              </w:rPr>
              <w:alias w:val="Children Are Supported to Achieve "/>
              <w:tag w:val="Leadership "/>
              <w:id w:val="235903599"/>
              <w:placeholder>
                <w:docPart w:val="1432FAFF21984955BD08B6695534E995"/>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583EEF6E" w14:textId="77777777" w:rsidR="00CA5E4A" w:rsidRDefault="00CA5E4A" w:rsidP="00683DAB">
                <w:pPr>
                  <w:pStyle w:val="Default"/>
                  <w:rPr>
                    <w:rFonts w:asciiTheme="minorHAnsi" w:hAnsiTheme="minorHAnsi" w:cstheme="minorHAnsi"/>
                    <w:sz w:val="20"/>
                    <w:szCs w:val="20"/>
                    <w:u w:val="single"/>
                  </w:rPr>
                </w:pPr>
                <w:r w:rsidRPr="00E71589">
                  <w:rPr>
                    <w:rStyle w:val="PlaceholderText"/>
                    <w:rFonts w:asciiTheme="minorHAnsi" w:hAnsiTheme="minorHAnsi" w:cstheme="minorHAnsi"/>
                    <w:color w:val="auto"/>
                  </w:rPr>
                  <w:t>Choose an item.</w:t>
                </w:r>
              </w:p>
            </w:sdtContent>
          </w:sdt>
          <w:p w14:paraId="017429EE" w14:textId="77777777" w:rsidR="00CA5E4A" w:rsidRPr="0082145D" w:rsidRDefault="00CA5E4A" w:rsidP="00683DAB">
            <w:pPr>
              <w:pStyle w:val="Default"/>
              <w:rPr>
                <w:rFonts w:asciiTheme="minorHAnsi" w:hAnsiTheme="minorHAnsi" w:cstheme="minorHAnsi"/>
                <w:sz w:val="20"/>
                <w:szCs w:val="20"/>
                <w:u w:val="single"/>
              </w:rPr>
            </w:pPr>
          </w:p>
          <w:p w14:paraId="60793034" w14:textId="77777777" w:rsidR="00CA5E4A" w:rsidRPr="0082145D" w:rsidRDefault="00CA5E4A" w:rsidP="00683DAB">
            <w:pPr>
              <w:pStyle w:val="Default"/>
              <w:rPr>
                <w:rFonts w:asciiTheme="minorHAnsi" w:hAnsiTheme="minorHAnsi" w:cstheme="minorHAnsi"/>
                <w:sz w:val="20"/>
                <w:szCs w:val="20"/>
                <w:u w:val="single"/>
              </w:rPr>
            </w:pPr>
          </w:p>
          <w:p w14:paraId="243B2332" w14:textId="77777777" w:rsidR="00CA5E4A" w:rsidRPr="0082145D" w:rsidRDefault="00CA5E4A" w:rsidP="00683DAB">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5797593"/>
              <w:placeholder>
                <w:docPart w:val="98DC16CCCB3E4AE29048449719146FBF"/>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0BC1EE1D" w14:textId="3F8B2BEE" w:rsidR="00CA5E4A" w:rsidRPr="0082145D" w:rsidRDefault="005A535F" w:rsidP="00683DAB">
                <w:pPr>
                  <w:rPr>
                    <w:rFonts w:cstheme="minorHAnsi"/>
                    <w:sz w:val="24"/>
                    <w:szCs w:val="24"/>
                  </w:rPr>
                </w:pPr>
                <w:r>
                  <w:rPr>
                    <w:rFonts w:cstheme="minorHAnsi"/>
                    <w:sz w:val="24"/>
                    <w:szCs w:val="24"/>
                  </w:rPr>
                  <w:t>Article 14 (Freedom of thought, conscience and religion):</w:t>
                </w:r>
              </w:p>
            </w:sdtContent>
          </w:sdt>
          <w:p w14:paraId="29D883D0" w14:textId="77777777" w:rsidR="00CA5E4A" w:rsidRPr="0082145D" w:rsidRDefault="00590D92" w:rsidP="00683DAB">
            <w:pPr>
              <w:rPr>
                <w:rFonts w:cstheme="minorHAnsi"/>
                <w:sz w:val="24"/>
                <w:szCs w:val="24"/>
              </w:rPr>
            </w:pPr>
            <w:sdt>
              <w:sdtPr>
                <w:rPr>
                  <w:rFonts w:cstheme="minorHAnsi"/>
                  <w:i/>
                  <w:sz w:val="24"/>
                  <w:szCs w:val="24"/>
                </w:rPr>
                <w:alias w:val="RRS Unicef articles"/>
                <w:tag w:val="RRS Unicef articles"/>
                <w:id w:val="-1189524508"/>
                <w:placeholder>
                  <w:docPart w:val="65A69D98F1E840CD8D327994E2EEB3D4"/>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CA5E4A" w:rsidRPr="0010242D">
                  <w:rPr>
                    <w:rStyle w:val="PlaceholderText"/>
                    <w:rFonts w:cstheme="minorHAnsi"/>
                    <w:color w:val="auto"/>
                  </w:rPr>
                  <w:t>Choose an item.</w:t>
                </w:r>
              </w:sdtContent>
            </w:sdt>
            <w:r w:rsidR="00CA5E4A" w:rsidRPr="0082145D">
              <w:rPr>
                <w:rFonts w:cstheme="minorHAnsi"/>
                <w:sz w:val="24"/>
                <w:szCs w:val="24"/>
              </w:rPr>
              <w:t xml:space="preserve"> </w:t>
            </w:r>
          </w:p>
          <w:p w14:paraId="72457BA8" w14:textId="77777777" w:rsidR="00CA5E4A" w:rsidRPr="0082145D" w:rsidRDefault="00CA5E4A" w:rsidP="00683DAB">
            <w:pPr>
              <w:rPr>
                <w:rFonts w:cstheme="minorHAnsi"/>
                <w:i/>
                <w:sz w:val="24"/>
                <w:szCs w:val="24"/>
              </w:rPr>
            </w:pPr>
          </w:p>
        </w:tc>
      </w:tr>
      <w:tr w:rsidR="00CA5E4A" w:rsidRPr="0082145D" w14:paraId="1C6388C6" w14:textId="77777777" w:rsidTr="00683DAB">
        <w:tc>
          <w:tcPr>
            <w:tcW w:w="10485" w:type="dxa"/>
            <w:gridSpan w:val="2"/>
          </w:tcPr>
          <w:p w14:paraId="689AA299" w14:textId="05632B27" w:rsidR="00CA5E4A" w:rsidRPr="0082145D" w:rsidRDefault="00CA5E4A" w:rsidP="00683DAB">
            <w:pPr>
              <w:pStyle w:val="ListParagraph"/>
              <w:ind w:left="0"/>
              <w:rPr>
                <w:rFonts w:cstheme="minorHAnsi"/>
                <w:b/>
                <w:bCs/>
                <w:sz w:val="24"/>
                <w:szCs w:val="24"/>
              </w:rPr>
            </w:pPr>
            <w:r w:rsidRPr="0082145D">
              <w:rPr>
                <w:rFonts w:cstheme="minorHAnsi"/>
                <w:b/>
                <w:bCs/>
                <w:sz w:val="24"/>
                <w:szCs w:val="24"/>
              </w:rPr>
              <w:t xml:space="preserve">Outcome: </w:t>
            </w:r>
          </w:p>
          <w:p w14:paraId="468E4119" w14:textId="77777777" w:rsidR="00CA5E4A" w:rsidRDefault="00CA5E4A" w:rsidP="00D60C4A">
            <w:pPr>
              <w:pStyle w:val="ListParagraph"/>
              <w:numPr>
                <w:ilvl w:val="0"/>
                <w:numId w:val="4"/>
              </w:numPr>
              <w:tabs>
                <w:tab w:val="left" w:pos="264"/>
              </w:tabs>
              <w:rPr>
                <w:rFonts w:cstheme="minorHAnsi"/>
              </w:rPr>
            </w:pPr>
            <w:r w:rsidRPr="00473798">
              <w:rPr>
                <w:rFonts w:cstheme="minorHAnsi"/>
              </w:rPr>
              <w:t xml:space="preserve">All staff and pupils will re-engage with </w:t>
            </w:r>
            <w:r>
              <w:rPr>
                <w:rFonts w:cstheme="minorHAnsi"/>
              </w:rPr>
              <w:t>“The Charter for Catholic Schools Scotland”</w:t>
            </w:r>
          </w:p>
          <w:p w14:paraId="5A643CF7" w14:textId="77777777" w:rsidR="00CA5E4A" w:rsidRDefault="00CA5E4A" w:rsidP="00D60C4A">
            <w:pPr>
              <w:pStyle w:val="ListParagraph"/>
              <w:numPr>
                <w:ilvl w:val="0"/>
                <w:numId w:val="4"/>
              </w:numPr>
              <w:tabs>
                <w:tab w:val="left" w:pos="264"/>
              </w:tabs>
              <w:rPr>
                <w:rFonts w:cstheme="minorHAnsi"/>
              </w:rPr>
            </w:pPr>
            <w:r>
              <w:rPr>
                <w:rFonts w:cstheme="minorHAnsi"/>
              </w:rPr>
              <w:t>Staff will be given the opportunity to evaluate the characteristic of Developing as A Community of Faith and Learning, with a specific focus on their own spiritual and professional development.</w:t>
            </w:r>
          </w:p>
          <w:p w14:paraId="0F5CB8F4" w14:textId="5283A440" w:rsidR="00CA5E4A" w:rsidRPr="0082145D" w:rsidRDefault="00CA5E4A" w:rsidP="00D60C4A">
            <w:pPr>
              <w:pStyle w:val="ListParagraph"/>
              <w:numPr>
                <w:ilvl w:val="0"/>
                <w:numId w:val="4"/>
              </w:numPr>
              <w:rPr>
                <w:rFonts w:cstheme="minorHAnsi"/>
                <w:b/>
                <w:bCs/>
                <w:sz w:val="24"/>
                <w:szCs w:val="24"/>
              </w:rPr>
            </w:pPr>
            <w:r>
              <w:rPr>
                <w:rFonts w:cstheme="minorHAnsi"/>
              </w:rPr>
              <w:t>Pupils will have more opportunities to develop their faith life by participating in a greater variety of faith-based activities through more developed Chaplaincy partnerships</w:t>
            </w:r>
          </w:p>
          <w:p w14:paraId="14B1959C" w14:textId="77777777" w:rsidR="00CA5E4A" w:rsidRPr="0082145D" w:rsidRDefault="00CA5E4A" w:rsidP="00683DAB">
            <w:pPr>
              <w:rPr>
                <w:rFonts w:cstheme="minorHAnsi"/>
                <w:b/>
                <w:sz w:val="24"/>
                <w:szCs w:val="24"/>
              </w:rPr>
            </w:pPr>
          </w:p>
          <w:p w14:paraId="7BC53080" w14:textId="77777777" w:rsidR="00CA5E4A" w:rsidRPr="0082145D" w:rsidRDefault="00CA5E4A" w:rsidP="00683DAB">
            <w:pPr>
              <w:rPr>
                <w:rFonts w:cstheme="minorHAnsi"/>
                <w:b/>
                <w:i/>
                <w:sz w:val="24"/>
                <w:szCs w:val="24"/>
              </w:rPr>
            </w:pPr>
            <w:r w:rsidRPr="0082145D">
              <w:rPr>
                <w:rFonts w:cstheme="minorHAnsi"/>
                <w:b/>
                <w:sz w:val="24"/>
                <w:szCs w:val="24"/>
              </w:rPr>
              <w:t>Progress and impact of outcomes for learners</w:t>
            </w:r>
            <w:r w:rsidRPr="0082145D">
              <w:rPr>
                <w:rFonts w:cstheme="minorHAnsi"/>
                <w:b/>
              </w:rPr>
              <w:t>:</w:t>
            </w:r>
            <w:r w:rsidRPr="0082145D">
              <w:rPr>
                <w:rFonts w:cstheme="minorHAnsi"/>
                <w:b/>
                <w:i/>
                <w:sz w:val="24"/>
                <w:szCs w:val="24"/>
              </w:rPr>
              <w:t xml:space="preserve"> </w:t>
            </w:r>
          </w:p>
          <w:p w14:paraId="4C34B07D" w14:textId="15E9B9CB" w:rsidR="00CA5E4A" w:rsidRPr="0082145D" w:rsidRDefault="005A535F" w:rsidP="005A535F">
            <w:pPr>
              <w:pStyle w:val="Default"/>
              <w:ind w:left="32"/>
              <w:rPr>
                <w:rFonts w:asciiTheme="minorHAnsi" w:hAnsiTheme="minorHAnsi" w:cstheme="minorHAnsi"/>
                <w:color w:val="auto"/>
              </w:rPr>
            </w:pPr>
            <w:r w:rsidRPr="009F4B70">
              <w:rPr>
                <w:rFonts w:asciiTheme="minorHAnsi" w:hAnsiTheme="minorHAnsi" w:cstheme="minorHAnsi"/>
                <w:color w:val="auto"/>
              </w:rPr>
              <w:t>All outcomes were overtaken</w:t>
            </w:r>
            <w:r>
              <w:rPr>
                <w:rFonts w:asciiTheme="minorHAnsi" w:hAnsiTheme="minorHAnsi" w:cstheme="minorHAnsi"/>
                <w:color w:val="auto"/>
                <w:sz w:val="20"/>
                <w:szCs w:val="20"/>
              </w:rPr>
              <w:t xml:space="preserve">. </w:t>
            </w:r>
          </w:p>
        </w:tc>
      </w:tr>
      <w:tr w:rsidR="00CA5E4A" w:rsidRPr="0082145D" w14:paraId="12FB8F62" w14:textId="77777777" w:rsidTr="00683DAB">
        <w:trPr>
          <w:trHeight w:val="943"/>
        </w:trPr>
        <w:tc>
          <w:tcPr>
            <w:tcW w:w="10485" w:type="dxa"/>
            <w:gridSpan w:val="2"/>
          </w:tcPr>
          <w:p w14:paraId="3182D3D8" w14:textId="77777777" w:rsidR="00CA5E4A" w:rsidRDefault="00CA5E4A" w:rsidP="00683DAB">
            <w:pPr>
              <w:rPr>
                <w:rFonts w:cstheme="minorHAnsi"/>
                <w:b/>
                <w:bCs/>
                <w:sz w:val="24"/>
                <w:szCs w:val="24"/>
              </w:rPr>
            </w:pPr>
            <w:r w:rsidRPr="0082145D">
              <w:rPr>
                <w:rFonts w:cstheme="minorHAnsi"/>
                <w:b/>
                <w:bCs/>
                <w:sz w:val="24"/>
                <w:szCs w:val="24"/>
              </w:rPr>
              <w:t>Next steps</w:t>
            </w:r>
          </w:p>
          <w:p w14:paraId="68367794" w14:textId="5D613088" w:rsidR="00CA5E4A" w:rsidRDefault="003673D0" w:rsidP="003673D0">
            <w:pPr>
              <w:pStyle w:val="ListParagraph"/>
              <w:numPr>
                <w:ilvl w:val="0"/>
                <w:numId w:val="13"/>
              </w:numPr>
              <w:rPr>
                <w:rFonts w:cstheme="minorHAnsi"/>
                <w:sz w:val="24"/>
                <w:szCs w:val="24"/>
              </w:rPr>
            </w:pPr>
            <w:r>
              <w:rPr>
                <w:rFonts w:cstheme="minorHAnsi"/>
                <w:sz w:val="24"/>
                <w:szCs w:val="24"/>
              </w:rPr>
              <w:t xml:space="preserve">The theme for next year in our Developing </w:t>
            </w:r>
            <w:proofErr w:type="gramStart"/>
            <w:r>
              <w:rPr>
                <w:rFonts w:cstheme="minorHAnsi"/>
                <w:sz w:val="24"/>
                <w:szCs w:val="24"/>
              </w:rPr>
              <w:t>In</w:t>
            </w:r>
            <w:proofErr w:type="gramEnd"/>
            <w:r>
              <w:rPr>
                <w:rFonts w:cstheme="minorHAnsi"/>
                <w:sz w:val="24"/>
                <w:szCs w:val="24"/>
              </w:rPr>
              <w:t xml:space="preserve"> Faith journey will be Promoting Gospel Values.</w:t>
            </w:r>
          </w:p>
          <w:p w14:paraId="30D23B2F" w14:textId="77777777" w:rsidR="003673D0" w:rsidRDefault="003673D0" w:rsidP="003673D0">
            <w:pPr>
              <w:pStyle w:val="ListParagraph"/>
              <w:numPr>
                <w:ilvl w:val="0"/>
                <w:numId w:val="13"/>
              </w:numPr>
              <w:rPr>
                <w:rFonts w:cstheme="minorHAnsi"/>
                <w:sz w:val="24"/>
                <w:szCs w:val="24"/>
              </w:rPr>
            </w:pPr>
            <w:r>
              <w:rPr>
                <w:rFonts w:cstheme="minorHAnsi"/>
                <w:sz w:val="24"/>
                <w:szCs w:val="24"/>
              </w:rPr>
              <w:t>We will continue to develop our prayer space in the school in partnership with our local parish.</w:t>
            </w:r>
          </w:p>
          <w:p w14:paraId="0305DCFD" w14:textId="1C6BF037" w:rsidR="003673D0" w:rsidRPr="003673D0" w:rsidRDefault="003673D0" w:rsidP="003673D0">
            <w:pPr>
              <w:pStyle w:val="ListParagraph"/>
              <w:numPr>
                <w:ilvl w:val="0"/>
                <w:numId w:val="13"/>
              </w:numPr>
              <w:rPr>
                <w:rFonts w:cstheme="minorHAnsi"/>
                <w:sz w:val="24"/>
                <w:szCs w:val="24"/>
              </w:rPr>
            </w:pPr>
            <w:r>
              <w:rPr>
                <w:rFonts w:cstheme="minorHAnsi"/>
                <w:sz w:val="24"/>
                <w:szCs w:val="24"/>
              </w:rPr>
              <w:t>We will continue to develop our charity work, taking our lead from our pupil voice Charity Group.</w:t>
            </w:r>
          </w:p>
        </w:tc>
      </w:tr>
    </w:tbl>
    <w:p w14:paraId="57B8624B" w14:textId="77777777" w:rsidR="00CA5E4A" w:rsidRPr="0082145D" w:rsidRDefault="00CA5E4A" w:rsidP="00CA5E4A">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CA5E4A" w:rsidRPr="0082145D" w14:paraId="4A8A977A" w14:textId="77777777" w:rsidTr="00683DAB">
        <w:tc>
          <w:tcPr>
            <w:tcW w:w="10485" w:type="dxa"/>
            <w:gridSpan w:val="2"/>
            <w:shd w:val="clear" w:color="auto" w:fill="33CCCC"/>
          </w:tcPr>
          <w:p w14:paraId="579FB0DC" w14:textId="77777777" w:rsidR="00CA5E4A" w:rsidRPr="0082145D" w:rsidRDefault="00CA5E4A" w:rsidP="00683DAB">
            <w:pPr>
              <w:pStyle w:val="Default"/>
              <w:rPr>
                <w:rFonts w:asciiTheme="minorHAnsi" w:hAnsiTheme="minorHAnsi" w:cstheme="minorHAnsi"/>
                <w:b/>
                <w:bCs/>
                <w:sz w:val="28"/>
                <w:szCs w:val="28"/>
              </w:rPr>
            </w:pPr>
            <w:r w:rsidRPr="0082145D">
              <w:rPr>
                <w:rFonts w:asciiTheme="minorHAnsi" w:hAnsiTheme="minorHAnsi" w:cstheme="minorHAnsi"/>
                <w:b/>
                <w:bCs/>
                <w:sz w:val="28"/>
                <w:szCs w:val="28"/>
              </w:rPr>
              <w:t>Additional PEF Spend</w:t>
            </w:r>
          </w:p>
          <w:p w14:paraId="2450CB0E" w14:textId="77777777" w:rsidR="00CA5E4A" w:rsidRPr="0082145D" w:rsidRDefault="00CA5E4A" w:rsidP="00683DAB">
            <w:pPr>
              <w:pStyle w:val="Default"/>
              <w:rPr>
                <w:rFonts w:asciiTheme="minorHAnsi" w:hAnsiTheme="minorHAnsi" w:cstheme="minorHAnsi"/>
              </w:rPr>
            </w:pPr>
          </w:p>
        </w:tc>
      </w:tr>
      <w:tr w:rsidR="00CA5E4A" w:rsidRPr="0082145D" w14:paraId="4A09A955" w14:textId="77777777" w:rsidTr="00683DAB">
        <w:trPr>
          <w:trHeight w:val="1868"/>
        </w:trPr>
        <w:tc>
          <w:tcPr>
            <w:tcW w:w="5242" w:type="dxa"/>
          </w:tcPr>
          <w:p w14:paraId="41E1F06C" w14:textId="77777777" w:rsidR="00CA5E4A" w:rsidRPr="0082145D" w:rsidRDefault="00CA5E4A" w:rsidP="00683DAB">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p w14:paraId="13D1358E" w14:textId="77777777" w:rsidR="00CA5E4A" w:rsidRPr="0082145D" w:rsidRDefault="00CA5E4A" w:rsidP="00683DAB">
            <w:pPr>
              <w:pStyle w:val="Default"/>
              <w:rPr>
                <w:rFonts w:asciiTheme="minorHAnsi" w:hAnsiTheme="minorHAnsi" w:cstheme="minorHAnsi"/>
                <w:u w:val="single"/>
              </w:rPr>
            </w:pPr>
            <w:r w:rsidRPr="0082145D">
              <w:rPr>
                <w:rFonts w:asciiTheme="minorHAnsi" w:hAnsiTheme="minorHAnsi" w:cstheme="minorHAnsi"/>
                <w:color w:val="333333"/>
                <w:sz w:val="22"/>
                <w:szCs w:val="22"/>
              </w:rPr>
              <w:t>Closing the attainment gap between the most and least disadvantaged children and young people</w:t>
            </w:r>
          </w:p>
          <w:p w14:paraId="5C0045A7" w14:textId="77777777" w:rsidR="00CA5E4A" w:rsidRPr="0082145D" w:rsidRDefault="00CA5E4A" w:rsidP="00683DAB">
            <w:pPr>
              <w:pStyle w:val="Default"/>
              <w:rPr>
                <w:rFonts w:asciiTheme="minorHAnsi" w:hAnsiTheme="minorHAnsi" w:cstheme="minorHAnsi"/>
              </w:rPr>
            </w:pPr>
          </w:p>
          <w:p w14:paraId="117CF2EF" w14:textId="77777777" w:rsidR="00CA5E4A" w:rsidRPr="0082145D" w:rsidRDefault="00CA5E4A" w:rsidP="00683DAB">
            <w:pPr>
              <w:pStyle w:val="Default"/>
              <w:rPr>
                <w:rFonts w:asciiTheme="minorHAnsi" w:hAnsiTheme="minorHAnsi" w:cstheme="minorHAnsi"/>
                <w:u w:val="single"/>
              </w:rPr>
            </w:pPr>
          </w:p>
        </w:tc>
        <w:tc>
          <w:tcPr>
            <w:tcW w:w="5243" w:type="dxa"/>
          </w:tcPr>
          <w:p w14:paraId="01807772" w14:textId="77777777" w:rsidR="00CA5E4A" w:rsidRPr="0082145D" w:rsidRDefault="00CA5E4A" w:rsidP="00683DAB">
            <w:pPr>
              <w:pStyle w:val="Default"/>
              <w:rPr>
                <w:rFonts w:asciiTheme="minorHAnsi" w:hAnsiTheme="minorHAnsi" w:cstheme="minorHAnsi"/>
                <w:u w:val="single"/>
              </w:rPr>
            </w:pPr>
            <w:r w:rsidRPr="0082145D">
              <w:rPr>
                <w:rFonts w:asciiTheme="minorHAnsi" w:hAnsiTheme="minorHAnsi" w:cstheme="minorHAnsi"/>
                <w:u w:val="single"/>
              </w:rPr>
              <w:t xml:space="preserve">HGIOS QIs </w:t>
            </w:r>
          </w:p>
          <w:sdt>
            <w:sdtPr>
              <w:rPr>
                <w:rFonts w:asciiTheme="minorHAnsi" w:hAnsiTheme="minorHAnsi" w:cstheme="minorHAnsi"/>
              </w:rPr>
              <w:alias w:val="HGIOS"/>
              <w:tag w:val="HGIOSs"/>
              <w:id w:val="-1305382146"/>
              <w:placeholder>
                <w:docPart w:val="E7F71CC294FC478FB3F66C59236165B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387301DE" w14:textId="367AEEA1" w:rsidR="00CA5E4A" w:rsidRPr="0082145D" w:rsidRDefault="00515443" w:rsidP="00683DAB">
                <w:pPr>
                  <w:pStyle w:val="Default"/>
                  <w:rPr>
                    <w:rFonts w:asciiTheme="minorHAnsi" w:hAnsiTheme="minorHAnsi" w:cstheme="minorHAnsi"/>
                    <w:u w:val="single"/>
                  </w:rPr>
                </w:pPr>
                <w:r>
                  <w:rPr>
                    <w:rFonts w:asciiTheme="minorHAnsi" w:hAnsiTheme="minorHAnsi" w:cstheme="minorHAnsi"/>
                  </w:rPr>
                  <w:t>3.1 Ensuring wellbeing, equality and inclusion</w:t>
                </w:r>
              </w:p>
            </w:sdtContent>
          </w:sdt>
          <w:sdt>
            <w:sdtPr>
              <w:rPr>
                <w:rFonts w:asciiTheme="minorHAnsi" w:hAnsiTheme="minorHAnsi" w:cstheme="minorHAnsi"/>
              </w:rPr>
              <w:alias w:val="HGIOS"/>
              <w:tag w:val="HGIOSs"/>
              <w:id w:val="-988942318"/>
              <w:placeholder>
                <w:docPart w:val="C2E92D329A064234B2978EF5BCF542C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F1B76FF" w14:textId="0C6F5441" w:rsidR="00CA5E4A" w:rsidRPr="0082145D" w:rsidRDefault="00515443" w:rsidP="00683DAB">
                <w:pPr>
                  <w:pStyle w:val="Default"/>
                  <w:rPr>
                    <w:rFonts w:asciiTheme="minorHAnsi" w:hAnsiTheme="minorHAnsi" w:cstheme="minorHAnsi"/>
                    <w:color w:val="auto"/>
                    <w:sz w:val="22"/>
                    <w:szCs w:val="22"/>
                  </w:rPr>
                </w:pPr>
                <w:r>
                  <w:rPr>
                    <w:rFonts w:asciiTheme="minorHAnsi" w:hAnsiTheme="minorHAnsi" w:cstheme="minorHAnsi"/>
                  </w:rPr>
                  <w:t>3.2 Securing Children's Progress</w:t>
                </w:r>
              </w:p>
            </w:sdtContent>
          </w:sdt>
          <w:p w14:paraId="4BB0CF4E" w14:textId="77777777" w:rsidR="00CA5E4A" w:rsidRPr="0082145D" w:rsidRDefault="00CA5E4A" w:rsidP="00683DAB">
            <w:pPr>
              <w:rPr>
                <w:rFonts w:cstheme="minorHAnsi"/>
                <w:sz w:val="20"/>
                <w:szCs w:val="20"/>
              </w:rPr>
            </w:pPr>
          </w:p>
          <w:p w14:paraId="590DC5CA" w14:textId="77777777" w:rsidR="00CA5E4A" w:rsidRPr="0082145D" w:rsidRDefault="00CA5E4A" w:rsidP="00683DAB">
            <w:pPr>
              <w:pStyle w:val="Default"/>
              <w:rPr>
                <w:rFonts w:asciiTheme="minorHAnsi" w:hAnsiTheme="minorHAnsi" w:cstheme="minorHAnsi"/>
                <w:sz w:val="20"/>
                <w:szCs w:val="20"/>
                <w:u w:val="single"/>
              </w:rPr>
            </w:pPr>
          </w:p>
          <w:p w14:paraId="0069CA27" w14:textId="77777777" w:rsidR="00CA5E4A" w:rsidRPr="0082145D" w:rsidRDefault="00CA5E4A" w:rsidP="00683DAB">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1437801781"/>
              <w:placeholder>
                <w:docPart w:val="6077610BF95949A991195E4302707EE4"/>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57CDFA1" w14:textId="6922113D" w:rsidR="00CA5E4A" w:rsidRPr="0082145D" w:rsidRDefault="00515443" w:rsidP="00683DAB">
                <w:pPr>
                  <w:rPr>
                    <w:rFonts w:cstheme="minorHAnsi"/>
                    <w:sz w:val="24"/>
                    <w:szCs w:val="24"/>
                  </w:rPr>
                </w:pPr>
                <w:r>
                  <w:rPr>
                    <w:rFonts w:cstheme="minorHAnsi"/>
                    <w:sz w:val="24"/>
                    <w:szCs w:val="24"/>
                  </w:rPr>
                  <w:t>Article 29 (Goals of education):</w:t>
                </w:r>
              </w:p>
            </w:sdtContent>
          </w:sdt>
          <w:p w14:paraId="529C1CCC" w14:textId="1A37EC13" w:rsidR="00CA5E4A" w:rsidRPr="0082145D" w:rsidRDefault="00590D92" w:rsidP="00683DAB">
            <w:pPr>
              <w:rPr>
                <w:rFonts w:cstheme="minorHAnsi"/>
                <w:sz w:val="20"/>
                <w:szCs w:val="20"/>
              </w:rPr>
            </w:pPr>
            <w:sdt>
              <w:sdtPr>
                <w:rPr>
                  <w:rFonts w:cstheme="minorHAnsi"/>
                  <w:i/>
                  <w:sz w:val="24"/>
                  <w:szCs w:val="24"/>
                </w:rPr>
                <w:alias w:val="RRS Unicef articles"/>
                <w:tag w:val="RRS Unicef articles"/>
                <w:id w:val="-759984336"/>
                <w:placeholder>
                  <w:docPart w:val="0FB2DFA4D47249B8AB1ECBF55CA8FBCB"/>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CA5E4A" w:rsidRPr="0010242D">
                  <w:rPr>
                    <w:rStyle w:val="PlaceholderText"/>
                    <w:rFonts w:cstheme="minorHAnsi"/>
                    <w:color w:val="auto"/>
                  </w:rPr>
                  <w:t>Choose an item.</w:t>
                </w:r>
              </w:sdtContent>
            </w:sdt>
            <w:r w:rsidR="00CA5E4A">
              <w:rPr>
                <w:rFonts w:cstheme="minorHAnsi"/>
                <w:i/>
                <w:sz w:val="20"/>
                <w:szCs w:val="20"/>
              </w:rPr>
              <w:t xml:space="preserve"> </w:t>
            </w:r>
            <w:sdt>
              <w:sdtPr>
                <w:rPr>
                  <w:rFonts w:cstheme="minorHAnsi"/>
                  <w:i/>
                  <w:sz w:val="20"/>
                  <w:szCs w:val="20"/>
                </w:rPr>
                <w:alias w:val="RRS Unicef articles"/>
                <w:tag w:val="RRS Unicef articles"/>
                <w:id w:val="2048488050"/>
                <w:placeholder>
                  <w:docPart w:val="EDE5A7CE5A094D1FB6633152DBE535A7"/>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515443">
                  <w:rPr>
                    <w:rFonts w:cstheme="minorHAnsi"/>
                    <w:i/>
                    <w:sz w:val="20"/>
                    <w:szCs w:val="20"/>
                  </w:rPr>
                  <w:t>Article 31 (Leisure, play and culture):</w:t>
                </w:r>
              </w:sdtContent>
            </w:sdt>
          </w:p>
        </w:tc>
      </w:tr>
      <w:tr w:rsidR="00CA5E4A" w:rsidRPr="0082145D" w14:paraId="53F32F04" w14:textId="77777777" w:rsidTr="00683DAB">
        <w:tc>
          <w:tcPr>
            <w:tcW w:w="10485" w:type="dxa"/>
            <w:gridSpan w:val="2"/>
          </w:tcPr>
          <w:p w14:paraId="6FB1F8F1" w14:textId="58564308" w:rsidR="00CA5E4A" w:rsidRDefault="00CA5E4A" w:rsidP="00683DAB">
            <w:pPr>
              <w:pStyle w:val="ListParagraph"/>
              <w:ind w:left="0"/>
              <w:rPr>
                <w:rFonts w:cstheme="minorHAnsi"/>
                <w:b/>
                <w:bCs/>
                <w:sz w:val="24"/>
                <w:szCs w:val="24"/>
              </w:rPr>
            </w:pPr>
            <w:r w:rsidRPr="00360119">
              <w:rPr>
                <w:rFonts w:cstheme="minorHAnsi"/>
                <w:b/>
                <w:bCs/>
                <w:sz w:val="24"/>
                <w:szCs w:val="24"/>
              </w:rPr>
              <w:t>Spend:</w:t>
            </w:r>
          </w:p>
          <w:p w14:paraId="005678A8" w14:textId="182F7B22" w:rsidR="0018090B" w:rsidRDefault="0018090B" w:rsidP="0018090B">
            <w:pPr>
              <w:pStyle w:val="ListParagraph"/>
              <w:numPr>
                <w:ilvl w:val="0"/>
                <w:numId w:val="19"/>
              </w:numPr>
              <w:rPr>
                <w:rFonts w:cstheme="minorHAnsi"/>
                <w:b/>
                <w:bCs/>
                <w:sz w:val="24"/>
                <w:szCs w:val="24"/>
              </w:rPr>
            </w:pPr>
            <w:r>
              <w:rPr>
                <w:rFonts w:cstheme="minorHAnsi"/>
                <w:b/>
                <w:bCs/>
                <w:sz w:val="24"/>
                <w:szCs w:val="24"/>
              </w:rPr>
              <w:t xml:space="preserve">Increase cultural capital by giving pupils experiences </w:t>
            </w:r>
            <w:proofErr w:type="spellStart"/>
            <w:r>
              <w:rPr>
                <w:rFonts w:cstheme="minorHAnsi"/>
                <w:b/>
                <w:bCs/>
                <w:sz w:val="24"/>
                <w:szCs w:val="24"/>
              </w:rPr>
              <w:t>outwith</w:t>
            </w:r>
            <w:proofErr w:type="spellEnd"/>
            <w:r>
              <w:rPr>
                <w:rFonts w:cstheme="minorHAnsi"/>
                <w:b/>
                <w:bCs/>
                <w:sz w:val="24"/>
                <w:szCs w:val="24"/>
              </w:rPr>
              <w:t xml:space="preserve"> school </w:t>
            </w:r>
            <w:r w:rsidR="00AF0829">
              <w:rPr>
                <w:rFonts w:cstheme="minorHAnsi"/>
                <w:b/>
                <w:bCs/>
                <w:sz w:val="24"/>
                <w:szCs w:val="24"/>
              </w:rPr>
              <w:t>–</w:t>
            </w:r>
            <w:r>
              <w:rPr>
                <w:rFonts w:cstheme="minorHAnsi"/>
                <w:b/>
                <w:bCs/>
                <w:sz w:val="24"/>
                <w:szCs w:val="24"/>
              </w:rPr>
              <w:t xml:space="preserve"> </w:t>
            </w:r>
            <w:r w:rsidR="00AF0829">
              <w:rPr>
                <w:rFonts w:cstheme="minorHAnsi"/>
                <w:b/>
                <w:bCs/>
                <w:sz w:val="24"/>
                <w:szCs w:val="24"/>
              </w:rPr>
              <w:t xml:space="preserve">Cost of coaches and </w:t>
            </w:r>
            <w:proofErr w:type="gramStart"/>
            <w:r w:rsidR="00AF0829">
              <w:rPr>
                <w:rFonts w:cstheme="minorHAnsi"/>
                <w:b/>
                <w:bCs/>
                <w:sz w:val="24"/>
                <w:szCs w:val="24"/>
              </w:rPr>
              <w:t>tickets  -</w:t>
            </w:r>
            <w:proofErr w:type="gramEnd"/>
            <w:r w:rsidR="00AF0829">
              <w:rPr>
                <w:rFonts w:cstheme="minorHAnsi"/>
                <w:b/>
                <w:bCs/>
                <w:sz w:val="24"/>
                <w:szCs w:val="24"/>
              </w:rPr>
              <w:t xml:space="preserve"> £3534.00</w:t>
            </w:r>
          </w:p>
          <w:p w14:paraId="70938FF4" w14:textId="1A454DC2" w:rsidR="00AF0829" w:rsidRDefault="00AF0829" w:rsidP="0018090B">
            <w:pPr>
              <w:pStyle w:val="ListParagraph"/>
              <w:numPr>
                <w:ilvl w:val="0"/>
                <w:numId w:val="19"/>
              </w:numPr>
              <w:rPr>
                <w:rFonts w:cstheme="minorHAnsi"/>
                <w:b/>
                <w:bCs/>
                <w:sz w:val="24"/>
                <w:szCs w:val="24"/>
              </w:rPr>
            </w:pPr>
            <w:r>
              <w:rPr>
                <w:rFonts w:cstheme="minorHAnsi"/>
                <w:b/>
                <w:bCs/>
                <w:sz w:val="24"/>
                <w:szCs w:val="24"/>
              </w:rPr>
              <w:t>P7 &amp; P6 Residential Trips &amp; Transport - £5159.00</w:t>
            </w:r>
          </w:p>
          <w:p w14:paraId="6FC4CC96" w14:textId="24BE44E4" w:rsidR="00AF0829" w:rsidRDefault="00AF0829" w:rsidP="0018090B">
            <w:pPr>
              <w:pStyle w:val="ListParagraph"/>
              <w:numPr>
                <w:ilvl w:val="0"/>
                <w:numId w:val="19"/>
              </w:numPr>
              <w:rPr>
                <w:rFonts w:cstheme="minorHAnsi"/>
                <w:b/>
                <w:bCs/>
                <w:sz w:val="24"/>
                <w:szCs w:val="24"/>
              </w:rPr>
            </w:pPr>
            <w:r>
              <w:rPr>
                <w:rFonts w:cstheme="minorHAnsi"/>
                <w:b/>
                <w:bCs/>
                <w:sz w:val="24"/>
                <w:szCs w:val="24"/>
              </w:rPr>
              <w:t xml:space="preserve">Upgrade Old I-pads and sync set-up with new </w:t>
            </w:r>
            <w:proofErr w:type="spellStart"/>
            <w:r>
              <w:rPr>
                <w:rFonts w:cstheme="minorHAnsi"/>
                <w:b/>
                <w:bCs/>
                <w:sz w:val="24"/>
                <w:szCs w:val="24"/>
              </w:rPr>
              <w:t>i</w:t>
            </w:r>
            <w:proofErr w:type="spellEnd"/>
            <w:r>
              <w:rPr>
                <w:rFonts w:cstheme="minorHAnsi"/>
                <w:b/>
                <w:bCs/>
                <w:sz w:val="24"/>
                <w:szCs w:val="24"/>
              </w:rPr>
              <w:t>-pads - £2250.00</w:t>
            </w:r>
          </w:p>
          <w:p w14:paraId="19A8384E" w14:textId="1F852DD9" w:rsidR="00CA5E4A" w:rsidRPr="00515443" w:rsidRDefault="00AF0829" w:rsidP="00515443">
            <w:pPr>
              <w:pStyle w:val="ListParagraph"/>
              <w:numPr>
                <w:ilvl w:val="0"/>
                <w:numId w:val="19"/>
              </w:numPr>
              <w:rPr>
                <w:rFonts w:cstheme="minorHAnsi"/>
                <w:b/>
                <w:bCs/>
                <w:sz w:val="24"/>
                <w:szCs w:val="24"/>
              </w:rPr>
            </w:pPr>
            <w:r>
              <w:rPr>
                <w:rFonts w:cstheme="minorHAnsi"/>
                <w:b/>
                <w:bCs/>
                <w:sz w:val="24"/>
                <w:szCs w:val="24"/>
              </w:rPr>
              <w:t>Subscriptions &amp; Additional Classroom materials - £</w:t>
            </w:r>
            <w:r w:rsidR="008B33D6">
              <w:rPr>
                <w:rFonts w:cstheme="minorHAnsi"/>
                <w:b/>
                <w:bCs/>
                <w:sz w:val="24"/>
                <w:szCs w:val="24"/>
              </w:rPr>
              <w:t>2959.00</w:t>
            </w:r>
          </w:p>
          <w:p w14:paraId="6584BA76" w14:textId="77777777" w:rsidR="00CA5E4A" w:rsidRPr="00360119" w:rsidRDefault="00CA5E4A" w:rsidP="00683DAB">
            <w:pPr>
              <w:pStyle w:val="ListParagraph"/>
              <w:ind w:left="0"/>
              <w:rPr>
                <w:rFonts w:cstheme="minorHAnsi"/>
                <w:bCs/>
                <w:sz w:val="24"/>
                <w:szCs w:val="24"/>
              </w:rPr>
            </w:pPr>
          </w:p>
          <w:p w14:paraId="2FF22E90" w14:textId="73186B64" w:rsidR="00CA5E4A" w:rsidRDefault="00CA5E4A" w:rsidP="00683DAB">
            <w:pPr>
              <w:rPr>
                <w:rFonts w:cstheme="minorHAnsi"/>
                <w:b/>
                <w:sz w:val="24"/>
                <w:szCs w:val="24"/>
              </w:rPr>
            </w:pPr>
            <w:r w:rsidRPr="00360119">
              <w:rPr>
                <w:rFonts w:cstheme="minorHAnsi"/>
                <w:b/>
                <w:sz w:val="24"/>
                <w:szCs w:val="24"/>
              </w:rPr>
              <w:t xml:space="preserve">Progress and impact of outcomes for learners: </w:t>
            </w:r>
          </w:p>
          <w:p w14:paraId="0ADCD35E" w14:textId="6D398805" w:rsidR="009B3787" w:rsidRDefault="009B3787" w:rsidP="00683DAB">
            <w:pPr>
              <w:rPr>
                <w:rFonts w:cstheme="minorHAnsi"/>
                <w:bCs/>
                <w:sz w:val="24"/>
                <w:szCs w:val="24"/>
              </w:rPr>
            </w:pPr>
            <w:r>
              <w:rPr>
                <w:rFonts w:cstheme="minorHAnsi"/>
                <w:bCs/>
                <w:sz w:val="24"/>
                <w:szCs w:val="24"/>
              </w:rPr>
              <w:t xml:space="preserve">The evidence of progress and impact for learners from the above spend is anecdotal and relates to feedback given verbally to teachers or observations made by staff during learning activities. The pupil learning activities </w:t>
            </w:r>
            <w:proofErr w:type="spellStart"/>
            <w:r>
              <w:rPr>
                <w:rFonts w:cstheme="minorHAnsi"/>
                <w:bCs/>
                <w:sz w:val="24"/>
                <w:szCs w:val="24"/>
              </w:rPr>
              <w:t>outwith</w:t>
            </w:r>
            <w:proofErr w:type="spellEnd"/>
            <w:r>
              <w:rPr>
                <w:rFonts w:cstheme="minorHAnsi"/>
                <w:bCs/>
                <w:sz w:val="24"/>
                <w:szCs w:val="24"/>
              </w:rPr>
              <w:t xml:space="preserve"> school resulted in increased engagement in learning and in children having experiences for the first time. An example of this would be the P6 pupils who attended a trip to a restaurant where they observed and participated in food preparation in the kitchen, saw many of the process involved in running a restaurant, learned about the cultural significance of food, (in this case Japanese cuisine) and enjoyed the experience of eating a meal in a restaurant setting.</w:t>
            </w:r>
          </w:p>
          <w:p w14:paraId="65AAFD1B" w14:textId="43724768" w:rsidR="00643CB3" w:rsidRDefault="00643CB3" w:rsidP="00683DAB">
            <w:pPr>
              <w:rPr>
                <w:rFonts w:cstheme="minorHAnsi"/>
                <w:bCs/>
                <w:sz w:val="24"/>
                <w:szCs w:val="24"/>
              </w:rPr>
            </w:pPr>
            <w:r>
              <w:rPr>
                <w:rFonts w:cstheme="minorHAnsi"/>
                <w:bCs/>
                <w:sz w:val="24"/>
                <w:szCs w:val="24"/>
              </w:rPr>
              <w:t>Pupils who participated in the residential experiences were found to have developed improved team building and participation skills, enhanced confidence in problem solving and a more resilient attitude towards facing challenges. The children were able to make links to the experiences they had and the subsequent development of specific meta-skills.</w:t>
            </w:r>
          </w:p>
          <w:p w14:paraId="122A2A4A" w14:textId="669F6701" w:rsidR="00643CB3" w:rsidRDefault="00643CB3" w:rsidP="00683DAB">
            <w:pPr>
              <w:rPr>
                <w:rFonts w:cstheme="minorHAnsi"/>
                <w:bCs/>
                <w:sz w:val="24"/>
                <w:szCs w:val="24"/>
              </w:rPr>
            </w:pPr>
            <w:r>
              <w:rPr>
                <w:rFonts w:cstheme="minorHAnsi"/>
                <w:bCs/>
                <w:sz w:val="24"/>
                <w:szCs w:val="24"/>
              </w:rPr>
              <w:t>All pupils in the school made positive use of I-pads at various time to enhance and support their learner experience. This was commented upon positively in our recent Peer Review.</w:t>
            </w:r>
          </w:p>
          <w:p w14:paraId="0C3F916B" w14:textId="41236844" w:rsidR="00643CB3" w:rsidRDefault="006F5AAB" w:rsidP="00683DAB">
            <w:pPr>
              <w:rPr>
                <w:rFonts w:cstheme="minorHAnsi"/>
                <w:sz w:val="24"/>
                <w:szCs w:val="24"/>
              </w:rPr>
            </w:pPr>
            <w:r>
              <w:rPr>
                <w:rFonts w:cstheme="minorHAnsi"/>
                <w:i/>
                <w:iCs/>
                <w:sz w:val="24"/>
                <w:szCs w:val="24"/>
              </w:rPr>
              <w:t>“</w:t>
            </w:r>
            <w:r w:rsidRPr="006F5AAB">
              <w:rPr>
                <w:rFonts w:cstheme="minorHAnsi"/>
                <w:i/>
                <w:iCs/>
                <w:sz w:val="24"/>
                <w:szCs w:val="24"/>
              </w:rPr>
              <w:t>Staff use digital approaches effectively to support learning in most classes. Children confidently discuss the role of ICT and digital approaches within their learning</w:t>
            </w:r>
            <w:r>
              <w:rPr>
                <w:rFonts w:cstheme="minorHAnsi"/>
                <w:i/>
                <w:iCs/>
                <w:sz w:val="24"/>
                <w:szCs w:val="24"/>
              </w:rPr>
              <w:t>.” St. joseph’s Peer Review 2026.</w:t>
            </w:r>
          </w:p>
          <w:p w14:paraId="5591C303" w14:textId="77777777" w:rsidR="00CA5E4A" w:rsidRPr="00360119" w:rsidRDefault="00CA5E4A" w:rsidP="00683DAB">
            <w:pPr>
              <w:pStyle w:val="Default"/>
              <w:rPr>
                <w:rFonts w:asciiTheme="minorHAnsi" w:hAnsiTheme="minorHAnsi" w:cstheme="minorHAnsi"/>
                <w:color w:val="auto"/>
              </w:rPr>
            </w:pPr>
          </w:p>
        </w:tc>
      </w:tr>
      <w:tr w:rsidR="00CA5E4A" w:rsidRPr="0082145D" w14:paraId="1B473D43" w14:textId="77777777" w:rsidTr="00683DAB">
        <w:tc>
          <w:tcPr>
            <w:tcW w:w="10485" w:type="dxa"/>
            <w:gridSpan w:val="2"/>
          </w:tcPr>
          <w:p w14:paraId="335F9FFE" w14:textId="3F06CADE" w:rsidR="00CA5E4A" w:rsidRDefault="00CA5E4A" w:rsidP="00683DAB">
            <w:pPr>
              <w:rPr>
                <w:rFonts w:cstheme="minorHAnsi"/>
                <w:sz w:val="24"/>
                <w:szCs w:val="24"/>
              </w:rPr>
            </w:pPr>
            <w:r w:rsidRPr="00360119">
              <w:rPr>
                <w:rFonts w:cstheme="minorHAnsi"/>
                <w:sz w:val="24"/>
                <w:szCs w:val="24"/>
              </w:rPr>
              <w:lastRenderedPageBreak/>
              <w:t xml:space="preserve">Next Steps: </w:t>
            </w:r>
          </w:p>
          <w:p w14:paraId="02A17088" w14:textId="244FB92C" w:rsidR="006F5AAB" w:rsidRPr="006F5AAB" w:rsidRDefault="006F5AAB" w:rsidP="006F5AAB">
            <w:pPr>
              <w:pStyle w:val="ListParagraph"/>
              <w:numPr>
                <w:ilvl w:val="0"/>
                <w:numId w:val="40"/>
              </w:numPr>
              <w:rPr>
                <w:rFonts w:cstheme="minorHAnsi"/>
                <w:sz w:val="24"/>
                <w:szCs w:val="24"/>
              </w:rPr>
            </w:pPr>
            <w:r>
              <w:rPr>
                <w:rFonts w:cstheme="minorHAnsi"/>
                <w:sz w:val="24"/>
                <w:szCs w:val="24"/>
              </w:rPr>
              <w:t>Develop a school-wide system to measure and record specific impact and progression of pupils in relation to PEF Spend.</w:t>
            </w:r>
          </w:p>
          <w:p w14:paraId="7689B08E" w14:textId="77777777" w:rsidR="00CA5E4A" w:rsidRPr="00360119" w:rsidRDefault="00CA5E4A" w:rsidP="00683DAB">
            <w:pPr>
              <w:pStyle w:val="ListParagraph"/>
              <w:ind w:left="360"/>
              <w:rPr>
                <w:rFonts w:cstheme="minorHAnsi"/>
                <w:sz w:val="24"/>
                <w:szCs w:val="24"/>
              </w:rPr>
            </w:pPr>
          </w:p>
        </w:tc>
      </w:tr>
    </w:tbl>
    <w:p w14:paraId="298045CE" w14:textId="77777777" w:rsidR="00644548" w:rsidRPr="0082145D" w:rsidRDefault="00644548">
      <w:pPr>
        <w:rPr>
          <w:rFonts w:cstheme="minorHAnsi"/>
          <w:sz w:val="24"/>
          <w:szCs w:val="24"/>
        </w:rPr>
      </w:pPr>
      <w:r w:rsidRPr="0082145D">
        <w:rPr>
          <w:rFonts w:cstheme="minorHAnsi"/>
          <w:sz w:val="24"/>
          <w:szCs w:val="24"/>
        </w:rPr>
        <w:br w:type="page"/>
      </w:r>
    </w:p>
    <w:tbl>
      <w:tblPr>
        <w:tblStyle w:val="TableGrid"/>
        <w:tblpPr w:leftFromText="180" w:rightFromText="180" w:vertAnchor="text" w:horzAnchor="margin" w:tblpY="264"/>
        <w:tblW w:w="0" w:type="auto"/>
        <w:tblLook w:val="04A0" w:firstRow="1" w:lastRow="0" w:firstColumn="1" w:lastColumn="0" w:noHBand="0" w:noVBand="1"/>
      </w:tblPr>
      <w:tblGrid>
        <w:gridCol w:w="10456"/>
      </w:tblGrid>
      <w:tr w:rsidR="00461399" w:rsidRPr="0082145D" w14:paraId="372B8F9F" w14:textId="77777777" w:rsidTr="00D74906">
        <w:tc>
          <w:tcPr>
            <w:tcW w:w="0" w:type="auto"/>
            <w:shd w:val="clear" w:color="auto" w:fill="33CCCC"/>
          </w:tcPr>
          <w:p w14:paraId="4B296EDB" w14:textId="77777777" w:rsidR="00461399" w:rsidRPr="00360119" w:rsidRDefault="00461399" w:rsidP="00461399">
            <w:pPr>
              <w:pStyle w:val="Default"/>
              <w:rPr>
                <w:rFonts w:asciiTheme="minorHAnsi" w:hAnsiTheme="minorHAnsi" w:cstheme="minorHAnsi"/>
                <w:b/>
                <w:bCs/>
                <w:sz w:val="28"/>
                <w:szCs w:val="28"/>
              </w:rPr>
            </w:pPr>
            <w:r w:rsidRPr="00360119">
              <w:rPr>
                <w:rFonts w:asciiTheme="minorHAnsi" w:hAnsiTheme="minorHAnsi" w:cstheme="minorHAnsi"/>
                <w:b/>
                <w:bCs/>
                <w:sz w:val="28"/>
                <w:szCs w:val="28"/>
              </w:rPr>
              <w:lastRenderedPageBreak/>
              <w:t xml:space="preserve">Data </w:t>
            </w:r>
          </w:p>
          <w:p w14:paraId="3902B020" w14:textId="77777777" w:rsidR="00360119" w:rsidRPr="0082145D" w:rsidRDefault="00360119" w:rsidP="00461399">
            <w:pPr>
              <w:pStyle w:val="Default"/>
              <w:rPr>
                <w:rFonts w:asciiTheme="minorHAnsi" w:hAnsiTheme="minorHAnsi" w:cstheme="minorHAnsi"/>
              </w:rPr>
            </w:pPr>
          </w:p>
        </w:tc>
      </w:tr>
      <w:tr w:rsidR="00461399" w:rsidRPr="0082145D" w14:paraId="26479E7A" w14:textId="77777777" w:rsidTr="00D74906">
        <w:trPr>
          <w:trHeight w:val="10465"/>
        </w:trPr>
        <w:tc>
          <w:tcPr>
            <w:tcW w:w="0" w:type="auto"/>
          </w:tcPr>
          <w:p w14:paraId="3AA0AF1C" w14:textId="11956D9D" w:rsidR="00461399" w:rsidRPr="00C64F7D" w:rsidRDefault="00461399" w:rsidP="00C64F7D">
            <w:pPr>
              <w:pStyle w:val="Default"/>
              <w:ind w:left="32"/>
              <w:rPr>
                <w:rFonts w:asciiTheme="minorHAnsi" w:hAnsiTheme="minorHAnsi" w:cstheme="minorHAnsi"/>
                <w:b/>
                <w:bCs/>
                <w:color w:val="auto"/>
              </w:rPr>
            </w:pPr>
          </w:p>
          <w:tbl>
            <w:tblPr>
              <w:tblW w:w="14196" w:type="dxa"/>
              <w:tblLook w:val="04A0" w:firstRow="1" w:lastRow="0" w:firstColumn="1" w:lastColumn="0" w:noHBand="0" w:noVBand="1"/>
            </w:tblPr>
            <w:tblGrid>
              <w:gridCol w:w="1587"/>
              <w:gridCol w:w="868"/>
              <w:gridCol w:w="868"/>
              <w:gridCol w:w="868"/>
              <w:gridCol w:w="868"/>
              <w:gridCol w:w="868"/>
              <w:gridCol w:w="868"/>
              <w:gridCol w:w="868"/>
              <w:gridCol w:w="868"/>
              <w:gridCol w:w="868"/>
              <w:gridCol w:w="841"/>
            </w:tblGrid>
            <w:tr w:rsidR="00D74906" w:rsidRPr="00862356" w14:paraId="570643FA" w14:textId="77777777" w:rsidTr="00EF6155">
              <w:trPr>
                <w:trHeight w:val="375"/>
              </w:trPr>
              <w:tc>
                <w:tcPr>
                  <w:tcW w:w="2276" w:type="dxa"/>
                  <w:tcBorders>
                    <w:top w:val="nil"/>
                    <w:left w:val="nil"/>
                    <w:bottom w:val="nil"/>
                    <w:right w:val="nil"/>
                  </w:tcBorders>
                  <w:shd w:val="clear" w:color="000000" w:fill="73B14D"/>
                  <w:noWrap/>
                  <w:vAlign w:val="bottom"/>
                  <w:hideMark/>
                </w:tcPr>
                <w:p w14:paraId="61E83DAC"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FFFFFF"/>
                      <w:sz w:val="28"/>
                      <w:szCs w:val="28"/>
                      <w:lang w:eastAsia="en-GB"/>
                    </w:rPr>
                  </w:pPr>
                  <w:r w:rsidRPr="00862356">
                    <w:rPr>
                      <w:rFonts w:ascii="Calibri" w:eastAsia="Times New Roman" w:hAnsi="Calibri" w:cs="Calibri"/>
                      <w:b/>
                      <w:bCs/>
                      <w:color w:val="FFFFFF"/>
                      <w:sz w:val="28"/>
                      <w:szCs w:val="28"/>
                      <w:lang w:eastAsia="en-GB"/>
                    </w:rPr>
                    <w:t>Cohort</w:t>
                  </w:r>
                </w:p>
              </w:tc>
              <w:tc>
                <w:tcPr>
                  <w:tcW w:w="1196" w:type="dxa"/>
                  <w:tcBorders>
                    <w:top w:val="nil"/>
                    <w:left w:val="nil"/>
                    <w:bottom w:val="nil"/>
                    <w:right w:val="nil"/>
                  </w:tcBorders>
                  <w:shd w:val="clear" w:color="000000" w:fill="73B14D"/>
                  <w:noWrap/>
                  <w:vAlign w:val="bottom"/>
                  <w:hideMark/>
                </w:tcPr>
                <w:p w14:paraId="2592ED11"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FFFFFF"/>
                      <w:sz w:val="28"/>
                      <w:szCs w:val="28"/>
                      <w:lang w:eastAsia="en-GB"/>
                    </w:rPr>
                  </w:pPr>
                  <w:r w:rsidRPr="00862356">
                    <w:rPr>
                      <w:rFonts w:ascii="Calibri" w:eastAsia="Times New Roman" w:hAnsi="Calibri" w:cs="Calibri"/>
                      <w:b/>
                      <w:bCs/>
                      <w:color w:val="FFFFFF"/>
                      <w:sz w:val="28"/>
                      <w:szCs w:val="28"/>
                      <w:lang w:eastAsia="en-GB"/>
                    </w:rPr>
                    <w:t> </w:t>
                  </w:r>
                </w:p>
              </w:tc>
              <w:tc>
                <w:tcPr>
                  <w:tcW w:w="1196" w:type="dxa"/>
                  <w:tcBorders>
                    <w:top w:val="nil"/>
                    <w:left w:val="nil"/>
                    <w:bottom w:val="nil"/>
                    <w:right w:val="nil"/>
                  </w:tcBorders>
                  <w:shd w:val="clear" w:color="000000" w:fill="73B14D"/>
                  <w:noWrap/>
                  <w:vAlign w:val="bottom"/>
                  <w:hideMark/>
                </w:tcPr>
                <w:p w14:paraId="109D7786"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FFFFFF"/>
                      <w:sz w:val="28"/>
                      <w:szCs w:val="28"/>
                      <w:lang w:eastAsia="en-GB"/>
                    </w:rPr>
                  </w:pPr>
                  <w:r w:rsidRPr="00862356">
                    <w:rPr>
                      <w:rFonts w:ascii="Calibri" w:eastAsia="Times New Roman" w:hAnsi="Calibri" w:cs="Calibri"/>
                      <w:b/>
                      <w:bCs/>
                      <w:color w:val="FFFFFF"/>
                      <w:sz w:val="28"/>
                      <w:szCs w:val="28"/>
                      <w:lang w:eastAsia="en-GB"/>
                    </w:rPr>
                    <w:t> </w:t>
                  </w:r>
                </w:p>
              </w:tc>
              <w:tc>
                <w:tcPr>
                  <w:tcW w:w="1196" w:type="dxa"/>
                  <w:tcBorders>
                    <w:top w:val="nil"/>
                    <w:left w:val="nil"/>
                    <w:bottom w:val="nil"/>
                    <w:right w:val="nil"/>
                  </w:tcBorders>
                  <w:shd w:val="clear" w:color="000000" w:fill="73B14D"/>
                  <w:noWrap/>
                  <w:vAlign w:val="bottom"/>
                  <w:hideMark/>
                </w:tcPr>
                <w:p w14:paraId="03FF1B10"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FFFFFF"/>
                      <w:sz w:val="28"/>
                      <w:szCs w:val="28"/>
                      <w:lang w:eastAsia="en-GB"/>
                    </w:rPr>
                  </w:pPr>
                  <w:r w:rsidRPr="00862356">
                    <w:rPr>
                      <w:rFonts w:ascii="Calibri" w:eastAsia="Times New Roman" w:hAnsi="Calibri" w:cs="Calibri"/>
                      <w:b/>
                      <w:bCs/>
                      <w:color w:val="FFFFFF"/>
                      <w:sz w:val="28"/>
                      <w:szCs w:val="28"/>
                      <w:lang w:eastAsia="en-GB"/>
                    </w:rPr>
                    <w:t> </w:t>
                  </w:r>
                </w:p>
              </w:tc>
              <w:tc>
                <w:tcPr>
                  <w:tcW w:w="1196" w:type="dxa"/>
                  <w:tcBorders>
                    <w:top w:val="nil"/>
                    <w:left w:val="nil"/>
                    <w:bottom w:val="nil"/>
                    <w:right w:val="nil"/>
                  </w:tcBorders>
                  <w:shd w:val="clear" w:color="000000" w:fill="73B14D"/>
                  <w:noWrap/>
                  <w:vAlign w:val="bottom"/>
                  <w:hideMark/>
                </w:tcPr>
                <w:p w14:paraId="6CBDDDF2"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FFFFFF"/>
                      <w:sz w:val="28"/>
                      <w:szCs w:val="28"/>
                      <w:lang w:eastAsia="en-GB"/>
                    </w:rPr>
                  </w:pPr>
                  <w:r w:rsidRPr="00862356">
                    <w:rPr>
                      <w:rFonts w:ascii="Calibri" w:eastAsia="Times New Roman" w:hAnsi="Calibri" w:cs="Calibri"/>
                      <w:b/>
                      <w:bCs/>
                      <w:color w:val="FFFFFF"/>
                      <w:sz w:val="28"/>
                      <w:szCs w:val="28"/>
                      <w:lang w:eastAsia="en-GB"/>
                    </w:rPr>
                    <w:t> </w:t>
                  </w:r>
                </w:p>
              </w:tc>
              <w:tc>
                <w:tcPr>
                  <w:tcW w:w="1196" w:type="dxa"/>
                  <w:tcBorders>
                    <w:top w:val="nil"/>
                    <w:left w:val="nil"/>
                    <w:bottom w:val="nil"/>
                    <w:right w:val="nil"/>
                  </w:tcBorders>
                  <w:shd w:val="clear" w:color="000000" w:fill="73B14D"/>
                  <w:noWrap/>
                  <w:vAlign w:val="bottom"/>
                  <w:hideMark/>
                </w:tcPr>
                <w:p w14:paraId="4AF88267"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FFFFFF"/>
                      <w:sz w:val="28"/>
                      <w:szCs w:val="28"/>
                      <w:lang w:eastAsia="en-GB"/>
                    </w:rPr>
                  </w:pPr>
                  <w:r w:rsidRPr="00862356">
                    <w:rPr>
                      <w:rFonts w:ascii="Calibri" w:eastAsia="Times New Roman" w:hAnsi="Calibri" w:cs="Calibri"/>
                      <w:b/>
                      <w:bCs/>
                      <w:color w:val="FFFFFF"/>
                      <w:sz w:val="28"/>
                      <w:szCs w:val="28"/>
                      <w:lang w:eastAsia="en-GB"/>
                    </w:rPr>
                    <w:t> </w:t>
                  </w:r>
                </w:p>
              </w:tc>
              <w:tc>
                <w:tcPr>
                  <w:tcW w:w="1196" w:type="dxa"/>
                  <w:tcBorders>
                    <w:top w:val="nil"/>
                    <w:left w:val="nil"/>
                    <w:bottom w:val="nil"/>
                    <w:right w:val="nil"/>
                  </w:tcBorders>
                  <w:shd w:val="clear" w:color="000000" w:fill="73B14D"/>
                  <w:noWrap/>
                  <w:vAlign w:val="bottom"/>
                  <w:hideMark/>
                </w:tcPr>
                <w:p w14:paraId="3AAF7C11"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FFFFFF"/>
                      <w:sz w:val="28"/>
                      <w:szCs w:val="28"/>
                      <w:lang w:eastAsia="en-GB"/>
                    </w:rPr>
                  </w:pPr>
                  <w:r w:rsidRPr="00862356">
                    <w:rPr>
                      <w:rFonts w:ascii="Calibri" w:eastAsia="Times New Roman" w:hAnsi="Calibri" w:cs="Calibri"/>
                      <w:b/>
                      <w:bCs/>
                      <w:color w:val="FFFFFF"/>
                      <w:sz w:val="28"/>
                      <w:szCs w:val="28"/>
                      <w:lang w:eastAsia="en-GB"/>
                    </w:rPr>
                    <w:t> </w:t>
                  </w:r>
                </w:p>
              </w:tc>
              <w:tc>
                <w:tcPr>
                  <w:tcW w:w="1196" w:type="dxa"/>
                  <w:tcBorders>
                    <w:top w:val="nil"/>
                    <w:left w:val="nil"/>
                    <w:bottom w:val="nil"/>
                    <w:right w:val="nil"/>
                  </w:tcBorders>
                  <w:shd w:val="clear" w:color="000000" w:fill="73B14D"/>
                  <w:noWrap/>
                  <w:vAlign w:val="bottom"/>
                  <w:hideMark/>
                </w:tcPr>
                <w:p w14:paraId="7937590F"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FFFFFF"/>
                      <w:sz w:val="28"/>
                      <w:szCs w:val="28"/>
                      <w:lang w:eastAsia="en-GB"/>
                    </w:rPr>
                  </w:pPr>
                  <w:r w:rsidRPr="00862356">
                    <w:rPr>
                      <w:rFonts w:ascii="Calibri" w:eastAsia="Times New Roman" w:hAnsi="Calibri" w:cs="Calibri"/>
                      <w:b/>
                      <w:bCs/>
                      <w:color w:val="FFFFFF"/>
                      <w:sz w:val="28"/>
                      <w:szCs w:val="28"/>
                      <w:lang w:eastAsia="en-GB"/>
                    </w:rPr>
                    <w:t> </w:t>
                  </w:r>
                </w:p>
              </w:tc>
              <w:tc>
                <w:tcPr>
                  <w:tcW w:w="1196" w:type="dxa"/>
                  <w:tcBorders>
                    <w:top w:val="nil"/>
                    <w:left w:val="nil"/>
                    <w:bottom w:val="nil"/>
                    <w:right w:val="nil"/>
                  </w:tcBorders>
                  <w:shd w:val="clear" w:color="000000" w:fill="73B14D"/>
                  <w:noWrap/>
                  <w:vAlign w:val="bottom"/>
                  <w:hideMark/>
                </w:tcPr>
                <w:p w14:paraId="5B60A030"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FFFFFF"/>
                      <w:sz w:val="28"/>
                      <w:szCs w:val="28"/>
                      <w:lang w:eastAsia="en-GB"/>
                    </w:rPr>
                  </w:pPr>
                  <w:r w:rsidRPr="00862356">
                    <w:rPr>
                      <w:rFonts w:ascii="Calibri" w:eastAsia="Times New Roman" w:hAnsi="Calibri" w:cs="Calibri"/>
                      <w:b/>
                      <w:bCs/>
                      <w:color w:val="FFFFFF"/>
                      <w:sz w:val="28"/>
                      <w:szCs w:val="28"/>
                      <w:lang w:eastAsia="en-GB"/>
                    </w:rPr>
                    <w:t> </w:t>
                  </w:r>
                </w:p>
              </w:tc>
              <w:tc>
                <w:tcPr>
                  <w:tcW w:w="1196" w:type="dxa"/>
                  <w:tcBorders>
                    <w:top w:val="nil"/>
                    <w:left w:val="nil"/>
                    <w:bottom w:val="nil"/>
                    <w:right w:val="nil"/>
                  </w:tcBorders>
                  <w:shd w:val="clear" w:color="000000" w:fill="73B14D"/>
                  <w:noWrap/>
                  <w:vAlign w:val="bottom"/>
                  <w:hideMark/>
                </w:tcPr>
                <w:p w14:paraId="24EE4880"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FFFFFF"/>
                      <w:sz w:val="28"/>
                      <w:szCs w:val="28"/>
                      <w:lang w:eastAsia="en-GB"/>
                    </w:rPr>
                  </w:pPr>
                  <w:r w:rsidRPr="00862356">
                    <w:rPr>
                      <w:rFonts w:ascii="Calibri" w:eastAsia="Times New Roman" w:hAnsi="Calibri" w:cs="Calibri"/>
                      <w:b/>
                      <w:bCs/>
                      <w:color w:val="FFFFFF"/>
                      <w:sz w:val="28"/>
                      <w:szCs w:val="28"/>
                      <w:lang w:eastAsia="en-GB"/>
                    </w:rPr>
                    <w:t> </w:t>
                  </w:r>
                </w:p>
              </w:tc>
              <w:tc>
                <w:tcPr>
                  <w:tcW w:w="1156" w:type="dxa"/>
                  <w:tcBorders>
                    <w:top w:val="nil"/>
                    <w:left w:val="nil"/>
                    <w:bottom w:val="nil"/>
                    <w:right w:val="nil"/>
                  </w:tcBorders>
                  <w:shd w:val="clear" w:color="000000" w:fill="73B14D"/>
                  <w:noWrap/>
                  <w:vAlign w:val="bottom"/>
                  <w:hideMark/>
                </w:tcPr>
                <w:p w14:paraId="64602207"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FFFFFF"/>
                      <w:sz w:val="28"/>
                      <w:szCs w:val="28"/>
                      <w:lang w:eastAsia="en-GB"/>
                    </w:rPr>
                  </w:pPr>
                  <w:r w:rsidRPr="00862356">
                    <w:rPr>
                      <w:rFonts w:ascii="Calibri" w:eastAsia="Times New Roman" w:hAnsi="Calibri" w:cs="Calibri"/>
                      <w:b/>
                      <w:bCs/>
                      <w:color w:val="FFFFFF"/>
                      <w:sz w:val="28"/>
                      <w:szCs w:val="28"/>
                      <w:lang w:eastAsia="en-GB"/>
                    </w:rPr>
                    <w:t> </w:t>
                  </w:r>
                </w:p>
              </w:tc>
            </w:tr>
            <w:tr w:rsidR="00D74906" w:rsidRPr="00862356" w14:paraId="7B524B58" w14:textId="77777777" w:rsidTr="00EF6155">
              <w:trPr>
                <w:trHeight w:val="285"/>
              </w:trPr>
              <w:tc>
                <w:tcPr>
                  <w:tcW w:w="2276" w:type="dxa"/>
                  <w:tcBorders>
                    <w:top w:val="single" w:sz="4" w:space="0" w:color="auto"/>
                    <w:left w:val="single" w:sz="4" w:space="0" w:color="auto"/>
                    <w:bottom w:val="single" w:sz="4" w:space="0" w:color="auto"/>
                    <w:right w:val="nil"/>
                  </w:tcBorders>
                  <w:noWrap/>
                  <w:vAlign w:val="bottom"/>
                  <w:hideMark/>
                </w:tcPr>
                <w:p w14:paraId="266ABB11"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lang w:eastAsia="en-GB"/>
                    </w:rPr>
                  </w:pPr>
                  <w:r w:rsidRPr="00862356">
                    <w:rPr>
                      <w:rFonts w:ascii="Calibri" w:eastAsia="Times New Roman" w:hAnsi="Calibri" w:cs="Calibri"/>
                      <w:b/>
                      <w:bCs/>
                      <w:lang w:eastAsia="en-GB"/>
                    </w:rPr>
                    <w:t> </w:t>
                  </w:r>
                </w:p>
              </w:tc>
              <w:tc>
                <w:tcPr>
                  <w:tcW w:w="1196" w:type="dxa"/>
                  <w:tcBorders>
                    <w:top w:val="single" w:sz="4" w:space="0" w:color="auto"/>
                    <w:left w:val="nil"/>
                    <w:bottom w:val="single" w:sz="4" w:space="0" w:color="auto"/>
                    <w:right w:val="nil"/>
                  </w:tcBorders>
                  <w:noWrap/>
                  <w:vAlign w:val="bottom"/>
                  <w:hideMark/>
                </w:tcPr>
                <w:p w14:paraId="67974E92"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single" w:sz="4" w:space="0" w:color="auto"/>
                    <w:left w:val="nil"/>
                    <w:bottom w:val="single" w:sz="4" w:space="0" w:color="auto"/>
                    <w:right w:val="nil"/>
                  </w:tcBorders>
                  <w:noWrap/>
                  <w:vAlign w:val="bottom"/>
                  <w:hideMark/>
                </w:tcPr>
                <w:p w14:paraId="32AE1740"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single" w:sz="4" w:space="0" w:color="auto"/>
                    <w:left w:val="nil"/>
                    <w:bottom w:val="single" w:sz="4" w:space="0" w:color="auto"/>
                    <w:right w:val="nil"/>
                  </w:tcBorders>
                  <w:noWrap/>
                  <w:vAlign w:val="bottom"/>
                  <w:hideMark/>
                </w:tcPr>
                <w:p w14:paraId="5BBEAE6B"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single" w:sz="4" w:space="0" w:color="auto"/>
                    <w:left w:val="nil"/>
                    <w:bottom w:val="single" w:sz="4" w:space="0" w:color="auto"/>
                    <w:right w:val="nil"/>
                  </w:tcBorders>
                  <w:noWrap/>
                  <w:vAlign w:val="bottom"/>
                  <w:hideMark/>
                </w:tcPr>
                <w:p w14:paraId="3D36133E"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single" w:sz="4" w:space="0" w:color="auto"/>
                    <w:left w:val="nil"/>
                    <w:bottom w:val="single" w:sz="4" w:space="0" w:color="auto"/>
                    <w:right w:val="nil"/>
                  </w:tcBorders>
                  <w:noWrap/>
                  <w:vAlign w:val="bottom"/>
                  <w:hideMark/>
                </w:tcPr>
                <w:p w14:paraId="5E8CF93A"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single" w:sz="4" w:space="0" w:color="auto"/>
                    <w:left w:val="nil"/>
                    <w:bottom w:val="single" w:sz="4" w:space="0" w:color="auto"/>
                    <w:right w:val="single" w:sz="4" w:space="0" w:color="auto"/>
                  </w:tcBorders>
                  <w:noWrap/>
                  <w:vAlign w:val="bottom"/>
                  <w:hideMark/>
                </w:tcPr>
                <w:p w14:paraId="61421FC1"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4744" w:type="dxa"/>
                  <w:gridSpan w:val="4"/>
                  <w:tcBorders>
                    <w:top w:val="single" w:sz="4" w:space="0" w:color="auto"/>
                    <w:left w:val="nil"/>
                    <w:bottom w:val="single" w:sz="4" w:space="0" w:color="auto"/>
                    <w:right w:val="single" w:sz="4" w:space="0" w:color="000000"/>
                  </w:tcBorders>
                  <w:shd w:val="reverseDiagStripe" w:color="BFBFBF" w:fill="auto"/>
                  <w:vAlign w:val="center"/>
                  <w:hideMark/>
                </w:tcPr>
                <w:p w14:paraId="40C9085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Cohort % difference - Current &amp; Previous Year</w:t>
                  </w:r>
                </w:p>
              </w:tc>
            </w:tr>
            <w:tr w:rsidR="00D74906" w:rsidRPr="00862356" w14:paraId="05793511" w14:textId="77777777" w:rsidTr="00EF6155">
              <w:trPr>
                <w:trHeight w:val="600"/>
              </w:trPr>
              <w:tc>
                <w:tcPr>
                  <w:tcW w:w="2276" w:type="dxa"/>
                  <w:tcBorders>
                    <w:top w:val="nil"/>
                    <w:left w:val="single" w:sz="4" w:space="0" w:color="auto"/>
                    <w:bottom w:val="single" w:sz="4" w:space="0" w:color="auto"/>
                    <w:right w:val="single" w:sz="4" w:space="0" w:color="auto"/>
                  </w:tcBorders>
                  <w:vAlign w:val="bottom"/>
                  <w:hideMark/>
                </w:tcPr>
                <w:p w14:paraId="1F216954"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lang w:eastAsia="en-GB"/>
                    </w:rPr>
                  </w:pPr>
                  <w:r w:rsidRPr="00862356">
                    <w:rPr>
                      <w:rFonts w:ascii="Calibri" w:eastAsia="Times New Roman" w:hAnsi="Calibri" w:cs="Calibri"/>
                      <w:b/>
                      <w:bCs/>
                      <w:lang w:eastAsia="en-GB"/>
                    </w:rPr>
                    <w:t>Year</w:t>
                  </w:r>
                </w:p>
              </w:tc>
              <w:tc>
                <w:tcPr>
                  <w:tcW w:w="1196" w:type="dxa"/>
                  <w:tcBorders>
                    <w:top w:val="nil"/>
                    <w:left w:val="nil"/>
                    <w:bottom w:val="single" w:sz="4" w:space="0" w:color="auto"/>
                    <w:right w:val="nil"/>
                  </w:tcBorders>
                  <w:vAlign w:val="bottom"/>
                  <w:hideMark/>
                </w:tcPr>
                <w:p w14:paraId="5FD286D1"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SIMD</w:t>
                  </w:r>
                </w:p>
              </w:tc>
              <w:tc>
                <w:tcPr>
                  <w:tcW w:w="1196" w:type="dxa"/>
                  <w:tcBorders>
                    <w:top w:val="nil"/>
                    <w:left w:val="single" w:sz="4" w:space="0" w:color="auto"/>
                    <w:bottom w:val="single" w:sz="4" w:space="0" w:color="auto"/>
                    <w:right w:val="single" w:sz="4" w:space="0" w:color="auto"/>
                  </w:tcBorders>
                  <w:vAlign w:val="bottom"/>
                  <w:hideMark/>
                </w:tcPr>
                <w:p w14:paraId="2A8AEED2"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Number of Pupils</w:t>
                  </w:r>
                </w:p>
              </w:tc>
              <w:tc>
                <w:tcPr>
                  <w:tcW w:w="1196" w:type="dxa"/>
                  <w:tcBorders>
                    <w:top w:val="nil"/>
                    <w:left w:val="nil"/>
                    <w:bottom w:val="single" w:sz="4" w:space="0" w:color="auto"/>
                    <w:right w:val="single" w:sz="4" w:space="0" w:color="auto"/>
                  </w:tcBorders>
                  <w:vAlign w:val="bottom"/>
                  <w:hideMark/>
                </w:tcPr>
                <w:p w14:paraId="2EF8C18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xml:space="preserve">Listening &amp; </w:t>
                  </w:r>
                  <w:proofErr w:type="gramStart"/>
                  <w:r w:rsidRPr="00862356">
                    <w:rPr>
                      <w:rFonts w:ascii="Calibri" w:eastAsia="Times New Roman" w:hAnsi="Calibri" w:cs="Calibri"/>
                      <w:b/>
                      <w:bCs/>
                      <w:color w:val="000000"/>
                      <w:lang w:eastAsia="en-GB"/>
                    </w:rPr>
                    <w:t>Talking</w:t>
                  </w:r>
                  <w:proofErr w:type="gramEnd"/>
                </w:p>
              </w:tc>
              <w:tc>
                <w:tcPr>
                  <w:tcW w:w="1196" w:type="dxa"/>
                  <w:tcBorders>
                    <w:top w:val="nil"/>
                    <w:left w:val="nil"/>
                    <w:bottom w:val="single" w:sz="4" w:space="0" w:color="auto"/>
                    <w:right w:val="single" w:sz="4" w:space="0" w:color="auto"/>
                  </w:tcBorders>
                  <w:vAlign w:val="bottom"/>
                  <w:hideMark/>
                </w:tcPr>
                <w:p w14:paraId="1825770B"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Reading</w:t>
                  </w:r>
                </w:p>
              </w:tc>
              <w:tc>
                <w:tcPr>
                  <w:tcW w:w="1196" w:type="dxa"/>
                  <w:tcBorders>
                    <w:top w:val="nil"/>
                    <w:left w:val="nil"/>
                    <w:bottom w:val="single" w:sz="4" w:space="0" w:color="auto"/>
                    <w:right w:val="single" w:sz="4" w:space="0" w:color="auto"/>
                  </w:tcBorders>
                  <w:vAlign w:val="bottom"/>
                  <w:hideMark/>
                </w:tcPr>
                <w:p w14:paraId="7054A56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Writing</w:t>
                  </w:r>
                </w:p>
              </w:tc>
              <w:tc>
                <w:tcPr>
                  <w:tcW w:w="1196" w:type="dxa"/>
                  <w:tcBorders>
                    <w:top w:val="nil"/>
                    <w:left w:val="nil"/>
                    <w:bottom w:val="single" w:sz="4" w:space="0" w:color="auto"/>
                    <w:right w:val="single" w:sz="4" w:space="0" w:color="auto"/>
                  </w:tcBorders>
                  <w:vAlign w:val="bottom"/>
                  <w:hideMark/>
                </w:tcPr>
                <w:p w14:paraId="7A5A5A66"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Numeracy</w:t>
                  </w:r>
                </w:p>
              </w:tc>
              <w:tc>
                <w:tcPr>
                  <w:tcW w:w="1196" w:type="dxa"/>
                  <w:tcBorders>
                    <w:top w:val="nil"/>
                    <w:left w:val="nil"/>
                    <w:bottom w:val="single" w:sz="4" w:space="0" w:color="auto"/>
                    <w:right w:val="single" w:sz="4" w:space="0" w:color="auto"/>
                  </w:tcBorders>
                  <w:vAlign w:val="bottom"/>
                  <w:hideMark/>
                </w:tcPr>
                <w:p w14:paraId="774AF02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xml:space="preserve">Listening &amp; </w:t>
                  </w:r>
                  <w:proofErr w:type="gramStart"/>
                  <w:r w:rsidRPr="00862356">
                    <w:rPr>
                      <w:rFonts w:ascii="Calibri" w:eastAsia="Times New Roman" w:hAnsi="Calibri" w:cs="Calibri"/>
                      <w:b/>
                      <w:bCs/>
                      <w:color w:val="000000"/>
                      <w:lang w:eastAsia="en-GB"/>
                    </w:rPr>
                    <w:t>Talking</w:t>
                  </w:r>
                  <w:proofErr w:type="gramEnd"/>
                </w:p>
              </w:tc>
              <w:tc>
                <w:tcPr>
                  <w:tcW w:w="1196" w:type="dxa"/>
                  <w:tcBorders>
                    <w:top w:val="nil"/>
                    <w:left w:val="nil"/>
                    <w:bottom w:val="single" w:sz="4" w:space="0" w:color="auto"/>
                    <w:right w:val="single" w:sz="4" w:space="0" w:color="auto"/>
                  </w:tcBorders>
                  <w:vAlign w:val="bottom"/>
                  <w:hideMark/>
                </w:tcPr>
                <w:p w14:paraId="10EC77D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Reading</w:t>
                  </w:r>
                </w:p>
              </w:tc>
              <w:tc>
                <w:tcPr>
                  <w:tcW w:w="1196" w:type="dxa"/>
                  <w:tcBorders>
                    <w:top w:val="nil"/>
                    <w:left w:val="nil"/>
                    <w:bottom w:val="single" w:sz="4" w:space="0" w:color="auto"/>
                    <w:right w:val="single" w:sz="4" w:space="0" w:color="auto"/>
                  </w:tcBorders>
                  <w:vAlign w:val="bottom"/>
                  <w:hideMark/>
                </w:tcPr>
                <w:p w14:paraId="5ABF35D2"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Writing</w:t>
                  </w:r>
                </w:p>
              </w:tc>
              <w:tc>
                <w:tcPr>
                  <w:tcW w:w="1156" w:type="dxa"/>
                  <w:tcBorders>
                    <w:top w:val="nil"/>
                    <w:left w:val="nil"/>
                    <w:bottom w:val="single" w:sz="4" w:space="0" w:color="auto"/>
                    <w:right w:val="single" w:sz="4" w:space="0" w:color="auto"/>
                  </w:tcBorders>
                  <w:vAlign w:val="bottom"/>
                  <w:hideMark/>
                </w:tcPr>
                <w:p w14:paraId="74809FA3"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Numeracy</w:t>
                  </w:r>
                </w:p>
              </w:tc>
            </w:tr>
            <w:tr w:rsidR="00D74906" w:rsidRPr="00862356" w14:paraId="791722BC" w14:textId="77777777" w:rsidTr="00EF6155">
              <w:trPr>
                <w:trHeight w:val="300"/>
              </w:trPr>
              <w:tc>
                <w:tcPr>
                  <w:tcW w:w="2276" w:type="dxa"/>
                  <w:tcBorders>
                    <w:top w:val="nil"/>
                    <w:left w:val="single" w:sz="4" w:space="0" w:color="auto"/>
                    <w:bottom w:val="nil"/>
                    <w:right w:val="single" w:sz="4" w:space="0" w:color="auto"/>
                  </w:tcBorders>
                  <w:shd w:val="clear" w:color="000000" w:fill="DDEBF7"/>
                  <w:noWrap/>
                  <w:vAlign w:val="bottom"/>
                  <w:hideMark/>
                </w:tcPr>
                <w:p w14:paraId="15F5829A"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 </w:t>
                  </w:r>
                </w:p>
              </w:tc>
              <w:tc>
                <w:tcPr>
                  <w:tcW w:w="1196" w:type="dxa"/>
                  <w:tcBorders>
                    <w:top w:val="nil"/>
                    <w:left w:val="nil"/>
                    <w:bottom w:val="single" w:sz="4" w:space="0" w:color="auto"/>
                    <w:right w:val="single" w:sz="4" w:space="0" w:color="auto"/>
                  </w:tcBorders>
                  <w:shd w:val="clear" w:color="000000" w:fill="D9D9D9"/>
                  <w:noWrap/>
                  <w:vAlign w:val="bottom"/>
                  <w:hideMark/>
                </w:tcPr>
                <w:p w14:paraId="06A014FB"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All</w:t>
                  </w:r>
                </w:p>
              </w:tc>
              <w:tc>
                <w:tcPr>
                  <w:tcW w:w="1196" w:type="dxa"/>
                  <w:tcBorders>
                    <w:top w:val="nil"/>
                    <w:left w:val="nil"/>
                    <w:bottom w:val="single" w:sz="4" w:space="0" w:color="auto"/>
                    <w:right w:val="single" w:sz="4" w:space="0" w:color="auto"/>
                  </w:tcBorders>
                  <w:shd w:val="clear" w:color="000000" w:fill="D9D9D9"/>
                  <w:noWrap/>
                  <w:vAlign w:val="bottom"/>
                  <w:hideMark/>
                </w:tcPr>
                <w:p w14:paraId="46519C2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15</w:t>
                  </w:r>
                </w:p>
              </w:tc>
              <w:tc>
                <w:tcPr>
                  <w:tcW w:w="1196" w:type="dxa"/>
                  <w:tcBorders>
                    <w:top w:val="nil"/>
                    <w:left w:val="nil"/>
                    <w:bottom w:val="single" w:sz="4" w:space="0" w:color="auto"/>
                    <w:right w:val="single" w:sz="4" w:space="0" w:color="auto"/>
                  </w:tcBorders>
                  <w:shd w:val="clear" w:color="000000" w:fill="D9D9D9"/>
                  <w:noWrap/>
                  <w:vAlign w:val="bottom"/>
                  <w:hideMark/>
                </w:tcPr>
                <w:p w14:paraId="43E05C22"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93.3%</w:t>
                  </w:r>
                </w:p>
              </w:tc>
              <w:tc>
                <w:tcPr>
                  <w:tcW w:w="1196" w:type="dxa"/>
                  <w:tcBorders>
                    <w:top w:val="nil"/>
                    <w:left w:val="nil"/>
                    <w:bottom w:val="single" w:sz="4" w:space="0" w:color="auto"/>
                    <w:right w:val="single" w:sz="4" w:space="0" w:color="auto"/>
                  </w:tcBorders>
                  <w:shd w:val="clear" w:color="000000" w:fill="D9D9D9"/>
                  <w:noWrap/>
                  <w:vAlign w:val="bottom"/>
                  <w:hideMark/>
                </w:tcPr>
                <w:p w14:paraId="113B67A2"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86.7%</w:t>
                  </w:r>
                </w:p>
              </w:tc>
              <w:tc>
                <w:tcPr>
                  <w:tcW w:w="1196" w:type="dxa"/>
                  <w:tcBorders>
                    <w:top w:val="nil"/>
                    <w:left w:val="nil"/>
                    <w:bottom w:val="single" w:sz="4" w:space="0" w:color="auto"/>
                    <w:right w:val="single" w:sz="4" w:space="0" w:color="auto"/>
                  </w:tcBorders>
                  <w:shd w:val="clear" w:color="000000" w:fill="D9D9D9"/>
                  <w:noWrap/>
                  <w:vAlign w:val="bottom"/>
                  <w:hideMark/>
                </w:tcPr>
                <w:p w14:paraId="2F037F2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86.7%</w:t>
                  </w:r>
                </w:p>
              </w:tc>
              <w:tc>
                <w:tcPr>
                  <w:tcW w:w="1196" w:type="dxa"/>
                  <w:tcBorders>
                    <w:top w:val="nil"/>
                    <w:left w:val="nil"/>
                    <w:bottom w:val="single" w:sz="4" w:space="0" w:color="auto"/>
                    <w:right w:val="single" w:sz="4" w:space="0" w:color="auto"/>
                  </w:tcBorders>
                  <w:shd w:val="clear" w:color="000000" w:fill="D9D9D9"/>
                  <w:noWrap/>
                  <w:vAlign w:val="bottom"/>
                  <w:hideMark/>
                </w:tcPr>
                <w:p w14:paraId="3432CC92"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80.0%</w:t>
                  </w:r>
                </w:p>
              </w:tc>
              <w:tc>
                <w:tcPr>
                  <w:tcW w:w="1196" w:type="dxa"/>
                  <w:tcBorders>
                    <w:top w:val="nil"/>
                    <w:left w:val="nil"/>
                    <w:bottom w:val="single" w:sz="4" w:space="0" w:color="auto"/>
                    <w:right w:val="single" w:sz="4" w:space="0" w:color="auto"/>
                  </w:tcBorders>
                  <w:noWrap/>
                  <w:vAlign w:val="bottom"/>
                  <w:hideMark/>
                </w:tcPr>
                <w:p w14:paraId="1BDED41C"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96" w:type="dxa"/>
                  <w:tcBorders>
                    <w:top w:val="nil"/>
                    <w:left w:val="nil"/>
                    <w:bottom w:val="single" w:sz="4" w:space="0" w:color="auto"/>
                    <w:right w:val="single" w:sz="4" w:space="0" w:color="auto"/>
                  </w:tcBorders>
                  <w:noWrap/>
                  <w:vAlign w:val="bottom"/>
                  <w:hideMark/>
                </w:tcPr>
                <w:p w14:paraId="4E7BEC32"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96" w:type="dxa"/>
                  <w:tcBorders>
                    <w:top w:val="nil"/>
                    <w:left w:val="nil"/>
                    <w:bottom w:val="single" w:sz="4" w:space="0" w:color="auto"/>
                    <w:right w:val="single" w:sz="4" w:space="0" w:color="auto"/>
                  </w:tcBorders>
                  <w:noWrap/>
                  <w:vAlign w:val="bottom"/>
                  <w:hideMark/>
                </w:tcPr>
                <w:p w14:paraId="03211295"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5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6D29E7F"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-6.7%</w:t>
                  </w:r>
                </w:p>
              </w:tc>
            </w:tr>
            <w:tr w:rsidR="00D74906" w:rsidRPr="00862356" w14:paraId="2105FEE2" w14:textId="77777777" w:rsidTr="00EF6155">
              <w:trPr>
                <w:trHeight w:val="300"/>
              </w:trPr>
              <w:tc>
                <w:tcPr>
                  <w:tcW w:w="2276" w:type="dxa"/>
                  <w:tcBorders>
                    <w:top w:val="nil"/>
                    <w:left w:val="single" w:sz="4" w:space="0" w:color="auto"/>
                    <w:bottom w:val="nil"/>
                    <w:right w:val="single" w:sz="4" w:space="0" w:color="auto"/>
                  </w:tcBorders>
                  <w:shd w:val="clear" w:color="000000" w:fill="DDEBF7"/>
                  <w:noWrap/>
                  <w:vAlign w:val="bottom"/>
                  <w:hideMark/>
                </w:tcPr>
                <w:p w14:paraId="079C8AC6"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2025 - 2026 (Primary 7)</w:t>
                  </w:r>
                </w:p>
              </w:tc>
              <w:tc>
                <w:tcPr>
                  <w:tcW w:w="1196" w:type="dxa"/>
                  <w:tcBorders>
                    <w:top w:val="nil"/>
                    <w:left w:val="nil"/>
                    <w:bottom w:val="single" w:sz="4" w:space="0" w:color="auto"/>
                    <w:right w:val="single" w:sz="4" w:space="0" w:color="auto"/>
                  </w:tcBorders>
                  <w:noWrap/>
                  <w:vAlign w:val="bottom"/>
                  <w:hideMark/>
                </w:tcPr>
                <w:p w14:paraId="1B8486CE"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1 - 2</w:t>
                  </w:r>
                </w:p>
              </w:tc>
              <w:tc>
                <w:tcPr>
                  <w:tcW w:w="1196" w:type="dxa"/>
                  <w:tcBorders>
                    <w:top w:val="nil"/>
                    <w:left w:val="nil"/>
                    <w:bottom w:val="single" w:sz="4" w:space="0" w:color="auto"/>
                    <w:right w:val="single" w:sz="4" w:space="0" w:color="auto"/>
                  </w:tcBorders>
                  <w:noWrap/>
                  <w:vAlign w:val="bottom"/>
                  <w:hideMark/>
                </w:tcPr>
                <w:p w14:paraId="46343B24"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w:t>
                  </w:r>
                </w:p>
              </w:tc>
              <w:tc>
                <w:tcPr>
                  <w:tcW w:w="1196" w:type="dxa"/>
                  <w:tcBorders>
                    <w:top w:val="nil"/>
                    <w:left w:val="nil"/>
                    <w:bottom w:val="single" w:sz="4" w:space="0" w:color="auto"/>
                    <w:right w:val="single" w:sz="4" w:space="0" w:color="auto"/>
                  </w:tcBorders>
                  <w:noWrap/>
                  <w:vAlign w:val="bottom"/>
                  <w:hideMark/>
                </w:tcPr>
                <w:p w14:paraId="5CCDB7A8"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88.9%</w:t>
                  </w:r>
                </w:p>
              </w:tc>
              <w:tc>
                <w:tcPr>
                  <w:tcW w:w="1196" w:type="dxa"/>
                  <w:tcBorders>
                    <w:top w:val="nil"/>
                    <w:left w:val="nil"/>
                    <w:bottom w:val="single" w:sz="4" w:space="0" w:color="auto"/>
                    <w:right w:val="single" w:sz="4" w:space="0" w:color="auto"/>
                  </w:tcBorders>
                  <w:noWrap/>
                  <w:vAlign w:val="bottom"/>
                  <w:hideMark/>
                </w:tcPr>
                <w:p w14:paraId="5B0B913B"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77.8%</w:t>
                  </w:r>
                </w:p>
              </w:tc>
              <w:tc>
                <w:tcPr>
                  <w:tcW w:w="1196" w:type="dxa"/>
                  <w:tcBorders>
                    <w:top w:val="nil"/>
                    <w:left w:val="nil"/>
                    <w:bottom w:val="single" w:sz="4" w:space="0" w:color="auto"/>
                    <w:right w:val="single" w:sz="4" w:space="0" w:color="auto"/>
                  </w:tcBorders>
                  <w:noWrap/>
                  <w:vAlign w:val="bottom"/>
                  <w:hideMark/>
                </w:tcPr>
                <w:p w14:paraId="65CF5F2B"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77.8%</w:t>
                  </w:r>
                </w:p>
              </w:tc>
              <w:tc>
                <w:tcPr>
                  <w:tcW w:w="1196" w:type="dxa"/>
                  <w:tcBorders>
                    <w:top w:val="nil"/>
                    <w:left w:val="nil"/>
                    <w:bottom w:val="single" w:sz="4" w:space="0" w:color="auto"/>
                    <w:right w:val="single" w:sz="4" w:space="0" w:color="auto"/>
                  </w:tcBorders>
                  <w:noWrap/>
                  <w:vAlign w:val="bottom"/>
                  <w:hideMark/>
                </w:tcPr>
                <w:p w14:paraId="5F82F38C"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66.7%</w:t>
                  </w:r>
                </w:p>
              </w:tc>
              <w:tc>
                <w:tcPr>
                  <w:tcW w:w="1196" w:type="dxa"/>
                  <w:tcBorders>
                    <w:top w:val="nil"/>
                    <w:left w:val="nil"/>
                    <w:bottom w:val="single" w:sz="4" w:space="0" w:color="auto"/>
                    <w:right w:val="single" w:sz="4" w:space="0" w:color="auto"/>
                  </w:tcBorders>
                  <w:noWrap/>
                  <w:vAlign w:val="bottom"/>
                  <w:hideMark/>
                </w:tcPr>
                <w:p w14:paraId="3DC63686"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96" w:type="dxa"/>
                  <w:tcBorders>
                    <w:top w:val="nil"/>
                    <w:left w:val="nil"/>
                    <w:bottom w:val="single" w:sz="4" w:space="0" w:color="auto"/>
                    <w:right w:val="single" w:sz="4" w:space="0" w:color="auto"/>
                  </w:tcBorders>
                  <w:noWrap/>
                  <w:vAlign w:val="bottom"/>
                  <w:hideMark/>
                </w:tcPr>
                <w:p w14:paraId="78268566"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96" w:type="dxa"/>
                  <w:tcBorders>
                    <w:top w:val="nil"/>
                    <w:left w:val="nil"/>
                    <w:bottom w:val="single" w:sz="4" w:space="0" w:color="auto"/>
                    <w:right w:val="single" w:sz="4" w:space="0" w:color="auto"/>
                  </w:tcBorders>
                  <w:noWrap/>
                  <w:vAlign w:val="bottom"/>
                  <w:hideMark/>
                </w:tcPr>
                <w:p w14:paraId="78D88845"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5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5F0C6C3"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-11.1%</w:t>
                  </w:r>
                </w:p>
              </w:tc>
            </w:tr>
            <w:tr w:rsidR="00D74906" w:rsidRPr="00862356" w14:paraId="599AD4B3" w14:textId="77777777" w:rsidTr="00EF6155">
              <w:trPr>
                <w:trHeight w:val="300"/>
              </w:trPr>
              <w:tc>
                <w:tcPr>
                  <w:tcW w:w="2276" w:type="dxa"/>
                  <w:tcBorders>
                    <w:top w:val="nil"/>
                    <w:left w:val="single" w:sz="4" w:space="0" w:color="auto"/>
                    <w:bottom w:val="single" w:sz="4" w:space="0" w:color="auto"/>
                    <w:right w:val="single" w:sz="4" w:space="0" w:color="auto"/>
                  </w:tcBorders>
                  <w:shd w:val="clear" w:color="000000" w:fill="DDEBF7"/>
                  <w:noWrap/>
                  <w:vAlign w:val="bottom"/>
                  <w:hideMark/>
                </w:tcPr>
                <w:p w14:paraId="7E0FE7FC"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 </w:t>
                  </w:r>
                </w:p>
              </w:tc>
              <w:tc>
                <w:tcPr>
                  <w:tcW w:w="1196" w:type="dxa"/>
                  <w:tcBorders>
                    <w:top w:val="nil"/>
                    <w:left w:val="nil"/>
                    <w:bottom w:val="single" w:sz="4" w:space="0" w:color="auto"/>
                    <w:right w:val="single" w:sz="4" w:space="0" w:color="auto"/>
                  </w:tcBorders>
                  <w:noWrap/>
                  <w:vAlign w:val="bottom"/>
                  <w:hideMark/>
                </w:tcPr>
                <w:p w14:paraId="43439E1D"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3 - 10</w:t>
                  </w:r>
                </w:p>
              </w:tc>
              <w:tc>
                <w:tcPr>
                  <w:tcW w:w="1196" w:type="dxa"/>
                  <w:tcBorders>
                    <w:top w:val="nil"/>
                    <w:left w:val="nil"/>
                    <w:bottom w:val="single" w:sz="4" w:space="0" w:color="auto"/>
                    <w:right w:val="single" w:sz="4" w:space="0" w:color="auto"/>
                  </w:tcBorders>
                  <w:noWrap/>
                  <w:vAlign w:val="bottom"/>
                  <w:hideMark/>
                </w:tcPr>
                <w:p w14:paraId="1415AA36"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5</w:t>
                  </w:r>
                </w:p>
              </w:tc>
              <w:tc>
                <w:tcPr>
                  <w:tcW w:w="1196" w:type="dxa"/>
                  <w:tcBorders>
                    <w:top w:val="nil"/>
                    <w:left w:val="nil"/>
                    <w:bottom w:val="single" w:sz="4" w:space="0" w:color="auto"/>
                    <w:right w:val="single" w:sz="4" w:space="0" w:color="auto"/>
                  </w:tcBorders>
                  <w:noWrap/>
                  <w:vAlign w:val="bottom"/>
                  <w:hideMark/>
                </w:tcPr>
                <w:p w14:paraId="1E2F8DC5"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215E823B"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41B6C5BC"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1BCC8EE5"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1192B99E"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96" w:type="dxa"/>
                  <w:tcBorders>
                    <w:top w:val="nil"/>
                    <w:left w:val="nil"/>
                    <w:bottom w:val="single" w:sz="4" w:space="0" w:color="auto"/>
                    <w:right w:val="single" w:sz="4" w:space="0" w:color="auto"/>
                  </w:tcBorders>
                  <w:noWrap/>
                  <w:vAlign w:val="bottom"/>
                  <w:hideMark/>
                </w:tcPr>
                <w:p w14:paraId="44E78E62"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96" w:type="dxa"/>
                  <w:tcBorders>
                    <w:top w:val="nil"/>
                    <w:left w:val="nil"/>
                    <w:bottom w:val="single" w:sz="4" w:space="0" w:color="auto"/>
                    <w:right w:val="single" w:sz="4" w:space="0" w:color="auto"/>
                  </w:tcBorders>
                  <w:noWrap/>
                  <w:vAlign w:val="bottom"/>
                  <w:hideMark/>
                </w:tcPr>
                <w:p w14:paraId="024E10FC"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56" w:type="dxa"/>
                  <w:tcBorders>
                    <w:top w:val="nil"/>
                    <w:left w:val="nil"/>
                    <w:bottom w:val="single" w:sz="4" w:space="0" w:color="auto"/>
                    <w:right w:val="single" w:sz="4" w:space="0" w:color="auto"/>
                  </w:tcBorders>
                  <w:noWrap/>
                  <w:vAlign w:val="bottom"/>
                  <w:hideMark/>
                </w:tcPr>
                <w:p w14:paraId="07EE3CB0"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r>
            <w:tr w:rsidR="00D74906" w:rsidRPr="00862356" w14:paraId="71E03E6A" w14:textId="77777777" w:rsidTr="00EF6155">
              <w:trPr>
                <w:trHeight w:val="300"/>
              </w:trPr>
              <w:tc>
                <w:tcPr>
                  <w:tcW w:w="2276" w:type="dxa"/>
                  <w:tcBorders>
                    <w:top w:val="nil"/>
                    <w:left w:val="single" w:sz="4" w:space="0" w:color="auto"/>
                    <w:bottom w:val="nil"/>
                    <w:right w:val="single" w:sz="4" w:space="0" w:color="auto"/>
                  </w:tcBorders>
                  <w:shd w:val="clear" w:color="000000" w:fill="DDEBF7"/>
                  <w:noWrap/>
                  <w:vAlign w:val="bottom"/>
                  <w:hideMark/>
                </w:tcPr>
                <w:p w14:paraId="23DEC0AB"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 </w:t>
                  </w:r>
                </w:p>
              </w:tc>
              <w:tc>
                <w:tcPr>
                  <w:tcW w:w="1196" w:type="dxa"/>
                  <w:tcBorders>
                    <w:top w:val="nil"/>
                    <w:left w:val="nil"/>
                    <w:bottom w:val="single" w:sz="4" w:space="0" w:color="auto"/>
                    <w:right w:val="single" w:sz="4" w:space="0" w:color="auto"/>
                  </w:tcBorders>
                  <w:shd w:val="clear" w:color="000000" w:fill="D9D9D9"/>
                  <w:noWrap/>
                  <w:vAlign w:val="bottom"/>
                  <w:hideMark/>
                </w:tcPr>
                <w:p w14:paraId="33922F06"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All</w:t>
                  </w:r>
                </w:p>
              </w:tc>
              <w:tc>
                <w:tcPr>
                  <w:tcW w:w="1196" w:type="dxa"/>
                  <w:tcBorders>
                    <w:top w:val="nil"/>
                    <w:left w:val="nil"/>
                    <w:bottom w:val="single" w:sz="4" w:space="0" w:color="auto"/>
                    <w:right w:val="single" w:sz="4" w:space="0" w:color="auto"/>
                  </w:tcBorders>
                  <w:shd w:val="clear" w:color="000000" w:fill="D9D9D9"/>
                  <w:noWrap/>
                  <w:vAlign w:val="bottom"/>
                  <w:hideMark/>
                </w:tcPr>
                <w:p w14:paraId="0A22B6E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15</w:t>
                  </w:r>
                </w:p>
              </w:tc>
              <w:tc>
                <w:tcPr>
                  <w:tcW w:w="1196" w:type="dxa"/>
                  <w:tcBorders>
                    <w:top w:val="nil"/>
                    <w:left w:val="nil"/>
                    <w:bottom w:val="single" w:sz="4" w:space="0" w:color="auto"/>
                    <w:right w:val="single" w:sz="4" w:space="0" w:color="auto"/>
                  </w:tcBorders>
                  <w:shd w:val="clear" w:color="000000" w:fill="D9D9D9"/>
                  <w:noWrap/>
                  <w:vAlign w:val="bottom"/>
                  <w:hideMark/>
                </w:tcPr>
                <w:p w14:paraId="70D048FC"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93.3%</w:t>
                  </w:r>
                </w:p>
              </w:tc>
              <w:tc>
                <w:tcPr>
                  <w:tcW w:w="1196" w:type="dxa"/>
                  <w:tcBorders>
                    <w:top w:val="nil"/>
                    <w:left w:val="nil"/>
                    <w:bottom w:val="single" w:sz="4" w:space="0" w:color="auto"/>
                    <w:right w:val="single" w:sz="4" w:space="0" w:color="auto"/>
                  </w:tcBorders>
                  <w:shd w:val="clear" w:color="000000" w:fill="D9D9D9"/>
                  <w:noWrap/>
                  <w:vAlign w:val="bottom"/>
                  <w:hideMark/>
                </w:tcPr>
                <w:p w14:paraId="018CCFC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86.7%</w:t>
                  </w:r>
                </w:p>
              </w:tc>
              <w:tc>
                <w:tcPr>
                  <w:tcW w:w="1196" w:type="dxa"/>
                  <w:tcBorders>
                    <w:top w:val="nil"/>
                    <w:left w:val="nil"/>
                    <w:bottom w:val="single" w:sz="4" w:space="0" w:color="auto"/>
                    <w:right w:val="single" w:sz="4" w:space="0" w:color="auto"/>
                  </w:tcBorders>
                  <w:shd w:val="clear" w:color="000000" w:fill="D9D9D9"/>
                  <w:noWrap/>
                  <w:vAlign w:val="bottom"/>
                  <w:hideMark/>
                </w:tcPr>
                <w:p w14:paraId="120CC6D0"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86.7%</w:t>
                  </w:r>
                </w:p>
              </w:tc>
              <w:tc>
                <w:tcPr>
                  <w:tcW w:w="1196" w:type="dxa"/>
                  <w:tcBorders>
                    <w:top w:val="nil"/>
                    <w:left w:val="nil"/>
                    <w:bottom w:val="single" w:sz="4" w:space="0" w:color="auto"/>
                    <w:right w:val="single" w:sz="4" w:space="0" w:color="auto"/>
                  </w:tcBorders>
                  <w:shd w:val="clear" w:color="000000" w:fill="D9D9D9"/>
                  <w:noWrap/>
                  <w:vAlign w:val="bottom"/>
                  <w:hideMark/>
                </w:tcPr>
                <w:p w14:paraId="0F33DD2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86.7%</w:t>
                  </w:r>
                </w:p>
              </w:tc>
              <w:tc>
                <w:tcPr>
                  <w:tcW w:w="1196" w:type="dxa"/>
                  <w:tcBorders>
                    <w:top w:val="nil"/>
                    <w:left w:val="nil"/>
                    <w:bottom w:val="nil"/>
                    <w:right w:val="nil"/>
                  </w:tcBorders>
                  <w:noWrap/>
                  <w:vAlign w:val="bottom"/>
                  <w:hideMark/>
                </w:tcPr>
                <w:p w14:paraId="53B7DA00"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p>
              </w:tc>
              <w:tc>
                <w:tcPr>
                  <w:tcW w:w="1196" w:type="dxa"/>
                  <w:tcBorders>
                    <w:top w:val="nil"/>
                    <w:left w:val="nil"/>
                    <w:bottom w:val="nil"/>
                    <w:right w:val="nil"/>
                  </w:tcBorders>
                  <w:noWrap/>
                  <w:vAlign w:val="bottom"/>
                  <w:hideMark/>
                </w:tcPr>
                <w:p w14:paraId="4F33165E"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96" w:type="dxa"/>
                  <w:tcBorders>
                    <w:top w:val="nil"/>
                    <w:left w:val="nil"/>
                    <w:bottom w:val="nil"/>
                    <w:right w:val="nil"/>
                  </w:tcBorders>
                  <w:noWrap/>
                  <w:vAlign w:val="bottom"/>
                  <w:hideMark/>
                </w:tcPr>
                <w:p w14:paraId="75EDE691"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56" w:type="dxa"/>
                  <w:tcBorders>
                    <w:top w:val="nil"/>
                    <w:left w:val="nil"/>
                    <w:bottom w:val="nil"/>
                    <w:right w:val="nil"/>
                  </w:tcBorders>
                  <w:noWrap/>
                  <w:vAlign w:val="bottom"/>
                  <w:hideMark/>
                </w:tcPr>
                <w:p w14:paraId="42B34163"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r>
            <w:tr w:rsidR="00D74906" w:rsidRPr="00862356" w14:paraId="7B43E9DB" w14:textId="77777777" w:rsidTr="00EF6155">
              <w:trPr>
                <w:trHeight w:val="300"/>
              </w:trPr>
              <w:tc>
                <w:tcPr>
                  <w:tcW w:w="2276" w:type="dxa"/>
                  <w:tcBorders>
                    <w:top w:val="nil"/>
                    <w:left w:val="single" w:sz="4" w:space="0" w:color="auto"/>
                    <w:bottom w:val="nil"/>
                    <w:right w:val="single" w:sz="4" w:space="0" w:color="auto"/>
                  </w:tcBorders>
                  <w:shd w:val="clear" w:color="000000" w:fill="DDEBF7"/>
                  <w:noWrap/>
                  <w:vAlign w:val="bottom"/>
                  <w:hideMark/>
                </w:tcPr>
                <w:p w14:paraId="42C76557"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2024 - 2025 (Primary 6)</w:t>
                  </w:r>
                </w:p>
              </w:tc>
              <w:tc>
                <w:tcPr>
                  <w:tcW w:w="1196" w:type="dxa"/>
                  <w:tcBorders>
                    <w:top w:val="nil"/>
                    <w:left w:val="nil"/>
                    <w:bottom w:val="single" w:sz="4" w:space="0" w:color="auto"/>
                    <w:right w:val="single" w:sz="4" w:space="0" w:color="auto"/>
                  </w:tcBorders>
                  <w:noWrap/>
                  <w:vAlign w:val="bottom"/>
                  <w:hideMark/>
                </w:tcPr>
                <w:p w14:paraId="768785C1"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1 - 2</w:t>
                  </w:r>
                </w:p>
              </w:tc>
              <w:tc>
                <w:tcPr>
                  <w:tcW w:w="1196" w:type="dxa"/>
                  <w:tcBorders>
                    <w:top w:val="nil"/>
                    <w:left w:val="nil"/>
                    <w:bottom w:val="single" w:sz="4" w:space="0" w:color="auto"/>
                    <w:right w:val="single" w:sz="4" w:space="0" w:color="auto"/>
                  </w:tcBorders>
                  <w:noWrap/>
                  <w:vAlign w:val="bottom"/>
                  <w:hideMark/>
                </w:tcPr>
                <w:p w14:paraId="4823446F"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w:t>
                  </w:r>
                </w:p>
              </w:tc>
              <w:tc>
                <w:tcPr>
                  <w:tcW w:w="1196" w:type="dxa"/>
                  <w:tcBorders>
                    <w:top w:val="nil"/>
                    <w:left w:val="nil"/>
                    <w:bottom w:val="single" w:sz="4" w:space="0" w:color="auto"/>
                    <w:right w:val="single" w:sz="4" w:space="0" w:color="auto"/>
                  </w:tcBorders>
                  <w:noWrap/>
                  <w:vAlign w:val="bottom"/>
                  <w:hideMark/>
                </w:tcPr>
                <w:p w14:paraId="0C0531F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88.9%</w:t>
                  </w:r>
                </w:p>
              </w:tc>
              <w:tc>
                <w:tcPr>
                  <w:tcW w:w="1196" w:type="dxa"/>
                  <w:tcBorders>
                    <w:top w:val="nil"/>
                    <w:left w:val="nil"/>
                    <w:bottom w:val="single" w:sz="4" w:space="0" w:color="auto"/>
                    <w:right w:val="single" w:sz="4" w:space="0" w:color="auto"/>
                  </w:tcBorders>
                  <w:noWrap/>
                  <w:vAlign w:val="bottom"/>
                  <w:hideMark/>
                </w:tcPr>
                <w:p w14:paraId="3E5A89D4"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77.8%</w:t>
                  </w:r>
                </w:p>
              </w:tc>
              <w:tc>
                <w:tcPr>
                  <w:tcW w:w="1196" w:type="dxa"/>
                  <w:tcBorders>
                    <w:top w:val="nil"/>
                    <w:left w:val="nil"/>
                    <w:bottom w:val="single" w:sz="4" w:space="0" w:color="auto"/>
                    <w:right w:val="single" w:sz="4" w:space="0" w:color="auto"/>
                  </w:tcBorders>
                  <w:noWrap/>
                  <w:vAlign w:val="bottom"/>
                  <w:hideMark/>
                </w:tcPr>
                <w:p w14:paraId="32664D3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77.8%</w:t>
                  </w:r>
                </w:p>
              </w:tc>
              <w:tc>
                <w:tcPr>
                  <w:tcW w:w="1196" w:type="dxa"/>
                  <w:tcBorders>
                    <w:top w:val="nil"/>
                    <w:left w:val="nil"/>
                    <w:bottom w:val="single" w:sz="4" w:space="0" w:color="auto"/>
                    <w:right w:val="single" w:sz="4" w:space="0" w:color="auto"/>
                  </w:tcBorders>
                  <w:noWrap/>
                  <w:vAlign w:val="bottom"/>
                  <w:hideMark/>
                </w:tcPr>
                <w:p w14:paraId="19AD814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77.8%</w:t>
                  </w:r>
                </w:p>
              </w:tc>
              <w:tc>
                <w:tcPr>
                  <w:tcW w:w="1196" w:type="dxa"/>
                  <w:tcBorders>
                    <w:top w:val="nil"/>
                    <w:left w:val="nil"/>
                    <w:bottom w:val="nil"/>
                    <w:right w:val="nil"/>
                  </w:tcBorders>
                  <w:noWrap/>
                  <w:vAlign w:val="bottom"/>
                  <w:hideMark/>
                </w:tcPr>
                <w:p w14:paraId="3045B7D8"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p>
              </w:tc>
              <w:tc>
                <w:tcPr>
                  <w:tcW w:w="1196" w:type="dxa"/>
                  <w:tcBorders>
                    <w:top w:val="nil"/>
                    <w:left w:val="nil"/>
                    <w:bottom w:val="nil"/>
                    <w:right w:val="nil"/>
                  </w:tcBorders>
                  <w:noWrap/>
                  <w:vAlign w:val="bottom"/>
                  <w:hideMark/>
                </w:tcPr>
                <w:p w14:paraId="7DAAA9A3"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96" w:type="dxa"/>
                  <w:tcBorders>
                    <w:top w:val="nil"/>
                    <w:left w:val="nil"/>
                    <w:bottom w:val="nil"/>
                    <w:right w:val="nil"/>
                  </w:tcBorders>
                  <w:noWrap/>
                  <w:vAlign w:val="bottom"/>
                  <w:hideMark/>
                </w:tcPr>
                <w:p w14:paraId="173AE00F"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56" w:type="dxa"/>
                  <w:tcBorders>
                    <w:top w:val="nil"/>
                    <w:left w:val="nil"/>
                    <w:bottom w:val="nil"/>
                    <w:right w:val="nil"/>
                  </w:tcBorders>
                  <w:noWrap/>
                  <w:vAlign w:val="bottom"/>
                  <w:hideMark/>
                </w:tcPr>
                <w:p w14:paraId="48B24D15"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r>
            <w:tr w:rsidR="00D74906" w:rsidRPr="00862356" w14:paraId="7C650C3D" w14:textId="77777777" w:rsidTr="00EF6155">
              <w:trPr>
                <w:trHeight w:val="300"/>
              </w:trPr>
              <w:tc>
                <w:tcPr>
                  <w:tcW w:w="2276" w:type="dxa"/>
                  <w:tcBorders>
                    <w:top w:val="nil"/>
                    <w:left w:val="single" w:sz="4" w:space="0" w:color="auto"/>
                    <w:bottom w:val="single" w:sz="4" w:space="0" w:color="auto"/>
                    <w:right w:val="single" w:sz="4" w:space="0" w:color="auto"/>
                  </w:tcBorders>
                  <w:shd w:val="clear" w:color="000000" w:fill="DDEBF7"/>
                  <w:noWrap/>
                  <w:vAlign w:val="bottom"/>
                  <w:hideMark/>
                </w:tcPr>
                <w:p w14:paraId="776F5E7B"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 </w:t>
                  </w:r>
                </w:p>
              </w:tc>
              <w:tc>
                <w:tcPr>
                  <w:tcW w:w="1196" w:type="dxa"/>
                  <w:tcBorders>
                    <w:top w:val="nil"/>
                    <w:left w:val="nil"/>
                    <w:bottom w:val="single" w:sz="4" w:space="0" w:color="auto"/>
                    <w:right w:val="single" w:sz="4" w:space="0" w:color="auto"/>
                  </w:tcBorders>
                  <w:noWrap/>
                  <w:vAlign w:val="bottom"/>
                  <w:hideMark/>
                </w:tcPr>
                <w:p w14:paraId="0688927E"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3 - 10</w:t>
                  </w:r>
                </w:p>
              </w:tc>
              <w:tc>
                <w:tcPr>
                  <w:tcW w:w="1196" w:type="dxa"/>
                  <w:tcBorders>
                    <w:top w:val="nil"/>
                    <w:left w:val="nil"/>
                    <w:bottom w:val="single" w:sz="4" w:space="0" w:color="auto"/>
                    <w:right w:val="single" w:sz="4" w:space="0" w:color="auto"/>
                  </w:tcBorders>
                  <w:noWrap/>
                  <w:vAlign w:val="bottom"/>
                  <w:hideMark/>
                </w:tcPr>
                <w:p w14:paraId="40689E5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5</w:t>
                  </w:r>
                </w:p>
              </w:tc>
              <w:tc>
                <w:tcPr>
                  <w:tcW w:w="1196" w:type="dxa"/>
                  <w:tcBorders>
                    <w:top w:val="nil"/>
                    <w:left w:val="nil"/>
                    <w:bottom w:val="single" w:sz="4" w:space="0" w:color="auto"/>
                    <w:right w:val="single" w:sz="4" w:space="0" w:color="auto"/>
                  </w:tcBorders>
                  <w:noWrap/>
                  <w:vAlign w:val="bottom"/>
                  <w:hideMark/>
                </w:tcPr>
                <w:p w14:paraId="088FAD7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0AFEDF70"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6ECE956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0646F986"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nil"/>
                    <w:right w:val="nil"/>
                  </w:tcBorders>
                  <w:noWrap/>
                  <w:vAlign w:val="bottom"/>
                  <w:hideMark/>
                </w:tcPr>
                <w:p w14:paraId="6BDF4073"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p>
              </w:tc>
              <w:tc>
                <w:tcPr>
                  <w:tcW w:w="1196" w:type="dxa"/>
                  <w:tcBorders>
                    <w:top w:val="nil"/>
                    <w:left w:val="nil"/>
                    <w:bottom w:val="nil"/>
                    <w:right w:val="nil"/>
                  </w:tcBorders>
                  <w:noWrap/>
                  <w:vAlign w:val="bottom"/>
                  <w:hideMark/>
                </w:tcPr>
                <w:p w14:paraId="6EB87383"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96" w:type="dxa"/>
                  <w:tcBorders>
                    <w:top w:val="nil"/>
                    <w:left w:val="nil"/>
                    <w:bottom w:val="nil"/>
                    <w:right w:val="nil"/>
                  </w:tcBorders>
                  <w:noWrap/>
                  <w:vAlign w:val="bottom"/>
                  <w:hideMark/>
                </w:tcPr>
                <w:p w14:paraId="35344C9F"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56" w:type="dxa"/>
                  <w:tcBorders>
                    <w:top w:val="nil"/>
                    <w:left w:val="nil"/>
                    <w:bottom w:val="nil"/>
                    <w:right w:val="nil"/>
                  </w:tcBorders>
                  <w:noWrap/>
                  <w:vAlign w:val="bottom"/>
                  <w:hideMark/>
                </w:tcPr>
                <w:p w14:paraId="326C361F"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r>
            <w:tr w:rsidR="00D74906" w:rsidRPr="00862356" w14:paraId="1943F054" w14:textId="77777777" w:rsidTr="00EF6155">
              <w:trPr>
                <w:trHeight w:val="285"/>
              </w:trPr>
              <w:tc>
                <w:tcPr>
                  <w:tcW w:w="2276" w:type="dxa"/>
                  <w:tcBorders>
                    <w:top w:val="nil"/>
                    <w:left w:val="single" w:sz="4" w:space="0" w:color="auto"/>
                    <w:bottom w:val="single" w:sz="4" w:space="0" w:color="auto"/>
                    <w:right w:val="nil"/>
                  </w:tcBorders>
                  <w:noWrap/>
                  <w:vAlign w:val="bottom"/>
                  <w:hideMark/>
                </w:tcPr>
                <w:p w14:paraId="4B937D37"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lang w:eastAsia="en-GB"/>
                    </w:rPr>
                  </w:pPr>
                  <w:r w:rsidRPr="00862356">
                    <w:rPr>
                      <w:rFonts w:ascii="Calibri" w:eastAsia="Times New Roman" w:hAnsi="Calibri" w:cs="Calibri"/>
                      <w:b/>
                      <w:bCs/>
                      <w:lang w:eastAsia="en-GB"/>
                    </w:rPr>
                    <w:t> </w:t>
                  </w:r>
                </w:p>
              </w:tc>
              <w:tc>
                <w:tcPr>
                  <w:tcW w:w="1196" w:type="dxa"/>
                  <w:tcBorders>
                    <w:top w:val="nil"/>
                    <w:left w:val="nil"/>
                    <w:bottom w:val="single" w:sz="4" w:space="0" w:color="auto"/>
                    <w:right w:val="nil"/>
                  </w:tcBorders>
                  <w:noWrap/>
                  <w:vAlign w:val="bottom"/>
                  <w:hideMark/>
                </w:tcPr>
                <w:p w14:paraId="743786F6"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nil"/>
                    <w:right w:val="nil"/>
                  </w:tcBorders>
                  <w:noWrap/>
                  <w:vAlign w:val="bottom"/>
                  <w:hideMark/>
                </w:tcPr>
                <w:p w14:paraId="11417F5C"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nil"/>
                    <w:right w:val="nil"/>
                  </w:tcBorders>
                  <w:noWrap/>
                  <w:vAlign w:val="bottom"/>
                  <w:hideMark/>
                </w:tcPr>
                <w:p w14:paraId="18BFA6CB"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nil"/>
                  </w:tcBorders>
                  <w:noWrap/>
                  <w:vAlign w:val="bottom"/>
                  <w:hideMark/>
                </w:tcPr>
                <w:p w14:paraId="0B6E8055"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nil"/>
                  </w:tcBorders>
                  <w:noWrap/>
                  <w:vAlign w:val="bottom"/>
                  <w:hideMark/>
                </w:tcPr>
                <w:p w14:paraId="293DF467"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single" w:sz="4" w:space="0" w:color="auto"/>
                  </w:tcBorders>
                  <w:noWrap/>
                  <w:vAlign w:val="bottom"/>
                  <w:hideMark/>
                </w:tcPr>
                <w:p w14:paraId="48D5DDBF"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4744" w:type="dxa"/>
                  <w:gridSpan w:val="4"/>
                  <w:tcBorders>
                    <w:top w:val="single" w:sz="4" w:space="0" w:color="auto"/>
                    <w:left w:val="nil"/>
                    <w:bottom w:val="single" w:sz="4" w:space="0" w:color="auto"/>
                    <w:right w:val="single" w:sz="4" w:space="0" w:color="000000"/>
                  </w:tcBorders>
                  <w:shd w:val="reverseDiagStripe" w:color="BFBFBF" w:fill="auto"/>
                  <w:vAlign w:val="center"/>
                  <w:hideMark/>
                </w:tcPr>
                <w:p w14:paraId="4FA8C96B"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Cohort % difference - Current &amp; Previous Year</w:t>
                  </w:r>
                </w:p>
              </w:tc>
            </w:tr>
            <w:tr w:rsidR="00D74906" w:rsidRPr="00862356" w14:paraId="600496FD" w14:textId="77777777" w:rsidTr="00EF6155">
              <w:trPr>
                <w:trHeight w:val="600"/>
              </w:trPr>
              <w:tc>
                <w:tcPr>
                  <w:tcW w:w="2276" w:type="dxa"/>
                  <w:tcBorders>
                    <w:top w:val="nil"/>
                    <w:left w:val="single" w:sz="4" w:space="0" w:color="auto"/>
                    <w:bottom w:val="single" w:sz="4" w:space="0" w:color="auto"/>
                    <w:right w:val="single" w:sz="4" w:space="0" w:color="auto"/>
                  </w:tcBorders>
                  <w:vAlign w:val="bottom"/>
                  <w:hideMark/>
                </w:tcPr>
                <w:p w14:paraId="5E6793E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lang w:eastAsia="en-GB"/>
                    </w:rPr>
                  </w:pPr>
                  <w:r w:rsidRPr="00862356">
                    <w:rPr>
                      <w:rFonts w:ascii="Calibri" w:eastAsia="Times New Roman" w:hAnsi="Calibri" w:cs="Calibri"/>
                      <w:b/>
                      <w:bCs/>
                      <w:lang w:eastAsia="en-GB"/>
                    </w:rPr>
                    <w:t>Year</w:t>
                  </w:r>
                </w:p>
              </w:tc>
              <w:tc>
                <w:tcPr>
                  <w:tcW w:w="1196" w:type="dxa"/>
                  <w:tcBorders>
                    <w:top w:val="nil"/>
                    <w:left w:val="nil"/>
                    <w:bottom w:val="single" w:sz="4" w:space="0" w:color="auto"/>
                    <w:right w:val="nil"/>
                  </w:tcBorders>
                  <w:vAlign w:val="bottom"/>
                  <w:hideMark/>
                </w:tcPr>
                <w:p w14:paraId="46A26A33"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SIMD</w:t>
                  </w:r>
                </w:p>
              </w:tc>
              <w:tc>
                <w:tcPr>
                  <w:tcW w:w="1196" w:type="dxa"/>
                  <w:tcBorders>
                    <w:top w:val="single" w:sz="4" w:space="0" w:color="auto"/>
                    <w:left w:val="single" w:sz="4" w:space="0" w:color="auto"/>
                    <w:bottom w:val="single" w:sz="4" w:space="0" w:color="auto"/>
                    <w:right w:val="single" w:sz="4" w:space="0" w:color="auto"/>
                  </w:tcBorders>
                  <w:vAlign w:val="bottom"/>
                  <w:hideMark/>
                </w:tcPr>
                <w:p w14:paraId="5FD0F97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Number of Pupils</w:t>
                  </w:r>
                </w:p>
              </w:tc>
              <w:tc>
                <w:tcPr>
                  <w:tcW w:w="1196" w:type="dxa"/>
                  <w:tcBorders>
                    <w:top w:val="single" w:sz="4" w:space="0" w:color="auto"/>
                    <w:left w:val="nil"/>
                    <w:bottom w:val="single" w:sz="4" w:space="0" w:color="auto"/>
                    <w:right w:val="single" w:sz="4" w:space="0" w:color="auto"/>
                  </w:tcBorders>
                  <w:vAlign w:val="bottom"/>
                  <w:hideMark/>
                </w:tcPr>
                <w:p w14:paraId="6EFF73B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xml:space="preserve">Listening &amp; </w:t>
                  </w:r>
                  <w:proofErr w:type="gramStart"/>
                  <w:r w:rsidRPr="00862356">
                    <w:rPr>
                      <w:rFonts w:ascii="Calibri" w:eastAsia="Times New Roman" w:hAnsi="Calibri" w:cs="Calibri"/>
                      <w:b/>
                      <w:bCs/>
                      <w:color w:val="000000"/>
                      <w:lang w:eastAsia="en-GB"/>
                    </w:rPr>
                    <w:t>Talking</w:t>
                  </w:r>
                  <w:proofErr w:type="gramEnd"/>
                </w:p>
              </w:tc>
              <w:tc>
                <w:tcPr>
                  <w:tcW w:w="1196" w:type="dxa"/>
                  <w:tcBorders>
                    <w:top w:val="nil"/>
                    <w:left w:val="nil"/>
                    <w:bottom w:val="single" w:sz="4" w:space="0" w:color="auto"/>
                    <w:right w:val="single" w:sz="4" w:space="0" w:color="auto"/>
                  </w:tcBorders>
                  <w:vAlign w:val="bottom"/>
                  <w:hideMark/>
                </w:tcPr>
                <w:p w14:paraId="59072EBC"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Reading</w:t>
                  </w:r>
                </w:p>
              </w:tc>
              <w:tc>
                <w:tcPr>
                  <w:tcW w:w="1196" w:type="dxa"/>
                  <w:tcBorders>
                    <w:top w:val="nil"/>
                    <w:left w:val="nil"/>
                    <w:bottom w:val="single" w:sz="4" w:space="0" w:color="auto"/>
                    <w:right w:val="single" w:sz="4" w:space="0" w:color="auto"/>
                  </w:tcBorders>
                  <w:vAlign w:val="bottom"/>
                  <w:hideMark/>
                </w:tcPr>
                <w:p w14:paraId="0398DADC"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Writing</w:t>
                  </w:r>
                </w:p>
              </w:tc>
              <w:tc>
                <w:tcPr>
                  <w:tcW w:w="1196" w:type="dxa"/>
                  <w:tcBorders>
                    <w:top w:val="nil"/>
                    <w:left w:val="nil"/>
                    <w:bottom w:val="single" w:sz="4" w:space="0" w:color="auto"/>
                    <w:right w:val="single" w:sz="4" w:space="0" w:color="auto"/>
                  </w:tcBorders>
                  <w:vAlign w:val="bottom"/>
                  <w:hideMark/>
                </w:tcPr>
                <w:p w14:paraId="1A10E75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Numeracy</w:t>
                  </w:r>
                </w:p>
              </w:tc>
              <w:tc>
                <w:tcPr>
                  <w:tcW w:w="1196" w:type="dxa"/>
                  <w:tcBorders>
                    <w:top w:val="nil"/>
                    <w:left w:val="nil"/>
                    <w:bottom w:val="single" w:sz="4" w:space="0" w:color="auto"/>
                    <w:right w:val="single" w:sz="4" w:space="0" w:color="auto"/>
                  </w:tcBorders>
                  <w:vAlign w:val="bottom"/>
                  <w:hideMark/>
                </w:tcPr>
                <w:p w14:paraId="1588B28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xml:space="preserve">Listening &amp; </w:t>
                  </w:r>
                  <w:proofErr w:type="gramStart"/>
                  <w:r w:rsidRPr="00862356">
                    <w:rPr>
                      <w:rFonts w:ascii="Calibri" w:eastAsia="Times New Roman" w:hAnsi="Calibri" w:cs="Calibri"/>
                      <w:b/>
                      <w:bCs/>
                      <w:color w:val="000000"/>
                      <w:lang w:eastAsia="en-GB"/>
                    </w:rPr>
                    <w:t>Talking</w:t>
                  </w:r>
                  <w:proofErr w:type="gramEnd"/>
                </w:p>
              </w:tc>
              <w:tc>
                <w:tcPr>
                  <w:tcW w:w="1196" w:type="dxa"/>
                  <w:tcBorders>
                    <w:top w:val="nil"/>
                    <w:left w:val="nil"/>
                    <w:bottom w:val="single" w:sz="4" w:space="0" w:color="auto"/>
                    <w:right w:val="single" w:sz="4" w:space="0" w:color="auto"/>
                  </w:tcBorders>
                  <w:vAlign w:val="bottom"/>
                  <w:hideMark/>
                </w:tcPr>
                <w:p w14:paraId="3835B36B"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Reading</w:t>
                  </w:r>
                </w:p>
              </w:tc>
              <w:tc>
                <w:tcPr>
                  <w:tcW w:w="1196" w:type="dxa"/>
                  <w:tcBorders>
                    <w:top w:val="nil"/>
                    <w:left w:val="nil"/>
                    <w:bottom w:val="single" w:sz="4" w:space="0" w:color="auto"/>
                    <w:right w:val="single" w:sz="4" w:space="0" w:color="auto"/>
                  </w:tcBorders>
                  <w:vAlign w:val="bottom"/>
                  <w:hideMark/>
                </w:tcPr>
                <w:p w14:paraId="7F30E98F"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Writing</w:t>
                  </w:r>
                </w:p>
              </w:tc>
              <w:tc>
                <w:tcPr>
                  <w:tcW w:w="1156" w:type="dxa"/>
                  <w:tcBorders>
                    <w:top w:val="nil"/>
                    <w:left w:val="nil"/>
                    <w:bottom w:val="single" w:sz="4" w:space="0" w:color="auto"/>
                    <w:right w:val="single" w:sz="4" w:space="0" w:color="auto"/>
                  </w:tcBorders>
                  <w:vAlign w:val="bottom"/>
                  <w:hideMark/>
                </w:tcPr>
                <w:p w14:paraId="127CFD0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Numeracy</w:t>
                  </w:r>
                </w:p>
              </w:tc>
            </w:tr>
            <w:tr w:rsidR="00D74906" w:rsidRPr="00862356" w14:paraId="36E28D32" w14:textId="77777777" w:rsidTr="00EF6155">
              <w:trPr>
                <w:trHeight w:val="300"/>
              </w:trPr>
              <w:tc>
                <w:tcPr>
                  <w:tcW w:w="2276" w:type="dxa"/>
                  <w:tcBorders>
                    <w:top w:val="nil"/>
                    <w:left w:val="single" w:sz="4" w:space="0" w:color="auto"/>
                    <w:bottom w:val="nil"/>
                    <w:right w:val="single" w:sz="4" w:space="0" w:color="auto"/>
                  </w:tcBorders>
                  <w:shd w:val="clear" w:color="000000" w:fill="D0CECE"/>
                  <w:noWrap/>
                  <w:vAlign w:val="bottom"/>
                  <w:hideMark/>
                </w:tcPr>
                <w:p w14:paraId="2B215BC0"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 </w:t>
                  </w:r>
                </w:p>
              </w:tc>
              <w:tc>
                <w:tcPr>
                  <w:tcW w:w="1196" w:type="dxa"/>
                  <w:tcBorders>
                    <w:top w:val="nil"/>
                    <w:left w:val="nil"/>
                    <w:bottom w:val="single" w:sz="4" w:space="0" w:color="auto"/>
                    <w:right w:val="single" w:sz="4" w:space="0" w:color="auto"/>
                  </w:tcBorders>
                  <w:shd w:val="clear" w:color="000000" w:fill="D9D9D9"/>
                  <w:noWrap/>
                  <w:vAlign w:val="bottom"/>
                  <w:hideMark/>
                </w:tcPr>
                <w:p w14:paraId="39C9A78C"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All</w:t>
                  </w:r>
                </w:p>
              </w:tc>
              <w:tc>
                <w:tcPr>
                  <w:tcW w:w="1196" w:type="dxa"/>
                  <w:tcBorders>
                    <w:top w:val="nil"/>
                    <w:left w:val="nil"/>
                    <w:bottom w:val="single" w:sz="4" w:space="0" w:color="auto"/>
                    <w:right w:val="single" w:sz="4" w:space="0" w:color="auto"/>
                  </w:tcBorders>
                  <w:shd w:val="clear" w:color="000000" w:fill="D9D9D9"/>
                  <w:noWrap/>
                  <w:vAlign w:val="bottom"/>
                  <w:hideMark/>
                </w:tcPr>
                <w:p w14:paraId="082D74B0"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14</w:t>
                  </w:r>
                </w:p>
              </w:tc>
              <w:tc>
                <w:tcPr>
                  <w:tcW w:w="1196" w:type="dxa"/>
                  <w:tcBorders>
                    <w:top w:val="nil"/>
                    <w:left w:val="nil"/>
                    <w:bottom w:val="single" w:sz="4" w:space="0" w:color="auto"/>
                    <w:right w:val="single" w:sz="4" w:space="0" w:color="auto"/>
                  </w:tcBorders>
                  <w:shd w:val="clear" w:color="000000" w:fill="D9D9D9"/>
                  <w:noWrap/>
                  <w:vAlign w:val="bottom"/>
                  <w:hideMark/>
                </w:tcPr>
                <w:p w14:paraId="52E23AB6"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85.7%</w:t>
                  </w:r>
                </w:p>
              </w:tc>
              <w:tc>
                <w:tcPr>
                  <w:tcW w:w="1196" w:type="dxa"/>
                  <w:tcBorders>
                    <w:top w:val="nil"/>
                    <w:left w:val="nil"/>
                    <w:bottom w:val="single" w:sz="4" w:space="0" w:color="auto"/>
                    <w:right w:val="single" w:sz="4" w:space="0" w:color="auto"/>
                  </w:tcBorders>
                  <w:shd w:val="clear" w:color="000000" w:fill="D9D9D9"/>
                  <w:noWrap/>
                  <w:vAlign w:val="bottom"/>
                  <w:hideMark/>
                </w:tcPr>
                <w:p w14:paraId="4BF3297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85.7%</w:t>
                  </w:r>
                </w:p>
              </w:tc>
              <w:tc>
                <w:tcPr>
                  <w:tcW w:w="1196" w:type="dxa"/>
                  <w:tcBorders>
                    <w:top w:val="nil"/>
                    <w:left w:val="nil"/>
                    <w:bottom w:val="single" w:sz="4" w:space="0" w:color="auto"/>
                    <w:right w:val="single" w:sz="4" w:space="0" w:color="auto"/>
                  </w:tcBorders>
                  <w:shd w:val="clear" w:color="000000" w:fill="D9D9D9"/>
                  <w:noWrap/>
                  <w:vAlign w:val="bottom"/>
                  <w:hideMark/>
                </w:tcPr>
                <w:p w14:paraId="4A8B844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85.7%</w:t>
                  </w:r>
                </w:p>
              </w:tc>
              <w:tc>
                <w:tcPr>
                  <w:tcW w:w="1196" w:type="dxa"/>
                  <w:tcBorders>
                    <w:top w:val="nil"/>
                    <w:left w:val="nil"/>
                    <w:bottom w:val="single" w:sz="4" w:space="0" w:color="auto"/>
                    <w:right w:val="single" w:sz="4" w:space="0" w:color="auto"/>
                  </w:tcBorders>
                  <w:shd w:val="clear" w:color="000000" w:fill="D9D9D9"/>
                  <w:noWrap/>
                  <w:vAlign w:val="bottom"/>
                  <w:hideMark/>
                </w:tcPr>
                <w:p w14:paraId="655EE99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85.7%</w:t>
                  </w:r>
                </w:p>
              </w:tc>
              <w:tc>
                <w:tcPr>
                  <w:tcW w:w="1196" w:type="dxa"/>
                  <w:tcBorders>
                    <w:top w:val="nil"/>
                    <w:left w:val="nil"/>
                    <w:bottom w:val="single" w:sz="4" w:space="0" w:color="auto"/>
                    <w:right w:val="single" w:sz="4" w:space="0" w:color="auto"/>
                  </w:tcBorders>
                  <w:noWrap/>
                  <w:vAlign w:val="bottom"/>
                  <w:hideMark/>
                </w:tcPr>
                <w:p w14:paraId="0534367A"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96" w:type="dxa"/>
                  <w:tcBorders>
                    <w:top w:val="nil"/>
                    <w:left w:val="nil"/>
                    <w:bottom w:val="single" w:sz="4" w:space="0" w:color="auto"/>
                    <w:right w:val="single" w:sz="4" w:space="0" w:color="auto"/>
                  </w:tcBorders>
                  <w:noWrap/>
                  <w:vAlign w:val="bottom"/>
                  <w:hideMark/>
                </w:tcPr>
                <w:p w14:paraId="3F1A9A05"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96" w:type="dxa"/>
                  <w:tcBorders>
                    <w:top w:val="nil"/>
                    <w:left w:val="nil"/>
                    <w:bottom w:val="single" w:sz="4" w:space="0" w:color="auto"/>
                    <w:right w:val="single" w:sz="4" w:space="0" w:color="auto"/>
                  </w:tcBorders>
                  <w:noWrap/>
                  <w:vAlign w:val="bottom"/>
                  <w:hideMark/>
                </w:tcPr>
                <w:p w14:paraId="7A939864"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56" w:type="dxa"/>
                  <w:tcBorders>
                    <w:top w:val="nil"/>
                    <w:left w:val="nil"/>
                    <w:bottom w:val="single" w:sz="4" w:space="0" w:color="auto"/>
                    <w:right w:val="single" w:sz="4" w:space="0" w:color="auto"/>
                  </w:tcBorders>
                  <w:noWrap/>
                  <w:vAlign w:val="bottom"/>
                  <w:hideMark/>
                </w:tcPr>
                <w:p w14:paraId="0B4A27B9"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r>
            <w:tr w:rsidR="00D74906" w:rsidRPr="00862356" w14:paraId="35A00A1D" w14:textId="77777777" w:rsidTr="00EF6155">
              <w:trPr>
                <w:trHeight w:val="300"/>
              </w:trPr>
              <w:tc>
                <w:tcPr>
                  <w:tcW w:w="2276" w:type="dxa"/>
                  <w:tcBorders>
                    <w:top w:val="nil"/>
                    <w:left w:val="single" w:sz="4" w:space="0" w:color="auto"/>
                    <w:bottom w:val="nil"/>
                    <w:right w:val="single" w:sz="4" w:space="0" w:color="auto"/>
                  </w:tcBorders>
                  <w:shd w:val="clear" w:color="000000" w:fill="D0CECE"/>
                  <w:noWrap/>
                  <w:vAlign w:val="bottom"/>
                  <w:hideMark/>
                </w:tcPr>
                <w:p w14:paraId="2C4F785A"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2025 - 2026 (Primary 6)</w:t>
                  </w:r>
                </w:p>
              </w:tc>
              <w:tc>
                <w:tcPr>
                  <w:tcW w:w="1196" w:type="dxa"/>
                  <w:tcBorders>
                    <w:top w:val="nil"/>
                    <w:left w:val="nil"/>
                    <w:bottom w:val="single" w:sz="4" w:space="0" w:color="auto"/>
                    <w:right w:val="single" w:sz="4" w:space="0" w:color="auto"/>
                  </w:tcBorders>
                  <w:noWrap/>
                  <w:vAlign w:val="bottom"/>
                  <w:hideMark/>
                </w:tcPr>
                <w:p w14:paraId="7FC8EF94"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1 - 2</w:t>
                  </w:r>
                </w:p>
              </w:tc>
              <w:tc>
                <w:tcPr>
                  <w:tcW w:w="1196" w:type="dxa"/>
                  <w:tcBorders>
                    <w:top w:val="nil"/>
                    <w:left w:val="nil"/>
                    <w:bottom w:val="single" w:sz="4" w:space="0" w:color="auto"/>
                    <w:right w:val="single" w:sz="4" w:space="0" w:color="auto"/>
                  </w:tcBorders>
                  <w:noWrap/>
                  <w:vAlign w:val="bottom"/>
                  <w:hideMark/>
                </w:tcPr>
                <w:p w14:paraId="5A9C0DA1"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9</w:t>
                  </w:r>
                </w:p>
              </w:tc>
              <w:tc>
                <w:tcPr>
                  <w:tcW w:w="1196" w:type="dxa"/>
                  <w:tcBorders>
                    <w:top w:val="nil"/>
                    <w:left w:val="nil"/>
                    <w:bottom w:val="single" w:sz="4" w:space="0" w:color="auto"/>
                    <w:right w:val="single" w:sz="4" w:space="0" w:color="auto"/>
                  </w:tcBorders>
                  <w:noWrap/>
                  <w:vAlign w:val="bottom"/>
                  <w:hideMark/>
                </w:tcPr>
                <w:p w14:paraId="2FC3C5E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88.9%</w:t>
                  </w:r>
                </w:p>
              </w:tc>
              <w:tc>
                <w:tcPr>
                  <w:tcW w:w="1196" w:type="dxa"/>
                  <w:tcBorders>
                    <w:top w:val="nil"/>
                    <w:left w:val="nil"/>
                    <w:bottom w:val="single" w:sz="4" w:space="0" w:color="auto"/>
                    <w:right w:val="single" w:sz="4" w:space="0" w:color="auto"/>
                  </w:tcBorders>
                  <w:noWrap/>
                  <w:vAlign w:val="bottom"/>
                  <w:hideMark/>
                </w:tcPr>
                <w:p w14:paraId="048C4F1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88.9%</w:t>
                  </w:r>
                </w:p>
              </w:tc>
              <w:tc>
                <w:tcPr>
                  <w:tcW w:w="1196" w:type="dxa"/>
                  <w:tcBorders>
                    <w:top w:val="nil"/>
                    <w:left w:val="nil"/>
                    <w:bottom w:val="single" w:sz="4" w:space="0" w:color="auto"/>
                    <w:right w:val="single" w:sz="4" w:space="0" w:color="auto"/>
                  </w:tcBorders>
                  <w:noWrap/>
                  <w:vAlign w:val="bottom"/>
                  <w:hideMark/>
                </w:tcPr>
                <w:p w14:paraId="15C3F2B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88.9%</w:t>
                  </w:r>
                </w:p>
              </w:tc>
              <w:tc>
                <w:tcPr>
                  <w:tcW w:w="1196" w:type="dxa"/>
                  <w:tcBorders>
                    <w:top w:val="nil"/>
                    <w:left w:val="nil"/>
                    <w:bottom w:val="single" w:sz="4" w:space="0" w:color="auto"/>
                    <w:right w:val="single" w:sz="4" w:space="0" w:color="auto"/>
                  </w:tcBorders>
                  <w:noWrap/>
                  <w:vAlign w:val="bottom"/>
                  <w:hideMark/>
                </w:tcPr>
                <w:p w14:paraId="19430E88"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77.8%</w:t>
                  </w:r>
                </w:p>
              </w:tc>
              <w:tc>
                <w:tcPr>
                  <w:tcW w:w="1196" w:type="dxa"/>
                  <w:tcBorders>
                    <w:top w:val="nil"/>
                    <w:left w:val="nil"/>
                    <w:bottom w:val="single" w:sz="4" w:space="0" w:color="auto"/>
                    <w:right w:val="single" w:sz="4" w:space="0" w:color="auto"/>
                  </w:tcBorders>
                  <w:noWrap/>
                  <w:vAlign w:val="bottom"/>
                  <w:hideMark/>
                </w:tcPr>
                <w:p w14:paraId="3C9125CA"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96" w:type="dxa"/>
                  <w:tcBorders>
                    <w:top w:val="nil"/>
                    <w:left w:val="nil"/>
                    <w:bottom w:val="single" w:sz="4" w:space="0" w:color="auto"/>
                    <w:right w:val="single" w:sz="4" w:space="0" w:color="auto"/>
                  </w:tcBorders>
                  <w:noWrap/>
                  <w:vAlign w:val="bottom"/>
                  <w:hideMark/>
                </w:tcPr>
                <w:p w14:paraId="27637A92"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96" w:type="dxa"/>
                  <w:tcBorders>
                    <w:top w:val="nil"/>
                    <w:left w:val="nil"/>
                    <w:bottom w:val="single" w:sz="4" w:space="0" w:color="auto"/>
                    <w:right w:val="single" w:sz="4" w:space="0" w:color="auto"/>
                  </w:tcBorders>
                  <w:noWrap/>
                  <w:vAlign w:val="bottom"/>
                  <w:hideMark/>
                </w:tcPr>
                <w:p w14:paraId="2E61F1C1"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56" w:type="dxa"/>
                  <w:tcBorders>
                    <w:top w:val="nil"/>
                    <w:left w:val="nil"/>
                    <w:bottom w:val="single" w:sz="4" w:space="0" w:color="auto"/>
                    <w:right w:val="single" w:sz="4" w:space="0" w:color="auto"/>
                  </w:tcBorders>
                  <w:noWrap/>
                  <w:vAlign w:val="bottom"/>
                  <w:hideMark/>
                </w:tcPr>
                <w:p w14:paraId="7E845439"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r>
            <w:tr w:rsidR="00D74906" w:rsidRPr="00862356" w14:paraId="21FA53E1" w14:textId="77777777" w:rsidTr="00EF6155">
              <w:trPr>
                <w:trHeight w:val="300"/>
              </w:trPr>
              <w:tc>
                <w:tcPr>
                  <w:tcW w:w="2276" w:type="dxa"/>
                  <w:tcBorders>
                    <w:top w:val="nil"/>
                    <w:left w:val="single" w:sz="4" w:space="0" w:color="auto"/>
                    <w:bottom w:val="single" w:sz="4" w:space="0" w:color="auto"/>
                    <w:right w:val="single" w:sz="4" w:space="0" w:color="auto"/>
                  </w:tcBorders>
                  <w:shd w:val="clear" w:color="000000" w:fill="D0CECE"/>
                  <w:noWrap/>
                  <w:vAlign w:val="bottom"/>
                  <w:hideMark/>
                </w:tcPr>
                <w:p w14:paraId="57B0DAAB"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 </w:t>
                  </w:r>
                </w:p>
              </w:tc>
              <w:tc>
                <w:tcPr>
                  <w:tcW w:w="1196" w:type="dxa"/>
                  <w:tcBorders>
                    <w:top w:val="nil"/>
                    <w:left w:val="nil"/>
                    <w:bottom w:val="single" w:sz="4" w:space="0" w:color="auto"/>
                    <w:right w:val="single" w:sz="4" w:space="0" w:color="auto"/>
                  </w:tcBorders>
                  <w:noWrap/>
                  <w:vAlign w:val="bottom"/>
                  <w:hideMark/>
                </w:tcPr>
                <w:p w14:paraId="36C1ADAF"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3 - 10</w:t>
                  </w:r>
                </w:p>
              </w:tc>
              <w:tc>
                <w:tcPr>
                  <w:tcW w:w="1196" w:type="dxa"/>
                  <w:tcBorders>
                    <w:top w:val="nil"/>
                    <w:left w:val="nil"/>
                    <w:bottom w:val="single" w:sz="4" w:space="0" w:color="auto"/>
                    <w:right w:val="single" w:sz="4" w:space="0" w:color="auto"/>
                  </w:tcBorders>
                  <w:noWrap/>
                  <w:vAlign w:val="bottom"/>
                  <w:hideMark/>
                </w:tcPr>
                <w:p w14:paraId="3F30EB11"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5</w:t>
                  </w:r>
                </w:p>
              </w:tc>
              <w:tc>
                <w:tcPr>
                  <w:tcW w:w="1196" w:type="dxa"/>
                  <w:tcBorders>
                    <w:top w:val="nil"/>
                    <w:left w:val="nil"/>
                    <w:bottom w:val="single" w:sz="4" w:space="0" w:color="auto"/>
                    <w:right w:val="single" w:sz="4" w:space="0" w:color="auto"/>
                  </w:tcBorders>
                  <w:noWrap/>
                  <w:vAlign w:val="bottom"/>
                  <w:hideMark/>
                </w:tcPr>
                <w:p w14:paraId="52B6B282"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80.0%</w:t>
                  </w:r>
                </w:p>
              </w:tc>
              <w:tc>
                <w:tcPr>
                  <w:tcW w:w="1196" w:type="dxa"/>
                  <w:tcBorders>
                    <w:top w:val="nil"/>
                    <w:left w:val="nil"/>
                    <w:bottom w:val="single" w:sz="4" w:space="0" w:color="auto"/>
                    <w:right w:val="single" w:sz="4" w:space="0" w:color="auto"/>
                  </w:tcBorders>
                  <w:noWrap/>
                  <w:vAlign w:val="bottom"/>
                  <w:hideMark/>
                </w:tcPr>
                <w:p w14:paraId="45EAFC12"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80.0%</w:t>
                  </w:r>
                </w:p>
              </w:tc>
              <w:tc>
                <w:tcPr>
                  <w:tcW w:w="1196" w:type="dxa"/>
                  <w:tcBorders>
                    <w:top w:val="nil"/>
                    <w:left w:val="nil"/>
                    <w:bottom w:val="single" w:sz="4" w:space="0" w:color="auto"/>
                    <w:right w:val="single" w:sz="4" w:space="0" w:color="auto"/>
                  </w:tcBorders>
                  <w:noWrap/>
                  <w:vAlign w:val="bottom"/>
                  <w:hideMark/>
                </w:tcPr>
                <w:p w14:paraId="62D50605"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80.0%</w:t>
                  </w:r>
                </w:p>
              </w:tc>
              <w:tc>
                <w:tcPr>
                  <w:tcW w:w="1196" w:type="dxa"/>
                  <w:tcBorders>
                    <w:top w:val="nil"/>
                    <w:left w:val="nil"/>
                    <w:bottom w:val="single" w:sz="4" w:space="0" w:color="auto"/>
                    <w:right w:val="single" w:sz="4" w:space="0" w:color="auto"/>
                  </w:tcBorders>
                  <w:noWrap/>
                  <w:vAlign w:val="bottom"/>
                  <w:hideMark/>
                </w:tcPr>
                <w:p w14:paraId="2154D29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4E1FF6D2"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96" w:type="dxa"/>
                  <w:tcBorders>
                    <w:top w:val="nil"/>
                    <w:left w:val="nil"/>
                    <w:bottom w:val="single" w:sz="4" w:space="0" w:color="auto"/>
                    <w:right w:val="single" w:sz="4" w:space="0" w:color="auto"/>
                  </w:tcBorders>
                  <w:noWrap/>
                  <w:vAlign w:val="bottom"/>
                  <w:hideMark/>
                </w:tcPr>
                <w:p w14:paraId="3B4CBBD1"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96" w:type="dxa"/>
                  <w:tcBorders>
                    <w:top w:val="nil"/>
                    <w:left w:val="nil"/>
                    <w:bottom w:val="single" w:sz="4" w:space="0" w:color="auto"/>
                    <w:right w:val="single" w:sz="4" w:space="0" w:color="auto"/>
                  </w:tcBorders>
                  <w:noWrap/>
                  <w:vAlign w:val="bottom"/>
                  <w:hideMark/>
                </w:tcPr>
                <w:p w14:paraId="09CE1F7D"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56" w:type="dxa"/>
                  <w:tcBorders>
                    <w:top w:val="nil"/>
                    <w:left w:val="nil"/>
                    <w:bottom w:val="single" w:sz="4" w:space="0" w:color="auto"/>
                    <w:right w:val="single" w:sz="4" w:space="0" w:color="auto"/>
                  </w:tcBorders>
                  <w:noWrap/>
                  <w:vAlign w:val="bottom"/>
                  <w:hideMark/>
                </w:tcPr>
                <w:p w14:paraId="439ABABA"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r>
            <w:tr w:rsidR="00D74906" w:rsidRPr="00862356" w14:paraId="5BB6C04B" w14:textId="77777777" w:rsidTr="00EF6155">
              <w:trPr>
                <w:trHeight w:val="300"/>
              </w:trPr>
              <w:tc>
                <w:tcPr>
                  <w:tcW w:w="2276" w:type="dxa"/>
                  <w:tcBorders>
                    <w:top w:val="nil"/>
                    <w:left w:val="single" w:sz="4" w:space="0" w:color="auto"/>
                    <w:bottom w:val="nil"/>
                    <w:right w:val="single" w:sz="4" w:space="0" w:color="auto"/>
                  </w:tcBorders>
                  <w:shd w:val="clear" w:color="000000" w:fill="D0CECE"/>
                  <w:noWrap/>
                  <w:vAlign w:val="bottom"/>
                  <w:hideMark/>
                </w:tcPr>
                <w:p w14:paraId="1B709E35"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 </w:t>
                  </w:r>
                </w:p>
              </w:tc>
              <w:tc>
                <w:tcPr>
                  <w:tcW w:w="1196" w:type="dxa"/>
                  <w:tcBorders>
                    <w:top w:val="nil"/>
                    <w:left w:val="nil"/>
                    <w:bottom w:val="single" w:sz="4" w:space="0" w:color="auto"/>
                    <w:right w:val="single" w:sz="4" w:space="0" w:color="auto"/>
                  </w:tcBorders>
                  <w:shd w:val="clear" w:color="000000" w:fill="D9D9D9"/>
                  <w:noWrap/>
                  <w:vAlign w:val="bottom"/>
                  <w:hideMark/>
                </w:tcPr>
                <w:p w14:paraId="4A7204F6"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All</w:t>
                  </w:r>
                </w:p>
              </w:tc>
              <w:tc>
                <w:tcPr>
                  <w:tcW w:w="1196" w:type="dxa"/>
                  <w:tcBorders>
                    <w:top w:val="nil"/>
                    <w:left w:val="nil"/>
                    <w:bottom w:val="single" w:sz="4" w:space="0" w:color="auto"/>
                    <w:right w:val="single" w:sz="4" w:space="0" w:color="auto"/>
                  </w:tcBorders>
                  <w:shd w:val="clear" w:color="000000" w:fill="D9D9D9"/>
                  <w:noWrap/>
                  <w:vAlign w:val="bottom"/>
                  <w:hideMark/>
                </w:tcPr>
                <w:p w14:paraId="13352391"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14</w:t>
                  </w:r>
                </w:p>
              </w:tc>
              <w:tc>
                <w:tcPr>
                  <w:tcW w:w="1196" w:type="dxa"/>
                  <w:tcBorders>
                    <w:top w:val="nil"/>
                    <w:left w:val="nil"/>
                    <w:bottom w:val="single" w:sz="4" w:space="0" w:color="auto"/>
                    <w:right w:val="single" w:sz="4" w:space="0" w:color="auto"/>
                  </w:tcBorders>
                  <w:shd w:val="clear" w:color="000000" w:fill="D9D9D9"/>
                  <w:noWrap/>
                  <w:vAlign w:val="bottom"/>
                  <w:hideMark/>
                </w:tcPr>
                <w:p w14:paraId="78A22F1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85.7%</w:t>
                  </w:r>
                </w:p>
              </w:tc>
              <w:tc>
                <w:tcPr>
                  <w:tcW w:w="1196" w:type="dxa"/>
                  <w:tcBorders>
                    <w:top w:val="nil"/>
                    <w:left w:val="nil"/>
                    <w:bottom w:val="single" w:sz="4" w:space="0" w:color="auto"/>
                    <w:right w:val="single" w:sz="4" w:space="0" w:color="auto"/>
                  </w:tcBorders>
                  <w:shd w:val="clear" w:color="000000" w:fill="D9D9D9"/>
                  <w:noWrap/>
                  <w:vAlign w:val="bottom"/>
                  <w:hideMark/>
                </w:tcPr>
                <w:p w14:paraId="00F669A5"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85.7%</w:t>
                  </w:r>
                </w:p>
              </w:tc>
              <w:tc>
                <w:tcPr>
                  <w:tcW w:w="1196" w:type="dxa"/>
                  <w:tcBorders>
                    <w:top w:val="nil"/>
                    <w:left w:val="nil"/>
                    <w:bottom w:val="single" w:sz="4" w:space="0" w:color="auto"/>
                    <w:right w:val="single" w:sz="4" w:space="0" w:color="auto"/>
                  </w:tcBorders>
                  <w:shd w:val="clear" w:color="000000" w:fill="D9D9D9"/>
                  <w:noWrap/>
                  <w:vAlign w:val="bottom"/>
                  <w:hideMark/>
                </w:tcPr>
                <w:p w14:paraId="083F8708"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85.7%</w:t>
                  </w:r>
                </w:p>
              </w:tc>
              <w:tc>
                <w:tcPr>
                  <w:tcW w:w="1196" w:type="dxa"/>
                  <w:tcBorders>
                    <w:top w:val="nil"/>
                    <w:left w:val="nil"/>
                    <w:bottom w:val="single" w:sz="4" w:space="0" w:color="auto"/>
                    <w:right w:val="single" w:sz="4" w:space="0" w:color="auto"/>
                  </w:tcBorders>
                  <w:shd w:val="clear" w:color="000000" w:fill="D9D9D9"/>
                  <w:noWrap/>
                  <w:vAlign w:val="bottom"/>
                  <w:hideMark/>
                </w:tcPr>
                <w:p w14:paraId="082BF835"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85.7%</w:t>
                  </w:r>
                </w:p>
              </w:tc>
              <w:tc>
                <w:tcPr>
                  <w:tcW w:w="1196" w:type="dxa"/>
                  <w:tcBorders>
                    <w:top w:val="nil"/>
                    <w:left w:val="nil"/>
                    <w:bottom w:val="nil"/>
                    <w:right w:val="nil"/>
                  </w:tcBorders>
                  <w:noWrap/>
                  <w:vAlign w:val="bottom"/>
                  <w:hideMark/>
                </w:tcPr>
                <w:p w14:paraId="19DDAE02"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p>
              </w:tc>
              <w:tc>
                <w:tcPr>
                  <w:tcW w:w="1196" w:type="dxa"/>
                  <w:tcBorders>
                    <w:top w:val="nil"/>
                    <w:left w:val="nil"/>
                    <w:bottom w:val="nil"/>
                    <w:right w:val="nil"/>
                  </w:tcBorders>
                  <w:noWrap/>
                  <w:vAlign w:val="bottom"/>
                  <w:hideMark/>
                </w:tcPr>
                <w:p w14:paraId="68694D04"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96" w:type="dxa"/>
                  <w:tcBorders>
                    <w:top w:val="nil"/>
                    <w:left w:val="nil"/>
                    <w:bottom w:val="nil"/>
                    <w:right w:val="nil"/>
                  </w:tcBorders>
                  <w:noWrap/>
                  <w:vAlign w:val="bottom"/>
                  <w:hideMark/>
                </w:tcPr>
                <w:p w14:paraId="2ABC832F"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56" w:type="dxa"/>
                  <w:tcBorders>
                    <w:top w:val="nil"/>
                    <w:left w:val="nil"/>
                    <w:bottom w:val="nil"/>
                    <w:right w:val="nil"/>
                  </w:tcBorders>
                  <w:noWrap/>
                  <w:vAlign w:val="bottom"/>
                  <w:hideMark/>
                </w:tcPr>
                <w:p w14:paraId="1D017373"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r>
            <w:tr w:rsidR="00D74906" w:rsidRPr="00862356" w14:paraId="4635BFE4" w14:textId="77777777" w:rsidTr="00EF6155">
              <w:trPr>
                <w:trHeight w:val="300"/>
              </w:trPr>
              <w:tc>
                <w:tcPr>
                  <w:tcW w:w="2276" w:type="dxa"/>
                  <w:tcBorders>
                    <w:top w:val="nil"/>
                    <w:left w:val="single" w:sz="4" w:space="0" w:color="auto"/>
                    <w:bottom w:val="nil"/>
                    <w:right w:val="single" w:sz="4" w:space="0" w:color="auto"/>
                  </w:tcBorders>
                  <w:shd w:val="clear" w:color="000000" w:fill="D0CECE"/>
                  <w:noWrap/>
                  <w:vAlign w:val="bottom"/>
                  <w:hideMark/>
                </w:tcPr>
                <w:p w14:paraId="0CFBDBF5"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2024 - 2025 (Primary 5)</w:t>
                  </w:r>
                </w:p>
              </w:tc>
              <w:tc>
                <w:tcPr>
                  <w:tcW w:w="1196" w:type="dxa"/>
                  <w:tcBorders>
                    <w:top w:val="nil"/>
                    <w:left w:val="nil"/>
                    <w:bottom w:val="single" w:sz="4" w:space="0" w:color="auto"/>
                    <w:right w:val="single" w:sz="4" w:space="0" w:color="auto"/>
                  </w:tcBorders>
                  <w:noWrap/>
                  <w:vAlign w:val="bottom"/>
                  <w:hideMark/>
                </w:tcPr>
                <w:p w14:paraId="35321042"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1 - 2</w:t>
                  </w:r>
                </w:p>
              </w:tc>
              <w:tc>
                <w:tcPr>
                  <w:tcW w:w="1196" w:type="dxa"/>
                  <w:tcBorders>
                    <w:top w:val="nil"/>
                    <w:left w:val="nil"/>
                    <w:bottom w:val="single" w:sz="4" w:space="0" w:color="auto"/>
                    <w:right w:val="single" w:sz="4" w:space="0" w:color="auto"/>
                  </w:tcBorders>
                  <w:noWrap/>
                  <w:vAlign w:val="bottom"/>
                  <w:hideMark/>
                </w:tcPr>
                <w:p w14:paraId="5CA68E0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9</w:t>
                  </w:r>
                </w:p>
              </w:tc>
              <w:tc>
                <w:tcPr>
                  <w:tcW w:w="1196" w:type="dxa"/>
                  <w:tcBorders>
                    <w:top w:val="nil"/>
                    <w:left w:val="nil"/>
                    <w:bottom w:val="single" w:sz="4" w:space="0" w:color="auto"/>
                    <w:right w:val="single" w:sz="4" w:space="0" w:color="auto"/>
                  </w:tcBorders>
                  <w:noWrap/>
                  <w:vAlign w:val="bottom"/>
                  <w:hideMark/>
                </w:tcPr>
                <w:p w14:paraId="7CA3FC35"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88.9%</w:t>
                  </w:r>
                </w:p>
              </w:tc>
              <w:tc>
                <w:tcPr>
                  <w:tcW w:w="1196" w:type="dxa"/>
                  <w:tcBorders>
                    <w:top w:val="nil"/>
                    <w:left w:val="nil"/>
                    <w:bottom w:val="single" w:sz="4" w:space="0" w:color="auto"/>
                    <w:right w:val="single" w:sz="4" w:space="0" w:color="auto"/>
                  </w:tcBorders>
                  <w:noWrap/>
                  <w:vAlign w:val="bottom"/>
                  <w:hideMark/>
                </w:tcPr>
                <w:p w14:paraId="3A0F70A5"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88.9%</w:t>
                  </w:r>
                </w:p>
              </w:tc>
              <w:tc>
                <w:tcPr>
                  <w:tcW w:w="1196" w:type="dxa"/>
                  <w:tcBorders>
                    <w:top w:val="nil"/>
                    <w:left w:val="nil"/>
                    <w:bottom w:val="single" w:sz="4" w:space="0" w:color="auto"/>
                    <w:right w:val="single" w:sz="4" w:space="0" w:color="auto"/>
                  </w:tcBorders>
                  <w:noWrap/>
                  <w:vAlign w:val="bottom"/>
                  <w:hideMark/>
                </w:tcPr>
                <w:p w14:paraId="7D61394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88.9%</w:t>
                  </w:r>
                </w:p>
              </w:tc>
              <w:tc>
                <w:tcPr>
                  <w:tcW w:w="1196" w:type="dxa"/>
                  <w:tcBorders>
                    <w:top w:val="nil"/>
                    <w:left w:val="nil"/>
                    <w:bottom w:val="single" w:sz="4" w:space="0" w:color="auto"/>
                    <w:right w:val="single" w:sz="4" w:space="0" w:color="auto"/>
                  </w:tcBorders>
                  <w:noWrap/>
                  <w:vAlign w:val="bottom"/>
                  <w:hideMark/>
                </w:tcPr>
                <w:p w14:paraId="15DFB370"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77.8%</w:t>
                  </w:r>
                </w:p>
              </w:tc>
              <w:tc>
                <w:tcPr>
                  <w:tcW w:w="1196" w:type="dxa"/>
                  <w:tcBorders>
                    <w:top w:val="nil"/>
                    <w:left w:val="nil"/>
                    <w:bottom w:val="nil"/>
                    <w:right w:val="nil"/>
                  </w:tcBorders>
                  <w:noWrap/>
                  <w:vAlign w:val="bottom"/>
                  <w:hideMark/>
                </w:tcPr>
                <w:p w14:paraId="41F3845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p>
              </w:tc>
              <w:tc>
                <w:tcPr>
                  <w:tcW w:w="1196" w:type="dxa"/>
                  <w:tcBorders>
                    <w:top w:val="nil"/>
                    <w:left w:val="nil"/>
                    <w:bottom w:val="nil"/>
                    <w:right w:val="nil"/>
                  </w:tcBorders>
                  <w:noWrap/>
                  <w:vAlign w:val="bottom"/>
                  <w:hideMark/>
                </w:tcPr>
                <w:p w14:paraId="3629B1DD"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96" w:type="dxa"/>
                  <w:tcBorders>
                    <w:top w:val="nil"/>
                    <w:left w:val="nil"/>
                    <w:bottom w:val="nil"/>
                    <w:right w:val="nil"/>
                  </w:tcBorders>
                  <w:noWrap/>
                  <w:vAlign w:val="bottom"/>
                  <w:hideMark/>
                </w:tcPr>
                <w:p w14:paraId="78992919"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56" w:type="dxa"/>
                  <w:tcBorders>
                    <w:top w:val="nil"/>
                    <w:left w:val="nil"/>
                    <w:bottom w:val="nil"/>
                    <w:right w:val="nil"/>
                  </w:tcBorders>
                  <w:noWrap/>
                  <w:vAlign w:val="bottom"/>
                  <w:hideMark/>
                </w:tcPr>
                <w:p w14:paraId="26CA9EAB"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r>
            <w:tr w:rsidR="00D74906" w:rsidRPr="00862356" w14:paraId="6E46B224" w14:textId="77777777" w:rsidTr="00EF6155">
              <w:trPr>
                <w:trHeight w:val="300"/>
              </w:trPr>
              <w:tc>
                <w:tcPr>
                  <w:tcW w:w="2276" w:type="dxa"/>
                  <w:tcBorders>
                    <w:top w:val="nil"/>
                    <w:left w:val="single" w:sz="4" w:space="0" w:color="auto"/>
                    <w:bottom w:val="single" w:sz="4" w:space="0" w:color="auto"/>
                    <w:right w:val="single" w:sz="4" w:space="0" w:color="auto"/>
                  </w:tcBorders>
                  <w:shd w:val="clear" w:color="000000" w:fill="D0CECE"/>
                  <w:noWrap/>
                  <w:vAlign w:val="bottom"/>
                  <w:hideMark/>
                </w:tcPr>
                <w:p w14:paraId="170F6965"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 </w:t>
                  </w:r>
                </w:p>
              </w:tc>
              <w:tc>
                <w:tcPr>
                  <w:tcW w:w="1196" w:type="dxa"/>
                  <w:tcBorders>
                    <w:top w:val="nil"/>
                    <w:left w:val="nil"/>
                    <w:bottom w:val="single" w:sz="4" w:space="0" w:color="auto"/>
                    <w:right w:val="single" w:sz="4" w:space="0" w:color="auto"/>
                  </w:tcBorders>
                  <w:noWrap/>
                  <w:vAlign w:val="bottom"/>
                  <w:hideMark/>
                </w:tcPr>
                <w:p w14:paraId="454AF9D2"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3 - 10</w:t>
                  </w:r>
                </w:p>
              </w:tc>
              <w:tc>
                <w:tcPr>
                  <w:tcW w:w="1196" w:type="dxa"/>
                  <w:tcBorders>
                    <w:top w:val="nil"/>
                    <w:left w:val="nil"/>
                    <w:bottom w:val="single" w:sz="4" w:space="0" w:color="auto"/>
                    <w:right w:val="single" w:sz="4" w:space="0" w:color="auto"/>
                  </w:tcBorders>
                  <w:noWrap/>
                  <w:vAlign w:val="bottom"/>
                  <w:hideMark/>
                </w:tcPr>
                <w:p w14:paraId="685EB49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5</w:t>
                  </w:r>
                </w:p>
              </w:tc>
              <w:tc>
                <w:tcPr>
                  <w:tcW w:w="1196" w:type="dxa"/>
                  <w:tcBorders>
                    <w:top w:val="nil"/>
                    <w:left w:val="nil"/>
                    <w:bottom w:val="single" w:sz="4" w:space="0" w:color="auto"/>
                    <w:right w:val="single" w:sz="4" w:space="0" w:color="auto"/>
                  </w:tcBorders>
                  <w:noWrap/>
                  <w:vAlign w:val="bottom"/>
                  <w:hideMark/>
                </w:tcPr>
                <w:p w14:paraId="14440E9B"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80.0%</w:t>
                  </w:r>
                </w:p>
              </w:tc>
              <w:tc>
                <w:tcPr>
                  <w:tcW w:w="1196" w:type="dxa"/>
                  <w:tcBorders>
                    <w:top w:val="nil"/>
                    <w:left w:val="nil"/>
                    <w:bottom w:val="single" w:sz="4" w:space="0" w:color="auto"/>
                    <w:right w:val="single" w:sz="4" w:space="0" w:color="auto"/>
                  </w:tcBorders>
                  <w:noWrap/>
                  <w:vAlign w:val="bottom"/>
                  <w:hideMark/>
                </w:tcPr>
                <w:p w14:paraId="11F117CB"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80.0%</w:t>
                  </w:r>
                </w:p>
              </w:tc>
              <w:tc>
                <w:tcPr>
                  <w:tcW w:w="1196" w:type="dxa"/>
                  <w:tcBorders>
                    <w:top w:val="nil"/>
                    <w:left w:val="nil"/>
                    <w:bottom w:val="single" w:sz="4" w:space="0" w:color="auto"/>
                    <w:right w:val="single" w:sz="4" w:space="0" w:color="auto"/>
                  </w:tcBorders>
                  <w:noWrap/>
                  <w:vAlign w:val="bottom"/>
                  <w:hideMark/>
                </w:tcPr>
                <w:p w14:paraId="692A852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80.0%</w:t>
                  </w:r>
                </w:p>
              </w:tc>
              <w:tc>
                <w:tcPr>
                  <w:tcW w:w="1196" w:type="dxa"/>
                  <w:tcBorders>
                    <w:top w:val="nil"/>
                    <w:left w:val="nil"/>
                    <w:bottom w:val="single" w:sz="4" w:space="0" w:color="auto"/>
                    <w:right w:val="single" w:sz="4" w:space="0" w:color="auto"/>
                  </w:tcBorders>
                  <w:noWrap/>
                  <w:vAlign w:val="bottom"/>
                  <w:hideMark/>
                </w:tcPr>
                <w:p w14:paraId="1F435B80"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nil"/>
                    <w:right w:val="nil"/>
                  </w:tcBorders>
                  <w:noWrap/>
                  <w:vAlign w:val="bottom"/>
                  <w:hideMark/>
                </w:tcPr>
                <w:p w14:paraId="7619FCA9"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p>
              </w:tc>
              <w:tc>
                <w:tcPr>
                  <w:tcW w:w="1196" w:type="dxa"/>
                  <w:tcBorders>
                    <w:top w:val="nil"/>
                    <w:left w:val="nil"/>
                    <w:bottom w:val="nil"/>
                    <w:right w:val="nil"/>
                  </w:tcBorders>
                  <w:noWrap/>
                  <w:vAlign w:val="bottom"/>
                  <w:hideMark/>
                </w:tcPr>
                <w:p w14:paraId="5DFEE451"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96" w:type="dxa"/>
                  <w:tcBorders>
                    <w:top w:val="nil"/>
                    <w:left w:val="nil"/>
                    <w:bottom w:val="nil"/>
                    <w:right w:val="nil"/>
                  </w:tcBorders>
                  <w:noWrap/>
                  <w:vAlign w:val="bottom"/>
                  <w:hideMark/>
                </w:tcPr>
                <w:p w14:paraId="1689DA42"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56" w:type="dxa"/>
                  <w:tcBorders>
                    <w:top w:val="nil"/>
                    <w:left w:val="nil"/>
                    <w:bottom w:val="nil"/>
                    <w:right w:val="nil"/>
                  </w:tcBorders>
                  <w:noWrap/>
                  <w:vAlign w:val="bottom"/>
                  <w:hideMark/>
                </w:tcPr>
                <w:p w14:paraId="4186DFDB"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r>
            <w:tr w:rsidR="00D74906" w:rsidRPr="00862356" w14:paraId="6E446624" w14:textId="77777777" w:rsidTr="00EF6155">
              <w:trPr>
                <w:trHeight w:val="285"/>
              </w:trPr>
              <w:tc>
                <w:tcPr>
                  <w:tcW w:w="2276" w:type="dxa"/>
                  <w:tcBorders>
                    <w:top w:val="nil"/>
                    <w:left w:val="single" w:sz="4" w:space="0" w:color="auto"/>
                    <w:bottom w:val="single" w:sz="4" w:space="0" w:color="auto"/>
                    <w:right w:val="nil"/>
                  </w:tcBorders>
                  <w:noWrap/>
                  <w:vAlign w:val="bottom"/>
                  <w:hideMark/>
                </w:tcPr>
                <w:p w14:paraId="292D0A43"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lang w:eastAsia="en-GB"/>
                    </w:rPr>
                  </w:pPr>
                  <w:r w:rsidRPr="00862356">
                    <w:rPr>
                      <w:rFonts w:ascii="Calibri" w:eastAsia="Times New Roman" w:hAnsi="Calibri" w:cs="Calibri"/>
                      <w:b/>
                      <w:bCs/>
                      <w:lang w:eastAsia="en-GB"/>
                    </w:rPr>
                    <w:t> </w:t>
                  </w:r>
                </w:p>
              </w:tc>
              <w:tc>
                <w:tcPr>
                  <w:tcW w:w="1196" w:type="dxa"/>
                  <w:tcBorders>
                    <w:top w:val="nil"/>
                    <w:left w:val="nil"/>
                    <w:bottom w:val="single" w:sz="4" w:space="0" w:color="auto"/>
                    <w:right w:val="nil"/>
                  </w:tcBorders>
                  <w:noWrap/>
                  <w:vAlign w:val="bottom"/>
                  <w:hideMark/>
                </w:tcPr>
                <w:p w14:paraId="3FEF777E"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nil"/>
                  </w:tcBorders>
                  <w:noWrap/>
                  <w:vAlign w:val="bottom"/>
                  <w:hideMark/>
                </w:tcPr>
                <w:p w14:paraId="60C7FDBB"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nil"/>
                  </w:tcBorders>
                  <w:noWrap/>
                  <w:vAlign w:val="bottom"/>
                  <w:hideMark/>
                </w:tcPr>
                <w:p w14:paraId="735DCA6B"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nil"/>
                  </w:tcBorders>
                  <w:noWrap/>
                  <w:vAlign w:val="bottom"/>
                  <w:hideMark/>
                </w:tcPr>
                <w:p w14:paraId="702B62C1"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nil"/>
                  </w:tcBorders>
                  <w:noWrap/>
                  <w:vAlign w:val="bottom"/>
                  <w:hideMark/>
                </w:tcPr>
                <w:p w14:paraId="4B7877EE"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single" w:sz="4" w:space="0" w:color="auto"/>
                  </w:tcBorders>
                  <w:noWrap/>
                  <w:vAlign w:val="bottom"/>
                  <w:hideMark/>
                </w:tcPr>
                <w:p w14:paraId="679DBC00"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4744" w:type="dxa"/>
                  <w:gridSpan w:val="4"/>
                  <w:tcBorders>
                    <w:top w:val="single" w:sz="4" w:space="0" w:color="auto"/>
                    <w:left w:val="nil"/>
                    <w:bottom w:val="single" w:sz="4" w:space="0" w:color="auto"/>
                    <w:right w:val="single" w:sz="4" w:space="0" w:color="000000"/>
                  </w:tcBorders>
                  <w:shd w:val="reverseDiagStripe" w:color="BFBFBF" w:fill="auto"/>
                  <w:vAlign w:val="center"/>
                  <w:hideMark/>
                </w:tcPr>
                <w:p w14:paraId="29424456"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Cohort % difference - Current &amp; Previous Year</w:t>
                  </w:r>
                </w:p>
              </w:tc>
            </w:tr>
            <w:tr w:rsidR="00D74906" w:rsidRPr="00862356" w14:paraId="349076C8" w14:textId="77777777" w:rsidTr="00EF6155">
              <w:trPr>
                <w:trHeight w:val="600"/>
              </w:trPr>
              <w:tc>
                <w:tcPr>
                  <w:tcW w:w="2276" w:type="dxa"/>
                  <w:tcBorders>
                    <w:top w:val="nil"/>
                    <w:left w:val="single" w:sz="4" w:space="0" w:color="auto"/>
                    <w:bottom w:val="single" w:sz="4" w:space="0" w:color="auto"/>
                    <w:right w:val="single" w:sz="4" w:space="0" w:color="auto"/>
                  </w:tcBorders>
                  <w:vAlign w:val="bottom"/>
                  <w:hideMark/>
                </w:tcPr>
                <w:p w14:paraId="510F572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lang w:eastAsia="en-GB"/>
                    </w:rPr>
                  </w:pPr>
                  <w:r w:rsidRPr="00862356">
                    <w:rPr>
                      <w:rFonts w:ascii="Calibri" w:eastAsia="Times New Roman" w:hAnsi="Calibri" w:cs="Calibri"/>
                      <w:b/>
                      <w:bCs/>
                      <w:lang w:eastAsia="en-GB"/>
                    </w:rPr>
                    <w:t>Year</w:t>
                  </w:r>
                </w:p>
              </w:tc>
              <w:tc>
                <w:tcPr>
                  <w:tcW w:w="1196" w:type="dxa"/>
                  <w:tcBorders>
                    <w:top w:val="nil"/>
                    <w:left w:val="nil"/>
                    <w:bottom w:val="single" w:sz="4" w:space="0" w:color="auto"/>
                    <w:right w:val="nil"/>
                  </w:tcBorders>
                  <w:vAlign w:val="bottom"/>
                  <w:hideMark/>
                </w:tcPr>
                <w:p w14:paraId="54907353"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SIMD</w:t>
                  </w:r>
                </w:p>
              </w:tc>
              <w:tc>
                <w:tcPr>
                  <w:tcW w:w="1196" w:type="dxa"/>
                  <w:tcBorders>
                    <w:top w:val="nil"/>
                    <w:left w:val="single" w:sz="4" w:space="0" w:color="auto"/>
                    <w:bottom w:val="single" w:sz="4" w:space="0" w:color="auto"/>
                    <w:right w:val="single" w:sz="4" w:space="0" w:color="auto"/>
                  </w:tcBorders>
                  <w:vAlign w:val="bottom"/>
                  <w:hideMark/>
                </w:tcPr>
                <w:p w14:paraId="44A51B68"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Number of Pupils</w:t>
                  </w:r>
                </w:p>
              </w:tc>
              <w:tc>
                <w:tcPr>
                  <w:tcW w:w="1196" w:type="dxa"/>
                  <w:tcBorders>
                    <w:top w:val="nil"/>
                    <w:left w:val="nil"/>
                    <w:bottom w:val="single" w:sz="4" w:space="0" w:color="auto"/>
                    <w:right w:val="single" w:sz="4" w:space="0" w:color="auto"/>
                  </w:tcBorders>
                  <w:vAlign w:val="bottom"/>
                  <w:hideMark/>
                </w:tcPr>
                <w:p w14:paraId="0D193FF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xml:space="preserve">Listening &amp; </w:t>
                  </w:r>
                  <w:proofErr w:type="gramStart"/>
                  <w:r w:rsidRPr="00862356">
                    <w:rPr>
                      <w:rFonts w:ascii="Calibri" w:eastAsia="Times New Roman" w:hAnsi="Calibri" w:cs="Calibri"/>
                      <w:b/>
                      <w:bCs/>
                      <w:color w:val="000000"/>
                      <w:lang w:eastAsia="en-GB"/>
                    </w:rPr>
                    <w:t>Talking</w:t>
                  </w:r>
                  <w:proofErr w:type="gramEnd"/>
                </w:p>
              </w:tc>
              <w:tc>
                <w:tcPr>
                  <w:tcW w:w="1196" w:type="dxa"/>
                  <w:tcBorders>
                    <w:top w:val="nil"/>
                    <w:left w:val="nil"/>
                    <w:bottom w:val="single" w:sz="4" w:space="0" w:color="auto"/>
                    <w:right w:val="single" w:sz="4" w:space="0" w:color="auto"/>
                  </w:tcBorders>
                  <w:vAlign w:val="bottom"/>
                  <w:hideMark/>
                </w:tcPr>
                <w:p w14:paraId="1CB7E91C"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Reading</w:t>
                  </w:r>
                </w:p>
              </w:tc>
              <w:tc>
                <w:tcPr>
                  <w:tcW w:w="1196" w:type="dxa"/>
                  <w:tcBorders>
                    <w:top w:val="nil"/>
                    <w:left w:val="nil"/>
                    <w:bottom w:val="single" w:sz="4" w:space="0" w:color="auto"/>
                    <w:right w:val="single" w:sz="4" w:space="0" w:color="auto"/>
                  </w:tcBorders>
                  <w:vAlign w:val="bottom"/>
                  <w:hideMark/>
                </w:tcPr>
                <w:p w14:paraId="56768CBF"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Writing</w:t>
                  </w:r>
                </w:p>
              </w:tc>
              <w:tc>
                <w:tcPr>
                  <w:tcW w:w="1196" w:type="dxa"/>
                  <w:tcBorders>
                    <w:top w:val="nil"/>
                    <w:left w:val="nil"/>
                    <w:bottom w:val="single" w:sz="4" w:space="0" w:color="auto"/>
                    <w:right w:val="single" w:sz="4" w:space="0" w:color="auto"/>
                  </w:tcBorders>
                  <w:vAlign w:val="bottom"/>
                  <w:hideMark/>
                </w:tcPr>
                <w:p w14:paraId="1D02505C"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Numeracy</w:t>
                  </w:r>
                </w:p>
              </w:tc>
              <w:tc>
                <w:tcPr>
                  <w:tcW w:w="1196" w:type="dxa"/>
                  <w:tcBorders>
                    <w:top w:val="nil"/>
                    <w:left w:val="nil"/>
                    <w:bottom w:val="single" w:sz="4" w:space="0" w:color="auto"/>
                    <w:right w:val="single" w:sz="4" w:space="0" w:color="auto"/>
                  </w:tcBorders>
                  <w:vAlign w:val="bottom"/>
                  <w:hideMark/>
                </w:tcPr>
                <w:p w14:paraId="7CD18C25"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xml:space="preserve">Listening &amp; </w:t>
                  </w:r>
                  <w:proofErr w:type="gramStart"/>
                  <w:r w:rsidRPr="00862356">
                    <w:rPr>
                      <w:rFonts w:ascii="Calibri" w:eastAsia="Times New Roman" w:hAnsi="Calibri" w:cs="Calibri"/>
                      <w:b/>
                      <w:bCs/>
                      <w:color w:val="000000"/>
                      <w:lang w:eastAsia="en-GB"/>
                    </w:rPr>
                    <w:t>Talking</w:t>
                  </w:r>
                  <w:proofErr w:type="gramEnd"/>
                </w:p>
              </w:tc>
              <w:tc>
                <w:tcPr>
                  <w:tcW w:w="1196" w:type="dxa"/>
                  <w:tcBorders>
                    <w:top w:val="nil"/>
                    <w:left w:val="nil"/>
                    <w:bottom w:val="single" w:sz="4" w:space="0" w:color="auto"/>
                    <w:right w:val="single" w:sz="4" w:space="0" w:color="auto"/>
                  </w:tcBorders>
                  <w:vAlign w:val="bottom"/>
                  <w:hideMark/>
                </w:tcPr>
                <w:p w14:paraId="0DFA6686"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Reading</w:t>
                  </w:r>
                </w:p>
              </w:tc>
              <w:tc>
                <w:tcPr>
                  <w:tcW w:w="1196" w:type="dxa"/>
                  <w:tcBorders>
                    <w:top w:val="nil"/>
                    <w:left w:val="nil"/>
                    <w:bottom w:val="single" w:sz="4" w:space="0" w:color="auto"/>
                    <w:right w:val="single" w:sz="4" w:space="0" w:color="auto"/>
                  </w:tcBorders>
                  <w:vAlign w:val="bottom"/>
                  <w:hideMark/>
                </w:tcPr>
                <w:p w14:paraId="5A3BD88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Writing</w:t>
                  </w:r>
                </w:p>
              </w:tc>
              <w:tc>
                <w:tcPr>
                  <w:tcW w:w="1156" w:type="dxa"/>
                  <w:tcBorders>
                    <w:top w:val="nil"/>
                    <w:left w:val="nil"/>
                    <w:bottom w:val="single" w:sz="4" w:space="0" w:color="auto"/>
                    <w:right w:val="single" w:sz="4" w:space="0" w:color="auto"/>
                  </w:tcBorders>
                  <w:vAlign w:val="bottom"/>
                  <w:hideMark/>
                </w:tcPr>
                <w:p w14:paraId="44EF8A11"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Numeracy</w:t>
                  </w:r>
                </w:p>
              </w:tc>
            </w:tr>
            <w:tr w:rsidR="00D74906" w:rsidRPr="00862356" w14:paraId="72B8D78A" w14:textId="77777777" w:rsidTr="00EF6155">
              <w:trPr>
                <w:trHeight w:val="300"/>
              </w:trPr>
              <w:tc>
                <w:tcPr>
                  <w:tcW w:w="2276" w:type="dxa"/>
                  <w:tcBorders>
                    <w:top w:val="nil"/>
                    <w:left w:val="single" w:sz="4" w:space="0" w:color="auto"/>
                    <w:bottom w:val="nil"/>
                    <w:right w:val="single" w:sz="4" w:space="0" w:color="auto"/>
                  </w:tcBorders>
                  <w:shd w:val="clear" w:color="000000" w:fill="FFF2CC"/>
                  <w:vAlign w:val="bottom"/>
                  <w:hideMark/>
                </w:tcPr>
                <w:p w14:paraId="2529B0DF"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lang w:eastAsia="en-GB"/>
                    </w:rPr>
                  </w:pPr>
                  <w:r w:rsidRPr="00862356">
                    <w:rPr>
                      <w:rFonts w:ascii="Calibri" w:eastAsia="Times New Roman" w:hAnsi="Calibri" w:cs="Calibri"/>
                      <w:b/>
                      <w:bCs/>
                      <w:lang w:eastAsia="en-GB"/>
                    </w:rPr>
                    <w:t> </w:t>
                  </w:r>
                </w:p>
              </w:tc>
              <w:tc>
                <w:tcPr>
                  <w:tcW w:w="1196" w:type="dxa"/>
                  <w:tcBorders>
                    <w:top w:val="nil"/>
                    <w:left w:val="nil"/>
                    <w:bottom w:val="single" w:sz="4" w:space="0" w:color="auto"/>
                    <w:right w:val="single" w:sz="4" w:space="0" w:color="auto"/>
                  </w:tcBorders>
                  <w:shd w:val="clear" w:color="000000" w:fill="D9D9D9"/>
                  <w:noWrap/>
                  <w:vAlign w:val="bottom"/>
                  <w:hideMark/>
                </w:tcPr>
                <w:p w14:paraId="4B732929"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All</w:t>
                  </w:r>
                </w:p>
              </w:tc>
              <w:tc>
                <w:tcPr>
                  <w:tcW w:w="1196" w:type="dxa"/>
                  <w:tcBorders>
                    <w:top w:val="nil"/>
                    <w:left w:val="nil"/>
                    <w:bottom w:val="single" w:sz="4" w:space="0" w:color="auto"/>
                    <w:right w:val="single" w:sz="4" w:space="0" w:color="auto"/>
                  </w:tcBorders>
                  <w:shd w:val="clear" w:color="000000" w:fill="D9D9D9"/>
                  <w:noWrap/>
                  <w:vAlign w:val="bottom"/>
                  <w:hideMark/>
                </w:tcPr>
                <w:p w14:paraId="1BFEF50B"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19</w:t>
                  </w:r>
                </w:p>
              </w:tc>
              <w:tc>
                <w:tcPr>
                  <w:tcW w:w="1196" w:type="dxa"/>
                  <w:tcBorders>
                    <w:top w:val="nil"/>
                    <w:left w:val="nil"/>
                    <w:bottom w:val="single" w:sz="4" w:space="0" w:color="auto"/>
                    <w:right w:val="single" w:sz="4" w:space="0" w:color="auto"/>
                  </w:tcBorders>
                  <w:shd w:val="clear" w:color="000000" w:fill="D9D9D9"/>
                  <w:noWrap/>
                  <w:vAlign w:val="bottom"/>
                  <w:hideMark/>
                </w:tcPr>
                <w:p w14:paraId="1F0B771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90.0%</w:t>
                  </w:r>
                </w:p>
              </w:tc>
              <w:tc>
                <w:tcPr>
                  <w:tcW w:w="1196" w:type="dxa"/>
                  <w:tcBorders>
                    <w:top w:val="nil"/>
                    <w:left w:val="nil"/>
                    <w:bottom w:val="single" w:sz="4" w:space="0" w:color="auto"/>
                    <w:right w:val="single" w:sz="4" w:space="0" w:color="auto"/>
                  </w:tcBorders>
                  <w:shd w:val="clear" w:color="000000" w:fill="D9D9D9"/>
                  <w:noWrap/>
                  <w:vAlign w:val="bottom"/>
                  <w:hideMark/>
                </w:tcPr>
                <w:p w14:paraId="15E4B43B"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85.0%</w:t>
                  </w:r>
                </w:p>
              </w:tc>
              <w:tc>
                <w:tcPr>
                  <w:tcW w:w="1196" w:type="dxa"/>
                  <w:tcBorders>
                    <w:top w:val="nil"/>
                    <w:left w:val="nil"/>
                    <w:bottom w:val="single" w:sz="4" w:space="0" w:color="auto"/>
                    <w:right w:val="single" w:sz="4" w:space="0" w:color="auto"/>
                  </w:tcBorders>
                  <w:shd w:val="clear" w:color="000000" w:fill="D9D9D9"/>
                  <w:noWrap/>
                  <w:vAlign w:val="bottom"/>
                  <w:hideMark/>
                </w:tcPr>
                <w:p w14:paraId="01E2ED1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85.0%</w:t>
                  </w:r>
                </w:p>
              </w:tc>
              <w:tc>
                <w:tcPr>
                  <w:tcW w:w="1196" w:type="dxa"/>
                  <w:tcBorders>
                    <w:top w:val="nil"/>
                    <w:left w:val="nil"/>
                    <w:bottom w:val="single" w:sz="4" w:space="0" w:color="auto"/>
                    <w:right w:val="single" w:sz="4" w:space="0" w:color="auto"/>
                  </w:tcBorders>
                  <w:shd w:val="clear" w:color="000000" w:fill="D9D9D9"/>
                  <w:noWrap/>
                  <w:vAlign w:val="bottom"/>
                  <w:hideMark/>
                </w:tcPr>
                <w:p w14:paraId="79AF356B"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90.0%</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51A13971"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-0.5%</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3125804A"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-0.7%</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6B7615E"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-0.7%</w:t>
                  </w:r>
                </w:p>
              </w:tc>
              <w:tc>
                <w:tcPr>
                  <w:tcW w:w="115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14:paraId="441EF564"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6100"/>
                      <w:lang w:eastAsia="en-GB"/>
                    </w:rPr>
                  </w:pPr>
                  <w:r w:rsidRPr="00862356">
                    <w:rPr>
                      <w:rFonts w:ascii="Calibri" w:eastAsia="Times New Roman" w:hAnsi="Calibri" w:cs="Calibri"/>
                      <w:color w:val="006100"/>
                      <w:lang w:eastAsia="en-GB"/>
                    </w:rPr>
                    <w:t>4.3%</w:t>
                  </w:r>
                </w:p>
              </w:tc>
            </w:tr>
            <w:tr w:rsidR="00D74906" w:rsidRPr="00862356" w14:paraId="09763298" w14:textId="77777777" w:rsidTr="00EF6155">
              <w:trPr>
                <w:trHeight w:val="300"/>
              </w:trPr>
              <w:tc>
                <w:tcPr>
                  <w:tcW w:w="2276" w:type="dxa"/>
                  <w:tcBorders>
                    <w:top w:val="nil"/>
                    <w:left w:val="single" w:sz="4" w:space="0" w:color="auto"/>
                    <w:bottom w:val="nil"/>
                    <w:right w:val="single" w:sz="4" w:space="0" w:color="auto"/>
                  </w:tcBorders>
                  <w:shd w:val="clear" w:color="000000" w:fill="FFF2CC"/>
                  <w:noWrap/>
                  <w:vAlign w:val="bottom"/>
                  <w:hideMark/>
                </w:tcPr>
                <w:p w14:paraId="3831BDA6"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2025 - 2026 (Primary 5)</w:t>
                  </w:r>
                </w:p>
              </w:tc>
              <w:tc>
                <w:tcPr>
                  <w:tcW w:w="1196" w:type="dxa"/>
                  <w:tcBorders>
                    <w:top w:val="nil"/>
                    <w:left w:val="nil"/>
                    <w:bottom w:val="single" w:sz="4" w:space="0" w:color="auto"/>
                    <w:right w:val="single" w:sz="4" w:space="0" w:color="auto"/>
                  </w:tcBorders>
                  <w:noWrap/>
                  <w:vAlign w:val="bottom"/>
                  <w:hideMark/>
                </w:tcPr>
                <w:p w14:paraId="67454E29"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1 - 2</w:t>
                  </w:r>
                </w:p>
              </w:tc>
              <w:tc>
                <w:tcPr>
                  <w:tcW w:w="1196" w:type="dxa"/>
                  <w:tcBorders>
                    <w:top w:val="nil"/>
                    <w:left w:val="nil"/>
                    <w:bottom w:val="single" w:sz="4" w:space="0" w:color="auto"/>
                    <w:right w:val="single" w:sz="4" w:space="0" w:color="auto"/>
                  </w:tcBorders>
                  <w:noWrap/>
                  <w:vAlign w:val="bottom"/>
                  <w:hideMark/>
                </w:tcPr>
                <w:p w14:paraId="68D47853"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15</w:t>
                  </w:r>
                </w:p>
              </w:tc>
              <w:tc>
                <w:tcPr>
                  <w:tcW w:w="1196" w:type="dxa"/>
                  <w:tcBorders>
                    <w:top w:val="nil"/>
                    <w:left w:val="nil"/>
                    <w:bottom w:val="single" w:sz="4" w:space="0" w:color="auto"/>
                    <w:right w:val="single" w:sz="4" w:space="0" w:color="auto"/>
                  </w:tcBorders>
                  <w:noWrap/>
                  <w:vAlign w:val="bottom"/>
                  <w:hideMark/>
                </w:tcPr>
                <w:p w14:paraId="3A18E48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93.3%</w:t>
                  </w:r>
                </w:p>
              </w:tc>
              <w:tc>
                <w:tcPr>
                  <w:tcW w:w="1196" w:type="dxa"/>
                  <w:tcBorders>
                    <w:top w:val="nil"/>
                    <w:left w:val="nil"/>
                    <w:bottom w:val="single" w:sz="4" w:space="0" w:color="auto"/>
                    <w:right w:val="single" w:sz="4" w:space="0" w:color="auto"/>
                  </w:tcBorders>
                  <w:noWrap/>
                  <w:vAlign w:val="bottom"/>
                  <w:hideMark/>
                </w:tcPr>
                <w:p w14:paraId="68045A8C"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93.3%</w:t>
                  </w:r>
                </w:p>
              </w:tc>
              <w:tc>
                <w:tcPr>
                  <w:tcW w:w="1196" w:type="dxa"/>
                  <w:tcBorders>
                    <w:top w:val="nil"/>
                    <w:left w:val="nil"/>
                    <w:bottom w:val="single" w:sz="4" w:space="0" w:color="auto"/>
                    <w:right w:val="single" w:sz="4" w:space="0" w:color="auto"/>
                  </w:tcBorders>
                  <w:noWrap/>
                  <w:vAlign w:val="bottom"/>
                  <w:hideMark/>
                </w:tcPr>
                <w:p w14:paraId="0A12939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93.3%</w:t>
                  </w:r>
                </w:p>
              </w:tc>
              <w:tc>
                <w:tcPr>
                  <w:tcW w:w="1196" w:type="dxa"/>
                  <w:tcBorders>
                    <w:top w:val="nil"/>
                    <w:left w:val="nil"/>
                    <w:bottom w:val="single" w:sz="4" w:space="0" w:color="auto"/>
                    <w:right w:val="single" w:sz="4" w:space="0" w:color="auto"/>
                  </w:tcBorders>
                  <w:noWrap/>
                  <w:vAlign w:val="bottom"/>
                  <w:hideMark/>
                </w:tcPr>
                <w:p w14:paraId="05B4BC76"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1AE9B9D"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-0.4%</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29497F9"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-0.4%</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3996FF4E"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-0.4%</w:t>
                  </w:r>
                </w:p>
              </w:tc>
              <w:tc>
                <w:tcPr>
                  <w:tcW w:w="115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14:paraId="70CD27A1"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6100"/>
                      <w:lang w:eastAsia="en-GB"/>
                    </w:rPr>
                  </w:pPr>
                  <w:r w:rsidRPr="00862356">
                    <w:rPr>
                      <w:rFonts w:ascii="Calibri" w:eastAsia="Times New Roman" w:hAnsi="Calibri" w:cs="Calibri"/>
                      <w:color w:val="006100"/>
                      <w:lang w:eastAsia="en-GB"/>
                    </w:rPr>
                    <w:t>6.3%</w:t>
                  </w:r>
                </w:p>
              </w:tc>
            </w:tr>
            <w:tr w:rsidR="00D74906" w:rsidRPr="00862356" w14:paraId="12ED8CEE" w14:textId="77777777" w:rsidTr="00EF6155">
              <w:trPr>
                <w:trHeight w:val="300"/>
              </w:trPr>
              <w:tc>
                <w:tcPr>
                  <w:tcW w:w="2276" w:type="dxa"/>
                  <w:tcBorders>
                    <w:top w:val="nil"/>
                    <w:left w:val="single" w:sz="4" w:space="0" w:color="auto"/>
                    <w:bottom w:val="nil"/>
                    <w:right w:val="single" w:sz="4" w:space="0" w:color="auto"/>
                  </w:tcBorders>
                  <w:shd w:val="clear" w:color="000000" w:fill="FFF2CC"/>
                  <w:vAlign w:val="bottom"/>
                  <w:hideMark/>
                </w:tcPr>
                <w:p w14:paraId="167FA24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lang w:eastAsia="en-GB"/>
                    </w:rPr>
                  </w:pPr>
                  <w:r w:rsidRPr="00862356">
                    <w:rPr>
                      <w:rFonts w:ascii="Calibri" w:eastAsia="Times New Roman" w:hAnsi="Calibri" w:cs="Calibri"/>
                      <w:b/>
                      <w:bCs/>
                      <w:lang w:eastAsia="en-GB"/>
                    </w:rPr>
                    <w:t> </w:t>
                  </w:r>
                </w:p>
              </w:tc>
              <w:tc>
                <w:tcPr>
                  <w:tcW w:w="1196" w:type="dxa"/>
                  <w:tcBorders>
                    <w:top w:val="nil"/>
                    <w:left w:val="nil"/>
                    <w:bottom w:val="single" w:sz="4" w:space="0" w:color="auto"/>
                    <w:right w:val="single" w:sz="4" w:space="0" w:color="auto"/>
                  </w:tcBorders>
                  <w:noWrap/>
                  <w:vAlign w:val="bottom"/>
                  <w:hideMark/>
                </w:tcPr>
                <w:p w14:paraId="3982167A"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3 - 10</w:t>
                  </w:r>
                </w:p>
              </w:tc>
              <w:tc>
                <w:tcPr>
                  <w:tcW w:w="1196" w:type="dxa"/>
                  <w:tcBorders>
                    <w:top w:val="nil"/>
                    <w:left w:val="nil"/>
                    <w:bottom w:val="single" w:sz="4" w:space="0" w:color="auto"/>
                    <w:right w:val="single" w:sz="4" w:space="0" w:color="auto"/>
                  </w:tcBorders>
                  <w:noWrap/>
                  <w:vAlign w:val="bottom"/>
                  <w:hideMark/>
                </w:tcPr>
                <w:p w14:paraId="4EA50A21"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4</w:t>
                  </w:r>
                </w:p>
              </w:tc>
              <w:tc>
                <w:tcPr>
                  <w:tcW w:w="1196" w:type="dxa"/>
                  <w:tcBorders>
                    <w:top w:val="nil"/>
                    <w:left w:val="nil"/>
                    <w:bottom w:val="single" w:sz="4" w:space="0" w:color="auto"/>
                    <w:right w:val="single" w:sz="4" w:space="0" w:color="auto"/>
                  </w:tcBorders>
                  <w:noWrap/>
                  <w:vAlign w:val="bottom"/>
                  <w:hideMark/>
                </w:tcPr>
                <w:p w14:paraId="2C827C9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75.0%</w:t>
                  </w:r>
                </w:p>
              </w:tc>
              <w:tc>
                <w:tcPr>
                  <w:tcW w:w="1196" w:type="dxa"/>
                  <w:tcBorders>
                    <w:top w:val="nil"/>
                    <w:left w:val="nil"/>
                    <w:bottom w:val="single" w:sz="4" w:space="0" w:color="auto"/>
                    <w:right w:val="single" w:sz="4" w:space="0" w:color="auto"/>
                  </w:tcBorders>
                  <w:noWrap/>
                  <w:vAlign w:val="bottom"/>
                  <w:hideMark/>
                </w:tcPr>
                <w:p w14:paraId="24F27636"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75.0%</w:t>
                  </w:r>
                </w:p>
              </w:tc>
              <w:tc>
                <w:tcPr>
                  <w:tcW w:w="1196" w:type="dxa"/>
                  <w:tcBorders>
                    <w:top w:val="nil"/>
                    <w:left w:val="nil"/>
                    <w:bottom w:val="single" w:sz="4" w:space="0" w:color="auto"/>
                    <w:right w:val="single" w:sz="4" w:space="0" w:color="auto"/>
                  </w:tcBorders>
                  <w:noWrap/>
                  <w:vAlign w:val="bottom"/>
                  <w:hideMark/>
                </w:tcPr>
                <w:p w14:paraId="04ADC8CB"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75.0%</w:t>
                  </w:r>
                </w:p>
              </w:tc>
              <w:tc>
                <w:tcPr>
                  <w:tcW w:w="1196" w:type="dxa"/>
                  <w:tcBorders>
                    <w:top w:val="nil"/>
                    <w:left w:val="nil"/>
                    <w:bottom w:val="single" w:sz="4" w:space="0" w:color="auto"/>
                    <w:right w:val="single" w:sz="4" w:space="0" w:color="auto"/>
                  </w:tcBorders>
                  <w:noWrap/>
                  <w:vAlign w:val="bottom"/>
                  <w:hideMark/>
                </w:tcPr>
                <w:p w14:paraId="19FCB8B0"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75.0%</w:t>
                  </w:r>
                </w:p>
              </w:tc>
              <w:tc>
                <w:tcPr>
                  <w:tcW w:w="1196" w:type="dxa"/>
                  <w:tcBorders>
                    <w:top w:val="nil"/>
                    <w:left w:val="nil"/>
                    <w:bottom w:val="single" w:sz="4" w:space="0" w:color="auto"/>
                    <w:right w:val="single" w:sz="4" w:space="0" w:color="auto"/>
                  </w:tcBorders>
                  <w:noWrap/>
                  <w:vAlign w:val="bottom"/>
                  <w:hideMark/>
                </w:tcPr>
                <w:p w14:paraId="0F460079"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96" w:type="dxa"/>
                  <w:tcBorders>
                    <w:top w:val="nil"/>
                    <w:left w:val="nil"/>
                    <w:bottom w:val="single" w:sz="4" w:space="0" w:color="auto"/>
                    <w:right w:val="single" w:sz="4" w:space="0" w:color="auto"/>
                  </w:tcBorders>
                  <w:noWrap/>
                  <w:vAlign w:val="bottom"/>
                  <w:hideMark/>
                </w:tcPr>
                <w:p w14:paraId="0B8CCED8"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96" w:type="dxa"/>
                  <w:tcBorders>
                    <w:top w:val="nil"/>
                    <w:left w:val="nil"/>
                    <w:bottom w:val="single" w:sz="4" w:space="0" w:color="auto"/>
                    <w:right w:val="single" w:sz="4" w:space="0" w:color="auto"/>
                  </w:tcBorders>
                  <w:noWrap/>
                  <w:vAlign w:val="bottom"/>
                  <w:hideMark/>
                </w:tcPr>
                <w:p w14:paraId="33E7E061"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56" w:type="dxa"/>
                  <w:tcBorders>
                    <w:top w:val="nil"/>
                    <w:left w:val="nil"/>
                    <w:bottom w:val="single" w:sz="4" w:space="0" w:color="auto"/>
                    <w:right w:val="single" w:sz="4" w:space="0" w:color="auto"/>
                  </w:tcBorders>
                  <w:noWrap/>
                  <w:vAlign w:val="bottom"/>
                  <w:hideMark/>
                </w:tcPr>
                <w:p w14:paraId="6197ADA5"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r>
            <w:tr w:rsidR="00D74906" w:rsidRPr="00862356" w14:paraId="7FE1C03C" w14:textId="77777777" w:rsidTr="00EF6155">
              <w:trPr>
                <w:trHeight w:val="300"/>
              </w:trPr>
              <w:tc>
                <w:tcPr>
                  <w:tcW w:w="2276" w:type="dxa"/>
                  <w:tcBorders>
                    <w:top w:val="single" w:sz="4" w:space="0" w:color="auto"/>
                    <w:left w:val="single" w:sz="4" w:space="0" w:color="auto"/>
                    <w:bottom w:val="nil"/>
                    <w:right w:val="single" w:sz="4" w:space="0" w:color="auto"/>
                  </w:tcBorders>
                  <w:shd w:val="clear" w:color="000000" w:fill="FFF2CC"/>
                  <w:noWrap/>
                  <w:vAlign w:val="bottom"/>
                  <w:hideMark/>
                </w:tcPr>
                <w:p w14:paraId="3E442ED9"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 </w:t>
                  </w:r>
                </w:p>
              </w:tc>
              <w:tc>
                <w:tcPr>
                  <w:tcW w:w="1196" w:type="dxa"/>
                  <w:tcBorders>
                    <w:top w:val="nil"/>
                    <w:left w:val="nil"/>
                    <w:bottom w:val="single" w:sz="4" w:space="0" w:color="auto"/>
                    <w:right w:val="single" w:sz="4" w:space="0" w:color="auto"/>
                  </w:tcBorders>
                  <w:shd w:val="clear" w:color="000000" w:fill="D9D9D9"/>
                  <w:noWrap/>
                  <w:vAlign w:val="bottom"/>
                  <w:hideMark/>
                </w:tcPr>
                <w:p w14:paraId="58C61100"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All</w:t>
                  </w:r>
                </w:p>
              </w:tc>
              <w:tc>
                <w:tcPr>
                  <w:tcW w:w="1196" w:type="dxa"/>
                  <w:tcBorders>
                    <w:top w:val="nil"/>
                    <w:left w:val="nil"/>
                    <w:bottom w:val="single" w:sz="4" w:space="0" w:color="auto"/>
                    <w:right w:val="single" w:sz="4" w:space="0" w:color="auto"/>
                  </w:tcBorders>
                  <w:shd w:val="clear" w:color="000000" w:fill="D9D9D9"/>
                  <w:noWrap/>
                  <w:vAlign w:val="bottom"/>
                  <w:hideMark/>
                </w:tcPr>
                <w:p w14:paraId="4187027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20</w:t>
                  </w:r>
                </w:p>
              </w:tc>
              <w:tc>
                <w:tcPr>
                  <w:tcW w:w="1196" w:type="dxa"/>
                  <w:tcBorders>
                    <w:top w:val="nil"/>
                    <w:left w:val="nil"/>
                    <w:bottom w:val="single" w:sz="4" w:space="0" w:color="auto"/>
                    <w:right w:val="single" w:sz="4" w:space="0" w:color="auto"/>
                  </w:tcBorders>
                  <w:shd w:val="clear" w:color="000000" w:fill="D9D9D9"/>
                  <w:noWrap/>
                  <w:vAlign w:val="bottom"/>
                  <w:hideMark/>
                </w:tcPr>
                <w:p w14:paraId="73777F4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90.5%</w:t>
                  </w:r>
                </w:p>
              </w:tc>
              <w:tc>
                <w:tcPr>
                  <w:tcW w:w="1196" w:type="dxa"/>
                  <w:tcBorders>
                    <w:top w:val="nil"/>
                    <w:left w:val="nil"/>
                    <w:bottom w:val="single" w:sz="4" w:space="0" w:color="auto"/>
                    <w:right w:val="single" w:sz="4" w:space="0" w:color="auto"/>
                  </w:tcBorders>
                  <w:shd w:val="clear" w:color="000000" w:fill="D9D9D9"/>
                  <w:noWrap/>
                  <w:vAlign w:val="bottom"/>
                  <w:hideMark/>
                </w:tcPr>
                <w:p w14:paraId="4A5AA906"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85.7%</w:t>
                  </w:r>
                </w:p>
              </w:tc>
              <w:tc>
                <w:tcPr>
                  <w:tcW w:w="1196" w:type="dxa"/>
                  <w:tcBorders>
                    <w:top w:val="nil"/>
                    <w:left w:val="nil"/>
                    <w:bottom w:val="single" w:sz="4" w:space="0" w:color="auto"/>
                    <w:right w:val="single" w:sz="4" w:space="0" w:color="auto"/>
                  </w:tcBorders>
                  <w:shd w:val="clear" w:color="000000" w:fill="D9D9D9"/>
                  <w:noWrap/>
                  <w:vAlign w:val="bottom"/>
                  <w:hideMark/>
                </w:tcPr>
                <w:p w14:paraId="13132A1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85.7%</w:t>
                  </w:r>
                </w:p>
              </w:tc>
              <w:tc>
                <w:tcPr>
                  <w:tcW w:w="1196" w:type="dxa"/>
                  <w:tcBorders>
                    <w:top w:val="nil"/>
                    <w:left w:val="nil"/>
                    <w:bottom w:val="single" w:sz="4" w:space="0" w:color="auto"/>
                    <w:right w:val="single" w:sz="4" w:space="0" w:color="auto"/>
                  </w:tcBorders>
                  <w:shd w:val="clear" w:color="000000" w:fill="D9D9D9"/>
                  <w:noWrap/>
                  <w:vAlign w:val="bottom"/>
                  <w:hideMark/>
                </w:tcPr>
                <w:p w14:paraId="614379B1"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85.7%</w:t>
                  </w:r>
                </w:p>
              </w:tc>
              <w:tc>
                <w:tcPr>
                  <w:tcW w:w="1196" w:type="dxa"/>
                  <w:tcBorders>
                    <w:top w:val="nil"/>
                    <w:left w:val="nil"/>
                    <w:bottom w:val="nil"/>
                    <w:right w:val="nil"/>
                  </w:tcBorders>
                  <w:noWrap/>
                  <w:vAlign w:val="bottom"/>
                  <w:hideMark/>
                </w:tcPr>
                <w:p w14:paraId="74A06F5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p>
              </w:tc>
              <w:tc>
                <w:tcPr>
                  <w:tcW w:w="1196" w:type="dxa"/>
                  <w:tcBorders>
                    <w:top w:val="nil"/>
                    <w:left w:val="nil"/>
                    <w:bottom w:val="nil"/>
                    <w:right w:val="nil"/>
                  </w:tcBorders>
                  <w:noWrap/>
                  <w:vAlign w:val="bottom"/>
                  <w:hideMark/>
                </w:tcPr>
                <w:p w14:paraId="49DD2A7C"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96" w:type="dxa"/>
                  <w:tcBorders>
                    <w:top w:val="nil"/>
                    <w:left w:val="nil"/>
                    <w:bottom w:val="nil"/>
                    <w:right w:val="nil"/>
                  </w:tcBorders>
                  <w:noWrap/>
                  <w:vAlign w:val="bottom"/>
                  <w:hideMark/>
                </w:tcPr>
                <w:p w14:paraId="44B3BFDF"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56" w:type="dxa"/>
                  <w:tcBorders>
                    <w:top w:val="nil"/>
                    <w:left w:val="nil"/>
                    <w:bottom w:val="nil"/>
                    <w:right w:val="nil"/>
                  </w:tcBorders>
                  <w:noWrap/>
                  <w:vAlign w:val="bottom"/>
                  <w:hideMark/>
                </w:tcPr>
                <w:p w14:paraId="3ED4AC46"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r>
            <w:tr w:rsidR="00D74906" w:rsidRPr="00862356" w14:paraId="26DBAD90" w14:textId="77777777" w:rsidTr="00EF6155">
              <w:trPr>
                <w:trHeight w:val="300"/>
              </w:trPr>
              <w:tc>
                <w:tcPr>
                  <w:tcW w:w="2276" w:type="dxa"/>
                  <w:tcBorders>
                    <w:top w:val="nil"/>
                    <w:left w:val="single" w:sz="4" w:space="0" w:color="auto"/>
                    <w:bottom w:val="nil"/>
                    <w:right w:val="single" w:sz="4" w:space="0" w:color="auto"/>
                  </w:tcBorders>
                  <w:shd w:val="clear" w:color="000000" w:fill="FFF2CC"/>
                  <w:noWrap/>
                  <w:vAlign w:val="bottom"/>
                  <w:hideMark/>
                </w:tcPr>
                <w:p w14:paraId="1298B097"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2024 - 2025 (Primary 4)</w:t>
                  </w:r>
                </w:p>
              </w:tc>
              <w:tc>
                <w:tcPr>
                  <w:tcW w:w="1196" w:type="dxa"/>
                  <w:tcBorders>
                    <w:top w:val="nil"/>
                    <w:left w:val="nil"/>
                    <w:bottom w:val="single" w:sz="4" w:space="0" w:color="auto"/>
                    <w:right w:val="single" w:sz="4" w:space="0" w:color="auto"/>
                  </w:tcBorders>
                  <w:noWrap/>
                  <w:vAlign w:val="bottom"/>
                  <w:hideMark/>
                </w:tcPr>
                <w:p w14:paraId="06BB4ED3"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1 - 2</w:t>
                  </w:r>
                </w:p>
              </w:tc>
              <w:tc>
                <w:tcPr>
                  <w:tcW w:w="1196" w:type="dxa"/>
                  <w:tcBorders>
                    <w:top w:val="nil"/>
                    <w:left w:val="nil"/>
                    <w:bottom w:val="single" w:sz="4" w:space="0" w:color="auto"/>
                    <w:right w:val="single" w:sz="4" w:space="0" w:color="auto"/>
                  </w:tcBorders>
                  <w:noWrap/>
                  <w:vAlign w:val="bottom"/>
                  <w:hideMark/>
                </w:tcPr>
                <w:p w14:paraId="5ACBB072"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16</w:t>
                  </w:r>
                </w:p>
              </w:tc>
              <w:tc>
                <w:tcPr>
                  <w:tcW w:w="1196" w:type="dxa"/>
                  <w:tcBorders>
                    <w:top w:val="nil"/>
                    <w:left w:val="nil"/>
                    <w:bottom w:val="single" w:sz="4" w:space="0" w:color="auto"/>
                    <w:right w:val="single" w:sz="4" w:space="0" w:color="auto"/>
                  </w:tcBorders>
                  <w:noWrap/>
                  <w:vAlign w:val="bottom"/>
                  <w:hideMark/>
                </w:tcPr>
                <w:p w14:paraId="533CDD4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93.8%</w:t>
                  </w:r>
                </w:p>
              </w:tc>
              <w:tc>
                <w:tcPr>
                  <w:tcW w:w="1196" w:type="dxa"/>
                  <w:tcBorders>
                    <w:top w:val="nil"/>
                    <w:left w:val="nil"/>
                    <w:bottom w:val="single" w:sz="4" w:space="0" w:color="auto"/>
                    <w:right w:val="single" w:sz="4" w:space="0" w:color="auto"/>
                  </w:tcBorders>
                  <w:noWrap/>
                  <w:vAlign w:val="bottom"/>
                  <w:hideMark/>
                </w:tcPr>
                <w:p w14:paraId="6102D5A5"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93.8%</w:t>
                  </w:r>
                </w:p>
              </w:tc>
              <w:tc>
                <w:tcPr>
                  <w:tcW w:w="1196" w:type="dxa"/>
                  <w:tcBorders>
                    <w:top w:val="nil"/>
                    <w:left w:val="nil"/>
                    <w:bottom w:val="single" w:sz="4" w:space="0" w:color="auto"/>
                    <w:right w:val="single" w:sz="4" w:space="0" w:color="auto"/>
                  </w:tcBorders>
                  <w:noWrap/>
                  <w:vAlign w:val="bottom"/>
                  <w:hideMark/>
                </w:tcPr>
                <w:p w14:paraId="44CB12C0"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93.8%</w:t>
                  </w:r>
                </w:p>
              </w:tc>
              <w:tc>
                <w:tcPr>
                  <w:tcW w:w="1196" w:type="dxa"/>
                  <w:tcBorders>
                    <w:top w:val="nil"/>
                    <w:left w:val="nil"/>
                    <w:bottom w:val="single" w:sz="4" w:space="0" w:color="auto"/>
                    <w:right w:val="single" w:sz="4" w:space="0" w:color="auto"/>
                  </w:tcBorders>
                  <w:noWrap/>
                  <w:vAlign w:val="bottom"/>
                  <w:hideMark/>
                </w:tcPr>
                <w:p w14:paraId="3D9B3A9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93.8%</w:t>
                  </w:r>
                </w:p>
              </w:tc>
              <w:tc>
                <w:tcPr>
                  <w:tcW w:w="1196" w:type="dxa"/>
                  <w:tcBorders>
                    <w:top w:val="nil"/>
                    <w:left w:val="nil"/>
                    <w:bottom w:val="nil"/>
                    <w:right w:val="nil"/>
                  </w:tcBorders>
                  <w:noWrap/>
                  <w:vAlign w:val="bottom"/>
                  <w:hideMark/>
                </w:tcPr>
                <w:p w14:paraId="0723DA2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p>
              </w:tc>
              <w:tc>
                <w:tcPr>
                  <w:tcW w:w="1196" w:type="dxa"/>
                  <w:tcBorders>
                    <w:top w:val="nil"/>
                    <w:left w:val="nil"/>
                    <w:bottom w:val="nil"/>
                    <w:right w:val="nil"/>
                  </w:tcBorders>
                  <w:noWrap/>
                  <w:vAlign w:val="bottom"/>
                  <w:hideMark/>
                </w:tcPr>
                <w:p w14:paraId="0575949E"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96" w:type="dxa"/>
                  <w:tcBorders>
                    <w:top w:val="nil"/>
                    <w:left w:val="nil"/>
                    <w:bottom w:val="nil"/>
                    <w:right w:val="nil"/>
                  </w:tcBorders>
                  <w:noWrap/>
                  <w:vAlign w:val="bottom"/>
                  <w:hideMark/>
                </w:tcPr>
                <w:p w14:paraId="0AD32195"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56" w:type="dxa"/>
                  <w:tcBorders>
                    <w:top w:val="nil"/>
                    <w:left w:val="nil"/>
                    <w:bottom w:val="nil"/>
                    <w:right w:val="nil"/>
                  </w:tcBorders>
                  <w:noWrap/>
                  <w:vAlign w:val="bottom"/>
                  <w:hideMark/>
                </w:tcPr>
                <w:p w14:paraId="60BBFCBC"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r>
            <w:tr w:rsidR="00D74906" w:rsidRPr="00862356" w14:paraId="5ACE5FEF" w14:textId="77777777" w:rsidTr="00EF6155">
              <w:trPr>
                <w:trHeight w:val="300"/>
              </w:trPr>
              <w:tc>
                <w:tcPr>
                  <w:tcW w:w="2276" w:type="dxa"/>
                  <w:tcBorders>
                    <w:top w:val="nil"/>
                    <w:left w:val="single" w:sz="4" w:space="0" w:color="auto"/>
                    <w:bottom w:val="single" w:sz="4" w:space="0" w:color="auto"/>
                    <w:right w:val="single" w:sz="4" w:space="0" w:color="auto"/>
                  </w:tcBorders>
                  <w:shd w:val="clear" w:color="000000" w:fill="FFF2CC"/>
                  <w:noWrap/>
                  <w:vAlign w:val="bottom"/>
                  <w:hideMark/>
                </w:tcPr>
                <w:p w14:paraId="549E2B0D"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 </w:t>
                  </w:r>
                </w:p>
              </w:tc>
              <w:tc>
                <w:tcPr>
                  <w:tcW w:w="1196" w:type="dxa"/>
                  <w:tcBorders>
                    <w:top w:val="nil"/>
                    <w:left w:val="nil"/>
                    <w:bottom w:val="single" w:sz="4" w:space="0" w:color="auto"/>
                    <w:right w:val="single" w:sz="4" w:space="0" w:color="auto"/>
                  </w:tcBorders>
                  <w:noWrap/>
                  <w:vAlign w:val="bottom"/>
                  <w:hideMark/>
                </w:tcPr>
                <w:p w14:paraId="52E68556"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3 - 10</w:t>
                  </w:r>
                </w:p>
              </w:tc>
              <w:tc>
                <w:tcPr>
                  <w:tcW w:w="1196" w:type="dxa"/>
                  <w:tcBorders>
                    <w:top w:val="nil"/>
                    <w:left w:val="nil"/>
                    <w:bottom w:val="single" w:sz="4" w:space="0" w:color="auto"/>
                    <w:right w:val="single" w:sz="4" w:space="0" w:color="auto"/>
                  </w:tcBorders>
                  <w:noWrap/>
                  <w:vAlign w:val="bottom"/>
                  <w:hideMark/>
                </w:tcPr>
                <w:p w14:paraId="7096187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4</w:t>
                  </w:r>
                </w:p>
              </w:tc>
              <w:tc>
                <w:tcPr>
                  <w:tcW w:w="1196" w:type="dxa"/>
                  <w:tcBorders>
                    <w:top w:val="nil"/>
                    <w:left w:val="nil"/>
                    <w:bottom w:val="single" w:sz="4" w:space="0" w:color="auto"/>
                    <w:right w:val="single" w:sz="4" w:space="0" w:color="auto"/>
                  </w:tcBorders>
                  <w:noWrap/>
                  <w:vAlign w:val="bottom"/>
                  <w:hideMark/>
                </w:tcPr>
                <w:p w14:paraId="49369B53"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75.0%</w:t>
                  </w:r>
                </w:p>
              </w:tc>
              <w:tc>
                <w:tcPr>
                  <w:tcW w:w="1196" w:type="dxa"/>
                  <w:tcBorders>
                    <w:top w:val="nil"/>
                    <w:left w:val="nil"/>
                    <w:bottom w:val="single" w:sz="4" w:space="0" w:color="auto"/>
                    <w:right w:val="single" w:sz="4" w:space="0" w:color="auto"/>
                  </w:tcBorders>
                  <w:noWrap/>
                  <w:vAlign w:val="bottom"/>
                  <w:hideMark/>
                </w:tcPr>
                <w:p w14:paraId="4EF19B3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75.0%</w:t>
                  </w:r>
                </w:p>
              </w:tc>
              <w:tc>
                <w:tcPr>
                  <w:tcW w:w="1196" w:type="dxa"/>
                  <w:tcBorders>
                    <w:top w:val="nil"/>
                    <w:left w:val="nil"/>
                    <w:bottom w:val="single" w:sz="4" w:space="0" w:color="auto"/>
                    <w:right w:val="single" w:sz="4" w:space="0" w:color="auto"/>
                  </w:tcBorders>
                  <w:noWrap/>
                  <w:vAlign w:val="bottom"/>
                  <w:hideMark/>
                </w:tcPr>
                <w:p w14:paraId="25DD5611"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75.0%</w:t>
                  </w:r>
                </w:p>
              </w:tc>
              <w:tc>
                <w:tcPr>
                  <w:tcW w:w="1196" w:type="dxa"/>
                  <w:tcBorders>
                    <w:top w:val="nil"/>
                    <w:left w:val="nil"/>
                    <w:bottom w:val="single" w:sz="4" w:space="0" w:color="auto"/>
                    <w:right w:val="single" w:sz="4" w:space="0" w:color="auto"/>
                  </w:tcBorders>
                  <w:noWrap/>
                  <w:vAlign w:val="bottom"/>
                  <w:hideMark/>
                </w:tcPr>
                <w:p w14:paraId="373B9B06"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75.0%</w:t>
                  </w:r>
                </w:p>
              </w:tc>
              <w:tc>
                <w:tcPr>
                  <w:tcW w:w="1196" w:type="dxa"/>
                  <w:tcBorders>
                    <w:top w:val="nil"/>
                    <w:left w:val="nil"/>
                    <w:bottom w:val="nil"/>
                    <w:right w:val="nil"/>
                  </w:tcBorders>
                  <w:noWrap/>
                  <w:vAlign w:val="bottom"/>
                  <w:hideMark/>
                </w:tcPr>
                <w:p w14:paraId="04B70EA6"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p>
              </w:tc>
              <w:tc>
                <w:tcPr>
                  <w:tcW w:w="1196" w:type="dxa"/>
                  <w:tcBorders>
                    <w:top w:val="nil"/>
                    <w:left w:val="nil"/>
                    <w:bottom w:val="nil"/>
                    <w:right w:val="nil"/>
                  </w:tcBorders>
                  <w:noWrap/>
                  <w:vAlign w:val="bottom"/>
                  <w:hideMark/>
                </w:tcPr>
                <w:p w14:paraId="7DB9A522"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96" w:type="dxa"/>
                  <w:tcBorders>
                    <w:top w:val="nil"/>
                    <w:left w:val="nil"/>
                    <w:bottom w:val="nil"/>
                    <w:right w:val="nil"/>
                  </w:tcBorders>
                  <w:noWrap/>
                  <w:vAlign w:val="bottom"/>
                  <w:hideMark/>
                </w:tcPr>
                <w:p w14:paraId="5600F758"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56" w:type="dxa"/>
                  <w:tcBorders>
                    <w:top w:val="nil"/>
                    <w:left w:val="nil"/>
                    <w:bottom w:val="nil"/>
                    <w:right w:val="nil"/>
                  </w:tcBorders>
                  <w:noWrap/>
                  <w:vAlign w:val="bottom"/>
                  <w:hideMark/>
                </w:tcPr>
                <w:p w14:paraId="7E1DDDAE"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r>
            <w:tr w:rsidR="00D74906" w:rsidRPr="00862356" w14:paraId="33E2BA60" w14:textId="77777777" w:rsidTr="00EF6155">
              <w:trPr>
                <w:trHeight w:val="285"/>
              </w:trPr>
              <w:tc>
                <w:tcPr>
                  <w:tcW w:w="2276" w:type="dxa"/>
                  <w:tcBorders>
                    <w:top w:val="nil"/>
                    <w:left w:val="single" w:sz="4" w:space="0" w:color="auto"/>
                    <w:bottom w:val="single" w:sz="4" w:space="0" w:color="auto"/>
                    <w:right w:val="nil"/>
                  </w:tcBorders>
                  <w:noWrap/>
                  <w:vAlign w:val="bottom"/>
                  <w:hideMark/>
                </w:tcPr>
                <w:p w14:paraId="3A433A40"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lang w:eastAsia="en-GB"/>
                    </w:rPr>
                  </w:pPr>
                  <w:r w:rsidRPr="00862356">
                    <w:rPr>
                      <w:rFonts w:ascii="Calibri" w:eastAsia="Times New Roman" w:hAnsi="Calibri" w:cs="Calibri"/>
                      <w:b/>
                      <w:bCs/>
                      <w:lang w:eastAsia="en-GB"/>
                    </w:rPr>
                    <w:t> </w:t>
                  </w:r>
                </w:p>
              </w:tc>
              <w:tc>
                <w:tcPr>
                  <w:tcW w:w="1196" w:type="dxa"/>
                  <w:tcBorders>
                    <w:top w:val="nil"/>
                    <w:left w:val="nil"/>
                    <w:bottom w:val="single" w:sz="4" w:space="0" w:color="auto"/>
                    <w:right w:val="nil"/>
                  </w:tcBorders>
                  <w:noWrap/>
                  <w:vAlign w:val="bottom"/>
                  <w:hideMark/>
                </w:tcPr>
                <w:p w14:paraId="401E8EB4"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nil"/>
                  </w:tcBorders>
                  <w:noWrap/>
                  <w:vAlign w:val="bottom"/>
                  <w:hideMark/>
                </w:tcPr>
                <w:p w14:paraId="6F5566FB"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nil"/>
                  </w:tcBorders>
                  <w:noWrap/>
                  <w:vAlign w:val="bottom"/>
                  <w:hideMark/>
                </w:tcPr>
                <w:p w14:paraId="3A5C91FC"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nil"/>
                  </w:tcBorders>
                  <w:noWrap/>
                  <w:vAlign w:val="bottom"/>
                  <w:hideMark/>
                </w:tcPr>
                <w:p w14:paraId="0C59527B"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nil"/>
                  </w:tcBorders>
                  <w:noWrap/>
                  <w:vAlign w:val="bottom"/>
                  <w:hideMark/>
                </w:tcPr>
                <w:p w14:paraId="59BDFBAB"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single" w:sz="4" w:space="0" w:color="auto"/>
                  </w:tcBorders>
                  <w:noWrap/>
                  <w:vAlign w:val="bottom"/>
                  <w:hideMark/>
                </w:tcPr>
                <w:p w14:paraId="686CB7CB"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4744" w:type="dxa"/>
                  <w:gridSpan w:val="4"/>
                  <w:tcBorders>
                    <w:top w:val="single" w:sz="4" w:space="0" w:color="auto"/>
                    <w:left w:val="nil"/>
                    <w:bottom w:val="single" w:sz="4" w:space="0" w:color="auto"/>
                    <w:right w:val="single" w:sz="4" w:space="0" w:color="000000"/>
                  </w:tcBorders>
                  <w:shd w:val="reverseDiagStripe" w:color="BFBFBF" w:fill="auto"/>
                  <w:vAlign w:val="center"/>
                  <w:hideMark/>
                </w:tcPr>
                <w:p w14:paraId="2DD3DD6F"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Cohort % difference - Current &amp; Previous Year</w:t>
                  </w:r>
                </w:p>
              </w:tc>
            </w:tr>
            <w:tr w:rsidR="00D74906" w:rsidRPr="00862356" w14:paraId="62928FD6" w14:textId="77777777" w:rsidTr="00EF6155">
              <w:trPr>
                <w:trHeight w:val="600"/>
              </w:trPr>
              <w:tc>
                <w:tcPr>
                  <w:tcW w:w="2276" w:type="dxa"/>
                  <w:tcBorders>
                    <w:top w:val="nil"/>
                    <w:left w:val="single" w:sz="4" w:space="0" w:color="auto"/>
                    <w:bottom w:val="nil"/>
                    <w:right w:val="single" w:sz="4" w:space="0" w:color="auto"/>
                  </w:tcBorders>
                  <w:vAlign w:val="bottom"/>
                  <w:hideMark/>
                </w:tcPr>
                <w:p w14:paraId="1C14C08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lang w:eastAsia="en-GB"/>
                    </w:rPr>
                  </w:pPr>
                  <w:r w:rsidRPr="00862356">
                    <w:rPr>
                      <w:rFonts w:ascii="Calibri" w:eastAsia="Times New Roman" w:hAnsi="Calibri" w:cs="Calibri"/>
                      <w:b/>
                      <w:bCs/>
                      <w:lang w:eastAsia="en-GB"/>
                    </w:rPr>
                    <w:lastRenderedPageBreak/>
                    <w:t>Year</w:t>
                  </w:r>
                </w:p>
              </w:tc>
              <w:tc>
                <w:tcPr>
                  <w:tcW w:w="1196" w:type="dxa"/>
                  <w:tcBorders>
                    <w:top w:val="nil"/>
                    <w:left w:val="nil"/>
                    <w:bottom w:val="single" w:sz="4" w:space="0" w:color="auto"/>
                    <w:right w:val="nil"/>
                  </w:tcBorders>
                  <w:vAlign w:val="bottom"/>
                  <w:hideMark/>
                </w:tcPr>
                <w:p w14:paraId="632BCC98"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SIMD</w:t>
                  </w:r>
                </w:p>
              </w:tc>
              <w:tc>
                <w:tcPr>
                  <w:tcW w:w="1196" w:type="dxa"/>
                  <w:tcBorders>
                    <w:top w:val="nil"/>
                    <w:left w:val="single" w:sz="4" w:space="0" w:color="auto"/>
                    <w:bottom w:val="single" w:sz="4" w:space="0" w:color="auto"/>
                    <w:right w:val="single" w:sz="4" w:space="0" w:color="auto"/>
                  </w:tcBorders>
                  <w:vAlign w:val="bottom"/>
                  <w:hideMark/>
                </w:tcPr>
                <w:p w14:paraId="2254C83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Number of Pupils</w:t>
                  </w:r>
                </w:p>
              </w:tc>
              <w:tc>
                <w:tcPr>
                  <w:tcW w:w="1196" w:type="dxa"/>
                  <w:tcBorders>
                    <w:top w:val="nil"/>
                    <w:left w:val="nil"/>
                    <w:bottom w:val="single" w:sz="4" w:space="0" w:color="auto"/>
                    <w:right w:val="single" w:sz="4" w:space="0" w:color="auto"/>
                  </w:tcBorders>
                  <w:vAlign w:val="bottom"/>
                  <w:hideMark/>
                </w:tcPr>
                <w:p w14:paraId="299206D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xml:space="preserve">Listening &amp; </w:t>
                  </w:r>
                  <w:proofErr w:type="gramStart"/>
                  <w:r w:rsidRPr="00862356">
                    <w:rPr>
                      <w:rFonts w:ascii="Calibri" w:eastAsia="Times New Roman" w:hAnsi="Calibri" w:cs="Calibri"/>
                      <w:b/>
                      <w:bCs/>
                      <w:color w:val="000000"/>
                      <w:lang w:eastAsia="en-GB"/>
                    </w:rPr>
                    <w:t>Talking</w:t>
                  </w:r>
                  <w:proofErr w:type="gramEnd"/>
                </w:p>
              </w:tc>
              <w:tc>
                <w:tcPr>
                  <w:tcW w:w="1196" w:type="dxa"/>
                  <w:tcBorders>
                    <w:top w:val="nil"/>
                    <w:left w:val="nil"/>
                    <w:bottom w:val="single" w:sz="4" w:space="0" w:color="auto"/>
                    <w:right w:val="single" w:sz="4" w:space="0" w:color="auto"/>
                  </w:tcBorders>
                  <w:vAlign w:val="bottom"/>
                  <w:hideMark/>
                </w:tcPr>
                <w:p w14:paraId="621DB25C"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Reading</w:t>
                  </w:r>
                </w:p>
              </w:tc>
              <w:tc>
                <w:tcPr>
                  <w:tcW w:w="1196" w:type="dxa"/>
                  <w:tcBorders>
                    <w:top w:val="nil"/>
                    <w:left w:val="nil"/>
                    <w:bottom w:val="single" w:sz="4" w:space="0" w:color="auto"/>
                    <w:right w:val="single" w:sz="4" w:space="0" w:color="auto"/>
                  </w:tcBorders>
                  <w:vAlign w:val="bottom"/>
                  <w:hideMark/>
                </w:tcPr>
                <w:p w14:paraId="2850531B"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Writing</w:t>
                  </w:r>
                </w:p>
              </w:tc>
              <w:tc>
                <w:tcPr>
                  <w:tcW w:w="1196" w:type="dxa"/>
                  <w:tcBorders>
                    <w:top w:val="nil"/>
                    <w:left w:val="nil"/>
                    <w:bottom w:val="single" w:sz="4" w:space="0" w:color="auto"/>
                    <w:right w:val="single" w:sz="4" w:space="0" w:color="auto"/>
                  </w:tcBorders>
                  <w:vAlign w:val="bottom"/>
                  <w:hideMark/>
                </w:tcPr>
                <w:p w14:paraId="2C910AE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Numeracy</w:t>
                  </w:r>
                </w:p>
              </w:tc>
              <w:tc>
                <w:tcPr>
                  <w:tcW w:w="1196" w:type="dxa"/>
                  <w:tcBorders>
                    <w:top w:val="nil"/>
                    <w:left w:val="nil"/>
                    <w:bottom w:val="single" w:sz="4" w:space="0" w:color="auto"/>
                    <w:right w:val="single" w:sz="4" w:space="0" w:color="auto"/>
                  </w:tcBorders>
                  <w:vAlign w:val="bottom"/>
                  <w:hideMark/>
                </w:tcPr>
                <w:p w14:paraId="535CF0F3"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xml:space="preserve">Listening &amp; </w:t>
                  </w:r>
                  <w:proofErr w:type="gramStart"/>
                  <w:r w:rsidRPr="00862356">
                    <w:rPr>
                      <w:rFonts w:ascii="Calibri" w:eastAsia="Times New Roman" w:hAnsi="Calibri" w:cs="Calibri"/>
                      <w:b/>
                      <w:bCs/>
                      <w:color w:val="000000"/>
                      <w:lang w:eastAsia="en-GB"/>
                    </w:rPr>
                    <w:t>Talking</w:t>
                  </w:r>
                  <w:proofErr w:type="gramEnd"/>
                </w:p>
              </w:tc>
              <w:tc>
                <w:tcPr>
                  <w:tcW w:w="1196" w:type="dxa"/>
                  <w:tcBorders>
                    <w:top w:val="nil"/>
                    <w:left w:val="nil"/>
                    <w:bottom w:val="single" w:sz="4" w:space="0" w:color="auto"/>
                    <w:right w:val="single" w:sz="4" w:space="0" w:color="auto"/>
                  </w:tcBorders>
                  <w:vAlign w:val="bottom"/>
                  <w:hideMark/>
                </w:tcPr>
                <w:p w14:paraId="2F9485B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Reading</w:t>
                  </w:r>
                </w:p>
              </w:tc>
              <w:tc>
                <w:tcPr>
                  <w:tcW w:w="1196" w:type="dxa"/>
                  <w:tcBorders>
                    <w:top w:val="nil"/>
                    <w:left w:val="nil"/>
                    <w:bottom w:val="single" w:sz="4" w:space="0" w:color="auto"/>
                    <w:right w:val="single" w:sz="4" w:space="0" w:color="auto"/>
                  </w:tcBorders>
                  <w:vAlign w:val="bottom"/>
                  <w:hideMark/>
                </w:tcPr>
                <w:p w14:paraId="6FDAF62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Writing</w:t>
                  </w:r>
                </w:p>
              </w:tc>
              <w:tc>
                <w:tcPr>
                  <w:tcW w:w="1156" w:type="dxa"/>
                  <w:tcBorders>
                    <w:top w:val="nil"/>
                    <w:left w:val="nil"/>
                    <w:bottom w:val="single" w:sz="4" w:space="0" w:color="auto"/>
                    <w:right w:val="single" w:sz="4" w:space="0" w:color="auto"/>
                  </w:tcBorders>
                  <w:vAlign w:val="bottom"/>
                  <w:hideMark/>
                </w:tcPr>
                <w:p w14:paraId="3E2312BC"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Numeracy</w:t>
                  </w:r>
                </w:p>
              </w:tc>
            </w:tr>
            <w:tr w:rsidR="00D74906" w:rsidRPr="00862356" w14:paraId="65BF99A0" w14:textId="77777777" w:rsidTr="00EF6155">
              <w:trPr>
                <w:trHeight w:val="300"/>
              </w:trPr>
              <w:tc>
                <w:tcPr>
                  <w:tcW w:w="2276" w:type="dxa"/>
                  <w:tcBorders>
                    <w:top w:val="single" w:sz="4" w:space="0" w:color="auto"/>
                    <w:left w:val="single" w:sz="4" w:space="0" w:color="auto"/>
                    <w:bottom w:val="nil"/>
                    <w:right w:val="single" w:sz="4" w:space="0" w:color="auto"/>
                  </w:tcBorders>
                  <w:shd w:val="clear" w:color="000000" w:fill="FCE4D6"/>
                  <w:vAlign w:val="bottom"/>
                  <w:hideMark/>
                </w:tcPr>
                <w:p w14:paraId="2BA4E0E8"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lang w:eastAsia="en-GB"/>
                    </w:rPr>
                  </w:pPr>
                  <w:r w:rsidRPr="00862356">
                    <w:rPr>
                      <w:rFonts w:ascii="Calibri" w:eastAsia="Times New Roman" w:hAnsi="Calibri" w:cs="Calibri"/>
                      <w:b/>
                      <w:bCs/>
                      <w:lang w:eastAsia="en-GB"/>
                    </w:rPr>
                    <w:t> </w:t>
                  </w:r>
                </w:p>
              </w:tc>
              <w:tc>
                <w:tcPr>
                  <w:tcW w:w="1196" w:type="dxa"/>
                  <w:tcBorders>
                    <w:top w:val="nil"/>
                    <w:left w:val="nil"/>
                    <w:bottom w:val="single" w:sz="4" w:space="0" w:color="auto"/>
                    <w:right w:val="single" w:sz="4" w:space="0" w:color="auto"/>
                  </w:tcBorders>
                  <w:shd w:val="clear" w:color="000000" w:fill="D9D9D9"/>
                  <w:noWrap/>
                  <w:vAlign w:val="bottom"/>
                  <w:hideMark/>
                </w:tcPr>
                <w:p w14:paraId="6F54E7CA"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All</w:t>
                  </w:r>
                </w:p>
              </w:tc>
              <w:tc>
                <w:tcPr>
                  <w:tcW w:w="1196" w:type="dxa"/>
                  <w:tcBorders>
                    <w:top w:val="nil"/>
                    <w:left w:val="nil"/>
                    <w:bottom w:val="single" w:sz="4" w:space="0" w:color="auto"/>
                    <w:right w:val="single" w:sz="4" w:space="0" w:color="auto"/>
                  </w:tcBorders>
                  <w:shd w:val="clear" w:color="000000" w:fill="D9D9D9"/>
                  <w:noWrap/>
                  <w:vAlign w:val="bottom"/>
                  <w:hideMark/>
                </w:tcPr>
                <w:p w14:paraId="274D237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15</w:t>
                  </w:r>
                </w:p>
              </w:tc>
              <w:tc>
                <w:tcPr>
                  <w:tcW w:w="1196" w:type="dxa"/>
                  <w:tcBorders>
                    <w:top w:val="nil"/>
                    <w:left w:val="nil"/>
                    <w:bottom w:val="single" w:sz="4" w:space="0" w:color="auto"/>
                    <w:right w:val="single" w:sz="4" w:space="0" w:color="auto"/>
                  </w:tcBorders>
                  <w:shd w:val="clear" w:color="000000" w:fill="D9D9D9"/>
                  <w:noWrap/>
                  <w:vAlign w:val="bottom"/>
                  <w:hideMark/>
                </w:tcPr>
                <w:p w14:paraId="5556B2CC"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66.7%</w:t>
                  </w:r>
                </w:p>
              </w:tc>
              <w:tc>
                <w:tcPr>
                  <w:tcW w:w="1196" w:type="dxa"/>
                  <w:tcBorders>
                    <w:top w:val="nil"/>
                    <w:left w:val="nil"/>
                    <w:bottom w:val="single" w:sz="4" w:space="0" w:color="auto"/>
                    <w:right w:val="single" w:sz="4" w:space="0" w:color="auto"/>
                  </w:tcBorders>
                  <w:shd w:val="clear" w:color="000000" w:fill="D9D9D9"/>
                  <w:noWrap/>
                  <w:vAlign w:val="bottom"/>
                  <w:hideMark/>
                </w:tcPr>
                <w:p w14:paraId="7A160DC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66.7%</w:t>
                  </w:r>
                </w:p>
              </w:tc>
              <w:tc>
                <w:tcPr>
                  <w:tcW w:w="1196" w:type="dxa"/>
                  <w:tcBorders>
                    <w:top w:val="nil"/>
                    <w:left w:val="nil"/>
                    <w:bottom w:val="single" w:sz="4" w:space="0" w:color="auto"/>
                    <w:right w:val="single" w:sz="4" w:space="0" w:color="auto"/>
                  </w:tcBorders>
                  <w:shd w:val="clear" w:color="000000" w:fill="D9D9D9"/>
                  <w:noWrap/>
                  <w:vAlign w:val="bottom"/>
                  <w:hideMark/>
                </w:tcPr>
                <w:p w14:paraId="3B1B8B0C"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66.7%</w:t>
                  </w:r>
                </w:p>
              </w:tc>
              <w:tc>
                <w:tcPr>
                  <w:tcW w:w="1196" w:type="dxa"/>
                  <w:tcBorders>
                    <w:top w:val="nil"/>
                    <w:left w:val="nil"/>
                    <w:bottom w:val="single" w:sz="4" w:space="0" w:color="auto"/>
                    <w:right w:val="single" w:sz="4" w:space="0" w:color="auto"/>
                  </w:tcBorders>
                  <w:shd w:val="clear" w:color="000000" w:fill="D9D9D9"/>
                  <w:noWrap/>
                  <w:vAlign w:val="bottom"/>
                  <w:hideMark/>
                </w:tcPr>
                <w:p w14:paraId="2AB219A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66.7%</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D8F3B1E"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-19.0%</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4ADBB5C1"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-4.8%</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69D88E5E"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-4.8%</w:t>
                  </w:r>
                </w:p>
              </w:tc>
              <w:tc>
                <w:tcPr>
                  <w:tcW w:w="115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33DAA383"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-4.8%</w:t>
                  </w:r>
                </w:p>
              </w:tc>
            </w:tr>
            <w:tr w:rsidR="00D74906" w:rsidRPr="00862356" w14:paraId="64C524A6" w14:textId="77777777" w:rsidTr="00EF6155">
              <w:trPr>
                <w:trHeight w:val="300"/>
              </w:trPr>
              <w:tc>
                <w:tcPr>
                  <w:tcW w:w="2276" w:type="dxa"/>
                  <w:tcBorders>
                    <w:top w:val="nil"/>
                    <w:left w:val="single" w:sz="4" w:space="0" w:color="auto"/>
                    <w:bottom w:val="nil"/>
                    <w:right w:val="single" w:sz="4" w:space="0" w:color="auto"/>
                  </w:tcBorders>
                  <w:shd w:val="clear" w:color="000000" w:fill="FCE4D6"/>
                  <w:noWrap/>
                  <w:vAlign w:val="bottom"/>
                  <w:hideMark/>
                </w:tcPr>
                <w:p w14:paraId="02758272"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2025 - 2026 (Primary 4)</w:t>
                  </w:r>
                </w:p>
              </w:tc>
              <w:tc>
                <w:tcPr>
                  <w:tcW w:w="1196" w:type="dxa"/>
                  <w:tcBorders>
                    <w:top w:val="nil"/>
                    <w:left w:val="nil"/>
                    <w:bottom w:val="single" w:sz="4" w:space="0" w:color="auto"/>
                    <w:right w:val="single" w:sz="4" w:space="0" w:color="auto"/>
                  </w:tcBorders>
                  <w:noWrap/>
                  <w:vAlign w:val="bottom"/>
                  <w:hideMark/>
                </w:tcPr>
                <w:p w14:paraId="7119F16E"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1 - 2</w:t>
                  </w:r>
                </w:p>
              </w:tc>
              <w:tc>
                <w:tcPr>
                  <w:tcW w:w="1196" w:type="dxa"/>
                  <w:tcBorders>
                    <w:top w:val="nil"/>
                    <w:left w:val="nil"/>
                    <w:bottom w:val="single" w:sz="4" w:space="0" w:color="auto"/>
                    <w:right w:val="single" w:sz="4" w:space="0" w:color="auto"/>
                  </w:tcBorders>
                  <w:noWrap/>
                  <w:vAlign w:val="bottom"/>
                  <w:hideMark/>
                </w:tcPr>
                <w:p w14:paraId="0B4FF4A4"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11</w:t>
                  </w:r>
                </w:p>
              </w:tc>
              <w:tc>
                <w:tcPr>
                  <w:tcW w:w="1196" w:type="dxa"/>
                  <w:tcBorders>
                    <w:top w:val="nil"/>
                    <w:left w:val="nil"/>
                    <w:bottom w:val="single" w:sz="4" w:space="0" w:color="auto"/>
                    <w:right w:val="single" w:sz="4" w:space="0" w:color="auto"/>
                  </w:tcBorders>
                  <w:noWrap/>
                  <w:vAlign w:val="bottom"/>
                  <w:hideMark/>
                </w:tcPr>
                <w:p w14:paraId="1568DC5F"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63.6%</w:t>
                  </w:r>
                </w:p>
              </w:tc>
              <w:tc>
                <w:tcPr>
                  <w:tcW w:w="1196" w:type="dxa"/>
                  <w:tcBorders>
                    <w:top w:val="nil"/>
                    <w:left w:val="nil"/>
                    <w:bottom w:val="single" w:sz="4" w:space="0" w:color="auto"/>
                    <w:right w:val="single" w:sz="4" w:space="0" w:color="auto"/>
                  </w:tcBorders>
                  <w:noWrap/>
                  <w:vAlign w:val="bottom"/>
                  <w:hideMark/>
                </w:tcPr>
                <w:p w14:paraId="72DAE31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63.6%</w:t>
                  </w:r>
                </w:p>
              </w:tc>
              <w:tc>
                <w:tcPr>
                  <w:tcW w:w="1196" w:type="dxa"/>
                  <w:tcBorders>
                    <w:top w:val="nil"/>
                    <w:left w:val="nil"/>
                    <w:bottom w:val="single" w:sz="4" w:space="0" w:color="auto"/>
                    <w:right w:val="single" w:sz="4" w:space="0" w:color="auto"/>
                  </w:tcBorders>
                  <w:noWrap/>
                  <w:vAlign w:val="bottom"/>
                  <w:hideMark/>
                </w:tcPr>
                <w:p w14:paraId="52475E4C"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63.6%</w:t>
                  </w:r>
                </w:p>
              </w:tc>
              <w:tc>
                <w:tcPr>
                  <w:tcW w:w="1196" w:type="dxa"/>
                  <w:tcBorders>
                    <w:top w:val="nil"/>
                    <w:left w:val="nil"/>
                    <w:bottom w:val="single" w:sz="4" w:space="0" w:color="auto"/>
                    <w:right w:val="single" w:sz="4" w:space="0" w:color="auto"/>
                  </w:tcBorders>
                  <w:noWrap/>
                  <w:vAlign w:val="bottom"/>
                  <w:hideMark/>
                </w:tcPr>
                <w:p w14:paraId="16F95B36"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63.6%</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772CD2AC"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-26.4%</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D9B0932"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-6.4%</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FBC8E9F"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-6.4%</w:t>
                  </w:r>
                </w:p>
              </w:tc>
              <w:tc>
                <w:tcPr>
                  <w:tcW w:w="115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4FB819DD"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-6.4%</w:t>
                  </w:r>
                </w:p>
              </w:tc>
            </w:tr>
            <w:tr w:rsidR="00D74906" w:rsidRPr="00862356" w14:paraId="3B821106" w14:textId="77777777" w:rsidTr="00EF6155">
              <w:trPr>
                <w:trHeight w:val="300"/>
              </w:trPr>
              <w:tc>
                <w:tcPr>
                  <w:tcW w:w="2276" w:type="dxa"/>
                  <w:tcBorders>
                    <w:top w:val="nil"/>
                    <w:left w:val="single" w:sz="4" w:space="0" w:color="auto"/>
                    <w:bottom w:val="single" w:sz="4" w:space="0" w:color="auto"/>
                    <w:right w:val="single" w:sz="4" w:space="0" w:color="auto"/>
                  </w:tcBorders>
                  <w:shd w:val="clear" w:color="000000" w:fill="FCE4D6"/>
                  <w:vAlign w:val="bottom"/>
                  <w:hideMark/>
                </w:tcPr>
                <w:p w14:paraId="7A1BEDAF"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lang w:eastAsia="en-GB"/>
                    </w:rPr>
                  </w:pPr>
                  <w:r w:rsidRPr="00862356">
                    <w:rPr>
                      <w:rFonts w:ascii="Calibri" w:eastAsia="Times New Roman" w:hAnsi="Calibri" w:cs="Calibri"/>
                      <w:b/>
                      <w:bCs/>
                      <w:lang w:eastAsia="en-GB"/>
                    </w:rPr>
                    <w:t> </w:t>
                  </w:r>
                </w:p>
              </w:tc>
              <w:tc>
                <w:tcPr>
                  <w:tcW w:w="1196" w:type="dxa"/>
                  <w:tcBorders>
                    <w:top w:val="nil"/>
                    <w:left w:val="nil"/>
                    <w:bottom w:val="single" w:sz="4" w:space="0" w:color="auto"/>
                    <w:right w:val="single" w:sz="4" w:space="0" w:color="auto"/>
                  </w:tcBorders>
                  <w:noWrap/>
                  <w:vAlign w:val="bottom"/>
                  <w:hideMark/>
                </w:tcPr>
                <w:p w14:paraId="1C7A5CAB"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3 - 10</w:t>
                  </w:r>
                </w:p>
              </w:tc>
              <w:tc>
                <w:tcPr>
                  <w:tcW w:w="1196" w:type="dxa"/>
                  <w:tcBorders>
                    <w:top w:val="nil"/>
                    <w:left w:val="nil"/>
                    <w:bottom w:val="single" w:sz="4" w:space="0" w:color="auto"/>
                    <w:right w:val="single" w:sz="4" w:space="0" w:color="auto"/>
                  </w:tcBorders>
                  <w:noWrap/>
                  <w:vAlign w:val="bottom"/>
                  <w:hideMark/>
                </w:tcPr>
                <w:p w14:paraId="1D41DCF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4</w:t>
                  </w:r>
                </w:p>
              </w:tc>
              <w:tc>
                <w:tcPr>
                  <w:tcW w:w="1196" w:type="dxa"/>
                  <w:tcBorders>
                    <w:top w:val="nil"/>
                    <w:left w:val="nil"/>
                    <w:bottom w:val="single" w:sz="4" w:space="0" w:color="auto"/>
                    <w:right w:val="single" w:sz="4" w:space="0" w:color="auto"/>
                  </w:tcBorders>
                  <w:noWrap/>
                  <w:vAlign w:val="bottom"/>
                  <w:hideMark/>
                </w:tcPr>
                <w:p w14:paraId="02C6EF90"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75.0%</w:t>
                  </w:r>
                </w:p>
              </w:tc>
              <w:tc>
                <w:tcPr>
                  <w:tcW w:w="1196" w:type="dxa"/>
                  <w:tcBorders>
                    <w:top w:val="nil"/>
                    <w:left w:val="nil"/>
                    <w:bottom w:val="single" w:sz="4" w:space="0" w:color="auto"/>
                    <w:right w:val="single" w:sz="4" w:space="0" w:color="auto"/>
                  </w:tcBorders>
                  <w:noWrap/>
                  <w:vAlign w:val="bottom"/>
                  <w:hideMark/>
                </w:tcPr>
                <w:p w14:paraId="24E11625"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75.0%</w:t>
                  </w:r>
                </w:p>
              </w:tc>
              <w:tc>
                <w:tcPr>
                  <w:tcW w:w="1196" w:type="dxa"/>
                  <w:tcBorders>
                    <w:top w:val="nil"/>
                    <w:left w:val="nil"/>
                    <w:bottom w:val="single" w:sz="4" w:space="0" w:color="auto"/>
                    <w:right w:val="single" w:sz="4" w:space="0" w:color="auto"/>
                  </w:tcBorders>
                  <w:noWrap/>
                  <w:vAlign w:val="bottom"/>
                  <w:hideMark/>
                </w:tcPr>
                <w:p w14:paraId="6A1B5113"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75.0%</w:t>
                  </w:r>
                </w:p>
              </w:tc>
              <w:tc>
                <w:tcPr>
                  <w:tcW w:w="1196" w:type="dxa"/>
                  <w:tcBorders>
                    <w:top w:val="nil"/>
                    <w:left w:val="nil"/>
                    <w:bottom w:val="single" w:sz="4" w:space="0" w:color="auto"/>
                    <w:right w:val="single" w:sz="4" w:space="0" w:color="auto"/>
                  </w:tcBorders>
                  <w:noWrap/>
                  <w:vAlign w:val="bottom"/>
                  <w:hideMark/>
                </w:tcPr>
                <w:p w14:paraId="35022942"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75.0%</w:t>
                  </w:r>
                </w:p>
              </w:tc>
              <w:tc>
                <w:tcPr>
                  <w:tcW w:w="1196" w:type="dxa"/>
                  <w:tcBorders>
                    <w:top w:val="nil"/>
                    <w:left w:val="nil"/>
                    <w:bottom w:val="single" w:sz="4" w:space="0" w:color="auto"/>
                    <w:right w:val="single" w:sz="4" w:space="0" w:color="auto"/>
                  </w:tcBorders>
                  <w:noWrap/>
                  <w:vAlign w:val="bottom"/>
                  <w:hideMark/>
                </w:tcPr>
                <w:p w14:paraId="2EF59D46"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96" w:type="dxa"/>
                  <w:tcBorders>
                    <w:top w:val="nil"/>
                    <w:left w:val="nil"/>
                    <w:bottom w:val="single" w:sz="4" w:space="0" w:color="auto"/>
                    <w:right w:val="single" w:sz="4" w:space="0" w:color="auto"/>
                  </w:tcBorders>
                  <w:noWrap/>
                  <w:vAlign w:val="bottom"/>
                  <w:hideMark/>
                </w:tcPr>
                <w:p w14:paraId="1F9F472C"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96" w:type="dxa"/>
                  <w:tcBorders>
                    <w:top w:val="nil"/>
                    <w:left w:val="nil"/>
                    <w:bottom w:val="single" w:sz="4" w:space="0" w:color="auto"/>
                    <w:right w:val="single" w:sz="4" w:space="0" w:color="auto"/>
                  </w:tcBorders>
                  <w:noWrap/>
                  <w:vAlign w:val="bottom"/>
                  <w:hideMark/>
                </w:tcPr>
                <w:p w14:paraId="3C7A1410"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56" w:type="dxa"/>
                  <w:tcBorders>
                    <w:top w:val="nil"/>
                    <w:left w:val="nil"/>
                    <w:bottom w:val="single" w:sz="4" w:space="0" w:color="auto"/>
                    <w:right w:val="single" w:sz="4" w:space="0" w:color="auto"/>
                  </w:tcBorders>
                  <w:noWrap/>
                  <w:vAlign w:val="bottom"/>
                  <w:hideMark/>
                </w:tcPr>
                <w:p w14:paraId="326082AE"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r>
            <w:tr w:rsidR="00D74906" w:rsidRPr="00862356" w14:paraId="23BB5523" w14:textId="77777777" w:rsidTr="00EF6155">
              <w:trPr>
                <w:trHeight w:val="300"/>
              </w:trPr>
              <w:tc>
                <w:tcPr>
                  <w:tcW w:w="2276" w:type="dxa"/>
                  <w:tcBorders>
                    <w:top w:val="nil"/>
                    <w:left w:val="single" w:sz="4" w:space="0" w:color="auto"/>
                    <w:bottom w:val="nil"/>
                    <w:right w:val="single" w:sz="4" w:space="0" w:color="auto"/>
                  </w:tcBorders>
                  <w:shd w:val="clear" w:color="000000" w:fill="FCE4D6"/>
                  <w:vAlign w:val="bottom"/>
                  <w:hideMark/>
                </w:tcPr>
                <w:p w14:paraId="07D3D56C"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lang w:eastAsia="en-GB"/>
                    </w:rPr>
                  </w:pPr>
                  <w:r w:rsidRPr="00862356">
                    <w:rPr>
                      <w:rFonts w:ascii="Calibri" w:eastAsia="Times New Roman" w:hAnsi="Calibri" w:cs="Calibri"/>
                      <w:b/>
                      <w:bCs/>
                      <w:lang w:eastAsia="en-GB"/>
                    </w:rPr>
                    <w:t> </w:t>
                  </w:r>
                </w:p>
              </w:tc>
              <w:tc>
                <w:tcPr>
                  <w:tcW w:w="1196" w:type="dxa"/>
                  <w:tcBorders>
                    <w:top w:val="nil"/>
                    <w:left w:val="nil"/>
                    <w:bottom w:val="single" w:sz="4" w:space="0" w:color="auto"/>
                    <w:right w:val="single" w:sz="4" w:space="0" w:color="auto"/>
                  </w:tcBorders>
                  <w:shd w:val="clear" w:color="000000" w:fill="D9D9D9"/>
                  <w:noWrap/>
                  <w:vAlign w:val="bottom"/>
                  <w:hideMark/>
                </w:tcPr>
                <w:p w14:paraId="64AF3339"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All</w:t>
                  </w:r>
                </w:p>
              </w:tc>
              <w:tc>
                <w:tcPr>
                  <w:tcW w:w="1196" w:type="dxa"/>
                  <w:tcBorders>
                    <w:top w:val="nil"/>
                    <w:left w:val="nil"/>
                    <w:bottom w:val="single" w:sz="4" w:space="0" w:color="auto"/>
                    <w:right w:val="single" w:sz="4" w:space="0" w:color="auto"/>
                  </w:tcBorders>
                  <w:shd w:val="clear" w:color="000000" w:fill="D9D9D9"/>
                  <w:noWrap/>
                  <w:vAlign w:val="bottom"/>
                  <w:hideMark/>
                </w:tcPr>
                <w:p w14:paraId="304D0B3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14</w:t>
                  </w:r>
                </w:p>
              </w:tc>
              <w:tc>
                <w:tcPr>
                  <w:tcW w:w="1196" w:type="dxa"/>
                  <w:tcBorders>
                    <w:top w:val="nil"/>
                    <w:left w:val="nil"/>
                    <w:bottom w:val="single" w:sz="4" w:space="0" w:color="auto"/>
                    <w:right w:val="single" w:sz="4" w:space="0" w:color="auto"/>
                  </w:tcBorders>
                  <w:shd w:val="clear" w:color="000000" w:fill="D9D9D9"/>
                  <w:noWrap/>
                  <w:vAlign w:val="bottom"/>
                  <w:hideMark/>
                </w:tcPr>
                <w:p w14:paraId="16B514D4"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85.7%</w:t>
                  </w:r>
                </w:p>
              </w:tc>
              <w:tc>
                <w:tcPr>
                  <w:tcW w:w="1196" w:type="dxa"/>
                  <w:tcBorders>
                    <w:top w:val="nil"/>
                    <w:left w:val="nil"/>
                    <w:bottom w:val="single" w:sz="4" w:space="0" w:color="auto"/>
                    <w:right w:val="single" w:sz="4" w:space="0" w:color="auto"/>
                  </w:tcBorders>
                  <w:shd w:val="clear" w:color="000000" w:fill="D9D9D9"/>
                  <w:noWrap/>
                  <w:vAlign w:val="bottom"/>
                  <w:hideMark/>
                </w:tcPr>
                <w:p w14:paraId="3BECD18C"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71.4%</w:t>
                  </w:r>
                </w:p>
              </w:tc>
              <w:tc>
                <w:tcPr>
                  <w:tcW w:w="1196" w:type="dxa"/>
                  <w:tcBorders>
                    <w:top w:val="nil"/>
                    <w:left w:val="nil"/>
                    <w:bottom w:val="single" w:sz="4" w:space="0" w:color="auto"/>
                    <w:right w:val="single" w:sz="4" w:space="0" w:color="auto"/>
                  </w:tcBorders>
                  <w:shd w:val="clear" w:color="000000" w:fill="D9D9D9"/>
                  <w:noWrap/>
                  <w:vAlign w:val="bottom"/>
                  <w:hideMark/>
                </w:tcPr>
                <w:p w14:paraId="072FBB1C"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71.4%</w:t>
                  </w:r>
                </w:p>
              </w:tc>
              <w:tc>
                <w:tcPr>
                  <w:tcW w:w="1196" w:type="dxa"/>
                  <w:tcBorders>
                    <w:top w:val="nil"/>
                    <w:left w:val="nil"/>
                    <w:bottom w:val="single" w:sz="4" w:space="0" w:color="auto"/>
                    <w:right w:val="single" w:sz="4" w:space="0" w:color="auto"/>
                  </w:tcBorders>
                  <w:shd w:val="clear" w:color="000000" w:fill="D9D9D9"/>
                  <w:noWrap/>
                  <w:vAlign w:val="bottom"/>
                  <w:hideMark/>
                </w:tcPr>
                <w:p w14:paraId="4D29CD14"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71.4%</w:t>
                  </w:r>
                </w:p>
              </w:tc>
              <w:tc>
                <w:tcPr>
                  <w:tcW w:w="1196" w:type="dxa"/>
                  <w:tcBorders>
                    <w:top w:val="nil"/>
                    <w:left w:val="nil"/>
                    <w:bottom w:val="nil"/>
                    <w:right w:val="nil"/>
                  </w:tcBorders>
                  <w:noWrap/>
                  <w:vAlign w:val="bottom"/>
                  <w:hideMark/>
                </w:tcPr>
                <w:p w14:paraId="57AD630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p>
              </w:tc>
              <w:tc>
                <w:tcPr>
                  <w:tcW w:w="1196" w:type="dxa"/>
                  <w:tcBorders>
                    <w:top w:val="nil"/>
                    <w:left w:val="nil"/>
                    <w:bottom w:val="nil"/>
                    <w:right w:val="nil"/>
                  </w:tcBorders>
                  <w:noWrap/>
                  <w:vAlign w:val="bottom"/>
                  <w:hideMark/>
                </w:tcPr>
                <w:p w14:paraId="31BD4A41"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96" w:type="dxa"/>
                  <w:tcBorders>
                    <w:top w:val="nil"/>
                    <w:left w:val="nil"/>
                    <w:bottom w:val="nil"/>
                    <w:right w:val="nil"/>
                  </w:tcBorders>
                  <w:noWrap/>
                  <w:vAlign w:val="bottom"/>
                  <w:hideMark/>
                </w:tcPr>
                <w:p w14:paraId="45D66E5D"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56" w:type="dxa"/>
                  <w:tcBorders>
                    <w:top w:val="nil"/>
                    <w:left w:val="nil"/>
                    <w:bottom w:val="nil"/>
                    <w:right w:val="nil"/>
                  </w:tcBorders>
                  <w:noWrap/>
                  <w:vAlign w:val="bottom"/>
                  <w:hideMark/>
                </w:tcPr>
                <w:p w14:paraId="4E54BBF4"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r>
            <w:tr w:rsidR="00D74906" w:rsidRPr="00862356" w14:paraId="3DE50EBC" w14:textId="77777777" w:rsidTr="00EF6155">
              <w:trPr>
                <w:trHeight w:val="300"/>
              </w:trPr>
              <w:tc>
                <w:tcPr>
                  <w:tcW w:w="2276" w:type="dxa"/>
                  <w:tcBorders>
                    <w:top w:val="nil"/>
                    <w:left w:val="single" w:sz="4" w:space="0" w:color="auto"/>
                    <w:bottom w:val="nil"/>
                    <w:right w:val="single" w:sz="4" w:space="0" w:color="auto"/>
                  </w:tcBorders>
                  <w:shd w:val="clear" w:color="000000" w:fill="FCE4D6"/>
                  <w:noWrap/>
                  <w:vAlign w:val="bottom"/>
                  <w:hideMark/>
                </w:tcPr>
                <w:p w14:paraId="64BDDCDB"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2024 - 2025 (Primary 3)</w:t>
                  </w:r>
                </w:p>
              </w:tc>
              <w:tc>
                <w:tcPr>
                  <w:tcW w:w="1196" w:type="dxa"/>
                  <w:tcBorders>
                    <w:top w:val="nil"/>
                    <w:left w:val="nil"/>
                    <w:bottom w:val="single" w:sz="4" w:space="0" w:color="auto"/>
                    <w:right w:val="single" w:sz="4" w:space="0" w:color="auto"/>
                  </w:tcBorders>
                  <w:noWrap/>
                  <w:vAlign w:val="bottom"/>
                  <w:hideMark/>
                </w:tcPr>
                <w:p w14:paraId="62CE9FCA"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1 - 2</w:t>
                  </w:r>
                </w:p>
              </w:tc>
              <w:tc>
                <w:tcPr>
                  <w:tcW w:w="1196" w:type="dxa"/>
                  <w:tcBorders>
                    <w:top w:val="nil"/>
                    <w:left w:val="nil"/>
                    <w:bottom w:val="single" w:sz="4" w:space="0" w:color="auto"/>
                    <w:right w:val="single" w:sz="4" w:space="0" w:color="auto"/>
                  </w:tcBorders>
                  <w:noWrap/>
                  <w:vAlign w:val="bottom"/>
                  <w:hideMark/>
                </w:tcPr>
                <w:p w14:paraId="2BD4E73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w:t>
                  </w:r>
                </w:p>
              </w:tc>
              <w:tc>
                <w:tcPr>
                  <w:tcW w:w="1196" w:type="dxa"/>
                  <w:tcBorders>
                    <w:top w:val="nil"/>
                    <w:left w:val="nil"/>
                    <w:bottom w:val="single" w:sz="4" w:space="0" w:color="auto"/>
                    <w:right w:val="single" w:sz="4" w:space="0" w:color="auto"/>
                  </w:tcBorders>
                  <w:noWrap/>
                  <w:vAlign w:val="bottom"/>
                  <w:hideMark/>
                </w:tcPr>
                <w:p w14:paraId="21B80DB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90.0%</w:t>
                  </w:r>
                </w:p>
              </w:tc>
              <w:tc>
                <w:tcPr>
                  <w:tcW w:w="1196" w:type="dxa"/>
                  <w:tcBorders>
                    <w:top w:val="nil"/>
                    <w:left w:val="nil"/>
                    <w:bottom w:val="single" w:sz="4" w:space="0" w:color="auto"/>
                    <w:right w:val="single" w:sz="4" w:space="0" w:color="auto"/>
                  </w:tcBorders>
                  <w:noWrap/>
                  <w:vAlign w:val="bottom"/>
                  <w:hideMark/>
                </w:tcPr>
                <w:p w14:paraId="2CF2F74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70.0%</w:t>
                  </w:r>
                </w:p>
              </w:tc>
              <w:tc>
                <w:tcPr>
                  <w:tcW w:w="1196" w:type="dxa"/>
                  <w:tcBorders>
                    <w:top w:val="nil"/>
                    <w:left w:val="nil"/>
                    <w:bottom w:val="single" w:sz="4" w:space="0" w:color="auto"/>
                    <w:right w:val="single" w:sz="4" w:space="0" w:color="auto"/>
                  </w:tcBorders>
                  <w:noWrap/>
                  <w:vAlign w:val="bottom"/>
                  <w:hideMark/>
                </w:tcPr>
                <w:p w14:paraId="00062C4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70.0%</w:t>
                  </w:r>
                </w:p>
              </w:tc>
              <w:tc>
                <w:tcPr>
                  <w:tcW w:w="1196" w:type="dxa"/>
                  <w:tcBorders>
                    <w:top w:val="nil"/>
                    <w:left w:val="nil"/>
                    <w:bottom w:val="single" w:sz="4" w:space="0" w:color="auto"/>
                    <w:right w:val="single" w:sz="4" w:space="0" w:color="auto"/>
                  </w:tcBorders>
                  <w:noWrap/>
                  <w:vAlign w:val="bottom"/>
                  <w:hideMark/>
                </w:tcPr>
                <w:p w14:paraId="07DE4BF6"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70.0%</w:t>
                  </w:r>
                </w:p>
              </w:tc>
              <w:tc>
                <w:tcPr>
                  <w:tcW w:w="1196" w:type="dxa"/>
                  <w:tcBorders>
                    <w:top w:val="nil"/>
                    <w:left w:val="nil"/>
                    <w:bottom w:val="nil"/>
                    <w:right w:val="nil"/>
                  </w:tcBorders>
                  <w:noWrap/>
                  <w:vAlign w:val="bottom"/>
                  <w:hideMark/>
                </w:tcPr>
                <w:p w14:paraId="7614C281"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p>
              </w:tc>
              <w:tc>
                <w:tcPr>
                  <w:tcW w:w="1196" w:type="dxa"/>
                  <w:tcBorders>
                    <w:top w:val="nil"/>
                    <w:left w:val="nil"/>
                    <w:bottom w:val="nil"/>
                    <w:right w:val="nil"/>
                  </w:tcBorders>
                  <w:noWrap/>
                  <w:vAlign w:val="bottom"/>
                  <w:hideMark/>
                </w:tcPr>
                <w:p w14:paraId="1576C7D2"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96" w:type="dxa"/>
                  <w:tcBorders>
                    <w:top w:val="nil"/>
                    <w:left w:val="nil"/>
                    <w:bottom w:val="nil"/>
                    <w:right w:val="nil"/>
                  </w:tcBorders>
                  <w:noWrap/>
                  <w:vAlign w:val="bottom"/>
                  <w:hideMark/>
                </w:tcPr>
                <w:p w14:paraId="08DC756B"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56" w:type="dxa"/>
                  <w:tcBorders>
                    <w:top w:val="nil"/>
                    <w:left w:val="nil"/>
                    <w:bottom w:val="nil"/>
                    <w:right w:val="nil"/>
                  </w:tcBorders>
                  <w:noWrap/>
                  <w:vAlign w:val="bottom"/>
                  <w:hideMark/>
                </w:tcPr>
                <w:p w14:paraId="0C915135"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r>
            <w:tr w:rsidR="00D74906" w:rsidRPr="00862356" w14:paraId="5EBC4624" w14:textId="77777777" w:rsidTr="00EF6155">
              <w:trPr>
                <w:trHeight w:val="300"/>
              </w:trPr>
              <w:tc>
                <w:tcPr>
                  <w:tcW w:w="2276" w:type="dxa"/>
                  <w:tcBorders>
                    <w:top w:val="nil"/>
                    <w:left w:val="single" w:sz="4" w:space="0" w:color="auto"/>
                    <w:bottom w:val="single" w:sz="4" w:space="0" w:color="auto"/>
                    <w:right w:val="single" w:sz="4" w:space="0" w:color="auto"/>
                  </w:tcBorders>
                  <w:shd w:val="clear" w:color="000000" w:fill="FCE4D6"/>
                  <w:vAlign w:val="bottom"/>
                  <w:hideMark/>
                </w:tcPr>
                <w:p w14:paraId="177309C8"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lang w:eastAsia="en-GB"/>
                    </w:rPr>
                  </w:pPr>
                  <w:r w:rsidRPr="00862356">
                    <w:rPr>
                      <w:rFonts w:ascii="Calibri" w:eastAsia="Times New Roman" w:hAnsi="Calibri" w:cs="Calibri"/>
                      <w:b/>
                      <w:bCs/>
                      <w:lang w:eastAsia="en-GB"/>
                    </w:rPr>
                    <w:t> </w:t>
                  </w:r>
                </w:p>
              </w:tc>
              <w:tc>
                <w:tcPr>
                  <w:tcW w:w="1196" w:type="dxa"/>
                  <w:tcBorders>
                    <w:top w:val="nil"/>
                    <w:left w:val="nil"/>
                    <w:bottom w:val="single" w:sz="4" w:space="0" w:color="auto"/>
                    <w:right w:val="single" w:sz="4" w:space="0" w:color="auto"/>
                  </w:tcBorders>
                  <w:noWrap/>
                  <w:vAlign w:val="bottom"/>
                  <w:hideMark/>
                </w:tcPr>
                <w:p w14:paraId="334AFC13"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3 - 10</w:t>
                  </w:r>
                </w:p>
              </w:tc>
              <w:tc>
                <w:tcPr>
                  <w:tcW w:w="1196" w:type="dxa"/>
                  <w:tcBorders>
                    <w:top w:val="nil"/>
                    <w:left w:val="nil"/>
                    <w:bottom w:val="single" w:sz="4" w:space="0" w:color="auto"/>
                    <w:right w:val="single" w:sz="4" w:space="0" w:color="auto"/>
                  </w:tcBorders>
                  <w:noWrap/>
                  <w:vAlign w:val="bottom"/>
                  <w:hideMark/>
                </w:tcPr>
                <w:p w14:paraId="5EB52424"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4</w:t>
                  </w:r>
                </w:p>
              </w:tc>
              <w:tc>
                <w:tcPr>
                  <w:tcW w:w="1196" w:type="dxa"/>
                  <w:tcBorders>
                    <w:top w:val="nil"/>
                    <w:left w:val="nil"/>
                    <w:bottom w:val="single" w:sz="4" w:space="0" w:color="auto"/>
                    <w:right w:val="single" w:sz="4" w:space="0" w:color="auto"/>
                  </w:tcBorders>
                  <w:noWrap/>
                  <w:vAlign w:val="bottom"/>
                  <w:hideMark/>
                </w:tcPr>
                <w:p w14:paraId="66385E9B"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75.0%</w:t>
                  </w:r>
                </w:p>
              </w:tc>
              <w:tc>
                <w:tcPr>
                  <w:tcW w:w="1196" w:type="dxa"/>
                  <w:tcBorders>
                    <w:top w:val="nil"/>
                    <w:left w:val="nil"/>
                    <w:bottom w:val="single" w:sz="4" w:space="0" w:color="auto"/>
                    <w:right w:val="single" w:sz="4" w:space="0" w:color="auto"/>
                  </w:tcBorders>
                  <w:noWrap/>
                  <w:vAlign w:val="bottom"/>
                  <w:hideMark/>
                </w:tcPr>
                <w:p w14:paraId="1B923EDF"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75.0%</w:t>
                  </w:r>
                </w:p>
              </w:tc>
              <w:tc>
                <w:tcPr>
                  <w:tcW w:w="1196" w:type="dxa"/>
                  <w:tcBorders>
                    <w:top w:val="nil"/>
                    <w:left w:val="nil"/>
                    <w:bottom w:val="single" w:sz="4" w:space="0" w:color="auto"/>
                    <w:right w:val="single" w:sz="4" w:space="0" w:color="auto"/>
                  </w:tcBorders>
                  <w:noWrap/>
                  <w:vAlign w:val="bottom"/>
                  <w:hideMark/>
                </w:tcPr>
                <w:p w14:paraId="5482AD54"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75.0%</w:t>
                  </w:r>
                </w:p>
              </w:tc>
              <w:tc>
                <w:tcPr>
                  <w:tcW w:w="1196" w:type="dxa"/>
                  <w:tcBorders>
                    <w:top w:val="nil"/>
                    <w:left w:val="nil"/>
                    <w:bottom w:val="single" w:sz="4" w:space="0" w:color="auto"/>
                    <w:right w:val="single" w:sz="4" w:space="0" w:color="auto"/>
                  </w:tcBorders>
                  <w:noWrap/>
                  <w:vAlign w:val="bottom"/>
                  <w:hideMark/>
                </w:tcPr>
                <w:p w14:paraId="344051D3"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75.0%</w:t>
                  </w:r>
                </w:p>
              </w:tc>
              <w:tc>
                <w:tcPr>
                  <w:tcW w:w="1196" w:type="dxa"/>
                  <w:tcBorders>
                    <w:top w:val="nil"/>
                    <w:left w:val="nil"/>
                    <w:bottom w:val="nil"/>
                    <w:right w:val="nil"/>
                  </w:tcBorders>
                  <w:noWrap/>
                  <w:vAlign w:val="bottom"/>
                  <w:hideMark/>
                </w:tcPr>
                <w:p w14:paraId="228FCB1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p>
              </w:tc>
              <w:tc>
                <w:tcPr>
                  <w:tcW w:w="1196" w:type="dxa"/>
                  <w:tcBorders>
                    <w:top w:val="nil"/>
                    <w:left w:val="nil"/>
                    <w:bottom w:val="nil"/>
                    <w:right w:val="nil"/>
                  </w:tcBorders>
                  <w:noWrap/>
                  <w:vAlign w:val="bottom"/>
                  <w:hideMark/>
                </w:tcPr>
                <w:p w14:paraId="017011F9"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96" w:type="dxa"/>
                  <w:tcBorders>
                    <w:top w:val="nil"/>
                    <w:left w:val="nil"/>
                    <w:bottom w:val="nil"/>
                    <w:right w:val="nil"/>
                  </w:tcBorders>
                  <w:noWrap/>
                  <w:vAlign w:val="bottom"/>
                  <w:hideMark/>
                </w:tcPr>
                <w:p w14:paraId="436E294A"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56" w:type="dxa"/>
                  <w:tcBorders>
                    <w:top w:val="nil"/>
                    <w:left w:val="nil"/>
                    <w:bottom w:val="nil"/>
                    <w:right w:val="nil"/>
                  </w:tcBorders>
                  <w:noWrap/>
                  <w:vAlign w:val="bottom"/>
                  <w:hideMark/>
                </w:tcPr>
                <w:p w14:paraId="7432DFB0"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r>
            <w:tr w:rsidR="00D74906" w:rsidRPr="00862356" w14:paraId="2D678195" w14:textId="77777777" w:rsidTr="00EF6155">
              <w:trPr>
                <w:trHeight w:val="285"/>
              </w:trPr>
              <w:tc>
                <w:tcPr>
                  <w:tcW w:w="2276" w:type="dxa"/>
                  <w:tcBorders>
                    <w:top w:val="nil"/>
                    <w:left w:val="single" w:sz="4" w:space="0" w:color="auto"/>
                    <w:bottom w:val="single" w:sz="4" w:space="0" w:color="auto"/>
                    <w:right w:val="nil"/>
                  </w:tcBorders>
                  <w:noWrap/>
                  <w:vAlign w:val="bottom"/>
                  <w:hideMark/>
                </w:tcPr>
                <w:p w14:paraId="77DBBFCC"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lang w:eastAsia="en-GB"/>
                    </w:rPr>
                  </w:pPr>
                  <w:r w:rsidRPr="00862356">
                    <w:rPr>
                      <w:rFonts w:ascii="Calibri" w:eastAsia="Times New Roman" w:hAnsi="Calibri" w:cs="Calibri"/>
                      <w:b/>
                      <w:bCs/>
                      <w:lang w:eastAsia="en-GB"/>
                    </w:rPr>
                    <w:t> </w:t>
                  </w:r>
                </w:p>
              </w:tc>
              <w:tc>
                <w:tcPr>
                  <w:tcW w:w="1196" w:type="dxa"/>
                  <w:tcBorders>
                    <w:top w:val="nil"/>
                    <w:left w:val="nil"/>
                    <w:bottom w:val="single" w:sz="4" w:space="0" w:color="auto"/>
                    <w:right w:val="nil"/>
                  </w:tcBorders>
                  <w:noWrap/>
                  <w:vAlign w:val="bottom"/>
                  <w:hideMark/>
                </w:tcPr>
                <w:p w14:paraId="4459E474"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nil"/>
                  </w:tcBorders>
                  <w:noWrap/>
                  <w:vAlign w:val="bottom"/>
                  <w:hideMark/>
                </w:tcPr>
                <w:p w14:paraId="479E0CFB"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nil"/>
                  </w:tcBorders>
                  <w:noWrap/>
                  <w:vAlign w:val="bottom"/>
                  <w:hideMark/>
                </w:tcPr>
                <w:p w14:paraId="1564E708"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nil"/>
                  </w:tcBorders>
                  <w:noWrap/>
                  <w:vAlign w:val="bottom"/>
                  <w:hideMark/>
                </w:tcPr>
                <w:p w14:paraId="5AFFDC52"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nil"/>
                  </w:tcBorders>
                  <w:noWrap/>
                  <w:vAlign w:val="bottom"/>
                  <w:hideMark/>
                </w:tcPr>
                <w:p w14:paraId="24B41B65"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single" w:sz="4" w:space="0" w:color="auto"/>
                  </w:tcBorders>
                  <w:noWrap/>
                  <w:vAlign w:val="bottom"/>
                  <w:hideMark/>
                </w:tcPr>
                <w:p w14:paraId="2C8BB0DC"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4744" w:type="dxa"/>
                  <w:gridSpan w:val="4"/>
                  <w:tcBorders>
                    <w:top w:val="single" w:sz="4" w:space="0" w:color="auto"/>
                    <w:left w:val="nil"/>
                    <w:bottom w:val="single" w:sz="4" w:space="0" w:color="auto"/>
                    <w:right w:val="single" w:sz="4" w:space="0" w:color="000000"/>
                  </w:tcBorders>
                  <w:shd w:val="reverseDiagStripe" w:color="BFBFBF" w:fill="auto"/>
                  <w:vAlign w:val="center"/>
                  <w:hideMark/>
                </w:tcPr>
                <w:p w14:paraId="060CA01F"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Cohort % difference - Current &amp; Previous Year</w:t>
                  </w:r>
                </w:p>
              </w:tc>
            </w:tr>
            <w:tr w:rsidR="00D74906" w:rsidRPr="00862356" w14:paraId="11D4F28C" w14:textId="77777777" w:rsidTr="00EF6155">
              <w:trPr>
                <w:trHeight w:val="600"/>
              </w:trPr>
              <w:tc>
                <w:tcPr>
                  <w:tcW w:w="2276" w:type="dxa"/>
                  <w:tcBorders>
                    <w:top w:val="nil"/>
                    <w:left w:val="single" w:sz="4" w:space="0" w:color="auto"/>
                    <w:bottom w:val="single" w:sz="4" w:space="0" w:color="auto"/>
                    <w:right w:val="single" w:sz="4" w:space="0" w:color="auto"/>
                  </w:tcBorders>
                  <w:vAlign w:val="bottom"/>
                  <w:hideMark/>
                </w:tcPr>
                <w:p w14:paraId="76E2ED12"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lang w:eastAsia="en-GB"/>
                    </w:rPr>
                  </w:pPr>
                  <w:r w:rsidRPr="00862356">
                    <w:rPr>
                      <w:rFonts w:ascii="Calibri" w:eastAsia="Times New Roman" w:hAnsi="Calibri" w:cs="Calibri"/>
                      <w:b/>
                      <w:bCs/>
                      <w:lang w:eastAsia="en-GB"/>
                    </w:rPr>
                    <w:t>Year</w:t>
                  </w:r>
                </w:p>
              </w:tc>
              <w:tc>
                <w:tcPr>
                  <w:tcW w:w="1196" w:type="dxa"/>
                  <w:tcBorders>
                    <w:top w:val="nil"/>
                    <w:left w:val="nil"/>
                    <w:bottom w:val="single" w:sz="4" w:space="0" w:color="auto"/>
                    <w:right w:val="nil"/>
                  </w:tcBorders>
                  <w:vAlign w:val="bottom"/>
                  <w:hideMark/>
                </w:tcPr>
                <w:p w14:paraId="7AADB15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SIMD</w:t>
                  </w:r>
                </w:p>
              </w:tc>
              <w:tc>
                <w:tcPr>
                  <w:tcW w:w="1196" w:type="dxa"/>
                  <w:tcBorders>
                    <w:top w:val="nil"/>
                    <w:left w:val="single" w:sz="4" w:space="0" w:color="auto"/>
                    <w:bottom w:val="single" w:sz="4" w:space="0" w:color="auto"/>
                    <w:right w:val="single" w:sz="4" w:space="0" w:color="auto"/>
                  </w:tcBorders>
                  <w:vAlign w:val="bottom"/>
                  <w:hideMark/>
                </w:tcPr>
                <w:p w14:paraId="747A374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Number of Pupils</w:t>
                  </w:r>
                </w:p>
              </w:tc>
              <w:tc>
                <w:tcPr>
                  <w:tcW w:w="1196" w:type="dxa"/>
                  <w:tcBorders>
                    <w:top w:val="nil"/>
                    <w:left w:val="nil"/>
                    <w:bottom w:val="single" w:sz="4" w:space="0" w:color="auto"/>
                    <w:right w:val="single" w:sz="4" w:space="0" w:color="auto"/>
                  </w:tcBorders>
                  <w:vAlign w:val="bottom"/>
                  <w:hideMark/>
                </w:tcPr>
                <w:p w14:paraId="0FA8117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xml:space="preserve">Listening &amp; </w:t>
                  </w:r>
                  <w:proofErr w:type="gramStart"/>
                  <w:r w:rsidRPr="00862356">
                    <w:rPr>
                      <w:rFonts w:ascii="Calibri" w:eastAsia="Times New Roman" w:hAnsi="Calibri" w:cs="Calibri"/>
                      <w:b/>
                      <w:bCs/>
                      <w:color w:val="000000"/>
                      <w:lang w:eastAsia="en-GB"/>
                    </w:rPr>
                    <w:t>Talking</w:t>
                  </w:r>
                  <w:proofErr w:type="gramEnd"/>
                </w:p>
              </w:tc>
              <w:tc>
                <w:tcPr>
                  <w:tcW w:w="1196" w:type="dxa"/>
                  <w:tcBorders>
                    <w:top w:val="nil"/>
                    <w:left w:val="nil"/>
                    <w:bottom w:val="single" w:sz="4" w:space="0" w:color="auto"/>
                    <w:right w:val="single" w:sz="4" w:space="0" w:color="auto"/>
                  </w:tcBorders>
                  <w:vAlign w:val="bottom"/>
                  <w:hideMark/>
                </w:tcPr>
                <w:p w14:paraId="3DB3A8C6"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Reading</w:t>
                  </w:r>
                </w:p>
              </w:tc>
              <w:tc>
                <w:tcPr>
                  <w:tcW w:w="1196" w:type="dxa"/>
                  <w:tcBorders>
                    <w:top w:val="nil"/>
                    <w:left w:val="nil"/>
                    <w:bottom w:val="single" w:sz="4" w:space="0" w:color="auto"/>
                    <w:right w:val="single" w:sz="4" w:space="0" w:color="auto"/>
                  </w:tcBorders>
                  <w:vAlign w:val="bottom"/>
                  <w:hideMark/>
                </w:tcPr>
                <w:p w14:paraId="305E8EE5"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Writing</w:t>
                  </w:r>
                </w:p>
              </w:tc>
              <w:tc>
                <w:tcPr>
                  <w:tcW w:w="1196" w:type="dxa"/>
                  <w:tcBorders>
                    <w:top w:val="nil"/>
                    <w:left w:val="nil"/>
                    <w:bottom w:val="single" w:sz="4" w:space="0" w:color="auto"/>
                    <w:right w:val="single" w:sz="4" w:space="0" w:color="auto"/>
                  </w:tcBorders>
                  <w:vAlign w:val="bottom"/>
                  <w:hideMark/>
                </w:tcPr>
                <w:p w14:paraId="369CAE4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Numeracy</w:t>
                  </w:r>
                </w:p>
              </w:tc>
              <w:tc>
                <w:tcPr>
                  <w:tcW w:w="1196" w:type="dxa"/>
                  <w:tcBorders>
                    <w:top w:val="nil"/>
                    <w:left w:val="nil"/>
                    <w:bottom w:val="single" w:sz="4" w:space="0" w:color="auto"/>
                    <w:right w:val="single" w:sz="4" w:space="0" w:color="auto"/>
                  </w:tcBorders>
                  <w:vAlign w:val="bottom"/>
                  <w:hideMark/>
                </w:tcPr>
                <w:p w14:paraId="33D781E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xml:space="preserve">Listening &amp; </w:t>
                  </w:r>
                  <w:proofErr w:type="gramStart"/>
                  <w:r w:rsidRPr="00862356">
                    <w:rPr>
                      <w:rFonts w:ascii="Calibri" w:eastAsia="Times New Roman" w:hAnsi="Calibri" w:cs="Calibri"/>
                      <w:b/>
                      <w:bCs/>
                      <w:color w:val="000000"/>
                      <w:lang w:eastAsia="en-GB"/>
                    </w:rPr>
                    <w:t>Talking</w:t>
                  </w:r>
                  <w:proofErr w:type="gramEnd"/>
                </w:p>
              </w:tc>
              <w:tc>
                <w:tcPr>
                  <w:tcW w:w="1196" w:type="dxa"/>
                  <w:tcBorders>
                    <w:top w:val="nil"/>
                    <w:left w:val="nil"/>
                    <w:bottom w:val="single" w:sz="4" w:space="0" w:color="auto"/>
                    <w:right w:val="single" w:sz="4" w:space="0" w:color="auto"/>
                  </w:tcBorders>
                  <w:vAlign w:val="bottom"/>
                  <w:hideMark/>
                </w:tcPr>
                <w:p w14:paraId="6D9F9B7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Reading</w:t>
                  </w:r>
                </w:p>
              </w:tc>
              <w:tc>
                <w:tcPr>
                  <w:tcW w:w="1196" w:type="dxa"/>
                  <w:tcBorders>
                    <w:top w:val="nil"/>
                    <w:left w:val="nil"/>
                    <w:bottom w:val="single" w:sz="4" w:space="0" w:color="auto"/>
                    <w:right w:val="single" w:sz="4" w:space="0" w:color="auto"/>
                  </w:tcBorders>
                  <w:vAlign w:val="bottom"/>
                  <w:hideMark/>
                </w:tcPr>
                <w:p w14:paraId="1F1CEE11"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Writing</w:t>
                  </w:r>
                </w:p>
              </w:tc>
              <w:tc>
                <w:tcPr>
                  <w:tcW w:w="1156" w:type="dxa"/>
                  <w:tcBorders>
                    <w:top w:val="nil"/>
                    <w:left w:val="nil"/>
                    <w:bottom w:val="single" w:sz="4" w:space="0" w:color="auto"/>
                    <w:right w:val="single" w:sz="4" w:space="0" w:color="auto"/>
                  </w:tcBorders>
                  <w:vAlign w:val="bottom"/>
                  <w:hideMark/>
                </w:tcPr>
                <w:p w14:paraId="33E5CC22"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Numeracy</w:t>
                  </w:r>
                </w:p>
              </w:tc>
            </w:tr>
            <w:tr w:rsidR="00D74906" w:rsidRPr="00862356" w14:paraId="4EBB9913" w14:textId="77777777" w:rsidTr="00EF6155">
              <w:trPr>
                <w:trHeight w:val="300"/>
              </w:trPr>
              <w:tc>
                <w:tcPr>
                  <w:tcW w:w="2276" w:type="dxa"/>
                  <w:tcBorders>
                    <w:top w:val="nil"/>
                    <w:left w:val="single" w:sz="4" w:space="0" w:color="auto"/>
                    <w:bottom w:val="nil"/>
                    <w:right w:val="single" w:sz="4" w:space="0" w:color="auto"/>
                  </w:tcBorders>
                  <w:shd w:val="clear" w:color="000000" w:fill="FFFFFF"/>
                  <w:vAlign w:val="bottom"/>
                  <w:hideMark/>
                </w:tcPr>
                <w:p w14:paraId="31698F32"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lang w:eastAsia="en-GB"/>
                    </w:rPr>
                  </w:pPr>
                  <w:r w:rsidRPr="00862356">
                    <w:rPr>
                      <w:rFonts w:ascii="Calibri" w:eastAsia="Times New Roman" w:hAnsi="Calibri" w:cs="Calibri"/>
                      <w:b/>
                      <w:bCs/>
                      <w:lang w:eastAsia="en-GB"/>
                    </w:rPr>
                    <w:t> </w:t>
                  </w:r>
                </w:p>
              </w:tc>
              <w:tc>
                <w:tcPr>
                  <w:tcW w:w="1196" w:type="dxa"/>
                  <w:tcBorders>
                    <w:top w:val="nil"/>
                    <w:left w:val="nil"/>
                    <w:bottom w:val="single" w:sz="4" w:space="0" w:color="auto"/>
                    <w:right w:val="single" w:sz="4" w:space="0" w:color="auto"/>
                  </w:tcBorders>
                  <w:shd w:val="clear" w:color="000000" w:fill="D9D9D9"/>
                  <w:noWrap/>
                  <w:vAlign w:val="bottom"/>
                  <w:hideMark/>
                </w:tcPr>
                <w:p w14:paraId="39A73CB1"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All</w:t>
                  </w:r>
                </w:p>
              </w:tc>
              <w:tc>
                <w:tcPr>
                  <w:tcW w:w="1196" w:type="dxa"/>
                  <w:tcBorders>
                    <w:top w:val="nil"/>
                    <w:left w:val="nil"/>
                    <w:bottom w:val="single" w:sz="4" w:space="0" w:color="auto"/>
                    <w:right w:val="single" w:sz="4" w:space="0" w:color="auto"/>
                  </w:tcBorders>
                  <w:shd w:val="clear" w:color="000000" w:fill="D9D9D9"/>
                  <w:noWrap/>
                  <w:vAlign w:val="bottom"/>
                  <w:hideMark/>
                </w:tcPr>
                <w:p w14:paraId="5FD02FBC"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27</w:t>
                  </w:r>
                </w:p>
              </w:tc>
              <w:tc>
                <w:tcPr>
                  <w:tcW w:w="1196" w:type="dxa"/>
                  <w:tcBorders>
                    <w:top w:val="nil"/>
                    <w:left w:val="nil"/>
                    <w:bottom w:val="single" w:sz="4" w:space="0" w:color="auto"/>
                    <w:right w:val="single" w:sz="4" w:space="0" w:color="auto"/>
                  </w:tcBorders>
                  <w:shd w:val="clear" w:color="000000" w:fill="D9D9D9"/>
                  <w:noWrap/>
                  <w:vAlign w:val="bottom"/>
                  <w:hideMark/>
                </w:tcPr>
                <w:p w14:paraId="50C42C8B"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70.4%</w:t>
                  </w:r>
                </w:p>
              </w:tc>
              <w:tc>
                <w:tcPr>
                  <w:tcW w:w="1196" w:type="dxa"/>
                  <w:tcBorders>
                    <w:top w:val="nil"/>
                    <w:left w:val="nil"/>
                    <w:bottom w:val="single" w:sz="4" w:space="0" w:color="auto"/>
                    <w:right w:val="single" w:sz="4" w:space="0" w:color="auto"/>
                  </w:tcBorders>
                  <w:shd w:val="clear" w:color="000000" w:fill="D9D9D9"/>
                  <w:noWrap/>
                  <w:vAlign w:val="bottom"/>
                  <w:hideMark/>
                </w:tcPr>
                <w:p w14:paraId="10EDA3E5"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66.7%</w:t>
                  </w:r>
                </w:p>
              </w:tc>
              <w:tc>
                <w:tcPr>
                  <w:tcW w:w="1196" w:type="dxa"/>
                  <w:tcBorders>
                    <w:top w:val="nil"/>
                    <w:left w:val="nil"/>
                    <w:bottom w:val="single" w:sz="4" w:space="0" w:color="auto"/>
                    <w:right w:val="single" w:sz="4" w:space="0" w:color="auto"/>
                  </w:tcBorders>
                  <w:shd w:val="clear" w:color="000000" w:fill="D9D9D9"/>
                  <w:noWrap/>
                  <w:vAlign w:val="bottom"/>
                  <w:hideMark/>
                </w:tcPr>
                <w:p w14:paraId="07B5420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66.7%</w:t>
                  </w:r>
                </w:p>
              </w:tc>
              <w:tc>
                <w:tcPr>
                  <w:tcW w:w="1196" w:type="dxa"/>
                  <w:tcBorders>
                    <w:top w:val="nil"/>
                    <w:left w:val="nil"/>
                    <w:bottom w:val="single" w:sz="4" w:space="0" w:color="auto"/>
                    <w:right w:val="single" w:sz="4" w:space="0" w:color="auto"/>
                  </w:tcBorders>
                  <w:shd w:val="clear" w:color="000000" w:fill="D9D9D9"/>
                  <w:noWrap/>
                  <w:vAlign w:val="bottom"/>
                  <w:hideMark/>
                </w:tcPr>
                <w:p w14:paraId="4FB335C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63.0%</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923CDD8"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-6.3%</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5D9C9F2C"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-6.7%</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5C9354AB"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-6.7%</w:t>
                  </w:r>
                </w:p>
              </w:tc>
              <w:tc>
                <w:tcPr>
                  <w:tcW w:w="115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1B23FD5D"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-17.0%</w:t>
                  </w:r>
                </w:p>
              </w:tc>
            </w:tr>
            <w:tr w:rsidR="00D74906" w:rsidRPr="00862356" w14:paraId="12122511" w14:textId="77777777" w:rsidTr="00EF6155">
              <w:trPr>
                <w:trHeight w:val="300"/>
              </w:trPr>
              <w:tc>
                <w:tcPr>
                  <w:tcW w:w="2276" w:type="dxa"/>
                  <w:tcBorders>
                    <w:top w:val="nil"/>
                    <w:left w:val="single" w:sz="4" w:space="0" w:color="auto"/>
                    <w:bottom w:val="nil"/>
                    <w:right w:val="single" w:sz="4" w:space="0" w:color="auto"/>
                  </w:tcBorders>
                  <w:shd w:val="clear" w:color="000000" w:fill="FFFFFF"/>
                  <w:noWrap/>
                  <w:vAlign w:val="bottom"/>
                  <w:hideMark/>
                </w:tcPr>
                <w:p w14:paraId="0DEC41E6"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2025 - 2026 (Primary 3)</w:t>
                  </w:r>
                </w:p>
              </w:tc>
              <w:tc>
                <w:tcPr>
                  <w:tcW w:w="1196" w:type="dxa"/>
                  <w:tcBorders>
                    <w:top w:val="nil"/>
                    <w:left w:val="nil"/>
                    <w:bottom w:val="single" w:sz="4" w:space="0" w:color="auto"/>
                    <w:right w:val="single" w:sz="4" w:space="0" w:color="auto"/>
                  </w:tcBorders>
                  <w:noWrap/>
                  <w:vAlign w:val="bottom"/>
                  <w:hideMark/>
                </w:tcPr>
                <w:p w14:paraId="3BA8DFC9"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1 - 2</w:t>
                  </w:r>
                </w:p>
              </w:tc>
              <w:tc>
                <w:tcPr>
                  <w:tcW w:w="1196" w:type="dxa"/>
                  <w:tcBorders>
                    <w:top w:val="nil"/>
                    <w:left w:val="nil"/>
                    <w:bottom w:val="single" w:sz="4" w:space="0" w:color="auto"/>
                    <w:right w:val="single" w:sz="4" w:space="0" w:color="auto"/>
                  </w:tcBorders>
                  <w:noWrap/>
                  <w:vAlign w:val="bottom"/>
                  <w:hideMark/>
                </w:tcPr>
                <w:p w14:paraId="589DE395"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25</w:t>
                  </w:r>
                </w:p>
              </w:tc>
              <w:tc>
                <w:tcPr>
                  <w:tcW w:w="1196" w:type="dxa"/>
                  <w:tcBorders>
                    <w:top w:val="nil"/>
                    <w:left w:val="nil"/>
                    <w:bottom w:val="single" w:sz="4" w:space="0" w:color="auto"/>
                    <w:right w:val="single" w:sz="4" w:space="0" w:color="auto"/>
                  </w:tcBorders>
                  <w:noWrap/>
                  <w:vAlign w:val="bottom"/>
                  <w:hideMark/>
                </w:tcPr>
                <w:p w14:paraId="3C30A27F"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68.0%</w:t>
                  </w:r>
                </w:p>
              </w:tc>
              <w:tc>
                <w:tcPr>
                  <w:tcW w:w="1196" w:type="dxa"/>
                  <w:tcBorders>
                    <w:top w:val="nil"/>
                    <w:left w:val="nil"/>
                    <w:bottom w:val="single" w:sz="4" w:space="0" w:color="auto"/>
                    <w:right w:val="single" w:sz="4" w:space="0" w:color="auto"/>
                  </w:tcBorders>
                  <w:noWrap/>
                  <w:vAlign w:val="bottom"/>
                  <w:hideMark/>
                </w:tcPr>
                <w:p w14:paraId="30D6B40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64.0%</w:t>
                  </w:r>
                </w:p>
              </w:tc>
              <w:tc>
                <w:tcPr>
                  <w:tcW w:w="1196" w:type="dxa"/>
                  <w:tcBorders>
                    <w:top w:val="nil"/>
                    <w:left w:val="nil"/>
                    <w:bottom w:val="single" w:sz="4" w:space="0" w:color="auto"/>
                    <w:right w:val="single" w:sz="4" w:space="0" w:color="auto"/>
                  </w:tcBorders>
                  <w:noWrap/>
                  <w:vAlign w:val="bottom"/>
                  <w:hideMark/>
                </w:tcPr>
                <w:p w14:paraId="37C58534"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64.0%</w:t>
                  </w:r>
                </w:p>
              </w:tc>
              <w:tc>
                <w:tcPr>
                  <w:tcW w:w="1196" w:type="dxa"/>
                  <w:tcBorders>
                    <w:top w:val="nil"/>
                    <w:left w:val="nil"/>
                    <w:bottom w:val="single" w:sz="4" w:space="0" w:color="auto"/>
                    <w:right w:val="single" w:sz="4" w:space="0" w:color="auto"/>
                  </w:tcBorders>
                  <w:noWrap/>
                  <w:vAlign w:val="bottom"/>
                  <w:hideMark/>
                </w:tcPr>
                <w:p w14:paraId="2F93DDC1"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60.0%</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56AF01FD"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-6.1%</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12EC2EB0"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-6.4%</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9C7DF5F"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-6.4%</w:t>
                  </w:r>
                </w:p>
              </w:tc>
              <w:tc>
                <w:tcPr>
                  <w:tcW w:w="115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53D0F349"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-17.8%</w:t>
                  </w:r>
                </w:p>
              </w:tc>
            </w:tr>
            <w:tr w:rsidR="00D74906" w:rsidRPr="00862356" w14:paraId="7FE1B994" w14:textId="77777777" w:rsidTr="00EF6155">
              <w:trPr>
                <w:trHeight w:val="300"/>
              </w:trPr>
              <w:tc>
                <w:tcPr>
                  <w:tcW w:w="2276" w:type="dxa"/>
                  <w:tcBorders>
                    <w:top w:val="nil"/>
                    <w:left w:val="single" w:sz="4" w:space="0" w:color="auto"/>
                    <w:bottom w:val="nil"/>
                    <w:right w:val="single" w:sz="4" w:space="0" w:color="auto"/>
                  </w:tcBorders>
                  <w:shd w:val="clear" w:color="000000" w:fill="FFFFFF"/>
                  <w:vAlign w:val="bottom"/>
                  <w:hideMark/>
                </w:tcPr>
                <w:p w14:paraId="5D24C614"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lang w:eastAsia="en-GB"/>
                    </w:rPr>
                  </w:pPr>
                  <w:r w:rsidRPr="00862356">
                    <w:rPr>
                      <w:rFonts w:ascii="Calibri" w:eastAsia="Times New Roman" w:hAnsi="Calibri" w:cs="Calibri"/>
                      <w:b/>
                      <w:bCs/>
                      <w:lang w:eastAsia="en-GB"/>
                    </w:rPr>
                    <w:t> </w:t>
                  </w:r>
                </w:p>
              </w:tc>
              <w:tc>
                <w:tcPr>
                  <w:tcW w:w="1196" w:type="dxa"/>
                  <w:tcBorders>
                    <w:top w:val="nil"/>
                    <w:left w:val="nil"/>
                    <w:bottom w:val="single" w:sz="4" w:space="0" w:color="auto"/>
                    <w:right w:val="single" w:sz="4" w:space="0" w:color="auto"/>
                  </w:tcBorders>
                  <w:noWrap/>
                  <w:vAlign w:val="bottom"/>
                  <w:hideMark/>
                </w:tcPr>
                <w:p w14:paraId="66CFE35A"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3 - 10</w:t>
                  </w:r>
                </w:p>
              </w:tc>
              <w:tc>
                <w:tcPr>
                  <w:tcW w:w="1196" w:type="dxa"/>
                  <w:tcBorders>
                    <w:top w:val="nil"/>
                    <w:left w:val="nil"/>
                    <w:bottom w:val="single" w:sz="4" w:space="0" w:color="auto"/>
                    <w:right w:val="single" w:sz="4" w:space="0" w:color="auto"/>
                  </w:tcBorders>
                  <w:noWrap/>
                  <w:vAlign w:val="bottom"/>
                  <w:hideMark/>
                </w:tcPr>
                <w:p w14:paraId="5051D7B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0</w:t>
                  </w:r>
                </w:p>
              </w:tc>
              <w:tc>
                <w:tcPr>
                  <w:tcW w:w="1196" w:type="dxa"/>
                  <w:tcBorders>
                    <w:top w:val="nil"/>
                    <w:left w:val="nil"/>
                    <w:bottom w:val="single" w:sz="4" w:space="0" w:color="auto"/>
                    <w:right w:val="single" w:sz="4" w:space="0" w:color="auto"/>
                  </w:tcBorders>
                  <w:noWrap/>
                  <w:vAlign w:val="bottom"/>
                  <w:hideMark/>
                </w:tcPr>
                <w:p w14:paraId="6ECDC0D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666C5392"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64CEE2E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6FE4849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2CBFCE01"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96" w:type="dxa"/>
                  <w:tcBorders>
                    <w:top w:val="nil"/>
                    <w:left w:val="nil"/>
                    <w:bottom w:val="single" w:sz="4" w:space="0" w:color="auto"/>
                    <w:right w:val="single" w:sz="4" w:space="0" w:color="auto"/>
                  </w:tcBorders>
                  <w:noWrap/>
                  <w:vAlign w:val="bottom"/>
                  <w:hideMark/>
                </w:tcPr>
                <w:p w14:paraId="554ECFE8"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96" w:type="dxa"/>
                  <w:tcBorders>
                    <w:top w:val="nil"/>
                    <w:left w:val="nil"/>
                    <w:bottom w:val="single" w:sz="4" w:space="0" w:color="auto"/>
                    <w:right w:val="single" w:sz="4" w:space="0" w:color="auto"/>
                  </w:tcBorders>
                  <w:noWrap/>
                  <w:vAlign w:val="bottom"/>
                  <w:hideMark/>
                </w:tcPr>
                <w:p w14:paraId="4B8AE56D"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56" w:type="dxa"/>
                  <w:tcBorders>
                    <w:top w:val="nil"/>
                    <w:left w:val="nil"/>
                    <w:bottom w:val="single" w:sz="4" w:space="0" w:color="auto"/>
                    <w:right w:val="single" w:sz="4" w:space="0" w:color="auto"/>
                  </w:tcBorders>
                  <w:noWrap/>
                  <w:vAlign w:val="bottom"/>
                  <w:hideMark/>
                </w:tcPr>
                <w:p w14:paraId="2A9060E3"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r>
            <w:tr w:rsidR="00D74906" w:rsidRPr="00862356" w14:paraId="68590422" w14:textId="77777777" w:rsidTr="00EF6155">
              <w:trPr>
                <w:trHeight w:val="300"/>
              </w:trPr>
              <w:tc>
                <w:tcPr>
                  <w:tcW w:w="2276" w:type="dxa"/>
                  <w:tcBorders>
                    <w:top w:val="single" w:sz="4" w:space="0" w:color="auto"/>
                    <w:left w:val="single" w:sz="4" w:space="0" w:color="auto"/>
                    <w:bottom w:val="nil"/>
                    <w:right w:val="single" w:sz="4" w:space="0" w:color="auto"/>
                  </w:tcBorders>
                  <w:shd w:val="clear" w:color="000000" w:fill="FFFFFF"/>
                  <w:noWrap/>
                  <w:vAlign w:val="bottom"/>
                  <w:hideMark/>
                </w:tcPr>
                <w:p w14:paraId="11997029"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 </w:t>
                  </w:r>
                </w:p>
              </w:tc>
              <w:tc>
                <w:tcPr>
                  <w:tcW w:w="1196" w:type="dxa"/>
                  <w:tcBorders>
                    <w:top w:val="nil"/>
                    <w:left w:val="nil"/>
                    <w:bottom w:val="single" w:sz="4" w:space="0" w:color="auto"/>
                    <w:right w:val="single" w:sz="4" w:space="0" w:color="auto"/>
                  </w:tcBorders>
                  <w:shd w:val="clear" w:color="000000" w:fill="D9D9D9"/>
                  <w:noWrap/>
                  <w:vAlign w:val="bottom"/>
                  <w:hideMark/>
                </w:tcPr>
                <w:p w14:paraId="46707F14"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All</w:t>
                  </w:r>
                </w:p>
              </w:tc>
              <w:tc>
                <w:tcPr>
                  <w:tcW w:w="1196" w:type="dxa"/>
                  <w:tcBorders>
                    <w:top w:val="nil"/>
                    <w:left w:val="nil"/>
                    <w:bottom w:val="single" w:sz="4" w:space="0" w:color="auto"/>
                    <w:right w:val="single" w:sz="4" w:space="0" w:color="auto"/>
                  </w:tcBorders>
                  <w:shd w:val="clear" w:color="000000" w:fill="D9D9D9"/>
                  <w:noWrap/>
                  <w:vAlign w:val="bottom"/>
                  <w:hideMark/>
                </w:tcPr>
                <w:p w14:paraId="64C80638"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30</w:t>
                  </w:r>
                </w:p>
              </w:tc>
              <w:tc>
                <w:tcPr>
                  <w:tcW w:w="1196" w:type="dxa"/>
                  <w:tcBorders>
                    <w:top w:val="nil"/>
                    <w:left w:val="nil"/>
                    <w:bottom w:val="single" w:sz="4" w:space="0" w:color="auto"/>
                    <w:right w:val="single" w:sz="4" w:space="0" w:color="auto"/>
                  </w:tcBorders>
                  <w:shd w:val="clear" w:color="000000" w:fill="D9D9D9"/>
                  <w:noWrap/>
                  <w:vAlign w:val="bottom"/>
                  <w:hideMark/>
                </w:tcPr>
                <w:p w14:paraId="68A37805"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76.7%</w:t>
                  </w:r>
                </w:p>
              </w:tc>
              <w:tc>
                <w:tcPr>
                  <w:tcW w:w="1196" w:type="dxa"/>
                  <w:tcBorders>
                    <w:top w:val="nil"/>
                    <w:left w:val="nil"/>
                    <w:bottom w:val="single" w:sz="4" w:space="0" w:color="auto"/>
                    <w:right w:val="single" w:sz="4" w:space="0" w:color="auto"/>
                  </w:tcBorders>
                  <w:shd w:val="clear" w:color="000000" w:fill="D9D9D9"/>
                  <w:noWrap/>
                  <w:vAlign w:val="bottom"/>
                  <w:hideMark/>
                </w:tcPr>
                <w:p w14:paraId="62404450"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73.3%</w:t>
                  </w:r>
                </w:p>
              </w:tc>
              <w:tc>
                <w:tcPr>
                  <w:tcW w:w="1196" w:type="dxa"/>
                  <w:tcBorders>
                    <w:top w:val="nil"/>
                    <w:left w:val="nil"/>
                    <w:bottom w:val="single" w:sz="4" w:space="0" w:color="auto"/>
                    <w:right w:val="single" w:sz="4" w:space="0" w:color="auto"/>
                  </w:tcBorders>
                  <w:shd w:val="clear" w:color="000000" w:fill="D9D9D9"/>
                  <w:noWrap/>
                  <w:vAlign w:val="bottom"/>
                  <w:hideMark/>
                </w:tcPr>
                <w:p w14:paraId="56898B80"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73.3%</w:t>
                  </w:r>
                </w:p>
              </w:tc>
              <w:tc>
                <w:tcPr>
                  <w:tcW w:w="1196" w:type="dxa"/>
                  <w:tcBorders>
                    <w:top w:val="nil"/>
                    <w:left w:val="nil"/>
                    <w:bottom w:val="single" w:sz="4" w:space="0" w:color="auto"/>
                    <w:right w:val="single" w:sz="4" w:space="0" w:color="auto"/>
                  </w:tcBorders>
                  <w:shd w:val="clear" w:color="000000" w:fill="D9D9D9"/>
                  <w:noWrap/>
                  <w:vAlign w:val="bottom"/>
                  <w:hideMark/>
                </w:tcPr>
                <w:p w14:paraId="75B9908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80.0%</w:t>
                  </w:r>
                </w:p>
              </w:tc>
              <w:tc>
                <w:tcPr>
                  <w:tcW w:w="1196" w:type="dxa"/>
                  <w:tcBorders>
                    <w:top w:val="nil"/>
                    <w:left w:val="nil"/>
                    <w:bottom w:val="nil"/>
                    <w:right w:val="nil"/>
                  </w:tcBorders>
                  <w:noWrap/>
                  <w:vAlign w:val="bottom"/>
                  <w:hideMark/>
                </w:tcPr>
                <w:p w14:paraId="6AEB765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p>
              </w:tc>
              <w:tc>
                <w:tcPr>
                  <w:tcW w:w="1196" w:type="dxa"/>
                  <w:tcBorders>
                    <w:top w:val="nil"/>
                    <w:left w:val="nil"/>
                    <w:bottom w:val="nil"/>
                    <w:right w:val="nil"/>
                  </w:tcBorders>
                  <w:noWrap/>
                  <w:vAlign w:val="bottom"/>
                  <w:hideMark/>
                </w:tcPr>
                <w:p w14:paraId="6628EBCF"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96" w:type="dxa"/>
                  <w:tcBorders>
                    <w:top w:val="nil"/>
                    <w:left w:val="nil"/>
                    <w:bottom w:val="nil"/>
                    <w:right w:val="nil"/>
                  </w:tcBorders>
                  <w:noWrap/>
                  <w:vAlign w:val="bottom"/>
                  <w:hideMark/>
                </w:tcPr>
                <w:p w14:paraId="4AEB412F"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56" w:type="dxa"/>
                  <w:tcBorders>
                    <w:top w:val="nil"/>
                    <w:left w:val="nil"/>
                    <w:bottom w:val="nil"/>
                    <w:right w:val="nil"/>
                  </w:tcBorders>
                  <w:noWrap/>
                  <w:vAlign w:val="bottom"/>
                  <w:hideMark/>
                </w:tcPr>
                <w:p w14:paraId="3E3091E0"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r>
            <w:tr w:rsidR="00D74906" w:rsidRPr="00862356" w14:paraId="6A6B43C0" w14:textId="77777777" w:rsidTr="00EF6155">
              <w:trPr>
                <w:trHeight w:val="300"/>
              </w:trPr>
              <w:tc>
                <w:tcPr>
                  <w:tcW w:w="2276" w:type="dxa"/>
                  <w:tcBorders>
                    <w:top w:val="nil"/>
                    <w:left w:val="single" w:sz="4" w:space="0" w:color="auto"/>
                    <w:bottom w:val="nil"/>
                    <w:right w:val="single" w:sz="4" w:space="0" w:color="auto"/>
                  </w:tcBorders>
                  <w:shd w:val="clear" w:color="000000" w:fill="FFFFFF"/>
                  <w:noWrap/>
                  <w:vAlign w:val="bottom"/>
                  <w:hideMark/>
                </w:tcPr>
                <w:p w14:paraId="3A006A50"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2024 - 2025 (Primary 2)</w:t>
                  </w:r>
                </w:p>
              </w:tc>
              <w:tc>
                <w:tcPr>
                  <w:tcW w:w="1196" w:type="dxa"/>
                  <w:tcBorders>
                    <w:top w:val="nil"/>
                    <w:left w:val="nil"/>
                    <w:bottom w:val="single" w:sz="4" w:space="0" w:color="auto"/>
                    <w:right w:val="single" w:sz="4" w:space="0" w:color="auto"/>
                  </w:tcBorders>
                  <w:noWrap/>
                  <w:vAlign w:val="bottom"/>
                  <w:hideMark/>
                </w:tcPr>
                <w:p w14:paraId="3CFB505C"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1 - 2</w:t>
                  </w:r>
                </w:p>
              </w:tc>
              <w:tc>
                <w:tcPr>
                  <w:tcW w:w="1196" w:type="dxa"/>
                  <w:tcBorders>
                    <w:top w:val="nil"/>
                    <w:left w:val="nil"/>
                    <w:bottom w:val="single" w:sz="4" w:space="0" w:color="auto"/>
                    <w:right w:val="single" w:sz="4" w:space="0" w:color="auto"/>
                  </w:tcBorders>
                  <w:noWrap/>
                  <w:vAlign w:val="bottom"/>
                  <w:hideMark/>
                </w:tcPr>
                <w:p w14:paraId="1046B656"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27</w:t>
                  </w:r>
                </w:p>
              </w:tc>
              <w:tc>
                <w:tcPr>
                  <w:tcW w:w="1196" w:type="dxa"/>
                  <w:tcBorders>
                    <w:top w:val="nil"/>
                    <w:left w:val="nil"/>
                    <w:bottom w:val="single" w:sz="4" w:space="0" w:color="auto"/>
                    <w:right w:val="single" w:sz="4" w:space="0" w:color="auto"/>
                  </w:tcBorders>
                  <w:noWrap/>
                  <w:vAlign w:val="bottom"/>
                  <w:hideMark/>
                </w:tcPr>
                <w:p w14:paraId="03CDBDB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74.1%</w:t>
                  </w:r>
                </w:p>
              </w:tc>
              <w:tc>
                <w:tcPr>
                  <w:tcW w:w="1196" w:type="dxa"/>
                  <w:tcBorders>
                    <w:top w:val="nil"/>
                    <w:left w:val="nil"/>
                    <w:bottom w:val="single" w:sz="4" w:space="0" w:color="auto"/>
                    <w:right w:val="single" w:sz="4" w:space="0" w:color="auto"/>
                  </w:tcBorders>
                  <w:noWrap/>
                  <w:vAlign w:val="bottom"/>
                  <w:hideMark/>
                </w:tcPr>
                <w:p w14:paraId="06F3B900"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70.4%</w:t>
                  </w:r>
                </w:p>
              </w:tc>
              <w:tc>
                <w:tcPr>
                  <w:tcW w:w="1196" w:type="dxa"/>
                  <w:tcBorders>
                    <w:top w:val="nil"/>
                    <w:left w:val="nil"/>
                    <w:bottom w:val="single" w:sz="4" w:space="0" w:color="auto"/>
                    <w:right w:val="single" w:sz="4" w:space="0" w:color="auto"/>
                  </w:tcBorders>
                  <w:noWrap/>
                  <w:vAlign w:val="bottom"/>
                  <w:hideMark/>
                </w:tcPr>
                <w:p w14:paraId="4F0CEC3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70.4%</w:t>
                  </w:r>
                </w:p>
              </w:tc>
              <w:tc>
                <w:tcPr>
                  <w:tcW w:w="1196" w:type="dxa"/>
                  <w:tcBorders>
                    <w:top w:val="nil"/>
                    <w:left w:val="nil"/>
                    <w:bottom w:val="single" w:sz="4" w:space="0" w:color="auto"/>
                    <w:right w:val="single" w:sz="4" w:space="0" w:color="auto"/>
                  </w:tcBorders>
                  <w:noWrap/>
                  <w:vAlign w:val="bottom"/>
                  <w:hideMark/>
                </w:tcPr>
                <w:p w14:paraId="3DCF1B8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77.8%</w:t>
                  </w:r>
                </w:p>
              </w:tc>
              <w:tc>
                <w:tcPr>
                  <w:tcW w:w="1196" w:type="dxa"/>
                  <w:tcBorders>
                    <w:top w:val="nil"/>
                    <w:left w:val="nil"/>
                    <w:bottom w:val="nil"/>
                    <w:right w:val="nil"/>
                  </w:tcBorders>
                  <w:noWrap/>
                  <w:vAlign w:val="bottom"/>
                  <w:hideMark/>
                </w:tcPr>
                <w:p w14:paraId="4D5FD532"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p>
              </w:tc>
              <w:tc>
                <w:tcPr>
                  <w:tcW w:w="1196" w:type="dxa"/>
                  <w:tcBorders>
                    <w:top w:val="nil"/>
                    <w:left w:val="nil"/>
                    <w:bottom w:val="nil"/>
                    <w:right w:val="nil"/>
                  </w:tcBorders>
                  <w:noWrap/>
                  <w:vAlign w:val="bottom"/>
                  <w:hideMark/>
                </w:tcPr>
                <w:p w14:paraId="7082C01E"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96" w:type="dxa"/>
                  <w:tcBorders>
                    <w:top w:val="nil"/>
                    <w:left w:val="nil"/>
                    <w:bottom w:val="nil"/>
                    <w:right w:val="nil"/>
                  </w:tcBorders>
                  <w:noWrap/>
                  <w:vAlign w:val="bottom"/>
                  <w:hideMark/>
                </w:tcPr>
                <w:p w14:paraId="631140BF"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56" w:type="dxa"/>
                  <w:tcBorders>
                    <w:top w:val="nil"/>
                    <w:left w:val="nil"/>
                    <w:bottom w:val="nil"/>
                    <w:right w:val="nil"/>
                  </w:tcBorders>
                  <w:noWrap/>
                  <w:vAlign w:val="bottom"/>
                  <w:hideMark/>
                </w:tcPr>
                <w:p w14:paraId="27EDD759"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r>
            <w:tr w:rsidR="00D74906" w:rsidRPr="00862356" w14:paraId="3DC30A98" w14:textId="77777777" w:rsidTr="00EF6155">
              <w:trPr>
                <w:trHeight w:val="315"/>
              </w:trPr>
              <w:tc>
                <w:tcPr>
                  <w:tcW w:w="2276" w:type="dxa"/>
                  <w:tcBorders>
                    <w:top w:val="nil"/>
                    <w:left w:val="single" w:sz="4" w:space="0" w:color="auto"/>
                    <w:bottom w:val="single" w:sz="4" w:space="0" w:color="auto"/>
                    <w:right w:val="single" w:sz="4" w:space="0" w:color="auto"/>
                  </w:tcBorders>
                  <w:shd w:val="clear" w:color="000000" w:fill="FFFFFF"/>
                  <w:noWrap/>
                  <w:vAlign w:val="bottom"/>
                  <w:hideMark/>
                </w:tcPr>
                <w:p w14:paraId="30131576"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 </w:t>
                  </w:r>
                </w:p>
              </w:tc>
              <w:tc>
                <w:tcPr>
                  <w:tcW w:w="1196" w:type="dxa"/>
                  <w:tcBorders>
                    <w:top w:val="nil"/>
                    <w:left w:val="nil"/>
                    <w:bottom w:val="single" w:sz="4" w:space="0" w:color="auto"/>
                    <w:right w:val="single" w:sz="4" w:space="0" w:color="auto"/>
                  </w:tcBorders>
                  <w:noWrap/>
                  <w:vAlign w:val="bottom"/>
                  <w:hideMark/>
                </w:tcPr>
                <w:p w14:paraId="672B1B3E"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3 - 10</w:t>
                  </w:r>
                </w:p>
              </w:tc>
              <w:tc>
                <w:tcPr>
                  <w:tcW w:w="1196" w:type="dxa"/>
                  <w:tcBorders>
                    <w:top w:val="nil"/>
                    <w:left w:val="nil"/>
                    <w:bottom w:val="single" w:sz="4" w:space="0" w:color="auto"/>
                    <w:right w:val="single" w:sz="4" w:space="0" w:color="auto"/>
                  </w:tcBorders>
                  <w:noWrap/>
                  <w:vAlign w:val="bottom"/>
                  <w:hideMark/>
                </w:tcPr>
                <w:p w14:paraId="7BC10F62"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3</w:t>
                  </w:r>
                </w:p>
              </w:tc>
              <w:tc>
                <w:tcPr>
                  <w:tcW w:w="1196" w:type="dxa"/>
                  <w:tcBorders>
                    <w:top w:val="nil"/>
                    <w:left w:val="nil"/>
                    <w:bottom w:val="single" w:sz="4" w:space="0" w:color="auto"/>
                    <w:right w:val="single" w:sz="4" w:space="0" w:color="auto"/>
                  </w:tcBorders>
                  <w:noWrap/>
                  <w:vAlign w:val="bottom"/>
                  <w:hideMark/>
                </w:tcPr>
                <w:p w14:paraId="3878181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7240FD00"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4236D040"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4BE00CC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nil"/>
                    <w:right w:val="nil"/>
                  </w:tcBorders>
                  <w:noWrap/>
                  <w:vAlign w:val="bottom"/>
                  <w:hideMark/>
                </w:tcPr>
                <w:p w14:paraId="6D570CD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p>
              </w:tc>
              <w:tc>
                <w:tcPr>
                  <w:tcW w:w="1196" w:type="dxa"/>
                  <w:tcBorders>
                    <w:top w:val="nil"/>
                    <w:left w:val="nil"/>
                    <w:bottom w:val="nil"/>
                    <w:right w:val="nil"/>
                  </w:tcBorders>
                  <w:noWrap/>
                  <w:vAlign w:val="bottom"/>
                  <w:hideMark/>
                </w:tcPr>
                <w:p w14:paraId="3F94E9E0"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96" w:type="dxa"/>
                  <w:tcBorders>
                    <w:top w:val="nil"/>
                    <w:left w:val="nil"/>
                    <w:bottom w:val="nil"/>
                    <w:right w:val="nil"/>
                  </w:tcBorders>
                  <w:noWrap/>
                  <w:vAlign w:val="bottom"/>
                  <w:hideMark/>
                </w:tcPr>
                <w:p w14:paraId="4EDD18C1"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56" w:type="dxa"/>
                  <w:tcBorders>
                    <w:top w:val="nil"/>
                    <w:left w:val="nil"/>
                    <w:bottom w:val="nil"/>
                    <w:right w:val="nil"/>
                  </w:tcBorders>
                  <w:noWrap/>
                  <w:vAlign w:val="bottom"/>
                  <w:hideMark/>
                </w:tcPr>
                <w:p w14:paraId="130B90EA"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r>
            <w:tr w:rsidR="00D74906" w:rsidRPr="00862356" w14:paraId="029C46A1" w14:textId="77777777" w:rsidTr="00EF6155">
              <w:trPr>
                <w:trHeight w:val="285"/>
              </w:trPr>
              <w:tc>
                <w:tcPr>
                  <w:tcW w:w="2276" w:type="dxa"/>
                  <w:tcBorders>
                    <w:top w:val="nil"/>
                    <w:left w:val="single" w:sz="4" w:space="0" w:color="auto"/>
                    <w:bottom w:val="single" w:sz="4" w:space="0" w:color="auto"/>
                    <w:right w:val="nil"/>
                  </w:tcBorders>
                  <w:noWrap/>
                  <w:vAlign w:val="bottom"/>
                  <w:hideMark/>
                </w:tcPr>
                <w:p w14:paraId="7E7A3BC9"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lang w:eastAsia="en-GB"/>
                    </w:rPr>
                  </w:pPr>
                  <w:r w:rsidRPr="00862356">
                    <w:rPr>
                      <w:rFonts w:ascii="Calibri" w:eastAsia="Times New Roman" w:hAnsi="Calibri" w:cs="Calibri"/>
                      <w:b/>
                      <w:bCs/>
                      <w:lang w:eastAsia="en-GB"/>
                    </w:rPr>
                    <w:t> </w:t>
                  </w:r>
                </w:p>
              </w:tc>
              <w:tc>
                <w:tcPr>
                  <w:tcW w:w="1196" w:type="dxa"/>
                  <w:tcBorders>
                    <w:top w:val="nil"/>
                    <w:left w:val="nil"/>
                    <w:bottom w:val="single" w:sz="4" w:space="0" w:color="auto"/>
                    <w:right w:val="nil"/>
                  </w:tcBorders>
                  <w:noWrap/>
                  <w:vAlign w:val="bottom"/>
                  <w:hideMark/>
                </w:tcPr>
                <w:p w14:paraId="325494AB"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nil"/>
                  </w:tcBorders>
                  <w:noWrap/>
                  <w:vAlign w:val="bottom"/>
                  <w:hideMark/>
                </w:tcPr>
                <w:p w14:paraId="71D82754"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nil"/>
                  </w:tcBorders>
                  <w:noWrap/>
                  <w:vAlign w:val="bottom"/>
                  <w:hideMark/>
                </w:tcPr>
                <w:p w14:paraId="0C69BF19"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nil"/>
                  </w:tcBorders>
                  <w:noWrap/>
                  <w:vAlign w:val="bottom"/>
                  <w:hideMark/>
                </w:tcPr>
                <w:p w14:paraId="4FD4E60B"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nil"/>
                  </w:tcBorders>
                  <w:noWrap/>
                  <w:vAlign w:val="bottom"/>
                  <w:hideMark/>
                </w:tcPr>
                <w:p w14:paraId="358A042C"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1196" w:type="dxa"/>
                  <w:tcBorders>
                    <w:top w:val="nil"/>
                    <w:left w:val="nil"/>
                    <w:bottom w:val="single" w:sz="4" w:space="0" w:color="auto"/>
                    <w:right w:val="single" w:sz="4" w:space="0" w:color="auto"/>
                  </w:tcBorders>
                  <w:noWrap/>
                  <w:vAlign w:val="bottom"/>
                  <w:hideMark/>
                </w:tcPr>
                <w:p w14:paraId="0ACECD1A" w14:textId="77777777" w:rsidR="00D74906" w:rsidRPr="0086235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w:t>
                  </w:r>
                </w:p>
              </w:tc>
              <w:tc>
                <w:tcPr>
                  <w:tcW w:w="4744" w:type="dxa"/>
                  <w:gridSpan w:val="4"/>
                  <w:tcBorders>
                    <w:top w:val="single" w:sz="4" w:space="0" w:color="auto"/>
                    <w:left w:val="nil"/>
                    <w:bottom w:val="single" w:sz="4" w:space="0" w:color="auto"/>
                    <w:right w:val="single" w:sz="4" w:space="0" w:color="000000"/>
                  </w:tcBorders>
                  <w:shd w:val="reverseDiagStripe" w:color="BFBFBF" w:fill="auto"/>
                  <w:vAlign w:val="center"/>
                  <w:hideMark/>
                </w:tcPr>
                <w:p w14:paraId="3A9F0C01"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Cohort % difference - Current &amp; Previous Year</w:t>
                  </w:r>
                </w:p>
              </w:tc>
            </w:tr>
            <w:tr w:rsidR="00D74906" w:rsidRPr="00862356" w14:paraId="6912C4A7" w14:textId="77777777" w:rsidTr="00EF6155">
              <w:trPr>
                <w:trHeight w:val="765"/>
              </w:trPr>
              <w:tc>
                <w:tcPr>
                  <w:tcW w:w="2276" w:type="dxa"/>
                  <w:tcBorders>
                    <w:top w:val="nil"/>
                    <w:left w:val="single" w:sz="4" w:space="0" w:color="auto"/>
                    <w:bottom w:val="single" w:sz="4" w:space="0" w:color="auto"/>
                    <w:right w:val="single" w:sz="4" w:space="0" w:color="auto"/>
                  </w:tcBorders>
                  <w:vAlign w:val="bottom"/>
                  <w:hideMark/>
                </w:tcPr>
                <w:p w14:paraId="404E2DCF"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lang w:eastAsia="en-GB"/>
                    </w:rPr>
                  </w:pPr>
                  <w:r w:rsidRPr="00862356">
                    <w:rPr>
                      <w:rFonts w:ascii="Calibri" w:eastAsia="Times New Roman" w:hAnsi="Calibri" w:cs="Calibri"/>
                      <w:b/>
                      <w:bCs/>
                      <w:lang w:eastAsia="en-GB"/>
                    </w:rPr>
                    <w:t>Year</w:t>
                  </w:r>
                </w:p>
              </w:tc>
              <w:tc>
                <w:tcPr>
                  <w:tcW w:w="1196" w:type="dxa"/>
                  <w:tcBorders>
                    <w:top w:val="nil"/>
                    <w:left w:val="nil"/>
                    <w:bottom w:val="single" w:sz="4" w:space="0" w:color="auto"/>
                    <w:right w:val="nil"/>
                  </w:tcBorders>
                  <w:vAlign w:val="bottom"/>
                  <w:hideMark/>
                </w:tcPr>
                <w:p w14:paraId="12403532"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SIMD</w:t>
                  </w:r>
                </w:p>
              </w:tc>
              <w:tc>
                <w:tcPr>
                  <w:tcW w:w="1196" w:type="dxa"/>
                  <w:tcBorders>
                    <w:top w:val="nil"/>
                    <w:left w:val="single" w:sz="4" w:space="0" w:color="auto"/>
                    <w:bottom w:val="single" w:sz="4" w:space="0" w:color="auto"/>
                    <w:right w:val="single" w:sz="4" w:space="0" w:color="auto"/>
                  </w:tcBorders>
                  <w:vAlign w:val="bottom"/>
                  <w:hideMark/>
                </w:tcPr>
                <w:p w14:paraId="4445853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Number of Pupils</w:t>
                  </w:r>
                </w:p>
              </w:tc>
              <w:tc>
                <w:tcPr>
                  <w:tcW w:w="1196" w:type="dxa"/>
                  <w:tcBorders>
                    <w:top w:val="nil"/>
                    <w:left w:val="nil"/>
                    <w:bottom w:val="single" w:sz="4" w:space="0" w:color="auto"/>
                    <w:right w:val="single" w:sz="4" w:space="0" w:color="auto"/>
                  </w:tcBorders>
                  <w:vAlign w:val="bottom"/>
                  <w:hideMark/>
                </w:tcPr>
                <w:p w14:paraId="3A14AF2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xml:space="preserve">Listening &amp; </w:t>
                  </w:r>
                  <w:proofErr w:type="gramStart"/>
                  <w:r w:rsidRPr="00862356">
                    <w:rPr>
                      <w:rFonts w:ascii="Calibri" w:eastAsia="Times New Roman" w:hAnsi="Calibri" w:cs="Calibri"/>
                      <w:b/>
                      <w:bCs/>
                      <w:color w:val="000000"/>
                      <w:lang w:eastAsia="en-GB"/>
                    </w:rPr>
                    <w:t>Talking</w:t>
                  </w:r>
                  <w:proofErr w:type="gramEnd"/>
                </w:p>
              </w:tc>
              <w:tc>
                <w:tcPr>
                  <w:tcW w:w="1196" w:type="dxa"/>
                  <w:tcBorders>
                    <w:top w:val="nil"/>
                    <w:left w:val="nil"/>
                    <w:bottom w:val="single" w:sz="4" w:space="0" w:color="auto"/>
                    <w:right w:val="single" w:sz="4" w:space="0" w:color="auto"/>
                  </w:tcBorders>
                  <w:vAlign w:val="bottom"/>
                  <w:hideMark/>
                </w:tcPr>
                <w:p w14:paraId="46913886"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Reading</w:t>
                  </w:r>
                </w:p>
              </w:tc>
              <w:tc>
                <w:tcPr>
                  <w:tcW w:w="1196" w:type="dxa"/>
                  <w:tcBorders>
                    <w:top w:val="nil"/>
                    <w:left w:val="nil"/>
                    <w:bottom w:val="single" w:sz="4" w:space="0" w:color="auto"/>
                    <w:right w:val="single" w:sz="4" w:space="0" w:color="auto"/>
                  </w:tcBorders>
                  <w:vAlign w:val="bottom"/>
                  <w:hideMark/>
                </w:tcPr>
                <w:p w14:paraId="4C324B1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Writing</w:t>
                  </w:r>
                </w:p>
              </w:tc>
              <w:tc>
                <w:tcPr>
                  <w:tcW w:w="1196" w:type="dxa"/>
                  <w:tcBorders>
                    <w:top w:val="nil"/>
                    <w:left w:val="nil"/>
                    <w:bottom w:val="single" w:sz="4" w:space="0" w:color="auto"/>
                    <w:right w:val="single" w:sz="4" w:space="0" w:color="auto"/>
                  </w:tcBorders>
                  <w:vAlign w:val="bottom"/>
                  <w:hideMark/>
                </w:tcPr>
                <w:p w14:paraId="4077861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Numeracy</w:t>
                  </w:r>
                </w:p>
              </w:tc>
              <w:tc>
                <w:tcPr>
                  <w:tcW w:w="1196" w:type="dxa"/>
                  <w:tcBorders>
                    <w:top w:val="nil"/>
                    <w:left w:val="nil"/>
                    <w:bottom w:val="single" w:sz="4" w:space="0" w:color="auto"/>
                    <w:right w:val="single" w:sz="4" w:space="0" w:color="auto"/>
                  </w:tcBorders>
                  <w:vAlign w:val="bottom"/>
                  <w:hideMark/>
                </w:tcPr>
                <w:p w14:paraId="446057A1"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 xml:space="preserve">Listening &amp; </w:t>
                  </w:r>
                  <w:proofErr w:type="gramStart"/>
                  <w:r w:rsidRPr="00862356">
                    <w:rPr>
                      <w:rFonts w:ascii="Calibri" w:eastAsia="Times New Roman" w:hAnsi="Calibri" w:cs="Calibri"/>
                      <w:b/>
                      <w:bCs/>
                      <w:color w:val="000000"/>
                      <w:lang w:eastAsia="en-GB"/>
                    </w:rPr>
                    <w:t>Talking</w:t>
                  </w:r>
                  <w:proofErr w:type="gramEnd"/>
                </w:p>
              </w:tc>
              <w:tc>
                <w:tcPr>
                  <w:tcW w:w="1196" w:type="dxa"/>
                  <w:tcBorders>
                    <w:top w:val="nil"/>
                    <w:left w:val="nil"/>
                    <w:bottom w:val="single" w:sz="4" w:space="0" w:color="auto"/>
                    <w:right w:val="single" w:sz="4" w:space="0" w:color="auto"/>
                  </w:tcBorders>
                  <w:vAlign w:val="bottom"/>
                  <w:hideMark/>
                </w:tcPr>
                <w:p w14:paraId="3F0EA091"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Reading</w:t>
                  </w:r>
                </w:p>
              </w:tc>
              <w:tc>
                <w:tcPr>
                  <w:tcW w:w="1196" w:type="dxa"/>
                  <w:tcBorders>
                    <w:top w:val="nil"/>
                    <w:left w:val="nil"/>
                    <w:bottom w:val="single" w:sz="4" w:space="0" w:color="auto"/>
                    <w:right w:val="single" w:sz="4" w:space="0" w:color="auto"/>
                  </w:tcBorders>
                  <w:vAlign w:val="bottom"/>
                  <w:hideMark/>
                </w:tcPr>
                <w:p w14:paraId="2F32B5C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Writing</w:t>
                  </w:r>
                </w:p>
              </w:tc>
              <w:tc>
                <w:tcPr>
                  <w:tcW w:w="1156" w:type="dxa"/>
                  <w:tcBorders>
                    <w:top w:val="nil"/>
                    <w:left w:val="nil"/>
                    <w:bottom w:val="single" w:sz="4" w:space="0" w:color="auto"/>
                    <w:right w:val="single" w:sz="4" w:space="0" w:color="auto"/>
                  </w:tcBorders>
                  <w:vAlign w:val="bottom"/>
                  <w:hideMark/>
                </w:tcPr>
                <w:p w14:paraId="4774DB6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862356">
                    <w:rPr>
                      <w:rFonts w:ascii="Calibri" w:eastAsia="Times New Roman" w:hAnsi="Calibri" w:cs="Calibri"/>
                      <w:b/>
                      <w:bCs/>
                      <w:color w:val="000000"/>
                      <w:lang w:eastAsia="en-GB"/>
                    </w:rPr>
                    <w:t>Numeracy</w:t>
                  </w:r>
                </w:p>
              </w:tc>
            </w:tr>
            <w:tr w:rsidR="00D74906" w:rsidRPr="00862356" w14:paraId="521DA043" w14:textId="77777777" w:rsidTr="00EF6155">
              <w:trPr>
                <w:trHeight w:val="300"/>
              </w:trPr>
              <w:tc>
                <w:tcPr>
                  <w:tcW w:w="2276" w:type="dxa"/>
                  <w:tcBorders>
                    <w:top w:val="nil"/>
                    <w:left w:val="single" w:sz="4" w:space="0" w:color="auto"/>
                    <w:bottom w:val="nil"/>
                    <w:right w:val="single" w:sz="4" w:space="0" w:color="auto"/>
                  </w:tcBorders>
                  <w:shd w:val="clear" w:color="000000" w:fill="FFCC66"/>
                  <w:noWrap/>
                  <w:vAlign w:val="bottom"/>
                  <w:hideMark/>
                </w:tcPr>
                <w:p w14:paraId="100F35A1"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 </w:t>
                  </w:r>
                </w:p>
              </w:tc>
              <w:tc>
                <w:tcPr>
                  <w:tcW w:w="1196" w:type="dxa"/>
                  <w:tcBorders>
                    <w:top w:val="nil"/>
                    <w:left w:val="nil"/>
                    <w:bottom w:val="single" w:sz="4" w:space="0" w:color="auto"/>
                    <w:right w:val="single" w:sz="4" w:space="0" w:color="auto"/>
                  </w:tcBorders>
                  <w:shd w:val="clear" w:color="000000" w:fill="D9D9D9"/>
                  <w:noWrap/>
                  <w:vAlign w:val="bottom"/>
                  <w:hideMark/>
                </w:tcPr>
                <w:p w14:paraId="328917BD"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All</w:t>
                  </w:r>
                </w:p>
              </w:tc>
              <w:tc>
                <w:tcPr>
                  <w:tcW w:w="1196" w:type="dxa"/>
                  <w:tcBorders>
                    <w:top w:val="nil"/>
                    <w:left w:val="nil"/>
                    <w:bottom w:val="single" w:sz="4" w:space="0" w:color="auto"/>
                    <w:right w:val="single" w:sz="4" w:space="0" w:color="auto"/>
                  </w:tcBorders>
                  <w:shd w:val="clear" w:color="000000" w:fill="D9D9D9"/>
                  <w:noWrap/>
                  <w:vAlign w:val="bottom"/>
                  <w:hideMark/>
                </w:tcPr>
                <w:p w14:paraId="5060749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w:t>
                  </w:r>
                </w:p>
              </w:tc>
              <w:tc>
                <w:tcPr>
                  <w:tcW w:w="1196" w:type="dxa"/>
                  <w:tcBorders>
                    <w:top w:val="nil"/>
                    <w:left w:val="nil"/>
                    <w:bottom w:val="single" w:sz="4" w:space="0" w:color="auto"/>
                    <w:right w:val="single" w:sz="4" w:space="0" w:color="auto"/>
                  </w:tcBorders>
                  <w:shd w:val="clear" w:color="000000" w:fill="D9D9D9"/>
                  <w:noWrap/>
                  <w:vAlign w:val="bottom"/>
                  <w:hideMark/>
                </w:tcPr>
                <w:p w14:paraId="1F66ABC4"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85.7%</w:t>
                  </w:r>
                </w:p>
              </w:tc>
              <w:tc>
                <w:tcPr>
                  <w:tcW w:w="1196" w:type="dxa"/>
                  <w:tcBorders>
                    <w:top w:val="nil"/>
                    <w:left w:val="nil"/>
                    <w:bottom w:val="single" w:sz="4" w:space="0" w:color="auto"/>
                    <w:right w:val="single" w:sz="4" w:space="0" w:color="auto"/>
                  </w:tcBorders>
                  <w:shd w:val="clear" w:color="000000" w:fill="D9D9D9"/>
                  <w:noWrap/>
                  <w:vAlign w:val="bottom"/>
                  <w:hideMark/>
                </w:tcPr>
                <w:p w14:paraId="40D833E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85.7%</w:t>
                  </w:r>
                </w:p>
              </w:tc>
              <w:tc>
                <w:tcPr>
                  <w:tcW w:w="1196" w:type="dxa"/>
                  <w:tcBorders>
                    <w:top w:val="nil"/>
                    <w:left w:val="nil"/>
                    <w:bottom w:val="single" w:sz="4" w:space="0" w:color="auto"/>
                    <w:right w:val="single" w:sz="4" w:space="0" w:color="auto"/>
                  </w:tcBorders>
                  <w:shd w:val="clear" w:color="000000" w:fill="D9D9D9"/>
                  <w:noWrap/>
                  <w:vAlign w:val="bottom"/>
                  <w:hideMark/>
                </w:tcPr>
                <w:p w14:paraId="414CEE01"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85.7%</w:t>
                  </w:r>
                </w:p>
              </w:tc>
              <w:tc>
                <w:tcPr>
                  <w:tcW w:w="1196" w:type="dxa"/>
                  <w:tcBorders>
                    <w:top w:val="nil"/>
                    <w:left w:val="nil"/>
                    <w:bottom w:val="single" w:sz="4" w:space="0" w:color="auto"/>
                    <w:right w:val="single" w:sz="4" w:space="0" w:color="auto"/>
                  </w:tcBorders>
                  <w:shd w:val="clear" w:color="000000" w:fill="D9D9D9"/>
                  <w:noWrap/>
                  <w:vAlign w:val="bottom"/>
                  <w:hideMark/>
                </w:tcPr>
                <w:p w14:paraId="3F536D36"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85.7%</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7E918A14"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-1.8%</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306B1CD3"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-1.8%</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183D925D"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-1.8%</w:t>
                  </w:r>
                </w:p>
              </w:tc>
              <w:tc>
                <w:tcPr>
                  <w:tcW w:w="115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14:paraId="0D24A6BF"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6100"/>
                      <w:lang w:eastAsia="en-GB"/>
                    </w:rPr>
                  </w:pPr>
                  <w:r w:rsidRPr="00862356">
                    <w:rPr>
                      <w:rFonts w:ascii="Calibri" w:eastAsia="Times New Roman" w:hAnsi="Calibri" w:cs="Calibri"/>
                      <w:color w:val="006100"/>
                      <w:lang w:eastAsia="en-GB"/>
                    </w:rPr>
                    <w:t>10.7%</w:t>
                  </w:r>
                </w:p>
              </w:tc>
            </w:tr>
            <w:tr w:rsidR="00D74906" w:rsidRPr="00862356" w14:paraId="3F47D276" w14:textId="77777777" w:rsidTr="00EF6155">
              <w:trPr>
                <w:trHeight w:val="300"/>
              </w:trPr>
              <w:tc>
                <w:tcPr>
                  <w:tcW w:w="2276" w:type="dxa"/>
                  <w:tcBorders>
                    <w:top w:val="nil"/>
                    <w:left w:val="single" w:sz="4" w:space="0" w:color="auto"/>
                    <w:bottom w:val="nil"/>
                    <w:right w:val="single" w:sz="4" w:space="0" w:color="auto"/>
                  </w:tcBorders>
                  <w:shd w:val="clear" w:color="000000" w:fill="FFCC66"/>
                  <w:noWrap/>
                  <w:vAlign w:val="bottom"/>
                  <w:hideMark/>
                </w:tcPr>
                <w:p w14:paraId="559A10FE"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2025 - 2026 (Primary 2)</w:t>
                  </w:r>
                </w:p>
              </w:tc>
              <w:tc>
                <w:tcPr>
                  <w:tcW w:w="1196" w:type="dxa"/>
                  <w:tcBorders>
                    <w:top w:val="nil"/>
                    <w:left w:val="nil"/>
                    <w:bottom w:val="single" w:sz="4" w:space="0" w:color="auto"/>
                    <w:right w:val="single" w:sz="4" w:space="0" w:color="auto"/>
                  </w:tcBorders>
                  <w:noWrap/>
                  <w:vAlign w:val="bottom"/>
                  <w:hideMark/>
                </w:tcPr>
                <w:p w14:paraId="128AB445"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1 - 2</w:t>
                  </w:r>
                </w:p>
              </w:tc>
              <w:tc>
                <w:tcPr>
                  <w:tcW w:w="1196" w:type="dxa"/>
                  <w:tcBorders>
                    <w:top w:val="nil"/>
                    <w:left w:val="nil"/>
                    <w:bottom w:val="single" w:sz="4" w:space="0" w:color="auto"/>
                    <w:right w:val="single" w:sz="4" w:space="0" w:color="auto"/>
                  </w:tcBorders>
                  <w:noWrap/>
                  <w:vAlign w:val="bottom"/>
                  <w:hideMark/>
                </w:tcPr>
                <w:p w14:paraId="6E32864B"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6</w:t>
                  </w:r>
                </w:p>
              </w:tc>
              <w:tc>
                <w:tcPr>
                  <w:tcW w:w="1196" w:type="dxa"/>
                  <w:tcBorders>
                    <w:top w:val="nil"/>
                    <w:left w:val="nil"/>
                    <w:bottom w:val="single" w:sz="4" w:space="0" w:color="auto"/>
                    <w:right w:val="single" w:sz="4" w:space="0" w:color="auto"/>
                  </w:tcBorders>
                  <w:noWrap/>
                  <w:vAlign w:val="bottom"/>
                  <w:hideMark/>
                </w:tcPr>
                <w:p w14:paraId="2356D32C"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83.3%</w:t>
                  </w:r>
                </w:p>
              </w:tc>
              <w:tc>
                <w:tcPr>
                  <w:tcW w:w="1196" w:type="dxa"/>
                  <w:tcBorders>
                    <w:top w:val="nil"/>
                    <w:left w:val="nil"/>
                    <w:bottom w:val="single" w:sz="4" w:space="0" w:color="auto"/>
                    <w:right w:val="single" w:sz="4" w:space="0" w:color="auto"/>
                  </w:tcBorders>
                  <w:noWrap/>
                  <w:vAlign w:val="bottom"/>
                  <w:hideMark/>
                </w:tcPr>
                <w:p w14:paraId="54F0166D"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83.3%</w:t>
                  </w:r>
                </w:p>
              </w:tc>
              <w:tc>
                <w:tcPr>
                  <w:tcW w:w="1196" w:type="dxa"/>
                  <w:tcBorders>
                    <w:top w:val="nil"/>
                    <w:left w:val="nil"/>
                    <w:bottom w:val="single" w:sz="4" w:space="0" w:color="auto"/>
                    <w:right w:val="single" w:sz="4" w:space="0" w:color="auto"/>
                  </w:tcBorders>
                  <w:noWrap/>
                  <w:vAlign w:val="bottom"/>
                  <w:hideMark/>
                </w:tcPr>
                <w:p w14:paraId="19992C7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83.3%</w:t>
                  </w:r>
                </w:p>
              </w:tc>
              <w:tc>
                <w:tcPr>
                  <w:tcW w:w="1196" w:type="dxa"/>
                  <w:tcBorders>
                    <w:top w:val="nil"/>
                    <w:left w:val="nil"/>
                    <w:bottom w:val="single" w:sz="4" w:space="0" w:color="auto"/>
                    <w:right w:val="single" w:sz="4" w:space="0" w:color="auto"/>
                  </w:tcBorders>
                  <w:noWrap/>
                  <w:vAlign w:val="bottom"/>
                  <w:hideMark/>
                </w:tcPr>
                <w:p w14:paraId="244B950B"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83.3%</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2A1893D"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-2.4%</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A1A8C28"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-2.4%</w:t>
                  </w:r>
                </w:p>
              </w:tc>
              <w:tc>
                <w:tcPr>
                  <w:tcW w:w="11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377F8757"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9C0006"/>
                      <w:lang w:eastAsia="en-GB"/>
                    </w:rPr>
                  </w:pPr>
                  <w:r w:rsidRPr="00862356">
                    <w:rPr>
                      <w:rFonts w:ascii="Calibri" w:eastAsia="Times New Roman" w:hAnsi="Calibri" w:cs="Calibri"/>
                      <w:color w:val="9C0006"/>
                      <w:lang w:eastAsia="en-GB"/>
                    </w:rPr>
                    <w:t>-2.4%</w:t>
                  </w:r>
                </w:p>
              </w:tc>
              <w:tc>
                <w:tcPr>
                  <w:tcW w:w="115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14:paraId="3277F6E7"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6100"/>
                      <w:lang w:eastAsia="en-GB"/>
                    </w:rPr>
                  </w:pPr>
                  <w:r w:rsidRPr="00862356">
                    <w:rPr>
                      <w:rFonts w:ascii="Calibri" w:eastAsia="Times New Roman" w:hAnsi="Calibri" w:cs="Calibri"/>
                      <w:color w:val="006100"/>
                      <w:lang w:eastAsia="en-GB"/>
                    </w:rPr>
                    <w:t>11.9%</w:t>
                  </w:r>
                </w:p>
              </w:tc>
            </w:tr>
            <w:tr w:rsidR="00D74906" w:rsidRPr="00862356" w14:paraId="7D9C9FFA" w14:textId="77777777" w:rsidTr="00EF6155">
              <w:trPr>
                <w:trHeight w:val="300"/>
              </w:trPr>
              <w:tc>
                <w:tcPr>
                  <w:tcW w:w="2276" w:type="dxa"/>
                  <w:tcBorders>
                    <w:top w:val="nil"/>
                    <w:left w:val="single" w:sz="4" w:space="0" w:color="auto"/>
                    <w:bottom w:val="single" w:sz="4" w:space="0" w:color="auto"/>
                    <w:right w:val="single" w:sz="4" w:space="0" w:color="auto"/>
                  </w:tcBorders>
                  <w:shd w:val="clear" w:color="000000" w:fill="FFCC66"/>
                  <w:noWrap/>
                  <w:vAlign w:val="bottom"/>
                  <w:hideMark/>
                </w:tcPr>
                <w:p w14:paraId="4161CAD7"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 </w:t>
                  </w:r>
                </w:p>
              </w:tc>
              <w:tc>
                <w:tcPr>
                  <w:tcW w:w="1196" w:type="dxa"/>
                  <w:tcBorders>
                    <w:top w:val="nil"/>
                    <w:left w:val="nil"/>
                    <w:bottom w:val="single" w:sz="4" w:space="0" w:color="auto"/>
                    <w:right w:val="single" w:sz="4" w:space="0" w:color="auto"/>
                  </w:tcBorders>
                  <w:noWrap/>
                  <w:vAlign w:val="bottom"/>
                  <w:hideMark/>
                </w:tcPr>
                <w:p w14:paraId="5FAF6901"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3 - 10</w:t>
                  </w:r>
                </w:p>
              </w:tc>
              <w:tc>
                <w:tcPr>
                  <w:tcW w:w="1196" w:type="dxa"/>
                  <w:tcBorders>
                    <w:top w:val="nil"/>
                    <w:left w:val="nil"/>
                    <w:bottom w:val="single" w:sz="4" w:space="0" w:color="auto"/>
                    <w:right w:val="single" w:sz="4" w:space="0" w:color="auto"/>
                  </w:tcBorders>
                  <w:noWrap/>
                  <w:vAlign w:val="bottom"/>
                  <w:hideMark/>
                </w:tcPr>
                <w:p w14:paraId="675C2F7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w:t>
                  </w:r>
                </w:p>
              </w:tc>
              <w:tc>
                <w:tcPr>
                  <w:tcW w:w="1196" w:type="dxa"/>
                  <w:tcBorders>
                    <w:top w:val="nil"/>
                    <w:left w:val="nil"/>
                    <w:bottom w:val="single" w:sz="4" w:space="0" w:color="auto"/>
                    <w:right w:val="single" w:sz="4" w:space="0" w:color="auto"/>
                  </w:tcBorders>
                  <w:noWrap/>
                  <w:vAlign w:val="bottom"/>
                  <w:hideMark/>
                </w:tcPr>
                <w:p w14:paraId="5695DBD8"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4E1FD1B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35BD8165"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4219DBB4"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750E6453"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96" w:type="dxa"/>
                  <w:tcBorders>
                    <w:top w:val="nil"/>
                    <w:left w:val="nil"/>
                    <w:bottom w:val="single" w:sz="4" w:space="0" w:color="auto"/>
                    <w:right w:val="single" w:sz="4" w:space="0" w:color="auto"/>
                  </w:tcBorders>
                  <w:noWrap/>
                  <w:vAlign w:val="bottom"/>
                  <w:hideMark/>
                </w:tcPr>
                <w:p w14:paraId="442BBF7C"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96" w:type="dxa"/>
                  <w:tcBorders>
                    <w:top w:val="nil"/>
                    <w:left w:val="nil"/>
                    <w:bottom w:val="single" w:sz="4" w:space="0" w:color="auto"/>
                    <w:right w:val="single" w:sz="4" w:space="0" w:color="auto"/>
                  </w:tcBorders>
                  <w:noWrap/>
                  <w:vAlign w:val="bottom"/>
                  <w:hideMark/>
                </w:tcPr>
                <w:p w14:paraId="5D5DD149"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c>
                <w:tcPr>
                  <w:tcW w:w="1156" w:type="dxa"/>
                  <w:tcBorders>
                    <w:top w:val="nil"/>
                    <w:left w:val="nil"/>
                    <w:bottom w:val="single" w:sz="4" w:space="0" w:color="auto"/>
                    <w:right w:val="single" w:sz="4" w:space="0" w:color="auto"/>
                  </w:tcBorders>
                  <w:noWrap/>
                  <w:vAlign w:val="bottom"/>
                  <w:hideMark/>
                </w:tcPr>
                <w:p w14:paraId="7332C42B" w14:textId="77777777" w:rsidR="00D74906" w:rsidRPr="00862356" w:rsidRDefault="00D74906" w:rsidP="00EA5187">
                  <w:pPr>
                    <w:framePr w:hSpace="180" w:wrap="around" w:vAnchor="text" w:hAnchor="margin" w:y="264"/>
                    <w:spacing w:after="0" w:line="240" w:lineRule="auto"/>
                    <w:jc w:val="right"/>
                    <w:rPr>
                      <w:rFonts w:ascii="Calibri" w:eastAsia="Times New Roman" w:hAnsi="Calibri" w:cs="Calibri"/>
                      <w:color w:val="000000"/>
                      <w:lang w:eastAsia="en-GB"/>
                    </w:rPr>
                  </w:pPr>
                  <w:r w:rsidRPr="00862356">
                    <w:rPr>
                      <w:rFonts w:ascii="Calibri" w:eastAsia="Times New Roman" w:hAnsi="Calibri" w:cs="Calibri"/>
                      <w:color w:val="000000"/>
                      <w:lang w:eastAsia="en-GB"/>
                    </w:rPr>
                    <w:t>0.0%</w:t>
                  </w:r>
                </w:p>
              </w:tc>
            </w:tr>
            <w:tr w:rsidR="00D74906" w:rsidRPr="00862356" w14:paraId="318797FD" w14:textId="77777777" w:rsidTr="00EF6155">
              <w:trPr>
                <w:trHeight w:val="300"/>
              </w:trPr>
              <w:tc>
                <w:tcPr>
                  <w:tcW w:w="2276" w:type="dxa"/>
                  <w:tcBorders>
                    <w:top w:val="nil"/>
                    <w:left w:val="single" w:sz="4" w:space="0" w:color="auto"/>
                    <w:bottom w:val="nil"/>
                    <w:right w:val="single" w:sz="4" w:space="0" w:color="auto"/>
                  </w:tcBorders>
                  <w:shd w:val="clear" w:color="000000" w:fill="FFCC66"/>
                  <w:noWrap/>
                  <w:vAlign w:val="bottom"/>
                  <w:hideMark/>
                </w:tcPr>
                <w:p w14:paraId="7CB22B7C"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 </w:t>
                  </w:r>
                </w:p>
              </w:tc>
              <w:tc>
                <w:tcPr>
                  <w:tcW w:w="1196" w:type="dxa"/>
                  <w:tcBorders>
                    <w:top w:val="nil"/>
                    <w:left w:val="nil"/>
                    <w:bottom w:val="single" w:sz="4" w:space="0" w:color="auto"/>
                    <w:right w:val="single" w:sz="4" w:space="0" w:color="auto"/>
                  </w:tcBorders>
                  <w:shd w:val="clear" w:color="000000" w:fill="D9D9D9"/>
                  <w:noWrap/>
                  <w:vAlign w:val="bottom"/>
                  <w:hideMark/>
                </w:tcPr>
                <w:p w14:paraId="5A3B2304"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All</w:t>
                  </w:r>
                </w:p>
              </w:tc>
              <w:tc>
                <w:tcPr>
                  <w:tcW w:w="1196" w:type="dxa"/>
                  <w:tcBorders>
                    <w:top w:val="nil"/>
                    <w:left w:val="nil"/>
                    <w:bottom w:val="single" w:sz="4" w:space="0" w:color="auto"/>
                    <w:right w:val="single" w:sz="4" w:space="0" w:color="auto"/>
                  </w:tcBorders>
                  <w:shd w:val="clear" w:color="000000" w:fill="D9D9D9"/>
                  <w:noWrap/>
                  <w:vAlign w:val="bottom"/>
                  <w:hideMark/>
                </w:tcPr>
                <w:p w14:paraId="29BB2AB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w:t>
                  </w:r>
                </w:p>
              </w:tc>
              <w:tc>
                <w:tcPr>
                  <w:tcW w:w="1196" w:type="dxa"/>
                  <w:tcBorders>
                    <w:top w:val="nil"/>
                    <w:left w:val="nil"/>
                    <w:bottom w:val="single" w:sz="4" w:space="0" w:color="auto"/>
                    <w:right w:val="single" w:sz="4" w:space="0" w:color="auto"/>
                  </w:tcBorders>
                  <w:shd w:val="clear" w:color="000000" w:fill="D9D9D9"/>
                  <w:noWrap/>
                  <w:vAlign w:val="bottom"/>
                  <w:hideMark/>
                </w:tcPr>
                <w:p w14:paraId="0C639025"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87.5%</w:t>
                  </w:r>
                </w:p>
              </w:tc>
              <w:tc>
                <w:tcPr>
                  <w:tcW w:w="1196" w:type="dxa"/>
                  <w:tcBorders>
                    <w:top w:val="nil"/>
                    <w:left w:val="nil"/>
                    <w:bottom w:val="single" w:sz="4" w:space="0" w:color="auto"/>
                    <w:right w:val="single" w:sz="4" w:space="0" w:color="auto"/>
                  </w:tcBorders>
                  <w:shd w:val="clear" w:color="000000" w:fill="D9D9D9"/>
                  <w:noWrap/>
                  <w:vAlign w:val="bottom"/>
                  <w:hideMark/>
                </w:tcPr>
                <w:p w14:paraId="629D9C1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87.5%</w:t>
                  </w:r>
                </w:p>
              </w:tc>
              <w:tc>
                <w:tcPr>
                  <w:tcW w:w="1196" w:type="dxa"/>
                  <w:tcBorders>
                    <w:top w:val="nil"/>
                    <w:left w:val="nil"/>
                    <w:bottom w:val="single" w:sz="4" w:space="0" w:color="auto"/>
                    <w:right w:val="single" w:sz="4" w:space="0" w:color="auto"/>
                  </w:tcBorders>
                  <w:shd w:val="clear" w:color="000000" w:fill="D9D9D9"/>
                  <w:noWrap/>
                  <w:vAlign w:val="bottom"/>
                  <w:hideMark/>
                </w:tcPr>
                <w:p w14:paraId="537A8848"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87.5%</w:t>
                  </w:r>
                </w:p>
              </w:tc>
              <w:tc>
                <w:tcPr>
                  <w:tcW w:w="1196" w:type="dxa"/>
                  <w:tcBorders>
                    <w:top w:val="nil"/>
                    <w:left w:val="nil"/>
                    <w:bottom w:val="single" w:sz="4" w:space="0" w:color="auto"/>
                    <w:right w:val="single" w:sz="4" w:space="0" w:color="auto"/>
                  </w:tcBorders>
                  <w:shd w:val="clear" w:color="000000" w:fill="D9D9D9"/>
                  <w:noWrap/>
                  <w:vAlign w:val="bottom"/>
                  <w:hideMark/>
                </w:tcPr>
                <w:p w14:paraId="1ECB0F25"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75.0%</w:t>
                  </w:r>
                </w:p>
              </w:tc>
              <w:tc>
                <w:tcPr>
                  <w:tcW w:w="1196" w:type="dxa"/>
                  <w:tcBorders>
                    <w:top w:val="nil"/>
                    <w:left w:val="nil"/>
                    <w:bottom w:val="nil"/>
                    <w:right w:val="nil"/>
                  </w:tcBorders>
                  <w:noWrap/>
                  <w:vAlign w:val="bottom"/>
                  <w:hideMark/>
                </w:tcPr>
                <w:p w14:paraId="6F10C1E0"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p>
              </w:tc>
              <w:tc>
                <w:tcPr>
                  <w:tcW w:w="1196" w:type="dxa"/>
                  <w:tcBorders>
                    <w:top w:val="nil"/>
                    <w:left w:val="nil"/>
                    <w:bottom w:val="nil"/>
                    <w:right w:val="nil"/>
                  </w:tcBorders>
                  <w:noWrap/>
                  <w:vAlign w:val="bottom"/>
                  <w:hideMark/>
                </w:tcPr>
                <w:p w14:paraId="70EA9A7E"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96" w:type="dxa"/>
                  <w:tcBorders>
                    <w:top w:val="nil"/>
                    <w:left w:val="nil"/>
                    <w:bottom w:val="nil"/>
                    <w:right w:val="nil"/>
                  </w:tcBorders>
                  <w:noWrap/>
                  <w:vAlign w:val="bottom"/>
                  <w:hideMark/>
                </w:tcPr>
                <w:p w14:paraId="7335D82B"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56" w:type="dxa"/>
                  <w:tcBorders>
                    <w:top w:val="nil"/>
                    <w:left w:val="nil"/>
                    <w:bottom w:val="nil"/>
                    <w:right w:val="nil"/>
                  </w:tcBorders>
                  <w:noWrap/>
                  <w:vAlign w:val="bottom"/>
                  <w:hideMark/>
                </w:tcPr>
                <w:p w14:paraId="73B2E852"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r>
            <w:tr w:rsidR="00D74906" w:rsidRPr="00862356" w14:paraId="1CD83A70" w14:textId="77777777" w:rsidTr="00EF6155">
              <w:trPr>
                <w:trHeight w:val="300"/>
              </w:trPr>
              <w:tc>
                <w:tcPr>
                  <w:tcW w:w="2276" w:type="dxa"/>
                  <w:tcBorders>
                    <w:top w:val="nil"/>
                    <w:left w:val="single" w:sz="4" w:space="0" w:color="auto"/>
                    <w:bottom w:val="nil"/>
                    <w:right w:val="single" w:sz="4" w:space="0" w:color="auto"/>
                  </w:tcBorders>
                  <w:shd w:val="clear" w:color="000000" w:fill="FFCC66"/>
                  <w:noWrap/>
                  <w:vAlign w:val="bottom"/>
                  <w:hideMark/>
                </w:tcPr>
                <w:p w14:paraId="39DE84AD"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2024 - 2025 (Primary 1)</w:t>
                  </w:r>
                </w:p>
              </w:tc>
              <w:tc>
                <w:tcPr>
                  <w:tcW w:w="1196" w:type="dxa"/>
                  <w:tcBorders>
                    <w:top w:val="nil"/>
                    <w:left w:val="nil"/>
                    <w:bottom w:val="single" w:sz="4" w:space="0" w:color="auto"/>
                    <w:right w:val="single" w:sz="4" w:space="0" w:color="auto"/>
                  </w:tcBorders>
                  <w:noWrap/>
                  <w:vAlign w:val="bottom"/>
                  <w:hideMark/>
                </w:tcPr>
                <w:p w14:paraId="2894AA6E"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1 - 2</w:t>
                  </w:r>
                </w:p>
              </w:tc>
              <w:tc>
                <w:tcPr>
                  <w:tcW w:w="1196" w:type="dxa"/>
                  <w:tcBorders>
                    <w:top w:val="nil"/>
                    <w:left w:val="nil"/>
                    <w:bottom w:val="single" w:sz="4" w:space="0" w:color="auto"/>
                    <w:right w:val="single" w:sz="4" w:space="0" w:color="auto"/>
                  </w:tcBorders>
                  <w:noWrap/>
                  <w:vAlign w:val="bottom"/>
                  <w:hideMark/>
                </w:tcPr>
                <w:p w14:paraId="6A5AFFAC"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w:t>
                  </w:r>
                </w:p>
              </w:tc>
              <w:tc>
                <w:tcPr>
                  <w:tcW w:w="1196" w:type="dxa"/>
                  <w:tcBorders>
                    <w:top w:val="nil"/>
                    <w:left w:val="nil"/>
                    <w:bottom w:val="single" w:sz="4" w:space="0" w:color="auto"/>
                    <w:right w:val="single" w:sz="4" w:space="0" w:color="auto"/>
                  </w:tcBorders>
                  <w:noWrap/>
                  <w:vAlign w:val="bottom"/>
                  <w:hideMark/>
                </w:tcPr>
                <w:p w14:paraId="400F4EC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85.7%</w:t>
                  </w:r>
                </w:p>
              </w:tc>
              <w:tc>
                <w:tcPr>
                  <w:tcW w:w="1196" w:type="dxa"/>
                  <w:tcBorders>
                    <w:top w:val="nil"/>
                    <w:left w:val="nil"/>
                    <w:bottom w:val="single" w:sz="4" w:space="0" w:color="auto"/>
                    <w:right w:val="single" w:sz="4" w:space="0" w:color="auto"/>
                  </w:tcBorders>
                  <w:noWrap/>
                  <w:vAlign w:val="bottom"/>
                  <w:hideMark/>
                </w:tcPr>
                <w:p w14:paraId="264E650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85.7%</w:t>
                  </w:r>
                </w:p>
              </w:tc>
              <w:tc>
                <w:tcPr>
                  <w:tcW w:w="1196" w:type="dxa"/>
                  <w:tcBorders>
                    <w:top w:val="nil"/>
                    <w:left w:val="nil"/>
                    <w:bottom w:val="single" w:sz="4" w:space="0" w:color="auto"/>
                    <w:right w:val="single" w:sz="4" w:space="0" w:color="auto"/>
                  </w:tcBorders>
                  <w:noWrap/>
                  <w:vAlign w:val="bottom"/>
                  <w:hideMark/>
                </w:tcPr>
                <w:p w14:paraId="2886F951"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85.7%</w:t>
                  </w:r>
                </w:p>
              </w:tc>
              <w:tc>
                <w:tcPr>
                  <w:tcW w:w="1196" w:type="dxa"/>
                  <w:tcBorders>
                    <w:top w:val="nil"/>
                    <w:left w:val="nil"/>
                    <w:bottom w:val="single" w:sz="4" w:space="0" w:color="auto"/>
                    <w:right w:val="single" w:sz="4" w:space="0" w:color="auto"/>
                  </w:tcBorders>
                  <w:noWrap/>
                  <w:vAlign w:val="bottom"/>
                  <w:hideMark/>
                </w:tcPr>
                <w:p w14:paraId="5D17533E"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71.4%</w:t>
                  </w:r>
                </w:p>
              </w:tc>
              <w:tc>
                <w:tcPr>
                  <w:tcW w:w="1196" w:type="dxa"/>
                  <w:tcBorders>
                    <w:top w:val="nil"/>
                    <w:left w:val="nil"/>
                    <w:bottom w:val="nil"/>
                    <w:right w:val="nil"/>
                  </w:tcBorders>
                  <w:noWrap/>
                  <w:vAlign w:val="bottom"/>
                  <w:hideMark/>
                </w:tcPr>
                <w:p w14:paraId="62E161EA"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p>
              </w:tc>
              <w:tc>
                <w:tcPr>
                  <w:tcW w:w="1196" w:type="dxa"/>
                  <w:tcBorders>
                    <w:top w:val="nil"/>
                    <w:left w:val="nil"/>
                    <w:bottom w:val="nil"/>
                    <w:right w:val="nil"/>
                  </w:tcBorders>
                  <w:noWrap/>
                  <w:vAlign w:val="bottom"/>
                  <w:hideMark/>
                </w:tcPr>
                <w:p w14:paraId="7B763987"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96" w:type="dxa"/>
                  <w:tcBorders>
                    <w:top w:val="nil"/>
                    <w:left w:val="nil"/>
                    <w:bottom w:val="nil"/>
                    <w:right w:val="nil"/>
                  </w:tcBorders>
                  <w:noWrap/>
                  <w:vAlign w:val="bottom"/>
                  <w:hideMark/>
                </w:tcPr>
                <w:p w14:paraId="0189E2FD"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56" w:type="dxa"/>
                  <w:tcBorders>
                    <w:top w:val="nil"/>
                    <w:left w:val="nil"/>
                    <w:bottom w:val="nil"/>
                    <w:right w:val="nil"/>
                  </w:tcBorders>
                  <w:noWrap/>
                  <w:vAlign w:val="bottom"/>
                  <w:hideMark/>
                </w:tcPr>
                <w:p w14:paraId="21D5A99A"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r>
            <w:tr w:rsidR="00D74906" w:rsidRPr="00862356" w14:paraId="74A6C663" w14:textId="77777777" w:rsidTr="00EF6155">
              <w:trPr>
                <w:trHeight w:val="315"/>
              </w:trPr>
              <w:tc>
                <w:tcPr>
                  <w:tcW w:w="2276" w:type="dxa"/>
                  <w:tcBorders>
                    <w:top w:val="nil"/>
                    <w:left w:val="single" w:sz="4" w:space="0" w:color="auto"/>
                    <w:bottom w:val="single" w:sz="4" w:space="0" w:color="auto"/>
                    <w:right w:val="single" w:sz="4" w:space="0" w:color="auto"/>
                  </w:tcBorders>
                  <w:shd w:val="clear" w:color="000000" w:fill="FFCC66"/>
                  <w:noWrap/>
                  <w:vAlign w:val="bottom"/>
                  <w:hideMark/>
                </w:tcPr>
                <w:p w14:paraId="2E46903A" w14:textId="77777777" w:rsidR="00D74906" w:rsidRPr="00862356" w:rsidRDefault="00D74906" w:rsidP="00EA5187">
                  <w:pPr>
                    <w:framePr w:hSpace="180" w:wrap="around" w:vAnchor="text" w:hAnchor="margin" w:y="264"/>
                    <w:spacing w:after="0" w:line="240" w:lineRule="auto"/>
                    <w:rPr>
                      <w:rFonts w:ascii="Calibri" w:eastAsia="Times New Roman" w:hAnsi="Calibri" w:cs="Calibri"/>
                      <w:lang w:eastAsia="en-GB"/>
                    </w:rPr>
                  </w:pPr>
                  <w:r w:rsidRPr="00862356">
                    <w:rPr>
                      <w:rFonts w:ascii="Calibri" w:eastAsia="Times New Roman" w:hAnsi="Calibri" w:cs="Calibri"/>
                      <w:lang w:eastAsia="en-GB"/>
                    </w:rPr>
                    <w:t> </w:t>
                  </w:r>
                </w:p>
              </w:tc>
              <w:tc>
                <w:tcPr>
                  <w:tcW w:w="1196" w:type="dxa"/>
                  <w:tcBorders>
                    <w:top w:val="nil"/>
                    <w:left w:val="nil"/>
                    <w:bottom w:val="single" w:sz="4" w:space="0" w:color="auto"/>
                    <w:right w:val="single" w:sz="4" w:space="0" w:color="auto"/>
                  </w:tcBorders>
                  <w:noWrap/>
                  <w:vAlign w:val="bottom"/>
                  <w:hideMark/>
                </w:tcPr>
                <w:p w14:paraId="6417BF5F" w14:textId="77777777" w:rsidR="00D74906" w:rsidRPr="0086235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862356">
                    <w:rPr>
                      <w:rFonts w:ascii="Calibri" w:eastAsia="Times New Roman" w:hAnsi="Calibri" w:cs="Calibri"/>
                      <w:color w:val="000000"/>
                      <w:lang w:eastAsia="en-GB"/>
                    </w:rPr>
                    <w:t>3 - 10</w:t>
                  </w:r>
                </w:p>
              </w:tc>
              <w:tc>
                <w:tcPr>
                  <w:tcW w:w="1196" w:type="dxa"/>
                  <w:tcBorders>
                    <w:top w:val="nil"/>
                    <w:left w:val="nil"/>
                    <w:bottom w:val="single" w:sz="4" w:space="0" w:color="auto"/>
                    <w:right w:val="single" w:sz="4" w:space="0" w:color="auto"/>
                  </w:tcBorders>
                  <w:noWrap/>
                  <w:vAlign w:val="bottom"/>
                  <w:hideMark/>
                </w:tcPr>
                <w:p w14:paraId="7E158DD7"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w:t>
                  </w:r>
                </w:p>
              </w:tc>
              <w:tc>
                <w:tcPr>
                  <w:tcW w:w="1196" w:type="dxa"/>
                  <w:tcBorders>
                    <w:top w:val="nil"/>
                    <w:left w:val="nil"/>
                    <w:bottom w:val="single" w:sz="4" w:space="0" w:color="auto"/>
                    <w:right w:val="single" w:sz="4" w:space="0" w:color="auto"/>
                  </w:tcBorders>
                  <w:noWrap/>
                  <w:vAlign w:val="bottom"/>
                  <w:hideMark/>
                </w:tcPr>
                <w:p w14:paraId="1BEF7009"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4BA9D7B8"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4DC58E80"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single" w:sz="4" w:space="0" w:color="auto"/>
                    <w:right w:val="single" w:sz="4" w:space="0" w:color="auto"/>
                  </w:tcBorders>
                  <w:noWrap/>
                  <w:vAlign w:val="bottom"/>
                  <w:hideMark/>
                </w:tcPr>
                <w:p w14:paraId="2EF8AA7B"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862356">
                    <w:rPr>
                      <w:rFonts w:ascii="Calibri" w:eastAsia="Times New Roman" w:hAnsi="Calibri" w:cs="Calibri"/>
                      <w:color w:val="000000"/>
                      <w:lang w:eastAsia="en-GB"/>
                    </w:rPr>
                    <w:t>100.0%</w:t>
                  </w:r>
                </w:p>
              </w:tc>
              <w:tc>
                <w:tcPr>
                  <w:tcW w:w="1196" w:type="dxa"/>
                  <w:tcBorders>
                    <w:top w:val="nil"/>
                    <w:left w:val="nil"/>
                    <w:bottom w:val="nil"/>
                    <w:right w:val="nil"/>
                  </w:tcBorders>
                  <w:noWrap/>
                  <w:vAlign w:val="bottom"/>
                  <w:hideMark/>
                </w:tcPr>
                <w:p w14:paraId="14B0EC54" w14:textId="77777777" w:rsidR="00D74906" w:rsidRPr="0086235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p>
              </w:tc>
              <w:tc>
                <w:tcPr>
                  <w:tcW w:w="1196" w:type="dxa"/>
                  <w:tcBorders>
                    <w:top w:val="nil"/>
                    <w:left w:val="nil"/>
                    <w:bottom w:val="nil"/>
                    <w:right w:val="nil"/>
                  </w:tcBorders>
                  <w:noWrap/>
                  <w:vAlign w:val="bottom"/>
                  <w:hideMark/>
                </w:tcPr>
                <w:p w14:paraId="62671C78"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96" w:type="dxa"/>
                  <w:tcBorders>
                    <w:top w:val="nil"/>
                    <w:left w:val="nil"/>
                    <w:bottom w:val="nil"/>
                    <w:right w:val="nil"/>
                  </w:tcBorders>
                  <w:noWrap/>
                  <w:vAlign w:val="bottom"/>
                  <w:hideMark/>
                </w:tcPr>
                <w:p w14:paraId="28BC0C26"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56" w:type="dxa"/>
                  <w:tcBorders>
                    <w:top w:val="nil"/>
                    <w:left w:val="nil"/>
                    <w:bottom w:val="nil"/>
                    <w:right w:val="nil"/>
                  </w:tcBorders>
                  <w:noWrap/>
                  <w:vAlign w:val="bottom"/>
                  <w:hideMark/>
                </w:tcPr>
                <w:p w14:paraId="512ADE80" w14:textId="77777777" w:rsidR="00D74906" w:rsidRPr="0086235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r>
          </w:tbl>
          <w:p w14:paraId="5D80F996" w14:textId="77777777" w:rsidR="00EA6A75" w:rsidRPr="00EA6A75" w:rsidRDefault="00EA6A75" w:rsidP="00D74906">
            <w:pPr>
              <w:pStyle w:val="Default"/>
              <w:rPr>
                <w:rFonts w:asciiTheme="minorHAnsi" w:hAnsiTheme="minorHAnsi" w:cstheme="minorHAnsi"/>
                <w:iCs/>
                <w:color w:val="auto"/>
              </w:rPr>
            </w:pPr>
          </w:p>
          <w:p w14:paraId="2FFD01BA" w14:textId="057B5138" w:rsidR="00461399" w:rsidRDefault="00D74906" w:rsidP="00360119">
            <w:pPr>
              <w:pStyle w:val="Default"/>
              <w:rPr>
                <w:rFonts w:asciiTheme="minorHAnsi" w:hAnsiTheme="minorHAnsi" w:cstheme="minorHAnsi"/>
                <w:color w:val="auto"/>
              </w:rPr>
            </w:pPr>
            <w:r>
              <w:rPr>
                <w:rFonts w:asciiTheme="minorHAnsi" w:hAnsiTheme="minorHAnsi" w:cstheme="minorHAnsi"/>
                <w:color w:val="auto"/>
              </w:rPr>
              <w:t>The table above demonstrates a very consistent level of attainment year on year for most classes. The exceptions are P3 &amp; P4 and these dips in attainment are related to specific barriers to learning which are identified and being addressed.</w:t>
            </w:r>
          </w:p>
          <w:p w14:paraId="66E77E13" w14:textId="59DC8999" w:rsidR="00D74906" w:rsidRDefault="00D74906" w:rsidP="00360119">
            <w:pPr>
              <w:pStyle w:val="Default"/>
              <w:rPr>
                <w:rFonts w:asciiTheme="minorHAnsi" w:hAnsiTheme="minorHAnsi" w:cstheme="minorHAnsi"/>
                <w:color w:val="auto"/>
              </w:rPr>
            </w:pPr>
          </w:p>
          <w:p w14:paraId="7C97A598" w14:textId="60B8B173" w:rsidR="00D74906" w:rsidRDefault="00D74906" w:rsidP="00360119">
            <w:pPr>
              <w:pStyle w:val="Default"/>
              <w:rPr>
                <w:rFonts w:asciiTheme="minorHAnsi" w:hAnsiTheme="minorHAnsi" w:cstheme="minorHAnsi"/>
                <w:color w:val="auto"/>
              </w:rPr>
            </w:pPr>
          </w:p>
          <w:p w14:paraId="287C8516" w14:textId="1786A392" w:rsidR="00D74906" w:rsidRDefault="00D74906" w:rsidP="00360119">
            <w:pPr>
              <w:pStyle w:val="Default"/>
              <w:rPr>
                <w:rFonts w:asciiTheme="minorHAnsi" w:hAnsiTheme="minorHAnsi" w:cstheme="minorHAnsi"/>
                <w:color w:val="auto"/>
              </w:rPr>
            </w:pPr>
          </w:p>
          <w:p w14:paraId="233DE7B1" w14:textId="18EE2800" w:rsidR="008F7CA2" w:rsidRDefault="008F7CA2" w:rsidP="00360119">
            <w:pPr>
              <w:pStyle w:val="Default"/>
              <w:rPr>
                <w:rFonts w:asciiTheme="minorHAnsi" w:hAnsiTheme="minorHAnsi" w:cstheme="minorHAnsi"/>
                <w:color w:val="auto"/>
              </w:rPr>
            </w:pPr>
          </w:p>
          <w:p w14:paraId="03815268" w14:textId="77777777" w:rsidR="008F7CA2" w:rsidRDefault="008F7CA2" w:rsidP="00360119">
            <w:pPr>
              <w:pStyle w:val="Default"/>
              <w:rPr>
                <w:rFonts w:asciiTheme="minorHAnsi" w:hAnsiTheme="minorHAnsi" w:cstheme="minorHAnsi"/>
                <w:color w:val="auto"/>
              </w:rPr>
            </w:pPr>
          </w:p>
          <w:tbl>
            <w:tblPr>
              <w:tblW w:w="9360" w:type="dxa"/>
              <w:tblLook w:val="04A0" w:firstRow="1" w:lastRow="0" w:firstColumn="1" w:lastColumn="0" w:noHBand="0" w:noVBand="1"/>
            </w:tblPr>
            <w:tblGrid>
              <w:gridCol w:w="1790"/>
              <w:gridCol w:w="1885"/>
              <w:gridCol w:w="933"/>
              <w:gridCol w:w="1188"/>
              <w:gridCol w:w="1188"/>
              <w:gridCol w:w="1188"/>
              <w:gridCol w:w="1213"/>
            </w:tblGrid>
            <w:tr w:rsidR="00D74906" w:rsidRPr="00D74906" w14:paraId="5EC47A55" w14:textId="77777777" w:rsidTr="00D74906">
              <w:trPr>
                <w:trHeight w:val="375"/>
              </w:trPr>
              <w:tc>
                <w:tcPr>
                  <w:tcW w:w="4608" w:type="dxa"/>
                  <w:gridSpan w:val="3"/>
                  <w:tcBorders>
                    <w:top w:val="nil"/>
                    <w:left w:val="nil"/>
                    <w:bottom w:val="nil"/>
                    <w:right w:val="nil"/>
                  </w:tcBorders>
                  <w:shd w:val="clear" w:color="000000" w:fill="73B14D"/>
                  <w:noWrap/>
                  <w:vAlign w:val="bottom"/>
                  <w:hideMark/>
                </w:tcPr>
                <w:p w14:paraId="16057690" w14:textId="77777777" w:rsidR="00D74906" w:rsidRPr="00D74906" w:rsidRDefault="00D74906" w:rsidP="00EA5187">
                  <w:pPr>
                    <w:framePr w:hSpace="180" w:wrap="around" w:vAnchor="text" w:hAnchor="margin" w:y="264"/>
                    <w:spacing w:after="0" w:line="240" w:lineRule="auto"/>
                    <w:rPr>
                      <w:rFonts w:ascii="Calibri" w:eastAsia="Times New Roman" w:hAnsi="Calibri" w:cs="Calibri"/>
                      <w:b/>
                      <w:bCs/>
                      <w:color w:val="FFFFFF"/>
                      <w:sz w:val="24"/>
                      <w:szCs w:val="24"/>
                      <w:lang w:eastAsia="en-GB"/>
                    </w:rPr>
                  </w:pPr>
                  <w:r w:rsidRPr="00D74906">
                    <w:rPr>
                      <w:rFonts w:ascii="Calibri" w:eastAsia="Times New Roman" w:hAnsi="Calibri" w:cs="Calibri"/>
                      <w:b/>
                      <w:bCs/>
                      <w:color w:val="FFFFFF"/>
                      <w:sz w:val="24"/>
                      <w:szCs w:val="24"/>
                      <w:lang w:eastAsia="en-GB"/>
                    </w:rPr>
                    <w:lastRenderedPageBreak/>
                    <w:t>Attendance, Absence &amp; Exclusions</w:t>
                  </w:r>
                </w:p>
              </w:tc>
              <w:tc>
                <w:tcPr>
                  <w:tcW w:w="1188" w:type="dxa"/>
                  <w:tcBorders>
                    <w:top w:val="nil"/>
                    <w:left w:val="nil"/>
                    <w:bottom w:val="nil"/>
                    <w:right w:val="nil"/>
                  </w:tcBorders>
                  <w:shd w:val="clear" w:color="000000" w:fill="73B14D"/>
                  <w:noWrap/>
                  <w:vAlign w:val="bottom"/>
                  <w:hideMark/>
                </w:tcPr>
                <w:p w14:paraId="6AA21CCB" w14:textId="77777777" w:rsidR="00D74906" w:rsidRPr="00D74906" w:rsidRDefault="00D74906" w:rsidP="00EA5187">
                  <w:pPr>
                    <w:framePr w:hSpace="180" w:wrap="around" w:vAnchor="text" w:hAnchor="margin" w:y="264"/>
                    <w:spacing w:after="0" w:line="240" w:lineRule="auto"/>
                    <w:rPr>
                      <w:rFonts w:ascii="Calibri" w:eastAsia="Times New Roman" w:hAnsi="Calibri" w:cs="Calibri"/>
                      <w:color w:val="FFFFFF"/>
                      <w:lang w:eastAsia="en-GB"/>
                    </w:rPr>
                  </w:pPr>
                  <w:r w:rsidRPr="00D74906">
                    <w:rPr>
                      <w:rFonts w:ascii="Calibri" w:eastAsia="Times New Roman" w:hAnsi="Calibri" w:cs="Calibri"/>
                      <w:color w:val="FFFFFF"/>
                      <w:lang w:eastAsia="en-GB"/>
                    </w:rPr>
                    <w:t> </w:t>
                  </w:r>
                </w:p>
              </w:tc>
              <w:tc>
                <w:tcPr>
                  <w:tcW w:w="1188" w:type="dxa"/>
                  <w:tcBorders>
                    <w:top w:val="nil"/>
                    <w:left w:val="nil"/>
                    <w:bottom w:val="nil"/>
                    <w:right w:val="nil"/>
                  </w:tcBorders>
                  <w:shd w:val="clear" w:color="000000" w:fill="73B14D"/>
                  <w:noWrap/>
                  <w:vAlign w:val="bottom"/>
                  <w:hideMark/>
                </w:tcPr>
                <w:p w14:paraId="68379792" w14:textId="77777777" w:rsidR="00D74906" w:rsidRPr="00D74906" w:rsidRDefault="00D74906" w:rsidP="00EA5187">
                  <w:pPr>
                    <w:framePr w:hSpace="180" w:wrap="around" w:vAnchor="text" w:hAnchor="margin" w:y="264"/>
                    <w:spacing w:after="0" w:line="240" w:lineRule="auto"/>
                    <w:rPr>
                      <w:rFonts w:ascii="Calibri" w:eastAsia="Times New Roman" w:hAnsi="Calibri" w:cs="Calibri"/>
                      <w:color w:val="FFFFFF"/>
                      <w:lang w:eastAsia="en-GB"/>
                    </w:rPr>
                  </w:pPr>
                  <w:r w:rsidRPr="00D74906">
                    <w:rPr>
                      <w:rFonts w:ascii="Calibri" w:eastAsia="Times New Roman" w:hAnsi="Calibri" w:cs="Calibri"/>
                      <w:color w:val="FFFFFF"/>
                      <w:lang w:eastAsia="en-GB"/>
                    </w:rPr>
                    <w:t> </w:t>
                  </w:r>
                </w:p>
              </w:tc>
              <w:tc>
                <w:tcPr>
                  <w:tcW w:w="1188" w:type="dxa"/>
                  <w:tcBorders>
                    <w:top w:val="nil"/>
                    <w:left w:val="nil"/>
                    <w:bottom w:val="nil"/>
                    <w:right w:val="nil"/>
                  </w:tcBorders>
                  <w:shd w:val="clear" w:color="000000" w:fill="73B14D"/>
                  <w:noWrap/>
                  <w:vAlign w:val="bottom"/>
                  <w:hideMark/>
                </w:tcPr>
                <w:p w14:paraId="37BEB799" w14:textId="77777777" w:rsidR="00D74906" w:rsidRPr="00D74906" w:rsidRDefault="00D74906" w:rsidP="00EA5187">
                  <w:pPr>
                    <w:framePr w:hSpace="180" w:wrap="around" w:vAnchor="text" w:hAnchor="margin" w:y="264"/>
                    <w:spacing w:after="0" w:line="240" w:lineRule="auto"/>
                    <w:rPr>
                      <w:rFonts w:ascii="Calibri" w:eastAsia="Times New Roman" w:hAnsi="Calibri" w:cs="Calibri"/>
                      <w:color w:val="FFFFFF"/>
                      <w:lang w:eastAsia="en-GB"/>
                    </w:rPr>
                  </w:pPr>
                  <w:r w:rsidRPr="00D74906">
                    <w:rPr>
                      <w:rFonts w:ascii="Calibri" w:eastAsia="Times New Roman" w:hAnsi="Calibri" w:cs="Calibri"/>
                      <w:color w:val="FFFFFF"/>
                      <w:lang w:eastAsia="en-GB"/>
                    </w:rPr>
                    <w:t> </w:t>
                  </w:r>
                </w:p>
              </w:tc>
              <w:tc>
                <w:tcPr>
                  <w:tcW w:w="1188" w:type="dxa"/>
                  <w:tcBorders>
                    <w:top w:val="nil"/>
                    <w:left w:val="nil"/>
                    <w:bottom w:val="nil"/>
                    <w:right w:val="nil"/>
                  </w:tcBorders>
                  <w:shd w:val="clear" w:color="000000" w:fill="73B14D"/>
                  <w:noWrap/>
                  <w:vAlign w:val="bottom"/>
                  <w:hideMark/>
                </w:tcPr>
                <w:p w14:paraId="2A963037" w14:textId="77777777" w:rsidR="00D74906" w:rsidRPr="00D74906" w:rsidRDefault="00D74906" w:rsidP="00EA5187">
                  <w:pPr>
                    <w:framePr w:hSpace="180" w:wrap="around" w:vAnchor="text" w:hAnchor="margin" w:y="264"/>
                    <w:spacing w:after="0" w:line="240" w:lineRule="auto"/>
                    <w:rPr>
                      <w:rFonts w:ascii="Calibri" w:eastAsia="Times New Roman" w:hAnsi="Calibri" w:cs="Calibri"/>
                      <w:color w:val="FFFFFF"/>
                      <w:lang w:eastAsia="en-GB"/>
                    </w:rPr>
                  </w:pPr>
                  <w:r w:rsidRPr="00D74906">
                    <w:rPr>
                      <w:rFonts w:ascii="Calibri" w:eastAsia="Times New Roman" w:hAnsi="Calibri" w:cs="Calibri"/>
                      <w:color w:val="FFFFFF"/>
                      <w:lang w:eastAsia="en-GB"/>
                    </w:rPr>
                    <w:t> </w:t>
                  </w:r>
                </w:p>
              </w:tc>
            </w:tr>
            <w:tr w:rsidR="00D74906" w:rsidRPr="00D74906" w14:paraId="3B7A9FD1" w14:textId="77777777" w:rsidTr="00D74906">
              <w:trPr>
                <w:trHeight w:val="300"/>
              </w:trPr>
              <w:tc>
                <w:tcPr>
                  <w:tcW w:w="1790" w:type="dxa"/>
                  <w:tcBorders>
                    <w:top w:val="nil"/>
                    <w:left w:val="nil"/>
                    <w:bottom w:val="nil"/>
                    <w:right w:val="nil"/>
                  </w:tcBorders>
                  <w:noWrap/>
                  <w:vAlign w:val="bottom"/>
                  <w:hideMark/>
                </w:tcPr>
                <w:p w14:paraId="3295EC3E" w14:textId="77777777" w:rsidR="00D74906" w:rsidRPr="00D74906" w:rsidRDefault="00D74906" w:rsidP="00EA5187">
                  <w:pPr>
                    <w:framePr w:hSpace="180" w:wrap="around" w:vAnchor="text" w:hAnchor="margin" w:y="264"/>
                    <w:spacing w:after="0" w:line="240" w:lineRule="auto"/>
                    <w:rPr>
                      <w:rFonts w:ascii="Calibri" w:eastAsia="Times New Roman" w:hAnsi="Calibri" w:cs="Calibri"/>
                      <w:color w:val="FFFFFF"/>
                      <w:lang w:eastAsia="en-GB"/>
                    </w:rPr>
                  </w:pPr>
                </w:p>
              </w:tc>
              <w:tc>
                <w:tcPr>
                  <w:tcW w:w="1885" w:type="dxa"/>
                  <w:tcBorders>
                    <w:top w:val="nil"/>
                    <w:left w:val="nil"/>
                    <w:bottom w:val="nil"/>
                    <w:right w:val="nil"/>
                  </w:tcBorders>
                  <w:noWrap/>
                  <w:vAlign w:val="bottom"/>
                  <w:hideMark/>
                </w:tcPr>
                <w:p w14:paraId="3C94C670" w14:textId="77777777" w:rsidR="00D74906" w:rsidRPr="00D7490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933" w:type="dxa"/>
                  <w:tcBorders>
                    <w:top w:val="nil"/>
                    <w:left w:val="nil"/>
                    <w:bottom w:val="nil"/>
                    <w:right w:val="nil"/>
                  </w:tcBorders>
                  <w:noWrap/>
                  <w:vAlign w:val="bottom"/>
                  <w:hideMark/>
                </w:tcPr>
                <w:p w14:paraId="328D8E34" w14:textId="77777777" w:rsidR="00D74906" w:rsidRPr="00D7490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noWrap/>
                  <w:vAlign w:val="bottom"/>
                  <w:hideMark/>
                </w:tcPr>
                <w:p w14:paraId="7B9540B8" w14:textId="77777777" w:rsidR="00D74906" w:rsidRPr="00D7490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noWrap/>
                  <w:vAlign w:val="bottom"/>
                  <w:hideMark/>
                </w:tcPr>
                <w:p w14:paraId="27E0DF43" w14:textId="77777777" w:rsidR="00D74906" w:rsidRPr="00D7490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noWrap/>
                  <w:vAlign w:val="bottom"/>
                  <w:hideMark/>
                </w:tcPr>
                <w:p w14:paraId="78E1D019" w14:textId="77777777" w:rsidR="00D74906" w:rsidRPr="00D7490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noWrap/>
                  <w:vAlign w:val="bottom"/>
                  <w:hideMark/>
                </w:tcPr>
                <w:p w14:paraId="09F94938" w14:textId="77777777" w:rsidR="00D74906" w:rsidRPr="00D74906" w:rsidRDefault="00D74906" w:rsidP="00EA5187">
                  <w:pPr>
                    <w:framePr w:hSpace="180" w:wrap="around" w:vAnchor="text" w:hAnchor="margin" w:y="264"/>
                    <w:spacing w:after="0" w:line="240" w:lineRule="auto"/>
                    <w:rPr>
                      <w:rFonts w:ascii="Times New Roman" w:eastAsia="Times New Roman" w:hAnsi="Times New Roman" w:cs="Times New Roman"/>
                      <w:sz w:val="20"/>
                      <w:szCs w:val="20"/>
                      <w:lang w:eastAsia="en-GB"/>
                    </w:rPr>
                  </w:pPr>
                </w:p>
              </w:tc>
            </w:tr>
            <w:tr w:rsidR="00D74906" w:rsidRPr="00D74906" w14:paraId="268EFEEF" w14:textId="77777777" w:rsidTr="00D74906">
              <w:trPr>
                <w:trHeight w:val="1200"/>
              </w:trPr>
              <w:tc>
                <w:tcPr>
                  <w:tcW w:w="1790" w:type="dxa"/>
                  <w:tcBorders>
                    <w:top w:val="single" w:sz="4" w:space="0" w:color="auto"/>
                    <w:left w:val="single" w:sz="4" w:space="0" w:color="auto"/>
                    <w:bottom w:val="nil"/>
                    <w:right w:val="single" w:sz="4" w:space="0" w:color="auto"/>
                  </w:tcBorders>
                  <w:shd w:val="clear" w:color="000000" w:fill="F2F2F2"/>
                  <w:noWrap/>
                  <w:vAlign w:val="bottom"/>
                  <w:hideMark/>
                </w:tcPr>
                <w:p w14:paraId="6A51F0C9"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D74906">
                    <w:rPr>
                      <w:rFonts w:ascii="Calibri" w:eastAsia="Times New Roman" w:hAnsi="Calibri" w:cs="Calibri"/>
                      <w:b/>
                      <w:bCs/>
                      <w:color w:val="000000"/>
                      <w:lang w:eastAsia="en-GB"/>
                    </w:rPr>
                    <w:t>Year</w:t>
                  </w:r>
                </w:p>
              </w:tc>
              <w:tc>
                <w:tcPr>
                  <w:tcW w:w="1885"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648F4362"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D74906">
                    <w:rPr>
                      <w:rFonts w:ascii="Calibri" w:eastAsia="Times New Roman" w:hAnsi="Calibri" w:cs="Calibri"/>
                      <w:b/>
                      <w:bCs/>
                      <w:color w:val="000000"/>
                      <w:lang w:eastAsia="en-GB"/>
                    </w:rPr>
                    <w:t>Attendance %</w:t>
                  </w:r>
                </w:p>
              </w:tc>
              <w:tc>
                <w:tcPr>
                  <w:tcW w:w="3309" w:type="dxa"/>
                  <w:gridSpan w:val="3"/>
                  <w:tcBorders>
                    <w:top w:val="single" w:sz="4" w:space="0" w:color="auto"/>
                    <w:left w:val="nil"/>
                    <w:bottom w:val="single" w:sz="4" w:space="0" w:color="auto"/>
                    <w:right w:val="single" w:sz="4" w:space="0" w:color="auto"/>
                  </w:tcBorders>
                  <w:shd w:val="clear" w:color="000000" w:fill="F2F2F2"/>
                  <w:noWrap/>
                  <w:vAlign w:val="bottom"/>
                  <w:hideMark/>
                </w:tcPr>
                <w:p w14:paraId="6718E3CF"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D74906">
                    <w:rPr>
                      <w:rFonts w:ascii="Calibri" w:eastAsia="Times New Roman" w:hAnsi="Calibri" w:cs="Calibri"/>
                      <w:b/>
                      <w:bCs/>
                      <w:color w:val="000000"/>
                      <w:lang w:eastAsia="en-GB"/>
                    </w:rPr>
                    <w:t>Attendance by SIMD</w:t>
                  </w:r>
                </w:p>
              </w:tc>
              <w:tc>
                <w:tcPr>
                  <w:tcW w:w="1188" w:type="dxa"/>
                  <w:tcBorders>
                    <w:top w:val="single" w:sz="4" w:space="0" w:color="auto"/>
                    <w:left w:val="nil"/>
                    <w:bottom w:val="single" w:sz="4" w:space="0" w:color="auto"/>
                    <w:right w:val="single" w:sz="4" w:space="0" w:color="auto"/>
                  </w:tcBorders>
                  <w:shd w:val="clear" w:color="000000" w:fill="FF0000"/>
                  <w:vAlign w:val="bottom"/>
                  <w:hideMark/>
                </w:tcPr>
                <w:p w14:paraId="40E87AE7"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D74906">
                    <w:rPr>
                      <w:rFonts w:ascii="Calibri" w:eastAsia="Times New Roman" w:hAnsi="Calibri" w:cs="Calibri"/>
                      <w:b/>
                      <w:bCs/>
                      <w:color w:val="000000"/>
                      <w:lang w:eastAsia="en-GB"/>
                    </w:rPr>
                    <w:t>National % (can be entered manually)</w:t>
                  </w:r>
                </w:p>
              </w:tc>
              <w:tc>
                <w:tcPr>
                  <w:tcW w:w="1188" w:type="dxa"/>
                  <w:tcBorders>
                    <w:top w:val="single" w:sz="4" w:space="0" w:color="auto"/>
                    <w:left w:val="nil"/>
                    <w:bottom w:val="nil"/>
                    <w:right w:val="single" w:sz="4" w:space="0" w:color="auto"/>
                  </w:tcBorders>
                  <w:shd w:val="clear" w:color="000000" w:fill="F2F2F2"/>
                  <w:vAlign w:val="center"/>
                  <w:hideMark/>
                </w:tcPr>
                <w:p w14:paraId="31BFCFAD"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D74906">
                    <w:rPr>
                      <w:rFonts w:ascii="Calibri" w:eastAsia="Times New Roman" w:hAnsi="Calibri" w:cs="Calibri"/>
                      <w:b/>
                      <w:bCs/>
                      <w:color w:val="000000"/>
                      <w:lang w:eastAsia="en-GB"/>
                    </w:rPr>
                    <w:t>Exclusions (Openings)</w:t>
                  </w:r>
                </w:p>
              </w:tc>
            </w:tr>
            <w:tr w:rsidR="00D74906" w:rsidRPr="00D74906" w14:paraId="183921F6" w14:textId="77777777" w:rsidTr="00D74906">
              <w:trPr>
                <w:trHeight w:val="300"/>
              </w:trPr>
              <w:tc>
                <w:tcPr>
                  <w:tcW w:w="1790" w:type="dxa"/>
                  <w:tcBorders>
                    <w:top w:val="nil"/>
                    <w:left w:val="single" w:sz="4" w:space="0" w:color="auto"/>
                    <w:bottom w:val="single" w:sz="4" w:space="0" w:color="auto"/>
                    <w:right w:val="single" w:sz="4" w:space="0" w:color="auto"/>
                  </w:tcBorders>
                  <w:shd w:val="clear" w:color="000000" w:fill="F2F2F2"/>
                  <w:noWrap/>
                  <w:vAlign w:val="bottom"/>
                  <w:hideMark/>
                </w:tcPr>
                <w:p w14:paraId="56D6DD8E"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D74906">
                    <w:rPr>
                      <w:rFonts w:ascii="Calibri" w:eastAsia="Times New Roman" w:hAnsi="Calibri" w:cs="Calibri"/>
                      <w:b/>
                      <w:bCs/>
                      <w:color w:val="000000"/>
                      <w:lang w:eastAsia="en-GB"/>
                    </w:rPr>
                    <w:t> </w:t>
                  </w:r>
                </w:p>
              </w:tc>
              <w:tc>
                <w:tcPr>
                  <w:tcW w:w="1885" w:type="dxa"/>
                  <w:vMerge/>
                  <w:tcBorders>
                    <w:top w:val="single" w:sz="4" w:space="0" w:color="auto"/>
                    <w:left w:val="single" w:sz="4" w:space="0" w:color="auto"/>
                    <w:bottom w:val="single" w:sz="4" w:space="0" w:color="000000"/>
                    <w:right w:val="single" w:sz="4" w:space="0" w:color="auto"/>
                  </w:tcBorders>
                  <w:vAlign w:val="center"/>
                  <w:hideMark/>
                </w:tcPr>
                <w:p w14:paraId="0BFE7C69" w14:textId="77777777" w:rsidR="00D74906" w:rsidRPr="00D74906" w:rsidRDefault="00D74906" w:rsidP="00EA5187">
                  <w:pPr>
                    <w:framePr w:hSpace="180" w:wrap="around" w:vAnchor="text" w:hAnchor="margin" w:y="264"/>
                    <w:spacing w:after="0" w:line="240" w:lineRule="auto"/>
                    <w:rPr>
                      <w:rFonts w:ascii="Calibri" w:eastAsia="Times New Roman" w:hAnsi="Calibri" w:cs="Calibri"/>
                      <w:b/>
                      <w:bCs/>
                      <w:color w:val="000000"/>
                      <w:lang w:eastAsia="en-GB"/>
                    </w:rPr>
                  </w:pPr>
                </w:p>
              </w:tc>
              <w:tc>
                <w:tcPr>
                  <w:tcW w:w="933" w:type="dxa"/>
                  <w:tcBorders>
                    <w:top w:val="nil"/>
                    <w:left w:val="nil"/>
                    <w:bottom w:val="single" w:sz="4" w:space="0" w:color="auto"/>
                    <w:right w:val="single" w:sz="4" w:space="0" w:color="auto"/>
                  </w:tcBorders>
                  <w:shd w:val="clear" w:color="000000" w:fill="F2F2F2"/>
                  <w:noWrap/>
                  <w:vAlign w:val="bottom"/>
                  <w:hideMark/>
                </w:tcPr>
                <w:p w14:paraId="3CF78A3B"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D74906">
                    <w:rPr>
                      <w:rFonts w:ascii="Calibri" w:eastAsia="Times New Roman" w:hAnsi="Calibri" w:cs="Calibri"/>
                      <w:b/>
                      <w:bCs/>
                      <w:color w:val="000000"/>
                      <w:lang w:eastAsia="en-GB"/>
                    </w:rPr>
                    <w:t>1 &amp; 2</w:t>
                  </w:r>
                </w:p>
              </w:tc>
              <w:tc>
                <w:tcPr>
                  <w:tcW w:w="1188" w:type="dxa"/>
                  <w:tcBorders>
                    <w:top w:val="nil"/>
                    <w:left w:val="nil"/>
                    <w:bottom w:val="single" w:sz="4" w:space="0" w:color="auto"/>
                    <w:right w:val="single" w:sz="4" w:space="0" w:color="auto"/>
                  </w:tcBorders>
                  <w:shd w:val="clear" w:color="000000" w:fill="F2F2F2"/>
                  <w:noWrap/>
                  <w:vAlign w:val="bottom"/>
                  <w:hideMark/>
                </w:tcPr>
                <w:p w14:paraId="7F7EDB36"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D74906">
                    <w:rPr>
                      <w:rFonts w:ascii="Calibri" w:eastAsia="Times New Roman" w:hAnsi="Calibri" w:cs="Calibri"/>
                      <w:b/>
                      <w:bCs/>
                      <w:color w:val="000000"/>
                      <w:lang w:eastAsia="en-GB"/>
                    </w:rPr>
                    <w:t>GAP</w:t>
                  </w:r>
                </w:p>
              </w:tc>
              <w:tc>
                <w:tcPr>
                  <w:tcW w:w="1188" w:type="dxa"/>
                  <w:tcBorders>
                    <w:top w:val="nil"/>
                    <w:left w:val="nil"/>
                    <w:bottom w:val="single" w:sz="4" w:space="0" w:color="auto"/>
                    <w:right w:val="single" w:sz="4" w:space="0" w:color="auto"/>
                  </w:tcBorders>
                  <w:shd w:val="clear" w:color="000000" w:fill="F2F2F2"/>
                  <w:noWrap/>
                  <w:vAlign w:val="bottom"/>
                  <w:hideMark/>
                </w:tcPr>
                <w:p w14:paraId="40ACA865"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D74906">
                    <w:rPr>
                      <w:rFonts w:ascii="Calibri" w:eastAsia="Times New Roman" w:hAnsi="Calibri" w:cs="Calibri"/>
                      <w:b/>
                      <w:bCs/>
                      <w:color w:val="000000"/>
                      <w:lang w:eastAsia="en-GB"/>
                    </w:rPr>
                    <w:t>3-10</w:t>
                  </w:r>
                </w:p>
              </w:tc>
              <w:tc>
                <w:tcPr>
                  <w:tcW w:w="1188" w:type="dxa"/>
                  <w:tcBorders>
                    <w:top w:val="nil"/>
                    <w:left w:val="nil"/>
                    <w:bottom w:val="single" w:sz="4" w:space="0" w:color="auto"/>
                    <w:right w:val="single" w:sz="4" w:space="0" w:color="auto"/>
                  </w:tcBorders>
                  <w:noWrap/>
                  <w:vAlign w:val="bottom"/>
                  <w:hideMark/>
                </w:tcPr>
                <w:p w14:paraId="3AC4F53F"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D74906">
                    <w:rPr>
                      <w:rFonts w:ascii="Calibri" w:eastAsia="Times New Roman" w:hAnsi="Calibri" w:cs="Calibri"/>
                      <w:b/>
                      <w:bCs/>
                      <w:color w:val="000000"/>
                      <w:lang w:eastAsia="en-GB"/>
                    </w:rPr>
                    <w:t> </w:t>
                  </w:r>
                </w:p>
              </w:tc>
              <w:tc>
                <w:tcPr>
                  <w:tcW w:w="1188" w:type="dxa"/>
                  <w:tcBorders>
                    <w:top w:val="nil"/>
                    <w:left w:val="nil"/>
                    <w:bottom w:val="single" w:sz="4" w:space="0" w:color="auto"/>
                    <w:right w:val="single" w:sz="4" w:space="0" w:color="auto"/>
                  </w:tcBorders>
                  <w:vAlign w:val="center"/>
                  <w:hideMark/>
                </w:tcPr>
                <w:p w14:paraId="31014176"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D74906">
                    <w:rPr>
                      <w:rFonts w:ascii="Calibri" w:eastAsia="Times New Roman" w:hAnsi="Calibri" w:cs="Calibri"/>
                      <w:b/>
                      <w:bCs/>
                      <w:color w:val="000000"/>
                      <w:lang w:eastAsia="en-GB"/>
                    </w:rPr>
                    <w:t> </w:t>
                  </w:r>
                </w:p>
              </w:tc>
            </w:tr>
            <w:tr w:rsidR="00D74906" w:rsidRPr="00D74906" w14:paraId="2694515E" w14:textId="77777777" w:rsidTr="00D74906">
              <w:trPr>
                <w:trHeight w:val="300"/>
              </w:trPr>
              <w:tc>
                <w:tcPr>
                  <w:tcW w:w="1790" w:type="dxa"/>
                  <w:tcBorders>
                    <w:top w:val="nil"/>
                    <w:left w:val="single" w:sz="4" w:space="0" w:color="auto"/>
                    <w:bottom w:val="single" w:sz="4" w:space="0" w:color="auto"/>
                    <w:right w:val="single" w:sz="4" w:space="0" w:color="auto"/>
                  </w:tcBorders>
                  <w:noWrap/>
                  <w:vAlign w:val="bottom"/>
                  <w:hideMark/>
                </w:tcPr>
                <w:p w14:paraId="62D8A8E4" w14:textId="77777777" w:rsidR="00D74906" w:rsidRPr="00D7490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D74906">
                    <w:rPr>
                      <w:rFonts w:ascii="Calibri" w:eastAsia="Times New Roman" w:hAnsi="Calibri" w:cs="Calibri"/>
                      <w:color w:val="000000"/>
                      <w:lang w:eastAsia="en-GB"/>
                    </w:rPr>
                    <w:t>2025 - 2026</w:t>
                  </w:r>
                </w:p>
              </w:tc>
              <w:tc>
                <w:tcPr>
                  <w:tcW w:w="1885" w:type="dxa"/>
                  <w:tcBorders>
                    <w:top w:val="nil"/>
                    <w:left w:val="nil"/>
                    <w:bottom w:val="single" w:sz="4" w:space="0" w:color="auto"/>
                    <w:right w:val="single" w:sz="4" w:space="0" w:color="auto"/>
                  </w:tcBorders>
                  <w:noWrap/>
                  <w:vAlign w:val="bottom"/>
                  <w:hideMark/>
                </w:tcPr>
                <w:p w14:paraId="2CD41A75"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91.6%</w:t>
                  </w:r>
                </w:p>
              </w:tc>
              <w:tc>
                <w:tcPr>
                  <w:tcW w:w="933" w:type="dxa"/>
                  <w:tcBorders>
                    <w:top w:val="nil"/>
                    <w:left w:val="nil"/>
                    <w:bottom w:val="single" w:sz="4" w:space="0" w:color="auto"/>
                    <w:right w:val="single" w:sz="4" w:space="0" w:color="auto"/>
                  </w:tcBorders>
                  <w:noWrap/>
                  <w:vAlign w:val="bottom"/>
                  <w:hideMark/>
                </w:tcPr>
                <w:p w14:paraId="6007B5FF"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90.9%</w:t>
                  </w:r>
                </w:p>
              </w:tc>
              <w:tc>
                <w:tcPr>
                  <w:tcW w:w="1188"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2DDDA05"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9C0006"/>
                      <w:lang w:eastAsia="en-GB"/>
                    </w:rPr>
                  </w:pPr>
                  <w:r w:rsidRPr="00D74906">
                    <w:rPr>
                      <w:rFonts w:ascii="Calibri" w:eastAsia="Times New Roman" w:hAnsi="Calibri" w:cs="Calibri"/>
                      <w:color w:val="9C0006"/>
                      <w:lang w:eastAsia="en-GB"/>
                    </w:rPr>
                    <w:t>-3.1%</w:t>
                  </w:r>
                </w:p>
              </w:tc>
              <w:tc>
                <w:tcPr>
                  <w:tcW w:w="1188" w:type="dxa"/>
                  <w:tcBorders>
                    <w:top w:val="nil"/>
                    <w:left w:val="nil"/>
                    <w:bottom w:val="single" w:sz="4" w:space="0" w:color="auto"/>
                    <w:right w:val="single" w:sz="4" w:space="0" w:color="auto"/>
                  </w:tcBorders>
                  <w:noWrap/>
                  <w:vAlign w:val="bottom"/>
                  <w:hideMark/>
                </w:tcPr>
                <w:p w14:paraId="3401B840"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93.9%</w:t>
                  </w:r>
                </w:p>
              </w:tc>
              <w:tc>
                <w:tcPr>
                  <w:tcW w:w="1188" w:type="dxa"/>
                  <w:tcBorders>
                    <w:top w:val="nil"/>
                    <w:left w:val="nil"/>
                    <w:bottom w:val="single" w:sz="4" w:space="0" w:color="auto"/>
                    <w:right w:val="single" w:sz="4" w:space="0" w:color="auto"/>
                  </w:tcBorders>
                  <w:noWrap/>
                  <w:vAlign w:val="bottom"/>
                  <w:hideMark/>
                </w:tcPr>
                <w:p w14:paraId="41063F33"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 </w:t>
                  </w:r>
                </w:p>
              </w:tc>
              <w:tc>
                <w:tcPr>
                  <w:tcW w:w="1188" w:type="dxa"/>
                  <w:tcBorders>
                    <w:top w:val="nil"/>
                    <w:left w:val="nil"/>
                    <w:bottom w:val="single" w:sz="4" w:space="0" w:color="auto"/>
                    <w:right w:val="single" w:sz="4" w:space="0" w:color="auto"/>
                  </w:tcBorders>
                  <w:noWrap/>
                  <w:vAlign w:val="bottom"/>
                  <w:hideMark/>
                </w:tcPr>
                <w:p w14:paraId="27B35A1A"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0</w:t>
                  </w:r>
                </w:p>
              </w:tc>
            </w:tr>
            <w:tr w:rsidR="00D74906" w:rsidRPr="00D74906" w14:paraId="1FC63576" w14:textId="77777777" w:rsidTr="00D74906">
              <w:trPr>
                <w:trHeight w:val="300"/>
              </w:trPr>
              <w:tc>
                <w:tcPr>
                  <w:tcW w:w="1790" w:type="dxa"/>
                  <w:tcBorders>
                    <w:top w:val="nil"/>
                    <w:left w:val="single" w:sz="4" w:space="0" w:color="auto"/>
                    <w:bottom w:val="single" w:sz="4" w:space="0" w:color="auto"/>
                    <w:right w:val="single" w:sz="4" w:space="0" w:color="auto"/>
                  </w:tcBorders>
                  <w:noWrap/>
                  <w:vAlign w:val="bottom"/>
                  <w:hideMark/>
                </w:tcPr>
                <w:p w14:paraId="23024649" w14:textId="77777777" w:rsidR="00D74906" w:rsidRPr="00D7490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D74906">
                    <w:rPr>
                      <w:rFonts w:ascii="Calibri" w:eastAsia="Times New Roman" w:hAnsi="Calibri" w:cs="Calibri"/>
                      <w:color w:val="000000"/>
                      <w:lang w:eastAsia="en-GB"/>
                    </w:rPr>
                    <w:t>2024 - 2025</w:t>
                  </w:r>
                </w:p>
              </w:tc>
              <w:tc>
                <w:tcPr>
                  <w:tcW w:w="1885" w:type="dxa"/>
                  <w:tcBorders>
                    <w:top w:val="nil"/>
                    <w:left w:val="nil"/>
                    <w:bottom w:val="single" w:sz="4" w:space="0" w:color="auto"/>
                    <w:right w:val="single" w:sz="4" w:space="0" w:color="auto"/>
                  </w:tcBorders>
                  <w:noWrap/>
                  <w:vAlign w:val="bottom"/>
                  <w:hideMark/>
                </w:tcPr>
                <w:p w14:paraId="294F2EC5"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91.5%</w:t>
                  </w:r>
                </w:p>
              </w:tc>
              <w:tc>
                <w:tcPr>
                  <w:tcW w:w="933" w:type="dxa"/>
                  <w:tcBorders>
                    <w:top w:val="nil"/>
                    <w:left w:val="nil"/>
                    <w:bottom w:val="single" w:sz="4" w:space="0" w:color="auto"/>
                    <w:right w:val="single" w:sz="4" w:space="0" w:color="auto"/>
                  </w:tcBorders>
                  <w:noWrap/>
                  <w:vAlign w:val="bottom"/>
                  <w:hideMark/>
                </w:tcPr>
                <w:p w14:paraId="5DC203A5"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90.7%</w:t>
                  </w:r>
                </w:p>
              </w:tc>
              <w:tc>
                <w:tcPr>
                  <w:tcW w:w="1188"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7712C71A"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9C0006"/>
                      <w:lang w:eastAsia="en-GB"/>
                    </w:rPr>
                  </w:pPr>
                  <w:r w:rsidRPr="00D74906">
                    <w:rPr>
                      <w:rFonts w:ascii="Calibri" w:eastAsia="Times New Roman" w:hAnsi="Calibri" w:cs="Calibri"/>
                      <w:color w:val="9C0006"/>
                      <w:lang w:eastAsia="en-GB"/>
                    </w:rPr>
                    <w:t>-3.3%</w:t>
                  </w:r>
                </w:p>
              </w:tc>
              <w:tc>
                <w:tcPr>
                  <w:tcW w:w="1188" w:type="dxa"/>
                  <w:tcBorders>
                    <w:top w:val="nil"/>
                    <w:left w:val="nil"/>
                    <w:bottom w:val="single" w:sz="4" w:space="0" w:color="auto"/>
                    <w:right w:val="single" w:sz="4" w:space="0" w:color="auto"/>
                  </w:tcBorders>
                  <w:noWrap/>
                  <w:vAlign w:val="bottom"/>
                  <w:hideMark/>
                </w:tcPr>
                <w:p w14:paraId="266D1B72"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94.0%</w:t>
                  </w:r>
                </w:p>
              </w:tc>
              <w:tc>
                <w:tcPr>
                  <w:tcW w:w="1188" w:type="dxa"/>
                  <w:tcBorders>
                    <w:top w:val="nil"/>
                    <w:left w:val="nil"/>
                    <w:bottom w:val="single" w:sz="4" w:space="0" w:color="auto"/>
                    <w:right w:val="single" w:sz="4" w:space="0" w:color="auto"/>
                  </w:tcBorders>
                  <w:noWrap/>
                  <w:vAlign w:val="bottom"/>
                  <w:hideMark/>
                </w:tcPr>
                <w:p w14:paraId="42C2A693"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 </w:t>
                  </w:r>
                </w:p>
              </w:tc>
              <w:tc>
                <w:tcPr>
                  <w:tcW w:w="1188" w:type="dxa"/>
                  <w:tcBorders>
                    <w:top w:val="nil"/>
                    <w:left w:val="nil"/>
                    <w:bottom w:val="single" w:sz="4" w:space="0" w:color="auto"/>
                    <w:right w:val="single" w:sz="4" w:space="0" w:color="auto"/>
                  </w:tcBorders>
                  <w:noWrap/>
                  <w:vAlign w:val="bottom"/>
                  <w:hideMark/>
                </w:tcPr>
                <w:p w14:paraId="407D3E27"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0</w:t>
                  </w:r>
                </w:p>
              </w:tc>
            </w:tr>
            <w:tr w:rsidR="00D74906" w:rsidRPr="00D74906" w14:paraId="2351288F" w14:textId="77777777" w:rsidTr="00D74906">
              <w:trPr>
                <w:trHeight w:val="300"/>
              </w:trPr>
              <w:tc>
                <w:tcPr>
                  <w:tcW w:w="1790" w:type="dxa"/>
                  <w:tcBorders>
                    <w:top w:val="nil"/>
                    <w:left w:val="single" w:sz="4" w:space="0" w:color="auto"/>
                    <w:bottom w:val="single" w:sz="4" w:space="0" w:color="auto"/>
                    <w:right w:val="single" w:sz="4" w:space="0" w:color="auto"/>
                  </w:tcBorders>
                  <w:noWrap/>
                  <w:vAlign w:val="bottom"/>
                  <w:hideMark/>
                </w:tcPr>
                <w:p w14:paraId="11FDBACC" w14:textId="77777777" w:rsidR="00D74906" w:rsidRPr="00D7490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D74906">
                    <w:rPr>
                      <w:rFonts w:ascii="Calibri" w:eastAsia="Times New Roman" w:hAnsi="Calibri" w:cs="Calibri"/>
                      <w:color w:val="000000"/>
                      <w:lang w:eastAsia="en-GB"/>
                    </w:rPr>
                    <w:t>2023 - 2024</w:t>
                  </w:r>
                </w:p>
              </w:tc>
              <w:tc>
                <w:tcPr>
                  <w:tcW w:w="1885" w:type="dxa"/>
                  <w:tcBorders>
                    <w:top w:val="nil"/>
                    <w:left w:val="nil"/>
                    <w:bottom w:val="single" w:sz="4" w:space="0" w:color="auto"/>
                    <w:right w:val="single" w:sz="4" w:space="0" w:color="auto"/>
                  </w:tcBorders>
                  <w:noWrap/>
                  <w:vAlign w:val="bottom"/>
                  <w:hideMark/>
                </w:tcPr>
                <w:p w14:paraId="4DF3F029"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90.3%</w:t>
                  </w:r>
                </w:p>
              </w:tc>
              <w:tc>
                <w:tcPr>
                  <w:tcW w:w="933" w:type="dxa"/>
                  <w:tcBorders>
                    <w:top w:val="nil"/>
                    <w:left w:val="nil"/>
                    <w:bottom w:val="single" w:sz="4" w:space="0" w:color="auto"/>
                    <w:right w:val="single" w:sz="4" w:space="0" w:color="auto"/>
                  </w:tcBorders>
                  <w:noWrap/>
                  <w:vAlign w:val="bottom"/>
                  <w:hideMark/>
                </w:tcPr>
                <w:p w14:paraId="22513CBF"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89.3%</w:t>
                  </w:r>
                </w:p>
              </w:tc>
              <w:tc>
                <w:tcPr>
                  <w:tcW w:w="1188"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1943BC9"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9C0006"/>
                      <w:lang w:eastAsia="en-GB"/>
                    </w:rPr>
                  </w:pPr>
                  <w:r w:rsidRPr="00D74906">
                    <w:rPr>
                      <w:rFonts w:ascii="Calibri" w:eastAsia="Times New Roman" w:hAnsi="Calibri" w:cs="Calibri"/>
                      <w:color w:val="9C0006"/>
                      <w:lang w:eastAsia="en-GB"/>
                    </w:rPr>
                    <w:t>-5.0%</w:t>
                  </w:r>
                </w:p>
              </w:tc>
              <w:tc>
                <w:tcPr>
                  <w:tcW w:w="1188" w:type="dxa"/>
                  <w:tcBorders>
                    <w:top w:val="nil"/>
                    <w:left w:val="nil"/>
                    <w:bottom w:val="single" w:sz="4" w:space="0" w:color="auto"/>
                    <w:right w:val="single" w:sz="4" w:space="0" w:color="auto"/>
                  </w:tcBorders>
                  <w:noWrap/>
                  <w:vAlign w:val="bottom"/>
                  <w:hideMark/>
                </w:tcPr>
                <w:p w14:paraId="4EC66409"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94.3%</w:t>
                  </w:r>
                </w:p>
              </w:tc>
              <w:tc>
                <w:tcPr>
                  <w:tcW w:w="1188" w:type="dxa"/>
                  <w:tcBorders>
                    <w:top w:val="nil"/>
                    <w:left w:val="nil"/>
                    <w:bottom w:val="single" w:sz="4" w:space="0" w:color="auto"/>
                    <w:right w:val="single" w:sz="4" w:space="0" w:color="auto"/>
                  </w:tcBorders>
                  <w:noWrap/>
                  <w:vAlign w:val="bottom"/>
                  <w:hideMark/>
                </w:tcPr>
                <w:p w14:paraId="2BF89B31"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 </w:t>
                  </w:r>
                </w:p>
              </w:tc>
              <w:tc>
                <w:tcPr>
                  <w:tcW w:w="1188" w:type="dxa"/>
                  <w:tcBorders>
                    <w:top w:val="nil"/>
                    <w:left w:val="nil"/>
                    <w:bottom w:val="single" w:sz="4" w:space="0" w:color="auto"/>
                    <w:right w:val="single" w:sz="4" w:space="0" w:color="auto"/>
                  </w:tcBorders>
                  <w:noWrap/>
                  <w:vAlign w:val="bottom"/>
                  <w:hideMark/>
                </w:tcPr>
                <w:p w14:paraId="7B666C2E"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0</w:t>
                  </w:r>
                </w:p>
              </w:tc>
            </w:tr>
            <w:tr w:rsidR="00D74906" w:rsidRPr="00D74906" w14:paraId="5F4323F7" w14:textId="77777777" w:rsidTr="00D74906">
              <w:trPr>
                <w:trHeight w:val="300"/>
              </w:trPr>
              <w:tc>
                <w:tcPr>
                  <w:tcW w:w="1790" w:type="dxa"/>
                  <w:tcBorders>
                    <w:top w:val="nil"/>
                    <w:left w:val="single" w:sz="4" w:space="0" w:color="auto"/>
                    <w:bottom w:val="single" w:sz="4" w:space="0" w:color="auto"/>
                    <w:right w:val="single" w:sz="4" w:space="0" w:color="auto"/>
                  </w:tcBorders>
                  <w:noWrap/>
                  <w:vAlign w:val="bottom"/>
                  <w:hideMark/>
                </w:tcPr>
                <w:p w14:paraId="7B8DB58F" w14:textId="77777777" w:rsidR="00D74906" w:rsidRPr="00D7490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D74906">
                    <w:rPr>
                      <w:rFonts w:ascii="Calibri" w:eastAsia="Times New Roman" w:hAnsi="Calibri" w:cs="Calibri"/>
                      <w:color w:val="000000"/>
                      <w:lang w:eastAsia="en-GB"/>
                    </w:rPr>
                    <w:t>2022 - 2023</w:t>
                  </w:r>
                </w:p>
              </w:tc>
              <w:tc>
                <w:tcPr>
                  <w:tcW w:w="1885" w:type="dxa"/>
                  <w:tcBorders>
                    <w:top w:val="nil"/>
                    <w:left w:val="nil"/>
                    <w:bottom w:val="single" w:sz="4" w:space="0" w:color="auto"/>
                    <w:right w:val="single" w:sz="4" w:space="0" w:color="auto"/>
                  </w:tcBorders>
                  <w:noWrap/>
                  <w:vAlign w:val="bottom"/>
                  <w:hideMark/>
                </w:tcPr>
                <w:p w14:paraId="067B3753"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91.2%</w:t>
                  </w:r>
                </w:p>
              </w:tc>
              <w:tc>
                <w:tcPr>
                  <w:tcW w:w="933" w:type="dxa"/>
                  <w:tcBorders>
                    <w:top w:val="nil"/>
                    <w:left w:val="nil"/>
                    <w:bottom w:val="single" w:sz="4" w:space="0" w:color="auto"/>
                    <w:right w:val="single" w:sz="4" w:space="0" w:color="auto"/>
                  </w:tcBorders>
                  <w:noWrap/>
                  <w:vAlign w:val="bottom"/>
                  <w:hideMark/>
                </w:tcPr>
                <w:p w14:paraId="40060EBE"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90.7%</w:t>
                  </w:r>
                </w:p>
              </w:tc>
              <w:tc>
                <w:tcPr>
                  <w:tcW w:w="1188"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43707394"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9C0006"/>
                      <w:lang w:eastAsia="en-GB"/>
                    </w:rPr>
                  </w:pPr>
                  <w:r w:rsidRPr="00D74906">
                    <w:rPr>
                      <w:rFonts w:ascii="Calibri" w:eastAsia="Times New Roman" w:hAnsi="Calibri" w:cs="Calibri"/>
                      <w:color w:val="9C0006"/>
                      <w:lang w:eastAsia="en-GB"/>
                    </w:rPr>
                    <w:t>-2.1%</w:t>
                  </w:r>
                </w:p>
              </w:tc>
              <w:tc>
                <w:tcPr>
                  <w:tcW w:w="1188" w:type="dxa"/>
                  <w:tcBorders>
                    <w:top w:val="nil"/>
                    <w:left w:val="nil"/>
                    <w:bottom w:val="single" w:sz="4" w:space="0" w:color="auto"/>
                    <w:right w:val="single" w:sz="4" w:space="0" w:color="auto"/>
                  </w:tcBorders>
                  <w:noWrap/>
                  <w:vAlign w:val="bottom"/>
                  <w:hideMark/>
                </w:tcPr>
                <w:p w14:paraId="4C0EC577"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92.8%</w:t>
                  </w:r>
                </w:p>
              </w:tc>
              <w:tc>
                <w:tcPr>
                  <w:tcW w:w="1188" w:type="dxa"/>
                  <w:tcBorders>
                    <w:top w:val="nil"/>
                    <w:left w:val="nil"/>
                    <w:bottom w:val="single" w:sz="4" w:space="0" w:color="auto"/>
                    <w:right w:val="single" w:sz="4" w:space="0" w:color="auto"/>
                  </w:tcBorders>
                  <w:noWrap/>
                  <w:vAlign w:val="bottom"/>
                  <w:hideMark/>
                </w:tcPr>
                <w:p w14:paraId="6DBA31C1"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 </w:t>
                  </w:r>
                </w:p>
              </w:tc>
              <w:tc>
                <w:tcPr>
                  <w:tcW w:w="1188" w:type="dxa"/>
                  <w:tcBorders>
                    <w:top w:val="nil"/>
                    <w:left w:val="nil"/>
                    <w:bottom w:val="single" w:sz="4" w:space="0" w:color="auto"/>
                    <w:right w:val="single" w:sz="4" w:space="0" w:color="auto"/>
                  </w:tcBorders>
                  <w:noWrap/>
                  <w:vAlign w:val="bottom"/>
                  <w:hideMark/>
                </w:tcPr>
                <w:p w14:paraId="1B13BCEA"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0</w:t>
                  </w:r>
                </w:p>
              </w:tc>
            </w:tr>
            <w:tr w:rsidR="00D74906" w:rsidRPr="00D74906" w14:paraId="6A9625D8" w14:textId="77777777" w:rsidTr="00D74906">
              <w:trPr>
                <w:trHeight w:val="300"/>
              </w:trPr>
              <w:tc>
                <w:tcPr>
                  <w:tcW w:w="1790" w:type="dxa"/>
                  <w:tcBorders>
                    <w:top w:val="nil"/>
                    <w:left w:val="single" w:sz="4" w:space="0" w:color="auto"/>
                    <w:bottom w:val="single" w:sz="4" w:space="0" w:color="auto"/>
                    <w:right w:val="single" w:sz="4" w:space="0" w:color="auto"/>
                  </w:tcBorders>
                  <w:noWrap/>
                  <w:vAlign w:val="bottom"/>
                  <w:hideMark/>
                </w:tcPr>
                <w:p w14:paraId="2DC79518" w14:textId="77777777" w:rsidR="00D74906" w:rsidRPr="00D74906" w:rsidRDefault="00D74906" w:rsidP="00EA5187">
                  <w:pPr>
                    <w:framePr w:hSpace="180" w:wrap="around" w:vAnchor="text" w:hAnchor="margin" w:y="264"/>
                    <w:spacing w:after="0" w:line="240" w:lineRule="auto"/>
                    <w:rPr>
                      <w:rFonts w:ascii="Calibri" w:eastAsia="Times New Roman" w:hAnsi="Calibri" w:cs="Calibri"/>
                      <w:color w:val="000000"/>
                      <w:lang w:eastAsia="en-GB"/>
                    </w:rPr>
                  </w:pPr>
                  <w:r w:rsidRPr="00D74906">
                    <w:rPr>
                      <w:rFonts w:ascii="Calibri" w:eastAsia="Times New Roman" w:hAnsi="Calibri" w:cs="Calibri"/>
                      <w:color w:val="000000"/>
                      <w:lang w:eastAsia="en-GB"/>
                    </w:rPr>
                    <w:t>2021 - 2022</w:t>
                  </w:r>
                </w:p>
              </w:tc>
              <w:tc>
                <w:tcPr>
                  <w:tcW w:w="1885" w:type="dxa"/>
                  <w:tcBorders>
                    <w:top w:val="nil"/>
                    <w:left w:val="nil"/>
                    <w:bottom w:val="single" w:sz="4" w:space="0" w:color="auto"/>
                    <w:right w:val="single" w:sz="4" w:space="0" w:color="auto"/>
                  </w:tcBorders>
                  <w:noWrap/>
                  <w:vAlign w:val="bottom"/>
                  <w:hideMark/>
                </w:tcPr>
                <w:p w14:paraId="5CAF95CE"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90.7%</w:t>
                  </w:r>
                </w:p>
              </w:tc>
              <w:tc>
                <w:tcPr>
                  <w:tcW w:w="933" w:type="dxa"/>
                  <w:tcBorders>
                    <w:top w:val="nil"/>
                    <w:left w:val="nil"/>
                    <w:bottom w:val="single" w:sz="4" w:space="0" w:color="auto"/>
                    <w:right w:val="single" w:sz="4" w:space="0" w:color="auto"/>
                  </w:tcBorders>
                  <w:noWrap/>
                  <w:vAlign w:val="bottom"/>
                  <w:hideMark/>
                </w:tcPr>
                <w:p w14:paraId="5712E2BD"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90.2%</w:t>
                  </w:r>
                </w:p>
              </w:tc>
              <w:tc>
                <w:tcPr>
                  <w:tcW w:w="1188"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A9163E0"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9C0006"/>
                      <w:lang w:eastAsia="en-GB"/>
                    </w:rPr>
                  </w:pPr>
                  <w:r w:rsidRPr="00D74906">
                    <w:rPr>
                      <w:rFonts w:ascii="Calibri" w:eastAsia="Times New Roman" w:hAnsi="Calibri" w:cs="Calibri"/>
                      <w:color w:val="9C0006"/>
                      <w:lang w:eastAsia="en-GB"/>
                    </w:rPr>
                    <w:t>-2.0%</w:t>
                  </w:r>
                </w:p>
              </w:tc>
              <w:tc>
                <w:tcPr>
                  <w:tcW w:w="1188" w:type="dxa"/>
                  <w:tcBorders>
                    <w:top w:val="nil"/>
                    <w:left w:val="nil"/>
                    <w:bottom w:val="single" w:sz="4" w:space="0" w:color="auto"/>
                    <w:right w:val="single" w:sz="4" w:space="0" w:color="auto"/>
                  </w:tcBorders>
                  <w:noWrap/>
                  <w:vAlign w:val="bottom"/>
                  <w:hideMark/>
                </w:tcPr>
                <w:p w14:paraId="06B13B7B"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92.2%</w:t>
                  </w:r>
                </w:p>
              </w:tc>
              <w:tc>
                <w:tcPr>
                  <w:tcW w:w="1188" w:type="dxa"/>
                  <w:tcBorders>
                    <w:top w:val="nil"/>
                    <w:left w:val="nil"/>
                    <w:bottom w:val="single" w:sz="4" w:space="0" w:color="auto"/>
                    <w:right w:val="single" w:sz="4" w:space="0" w:color="auto"/>
                  </w:tcBorders>
                  <w:noWrap/>
                  <w:vAlign w:val="bottom"/>
                  <w:hideMark/>
                </w:tcPr>
                <w:p w14:paraId="58438C83"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 </w:t>
                  </w:r>
                </w:p>
              </w:tc>
              <w:tc>
                <w:tcPr>
                  <w:tcW w:w="1188" w:type="dxa"/>
                  <w:tcBorders>
                    <w:top w:val="nil"/>
                    <w:left w:val="nil"/>
                    <w:bottom w:val="single" w:sz="4" w:space="0" w:color="auto"/>
                    <w:right w:val="single" w:sz="4" w:space="0" w:color="auto"/>
                  </w:tcBorders>
                  <w:noWrap/>
                  <w:vAlign w:val="bottom"/>
                  <w:hideMark/>
                </w:tcPr>
                <w:p w14:paraId="32726B96" w14:textId="77777777" w:rsidR="00D74906" w:rsidRPr="00D74906" w:rsidRDefault="00D74906"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D74906">
                    <w:rPr>
                      <w:rFonts w:ascii="Calibri" w:eastAsia="Times New Roman" w:hAnsi="Calibri" w:cs="Calibri"/>
                      <w:color w:val="000000"/>
                      <w:lang w:eastAsia="en-GB"/>
                    </w:rPr>
                    <w:t>0</w:t>
                  </w:r>
                </w:p>
              </w:tc>
            </w:tr>
          </w:tbl>
          <w:p w14:paraId="44B4E6A2" w14:textId="572D9BC2" w:rsidR="00D74906" w:rsidRDefault="00D74906" w:rsidP="00360119">
            <w:pPr>
              <w:pStyle w:val="Default"/>
              <w:rPr>
                <w:rFonts w:asciiTheme="minorHAnsi" w:hAnsiTheme="minorHAnsi" w:cstheme="minorHAnsi"/>
                <w:color w:val="auto"/>
              </w:rPr>
            </w:pPr>
          </w:p>
          <w:p w14:paraId="0BBD57CB" w14:textId="05945569" w:rsidR="00D74906" w:rsidRDefault="00D74906" w:rsidP="00360119">
            <w:pPr>
              <w:pStyle w:val="Default"/>
              <w:rPr>
                <w:rFonts w:asciiTheme="minorHAnsi" w:hAnsiTheme="minorHAnsi" w:cstheme="minorHAnsi"/>
                <w:color w:val="auto"/>
              </w:rPr>
            </w:pPr>
            <w:r>
              <w:rPr>
                <w:rFonts w:asciiTheme="minorHAnsi" w:hAnsiTheme="minorHAnsi" w:cstheme="minorHAnsi"/>
                <w:color w:val="auto"/>
              </w:rPr>
              <w:t>While we did not attain our attendance target of 92.5%, the above table demonstrates that we continue to improve our attendance and have the best attendance of the last five years.</w:t>
            </w:r>
            <w:r w:rsidR="00C64F7D">
              <w:rPr>
                <w:rFonts w:asciiTheme="minorHAnsi" w:hAnsiTheme="minorHAnsi" w:cstheme="minorHAnsi"/>
                <w:color w:val="auto"/>
              </w:rPr>
              <w:t xml:space="preserve"> We have also continued to improve upon the attendance gap between SIMD 1-2 and SIMD 3-10.</w:t>
            </w:r>
          </w:p>
          <w:p w14:paraId="269D60E2" w14:textId="7E9A795E" w:rsidR="00C64F7D" w:rsidRDefault="00C64F7D" w:rsidP="00360119">
            <w:pPr>
              <w:pStyle w:val="Default"/>
              <w:rPr>
                <w:rFonts w:asciiTheme="minorHAnsi" w:hAnsiTheme="minorHAnsi" w:cstheme="minorHAnsi"/>
                <w:color w:val="auto"/>
              </w:rPr>
            </w:pPr>
          </w:p>
          <w:tbl>
            <w:tblPr>
              <w:tblW w:w="10520" w:type="dxa"/>
              <w:tblLook w:val="04A0" w:firstRow="1" w:lastRow="0" w:firstColumn="1" w:lastColumn="0" w:noHBand="0" w:noVBand="1"/>
            </w:tblPr>
            <w:tblGrid>
              <w:gridCol w:w="2194"/>
              <w:gridCol w:w="1148"/>
              <w:gridCol w:w="1148"/>
              <w:gridCol w:w="1148"/>
              <w:gridCol w:w="1148"/>
              <w:gridCol w:w="1148"/>
              <w:gridCol w:w="1148"/>
              <w:gridCol w:w="1148"/>
            </w:tblGrid>
            <w:tr w:rsidR="00C64F7D" w:rsidRPr="00C64F7D" w14:paraId="5F6D50D3" w14:textId="77777777" w:rsidTr="00C64F7D">
              <w:trPr>
                <w:trHeight w:val="300"/>
              </w:trPr>
              <w:tc>
                <w:tcPr>
                  <w:tcW w:w="2260" w:type="dxa"/>
                  <w:vMerge w:val="restart"/>
                  <w:tcBorders>
                    <w:top w:val="single" w:sz="4" w:space="0" w:color="auto"/>
                    <w:left w:val="single" w:sz="4" w:space="0" w:color="auto"/>
                    <w:bottom w:val="single" w:sz="4" w:space="0" w:color="000000"/>
                    <w:right w:val="single" w:sz="4" w:space="0" w:color="auto"/>
                  </w:tcBorders>
                  <w:shd w:val="clear" w:color="000000" w:fill="F2F2F2"/>
                  <w:noWrap/>
                  <w:vAlign w:val="bottom"/>
                  <w:hideMark/>
                </w:tcPr>
                <w:p w14:paraId="124D4F4A"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C64F7D">
                    <w:rPr>
                      <w:rFonts w:ascii="Calibri" w:eastAsia="Times New Roman" w:hAnsi="Calibri" w:cs="Calibri"/>
                      <w:b/>
                      <w:bCs/>
                      <w:color w:val="000000"/>
                      <w:lang w:eastAsia="en-GB"/>
                    </w:rPr>
                    <w:t>Year</w:t>
                  </w:r>
                </w:p>
              </w:tc>
              <w:tc>
                <w:tcPr>
                  <w:tcW w:w="8260" w:type="dxa"/>
                  <w:gridSpan w:val="7"/>
                  <w:tcBorders>
                    <w:top w:val="single" w:sz="4" w:space="0" w:color="auto"/>
                    <w:left w:val="nil"/>
                    <w:bottom w:val="single" w:sz="4" w:space="0" w:color="auto"/>
                    <w:right w:val="single" w:sz="4" w:space="0" w:color="000000"/>
                  </w:tcBorders>
                  <w:shd w:val="clear" w:color="000000" w:fill="F2F2F2"/>
                  <w:noWrap/>
                  <w:vAlign w:val="bottom"/>
                  <w:hideMark/>
                </w:tcPr>
                <w:p w14:paraId="3AE78886"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C64F7D">
                    <w:rPr>
                      <w:rFonts w:ascii="Calibri" w:eastAsia="Times New Roman" w:hAnsi="Calibri" w:cs="Calibri"/>
                      <w:b/>
                      <w:bCs/>
                      <w:color w:val="000000"/>
                      <w:lang w:eastAsia="en-GB"/>
                    </w:rPr>
                    <w:t>Attendance by Stage</w:t>
                  </w:r>
                </w:p>
              </w:tc>
            </w:tr>
            <w:tr w:rsidR="00C64F7D" w:rsidRPr="00C64F7D" w14:paraId="402B97A4" w14:textId="77777777" w:rsidTr="00C64F7D">
              <w:trPr>
                <w:trHeight w:val="300"/>
              </w:trPr>
              <w:tc>
                <w:tcPr>
                  <w:tcW w:w="2260" w:type="dxa"/>
                  <w:vMerge/>
                  <w:tcBorders>
                    <w:top w:val="single" w:sz="4" w:space="0" w:color="auto"/>
                    <w:left w:val="single" w:sz="4" w:space="0" w:color="auto"/>
                    <w:bottom w:val="single" w:sz="4" w:space="0" w:color="000000"/>
                    <w:right w:val="single" w:sz="4" w:space="0" w:color="auto"/>
                  </w:tcBorders>
                  <w:vAlign w:val="center"/>
                  <w:hideMark/>
                </w:tcPr>
                <w:p w14:paraId="7FC287D0" w14:textId="77777777" w:rsidR="00C64F7D" w:rsidRPr="00C64F7D" w:rsidRDefault="00C64F7D" w:rsidP="00EA5187">
                  <w:pPr>
                    <w:framePr w:hSpace="180" w:wrap="around" w:vAnchor="text" w:hAnchor="margin" w:y="264"/>
                    <w:spacing w:after="0" w:line="240" w:lineRule="auto"/>
                    <w:rPr>
                      <w:rFonts w:ascii="Calibri" w:eastAsia="Times New Roman" w:hAnsi="Calibri" w:cs="Calibri"/>
                      <w:b/>
                      <w:bCs/>
                      <w:color w:val="000000"/>
                      <w:lang w:eastAsia="en-GB"/>
                    </w:rPr>
                  </w:pPr>
                </w:p>
              </w:tc>
              <w:tc>
                <w:tcPr>
                  <w:tcW w:w="1180" w:type="dxa"/>
                  <w:tcBorders>
                    <w:top w:val="nil"/>
                    <w:left w:val="nil"/>
                    <w:bottom w:val="single" w:sz="4" w:space="0" w:color="auto"/>
                    <w:right w:val="single" w:sz="4" w:space="0" w:color="auto"/>
                  </w:tcBorders>
                  <w:shd w:val="clear" w:color="000000" w:fill="F2F2F2"/>
                  <w:noWrap/>
                  <w:vAlign w:val="bottom"/>
                  <w:hideMark/>
                </w:tcPr>
                <w:p w14:paraId="64E13C9B"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C64F7D">
                    <w:rPr>
                      <w:rFonts w:ascii="Calibri" w:eastAsia="Times New Roman" w:hAnsi="Calibri" w:cs="Calibri"/>
                      <w:b/>
                      <w:bCs/>
                      <w:color w:val="000000"/>
                      <w:lang w:eastAsia="en-GB"/>
                    </w:rPr>
                    <w:t>P1</w:t>
                  </w:r>
                </w:p>
              </w:tc>
              <w:tc>
                <w:tcPr>
                  <w:tcW w:w="1180" w:type="dxa"/>
                  <w:tcBorders>
                    <w:top w:val="nil"/>
                    <w:left w:val="nil"/>
                    <w:bottom w:val="single" w:sz="4" w:space="0" w:color="auto"/>
                    <w:right w:val="single" w:sz="4" w:space="0" w:color="auto"/>
                  </w:tcBorders>
                  <w:shd w:val="clear" w:color="000000" w:fill="F2F2F2"/>
                  <w:noWrap/>
                  <w:vAlign w:val="bottom"/>
                  <w:hideMark/>
                </w:tcPr>
                <w:p w14:paraId="2FDF04DD"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C64F7D">
                    <w:rPr>
                      <w:rFonts w:ascii="Calibri" w:eastAsia="Times New Roman" w:hAnsi="Calibri" w:cs="Calibri"/>
                      <w:b/>
                      <w:bCs/>
                      <w:color w:val="000000"/>
                      <w:lang w:eastAsia="en-GB"/>
                    </w:rPr>
                    <w:t>P2</w:t>
                  </w:r>
                </w:p>
              </w:tc>
              <w:tc>
                <w:tcPr>
                  <w:tcW w:w="1180" w:type="dxa"/>
                  <w:tcBorders>
                    <w:top w:val="nil"/>
                    <w:left w:val="nil"/>
                    <w:bottom w:val="single" w:sz="4" w:space="0" w:color="auto"/>
                    <w:right w:val="single" w:sz="4" w:space="0" w:color="auto"/>
                  </w:tcBorders>
                  <w:shd w:val="clear" w:color="000000" w:fill="F2F2F2"/>
                  <w:noWrap/>
                  <w:vAlign w:val="bottom"/>
                  <w:hideMark/>
                </w:tcPr>
                <w:p w14:paraId="19CA641C"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C64F7D">
                    <w:rPr>
                      <w:rFonts w:ascii="Calibri" w:eastAsia="Times New Roman" w:hAnsi="Calibri" w:cs="Calibri"/>
                      <w:b/>
                      <w:bCs/>
                      <w:color w:val="000000"/>
                      <w:lang w:eastAsia="en-GB"/>
                    </w:rPr>
                    <w:t>P3</w:t>
                  </w:r>
                </w:p>
              </w:tc>
              <w:tc>
                <w:tcPr>
                  <w:tcW w:w="1180" w:type="dxa"/>
                  <w:tcBorders>
                    <w:top w:val="nil"/>
                    <w:left w:val="nil"/>
                    <w:bottom w:val="single" w:sz="4" w:space="0" w:color="auto"/>
                    <w:right w:val="single" w:sz="4" w:space="0" w:color="auto"/>
                  </w:tcBorders>
                  <w:shd w:val="clear" w:color="000000" w:fill="F2F2F2"/>
                  <w:noWrap/>
                  <w:vAlign w:val="bottom"/>
                  <w:hideMark/>
                </w:tcPr>
                <w:p w14:paraId="046F4723"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C64F7D">
                    <w:rPr>
                      <w:rFonts w:ascii="Calibri" w:eastAsia="Times New Roman" w:hAnsi="Calibri" w:cs="Calibri"/>
                      <w:b/>
                      <w:bCs/>
                      <w:color w:val="000000"/>
                      <w:lang w:eastAsia="en-GB"/>
                    </w:rPr>
                    <w:t>P4</w:t>
                  </w:r>
                </w:p>
              </w:tc>
              <w:tc>
                <w:tcPr>
                  <w:tcW w:w="1180" w:type="dxa"/>
                  <w:tcBorders>
                    <w:top w:val="nil"/>
                    <w:left w:val="nil"/>
                    <w:bottom w:val="single" w:sz="4" w:space="0" w:color="auto"/>
                    <w:right w:val="single" w:sz="4" w:space="0" w:color="auto"/>
                  </w:tcBorders>
                  <w:shd w:val="clear" w:color="000000" w:fill="F2F2F2"/>
                  <w:noWrap/>
                  <w:vAlign w:val="bottom"/>
                  <w:hideMark/>
                </w:tcPr>
                <w:p w14:paraId="3C08CFB3"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C64F7D">
                    <w:rPr>
                      <w:rFonts w:ascii="Calibri" w:eastAsia="Times New Roman" w:hAnsi="Calibri" w:cs="Calibri"/>
                      <w:b/>
                      <w:bCs/>
                      <w:color w:val="000000"/>
                      <w:lang w:eastAsia="en-GB"/>
                    </w:rPr>
                    <w:t>P5</w:t>
                  </w:r>
                </w:p>
              </w:tc>
              <w:tc>
                <w:tcPr>
                  <w:tcW w:w="1180" w:type="dxa"/>
                  <w:tcBorders>
                    <w:top w:val="nil"/>
                    <w:left w:val="nil"/>
                    <w:bottom w:val="single" w:sz="4" w:space="0" w:color="auto"/>
                    <w:right w:val="single" w:sz="4" w:space="0" w:color="auto"/>
                  </w:tcBorders>
                  <w:shd w:val="clear" w:color="000000" w:fill="F2F2F2"/>
                  <w:noWrap/>
                  <w:vAlign w:val="bottom"/>
                  <w:hideMark/>
                </w:tcPr>
                <w:p w14:paraId="3914D288"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C64F7D">
                    <w:rPr>
                      <w:rFonts w:ascii="Calibri" w:eastAsia="Times New Roman" w:hAnsi="Calibri" w:cs="Calibri"/>
                      <w:b/>
                      <w:bCs/>
                      <w:color w:val="000000"/>
                      <w:lang w:eastAsia="en-GB"/>
                    </w:rPr>
                    <w:t>P6</w:t>
                  </w:r>
                </w:p>
              </w:tc>
              <w:tc>
                <w:tcPr>
                  <w:tcW w:w="1180" w:type="dxa"/>
                  <w:tcBorders>
                    <w:top w:val="nil"/>
                    <w:left w:val="nil"/>
                    <w:bottom w:val="single" w:sz="4" w:space="0" w:color="auto"/>
                    <w:right w:val="single" w:sz="4" w:space="0" w:color="auto"/>
                  </w:tcBorders>
                  <w:shd w:val="clear" w:color="000000" w:fill="F2F2F2"/>
                  <w:noWrap/>
                  <w:vAlign w:val="bottom"/>
                  <w:hideMark/>
                </w:tcPr>
                <w:p w14:paraId="6EDD7056"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b/>
                      <w:bCs/>
                      <w:color w:val="000000"/>
                      <w:lang w:eastAsia="en-GB"/>
                    </w:rPr>
                  </w:pPr>
                  <w:r w:rsidRPr="00C64F7D">
                    <w:rPr>
                      <w:rFonts w:ascii="Calibri" w:eastAsia="Times New Roman" w:hAnsi="Calibri" w:cs="Calibri"/>
                      <w:b/>
                      <w:bCs/>
                      <w:color w:val="000000"/>
                      <w:lang w:eastAsia="en-GB"/>
                    </w:rPr>
                    <w:t>P7</w:t>
                  </w:r>
                </w:p>
              </w:tc>
            </w:tr>
            <w:tr w:rsidR="00C64F7D" w:rsidRPr="00C64F7D" w14:paraId="20CB83B5" w14:textId="77777777" w:rsidTr="00C64F7D">
              <w:trPr>
                <w:trHeight w:val="300"/>
              </w:trPr>
              <w:tc>
                <w:tcPr>
                  <w:tcW w:w="2260" w:type="dxa"/>
                  <w:tcBorders>
                    <w:top w:val="nil"/>
                    <w:left w:val="single" w:sz="4" w:space="0" w:color="auto"/>
                    <w:bottom w:val="single" w:sz="4" w:space="0" w:color="auto"/>
                    <w:right w:val="single" w:sz="4" w:space="0" w:color="auto"/>
                  </w:tcBorders>
                  <w:vAlign w:val="bottom"/>
                  <w:hideMark/>
                </w:tcPr>
                <w:p w14:paraId="636546EB" w14:textId="77777777" w:rsidR="00C64F7D" w:rsidRPr="00C64F7D" w:rsidRDefault="00C64F7D" w:rsidP="00EA5187">
                  <w:pPr>
                    <w:framePr w:hSpace="180" w:wrap="around" w:vAnchor="text" w:hAnchor="margin" w:y="264"/>
                    <w:spacing w:after="0" w:line="240" w:lineRule="auto"/>
                    <w:rPr>
                      <w:rFonts w:ascii="Calibri" w:eastAsia="Times New Roman" w:hAnsi="Calibri" w:cs="Calibri"/>
                      <w:color w:val="000000"/>
                      <w:lang w:eastAsia="en-GB"/>
                    </w:rPr>
                  </w:pPr>
                  <w:r w:rsidRPr="00C64F7D">
                    <w:rPr>
                      <w:rFonts w:ascii="Calibri" w:eastAsia="Times New Roman" w:hAnsi="Calibri" w:cs="Calibri"/>
                      <w:color w:val="000000"/>
                      <w:lang w:eastAsia="en-GB"/>
                    </w:rPr>
                    <w:t>2025 - 2026</w:t>
                  </w:r>
                </w:p>
              </w:tc>
              <w:tc>
                <w:tcPr>
                  <w:tcW w:w="1180" w:type="dxa"/>
                  <w:tcBorders>
                    <w:top w:val="nil"/>
                    <w:left w:val="nil"/>
                    <w:bottom w:val="single" w:sz="4" w:space="0" w:color="auto"/>
                    <w:right w:val="single" w:sz="4" w:space="0" w:color="auto"/>
                  </w:tcBorders>
                  <w:noWrap/>
                  <w:vAlign w:val="bottom"/>
                  <w:hideMark/>
                </w:tcPr>
                <w:p w14:paraId="3F5E8521"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93.0%</w:t>
                  </w:r>
                </w:p>
              </w:tc>
              <w:tc>
                <w:tcPr>
                  <w:tcW w:w="1180" w:type="dxa"/>
                  <w:tcBorders>
                    <w:top w:val="nil"/>
                    <w:left w:val="nil"/>
                    <w:bottom w:val="single" w:sz="4" w:space="0" w:color="auto"/>
                    <w:right w:val="single" w:sz="4" w:space="0" w:color="auto"/>
                  </w:tcBorders>
                  <w:noWrap/>
                  <w:vAlign w:val="bottom"/>
                  <w:hideMark/>
                </w:tcPr>
                <w:p w14:paraId="28262213"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93.5%</w:t>
                  </w:r>
                </w:p>
              </w:tc>
              <w:tc>
                <w:tcPr>
                  <w:tcW w:w="1180" w:type="dxa"/>
                  <w:tcBorders>
                    <w:top w:val="nil"/>
                    <w:left w:val="nil"/>
                    <w:bottom w:val="single" w:sz="4" w:space="0" w:color="auto"/>
                    <w:right w:val="single" w:sz="4" w:space="0" w:color="auto"/>
                  </w:tcBorders>
                  <w:noWrap/>
                  <w:vAlign w:val="bottom"/>
                  <w:hideMark/>
                </w:tcPr>
                <w:p w14:paraId="59F5F9A2"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92.2%</w:t>
                  </w:r>
                </w:p>
              </w:tc>
              <w:tc>
                <w:tcPr>
                  <w:tcW w:w="1180" w:type="dxa"/>
                  <w:tcBorders>
                    <w:top w:val="nil"/>
                    <w:left w:val="nil"/>
                    <w:bottom w:val="single" w:sz="4" w:space="0" w:color="auto"/>
                    <w:right w:val="single" w:sz="4" w:space="0" w:color="auto"/>
                  </w:tcBorders>
                  <w:noWrap/>
                  <w:vAlign w:val="bottom"/>
                  <w:hideMark/>
                </w:tcPr>
                <w:p w14:paraId="4C76A7AC"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93.0%</w:t>
                  </w:r>
                </w:p>
              </w:tc>
              <w:tc>
                <w:tcPr>
                  <w:tcW w:w="1180" w:type="dxa"/>
                  <w:tcBorders>
                    <w:top w:val="nil"/>
                    <w:left w:val="nil"/>
                    <w:bottom w:val="single" w:sz="4" w:space="0" w:color="auto"/>
                    <w:right w:val="single" w:sz="4" w:space="0" w:color="auto"/>
                  </w:tcBorders>
                  <w:noWrap/>
                  <w:vAlign w:val="bottom"/>
                  <w:hideMark/>
                </w:tcPr>
                <w:p w14:paraId="7F0B59EE"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88.1%</w:t>
                  </w:r>
                </w:p>
              </w:tc>
              <w:tc>
                <w:tcPr>
                  <w:tcW w:w="1180" w:type="dxa"/>
                  <w:tcBorders>
                    <w:top w:val="nil"/>
                    <w:left w:val="nil"/>
                    <w:bottom w:val="single" w:sz="4" w:space="0" w:color="auto"/>
                    <w:right w:val="single" w:sz="4" w:space="0" w:color="auto"/>
                  </w:tcBorders>
                  <w:noWrap/>
                  <w:vAlign w:val="bottom"/>
                  <w:hideMark/>
                </w:tcPr>
                <w:p w14:paraId="7186079A"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87.5%</w:t>
                  </w:r>
                </w:p>
              </w:tc>
              <w:tc>
                <w:tcPr>
                  <w:tcW w:w="1180" w:type="dxa"/>
                  <w:tcBorders>
                    <w:top w:val="nil"/>
                    <w:left w:val="nil"/>
                    <w:bottom w:val="single" w:sz="4" w:space="0" w:color="auto"/>
                    <w:right w:val="single" w:sz="4" w:space="0" w:color="auto"/>
                  </w:tcBorders>
                  <w:noWrap/>
                  <w:vAlign w:val="bottom"/>
                  <w:hideMark/>
                </w:tcPr>
                <w:p w14:paraId="3DDEA0CC"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94.4%</w:t>
                  </w:r>
                </w:p>
              </w:tc>
            </w:tr>
            <w:tr w:rsidR="00C64F7D" w:rsidRPr="00C64F7D" w14:paraId="271F8013" w14:textId="77777777" w:rsidTr="00C64F7D">
              <w:trPr>
                <w:trHeight w:val="300"/>
              </w:trPr>
              <w:tc>
                <w:tcPr>
                  <w:tcW w:w="2260" w:type="dxa"/>
                  <w:tcBorders>
                    <w:top w:val="nil"/>
                    <w:left w:val="single" w:sz="4" w:space="0" w:color="auto"/>
                    <w:bottom w:val="single" w:sz="4" w:space="0" w:color="auto"/>
                    <w:right w:val="single" w:sz="4" w:space="0" w:color="auto"/>
                  </w:tcBorders>
                  <w:noWrap/>
                  <w:vAlign w:val="bottom"/>
                  <w:hideMark/>
                </w:tcPr>
                <w:p w14:paraId="3A88892D" w14:textId="77777777" w:rsidR="00C64F7D" w:rsidRPr="00C64F7D" w:rsidRDefault="00C64F7D" w:rsidP="00EA5187">
                  <w:pPr>
                    <w:framePr w:hSpace="180" w:wrap="around" w:vAnchor="text" w:hAnchor="margin" w:y="264"/>
                    <w:spacing w:after="0" w:line="240" w:lineRule="auto"/>
                    <w:rPr>
                      <w:rFonts w:ascii="Calibri" w:eastAsia="Times New Roman" w:hAnsi="Calibri" w:cs="Calibri"/>
                      <w:color w:val="000000"/>
                      <w:lang w:eastAsia="en-GB"/>
                    </w:rPr>
                  </w:pPr>
                  <w:r w:rsidRPr="00C64F7D">
                    <w:rPr>
                      <w:rFonts w:ascii="Calibri" w:eastAsia="Times New Roman" w:hAnsi="Calibri" w:cs="Calibri"/>
                      <w:color w:val="000000"/>
                      <w:lang w:eastAsia="en-GB"/>
                    </w:rPr>
                    <w:t>2024 - 2025</w:t>
                  </w:r>
                </w:p>
              </w:tc>
              <w:tc>
                <w:tcPr>
                  <w:tcW w:w="1180" w:type="dxa"/>
                  <w:tcBorders>
                    <w:top w:val="nil"/>
                    <w:left w:val="nil"/>
                    <w:bottom w:val="single" w:sz="4" w:space="0" w:color="auto"/>
                    <w:right w:val="single" w:sz="4" w:space="0" w:color="auto"/>
                  </w:tcBorders>
                  <w:noWrap/>
                  <w:vAlign w:val="bottom"/>
                  <w:hideMark/>
                </w:tcPr>
                <w:p w14:paraId="230355B2"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94.4%</w:t>
                  </w:r>
                </w:p>
              </w:tc>
              <w:tc>
                <w:tcPr>
                  <w:tcW w:w="1180" w:type="dxa"/>
                  <w:tcBorders>
                    <w:top w:val="nil"/>
                    <w:left w:val="nil"/>
                    <w:bottom w:val="single" w:sz="4" w:space="0" w:color="auto"/>
                    <w:right w:val="single" w:sz="4" w:space="0" w:color="auto"/>
                  </w:tcBorders>
                  <w:noWrap/>
                  <w:vAlign w:val="bottom"/>
                  <w:hideMark/>
                </w:tcPr>
                <w:p w14:paraId="51FB590B"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91.4%</w:t>
                  </w:r>
                </w:p>
              </w:tc>
              <w:tc>
                <w:tcPr>
                  <w:tcW w:w="1180" w:type="dxa"/>
                  <w:tcBorders>
                    <w:top w:val="nil"/>
                    <w:left w:val="nil"/>
                    <w:bottom w:val="single" w:sz="4" w:space="0" w:color="auto"/>
                    <w:right w:val="single" w:sz="4" w:space="0" w:color="auto"/>
                  </w:tcBorders>
                  <w:noWrap/>
                  <w:vAlign w:val="bottom"/>
                  <w:hideMark/>
                </w:tcPr>
                <w:p w14:paraId="3293CA7F"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92.6%</w:t>
                  </w:r>
                </w:p>
              </w:tc>
              <w:tc>
                <w:tcPr>
                  <w:tcW w:w="1180" w:type="dxa"/>
                  <w:tcBorders>
                    <w:top w:val="nil"/>
                    <w:left w:val="nil"/>
                    <w:bottom w:val="single" w:sz="4" w:space="0" w:color="auto"/>
                    <w:right w:val="single" w:sz="4" w:space="0" w:color="auto"/>
                  </w:tcBorders>
                  <w:noWrap/>
                  <w:vAlign w:val="bottom"/>
                  <w:hideMark/>
                </w:tcPr>
                <w:p w14:paraId="6ACC3942"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89.5%</w:t>
                  </w:r>
                </w:p>
              </w:tc>
              <w:tc>
                <w:tcPr>
                  <w:tcW w:w="1180" w:type="dxa"/>
                  <w:tcBorders>
                    <w:top w:val="nil"/>
                    <w:left w:val="nil"/>
                    <w:bottom w:val="single" w:sz="4" w:space="0" w:color="auto"/>
                    <w:right w:val="single" w:sz="4" w:space="0" w:color="auto"/>
                  </w:tcBorders>
                  <w:noWrap/>
                  <w:vAlign w:val="bottom"/>
                  <w:hideMark/>
                </w:tcPr>
                <w:p w14:paraId="37BD91FD"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88.9%</w:t>
                  </w:r>
                </w:p>
              </w:tc>
              <w:tc>
                <w:tcPr>
                  <w:tcW w:w="1180" w:type="dxa"/>
                  <w:tcBorders>
                    <w:top w:val="nil"/>
                    <w:left w:val="nil"/>
                    <w:bottom w:val="single" w:sz="4" w:space="0" w:color="auto"/>
                    <w:right w:val="single" w:sz="4" w:space="0" w:color="auto"/>
                  </w:tcBorders>
                  <w:noWrap/>
                  <w:vAlign w:val="bottom"/>
                  <w:hideMark/>
                </w:tcPr>
                <w:p w14:paraId="7E9657DF"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93.4%</w:t>
                  </w:r>
                </w:p>
              </w:tc>
              <w:tc>
                <w:tcPr>
                  <w:tcW w:w="1180" w:type="dxa"/>
                  <w:tcBorders>
                    <w:top w:val="nil"/>
                    <w:left w:val="nil"/>
                    <w:bottom w:val="single" w:sz="4" w:space="0" w:color="auto"/>
                    <w:right w:val="single" w:sz="4" w:space="0" w:color="auto"/>
                  </w:tcBorders>
                  <w:noWrap/>
                  <w:vAlign w:val="bottom"/>
                  <w:hideMark/>
                </w:tcPr>
                <w:p w14:paraId="68B5F25B"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91.9%</w:t>
                  </w:r>
                </w:p>
              </w:tc>
            </w:tr>
            <w:tr w:rsidR="00C64F7D" w:rsidRPr="00C64F7D" w14:paraId="240C16A8" w14:textId="77777777" w:rsidTr="00C64F7D">
              <w:trPr>
                <w:trHeight w:val="300"/>
              </w:trPr>
              <w:tc>
                <w:tcPr>
                  <w:tcW w:w="2260" w:type="dxa"/>
                  <w:tcBorders>
                    <w:top w:val="nil"/>
                    <w:left w:val="single" w:sz="4" w:space="0" w:color="auto"/>
                    <w:bottom w:val="single" w:sz="4" w:space="0" w:color="auto"/>
                    <w:right w:val="single" w:sz="4" w:space="0" w:color="auto"/>
                  </w:tcBorders>
                  <w:noWrap/>
                  <w:vAlign w:val="bottom"/>
                  <w:hideMark/>
                </w:tcPr>
                <w:p w14:paraId="7E812BC5" w14:textId="77777777" w:rsidR="00C64F7D" w:rsidRPr="00C64F7D" w:rsidRDefault="00C64F7D" w:rsidP="00EA5187">
                  <w:pPr>
                    <w:framePr w:hSpace="180" w:wrap="around" w:vAnchor="text" w:hAnchor="margin" w:y="264"/>
                    <w:spacing w:after="0" w:line="240" w:lineRule="auto"/>
                    <w:rPr>
                      <w:rFonts w:ascii="Calibri" w:eastAsia="Times New Roman" w:hAnsi="Calibri" w:cs="Calibri"/>
                      <w:color w:val="000000"/>
                      <w:lang w:eastAsia="en-GB"/>
                    </w:rPr>
                  </w:pPr>
                  <w:r w:rsidRPr="00C64F7D">
                    <w:rPr>
                      <w:rFonts w:ascii="Calibri" w:eastAsia="Times New Roman" w:hAnsi="Calibri" w:cs="Calibri"/>
                      <w:color w:val="000000"/>
                      <w:lang w:eastAsia="en-GB"/>
                    </w:rPr>
                    <w:t>2023 - 2024</w:t>
                  </w:r>
                </w:p>
              </w:tc>
              <w:tc>
                <w:tcPr>
                  <w:tcW w:w="1180" w:type="dxa"/>
                  <w:tcBorders>
                    <w:top w:val="nil"/>
                    <w:left w:val="nil"/>
                    <w:bottom w:val="single" w:sz="4" w:space="0" w:color="auto"/>
                    <w:right w:val="single" w:sz="4" w:space="0" w:color="auto"/>
                  </w:tcBorders>
                  <w:noWrap/>
                  <w:vAlign w:val="bottom"/>
                  <w:hideMark/>
                </w:tcPr>
                <w:p w14:paraId="3C7920B9"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91.1%</w:t>
                  </w:r>
                </w:p>
              </w:tc>
              <w:tc>
                <w:tcPr>
                  <w:tcW w:w="1180" w:type="dxa"/>
                  <w:tcBorders>
                    <w:top w:val="nil"/>
                    <w:left w:val="nil"/>
                    <w:bottom w:val="single" w:sz="4" w:space="0" w:color="auto"/>
                    <w:right w:val="single" w:sz="4" w:space="0" w:color="auto"/>
                  </w:tcBorders>
                  <w:noWrap/>
                  <w:vAlign w:val="bottom"/>
                  <w:hideMark/>
                </w:tcPr>
                <w:p w14:paraId="0DE9324D"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92.9%</w:t>
                  </w:r>
                </w:p>
              </w:tc>
              <w:tc>
                <w:tcPr>
                  <w:tcW w:w="1180" w:type="dxa"/>
                  <w:tcBorders>
                    <w:top w:val="nil"/>
                    <w:left w:val="nil"/>
                    <w:bottom w:val="single" w:sz="4" w:space="0" w:color="auto"/>
                    <w:right w:val="single" w:sz="4" w:space="0" w:color="auto"/>
                  </w:tcBorders>
                  <w:noWrap/>
                  <w:vAlign w:val="bottom"/>
                  <w:hideMark/>
                </w:tcPr>
                <w:p w14:paraId="463B6653"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87.0%</w:t>
                  </w:r>
                </w:p>
              </w:tc>
              <w:tc>
                <w:tcPr>
                  <w:tcW w:w="1180" w:type="dxa"/>
                  <w:tcBorders>
                    <w:top w:val="nil"/>
                    <w:left w:val="nil"/>
                    <w:bottom w:val="single" w:sz="4" w:space="0" w:color="auto"/>
                    <w:right w:val="single" w:sz="4" w:space="0" w:color="auto"/>
                  </w:tcBorders>
                  <w:noWrap/>
                  <w:vAlign w:val="bottom"/>
                  <w:hideMark/>
                </w:tcPr>
                <w:p w14:paraId="6FD15A63"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90.4%</w:t>
                  </w:r>
                </w:p>
              </w:tc>
              <w:tc>
                <w:tcPr>
                  <w:tcW w:w="1180" w:type="dxa"/>
                  <w:tcBorders>
                    <w:top w:val="nil"/>
                    <w:left w:val="nil"/>
                    <w:bottom w:val="single" w:sz="4" w:space="0" w:color="auto"/>
                    <w:right w:val="single" w:sz="4" w:space="0" w:color="auto"/>
                  </w:tcBorders>
                  <w:noWrap/>
                  <w:vAlign w:val="bottom"/>
                  <w:hideMark/>
                </w:tcPr>
                <w:p w14:paraId="4D8578CE"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89.6%</w:t>
                  </w:r>
                </w:p>
              </w:tc>
              <w:tc>
                <w:tcPr>
                  <w:tcW w:w="1180" w:type="dxa"/>
                  <w:tcBorders>
                    <w:top w:val="nil"/>
                    <w:left w:val="nil"/>
                    <w:bottom w:val="single" w:sz="4" w:space="0" w:color="auto"/>
                    <w:right w:val="single" w:sz="4" w:space="0" w:color="auto"/>
                  </w:tcBorders>
                  <w:noWrap/>
                  <w:vAlign w:val="bottom"/>
                  <w:hideMark/>
                </w:tcPr>
                <w:p w14:paraId="147865F5"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91.9%</w:t>
                  </w:r>
                </w:p>
              </w:tc>
              <w:tc>
                <w:tcPr>
                  <w:tcW w:w="1180" w:type="dxa"/>
                  <w:tcBorders>
                    <w:top w:val="nil"/>
                    <w:left w:val="nil"/>
                    <w:bottom w:val="single" w:sz="4" w:space="0" w:color="auto"/>
                    <w:right w:val="single" w:sz="4" w:space="0" w:color="auto"/>
                  </w:tcBorders>
                  <w:noWrap/>
                  <w:vAlign w:val="bottom"/>
                  <w:hideMark/>
                </w:tcPr>
                <w:p w14:paraId="69EC29CA"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89.0%</w:t>
                  </w:r>
                </w:p>
              </w:tc>
            </w:tr>
            <w:tr w:rsidR="00C64F7D" w:rsidRPr="00C64F7D" w14:paraId="64FC799D" w14:textId="77777777" w:rsidTr="00C64F7D">
              <w:trPr>
                <w:trHeight w:val="300"/>
              </w:trPr>
              <w:tc>
                <w:tcPr>
                  <w:tcW w:w="2260" w:type="dxa"/>
                  <w:tcBorders>
                    <w:top w:val="nil"/>
                    <w:left w:val="single" w:sz="4" w:space="0" w:color="auto"/>
                    <w:bottom w:val="single" w:sz="4" w:space="0" w:color="auto"/>
                    <w:right w:val="single" w:sz="4" w:space="0" w:color="auto"/>
                  </w:tcBorders>
                  <w:noWrap/>
                  <w:vAlign w:val="bottom"/>
                  <w:hideMark/>
                </w:tcPr>
                <w:p w14:paraId="7ECDF090" w14:textId="77777777" w:rsidR="00C64F7D" w:rsidRPr="00C64F7D" w:rsidRDefault="00C64F7D" w:rsidP="00EA5187">
                  <w:pPr>
                    <w:framePr w:hSpace="180" w:wrap="around" w:vAnchor="text" w:hAnchor="margin" w:y="264"/>
                    <w:spacing w:after="0" w:line="240" w:lineRule="auto"/>
                    <w:rPr>
                      <w:rFonts w:ascii="Calibri" w:eastAsia="Times New Roman" w:hAnsi="Calibri" w:cs="Calibri"/>
                      <w:color w:val="000000"/>
                      <w:lang w:eastAsia="en-GB"/>
                    </w:rPr>
                  </w:pPr>
                  <w:r w:rsidRPr="00C64F7D">
                    <w:rPr>
                      <w:rFonts w:ascii="Calibri" w:eastAsia="Times New Roman" w:hAnsi="Calibri" w:cs="Calibri"/>
                      <w:color w:val="000000"/>
                      <w:lang w:eastAsia="en-GB"/>
                    </w:rPr>
                    <w:t>2022 - 2023</w:t>
                  </w:r>
                </w:p>
              </w:tc>
              <w:tc>
                <w:tcPr>
                  <w:tcW w:w="1180" w:type="dxa"/>
                  <w:tcBorders>
                    <w:top w:val="nil"/>
                    <w:left w:val="nil"/>
                    <w:bottom w:val="single" w:sz="4" w:space="0" w:color="auto"/>
                    <w:right w:val="single" w:sz="4" w:space="0" w:color="auto"/>
                  </w:tcBorders>
                  <w:noWrap/>
                  <w:vAlign w:val="bottom"/>
                  <w:hideMark/>
                </w:tcPr>
                <w:p w14:paraId="3D92B3BB"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92.5%</w:t>
                  </w:r>
                </w:p>
              </w:tc>
              <w:tc>
                <w:tcPr>
                  <w:tcW w:w="1180" w:type="dxa"/>
                  <w:tcBorders>
                    <w:top w:val="nil"/>
                    <w:left w:val="nil"/>
                    <w:bottom w:val="single" w:sz="4" w:space="0" w:color="auto"/>
                    <w:right w:val="single" w:sz="4" w:space="0" w:color="auto"/>
                  </w:tcBorders>
                  <w:noWrap/>
                  <w:vAlign w:val="bottom"/>
                  <w:hideMark/>
                </w:tcPr>
                <w:p w14:paraId="4005EAAB"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89.0%</w:t>
                  </w:r>
                </w:p>
              </w:tc>
              <w:tc>
                <w:tcPr>
                  <w:tcW w:w="1180" w:type="dxa"/>
                  <w:tcBorders>
                    <w:top w:val="nil"/>
                    <w:left w:val="nil"/>
                    <w:bottom w:val="single" w:sz="4" w:space="0" w:color="auto"/>
                    <w:right w:val="single" w:sz="4" w:space="0" w:color="auto"/>
                  </w:tcBorders>
                  <w:noWrap/>
                  <w:vAlign w:val="bottom"/>
                  <w:hideMark/>
                </w:tcPr>
                <w:p w14:paraId="3E0884E1"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91.0%</w:t>
                  </w:r>
                </w:p>
              </w:tc>
              <w:tc>
                <w:tcPr>
                  <w:tcW w:w="1180" w:type="dxa"/>
                  <w:tcBorders>
                    <w:top w:val="nil"/>
                    <w:left w:val="nil"/>
                    <w:bottom w:val="single" w:sz="4" w:space="0" w:color="auto"/>
                    <w:right w:val="single" w:sz="4" w:space="0" w:color="auto"/>
                  </w:tcBorders>
                  <w:noWrap/>
                  <w:vAlign w:val="bottom"/>
                  <w:hideMark/>
                </w:tcPr>
                <w:p w14:paraId="67DE6EA6"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93.8%</w:t>
                  </w:r>
                </w:p>
              </w:tc>
              <w:tc>
                <w:tcPr>
                  <w:tcW w:w="1180" w:type="dxa"/>
                  <w:tcBorders>
                    <w:top w:val="nil"/>
                    <w:left w:val="nil"/>
                    <w:bottom w:val="single" w:sz="4" w:space="0" w:color="auto"/>
                    <w:right w:val="single" w:sz="4" w:space="0" w:color="auto"/>
                  </w:tcBorders>
                  <w:noWrap/>
                  <w:vAlign w:val="bottom"/>
                  <w:hideMark/>
                </w:tcPr>
                <w:p w14:paraId="5B47B803"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91.3%</w:t>
                  </w:r>
                </w:p>
              </w:tc>
              <w:tc>
                <w:tcPr>
                  <w:tcW w:w="1180" w:type="dxa"/>
                  <w:tcBorders>
                    <w:top w:val="nil"/>
                    <w:left w:val="nil"/>
                    <w:bottom w:val="single" w:sz="4" w:space="0" w:color="auto"/>
                    <w:right w:val="single" w:sz="4" w:space="0" w:color="auto"/>
                  </w:tcBorders>
                  <w:noWrap/>
                  <w:vAlign w:val="bottom"/>
                  <w:hideMark/>
                </w:tcPr>
                <w:p w14:paraId="696B1F88"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88.0%</w:t>
                  </w:r>
                </w:p>
              </w:tc>
              <w:tc>
                <w:tcPr>
                  <w:tcW w:w="1180" w:type="dxa"/>
                  <w:tcBorders>
                    <w:top w:val="nil"/>
                    <w:left w:val="nil"/>
                    <w:bottom w:val="single" w:sz="4" w:space="0" w:color="auto"/>
                    <w:right w:val="single" w:sz="4" w:space="0" w:color="auto"/>
                  </w:tcBorders>
                  <w:noWrap/>
                  <w:vAlign w:val="bottom"/>
                  <w:hideMark/>
                </w:tcPr>
                <w:p w14:paraId="4DA59972"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93.5%</w:t>
                  </w:r>
                </w:p>
              </w:tc>
            </w:tr>
            <w:tr w:rsidR="00C64F7D" w:rsidRPr="00C64F7D" w14:paraId="6096D4B8" w14:textId="77777777" w:rsidTr="00C64F7D">
              <w:trPr>
                <w:trHeight w:val="300"/>
              </w:trPr>
              <w:tc>
                <w:tcPr>
                  <w:tcW w:w="2260" w:type="dxa"/>
                  <w:tcBorders>
                    <w:top w:val="nil"/>
                    <w:left w:val="single" w:sz="4" w:space="0" w:color="auto"/>
                    <w:bottom w:val="single" w:sz="4" w:space="0" w:color="auto"/>
                    <w:right w:val="single" w:sz="4" w:space="0" w:color="auto"/>
                  </w:tcBorders>
                  <w:noWrap/>
                  <w:vAlign w:val="bottom"/>
                  <w:hideMark/>
                </w:tcPr>
                <w:p w14:paraId="44D255A6" w14:textId="77777777" w:rsidR="00C64F7D" w:rsidRPr="00C64F7D" w:rsidRDefault="00C64F7D" w:rsidP="00EA5187">
                  <w:pPr>
                    <w:framePr w:hSpace="180" w:wrap="around" w:vAnchor="text" w:hAnchor="margin" w:y="264"/>
                    <w:spacing w:after="0" w:line="240" w:lineRule="auto"/>
                    <w:rPr>
                      <w:rFonts w:ascii="Calibri" w:eastAsia="Times New Roman" w:hAnsi="Calibri" w:cs="Calibri"/>
                      <w:color w:val="000000"/>
                      <w:lang w:eastAsia="en-GB"/>
                    </w:rPr>
                  </w:pPr>
                  <w:r w:rsidRPr="00C64F7D">
                    <w:rPr>
                      <w:rFonts w:ascii="Calibri" w:eastAsia="Times New Roman" w:hAnsi="Calibri" w:cs="Calibri"/>
                      <w:color w:val="000000"/>
                      <w:lang w:eastAsia="en-GB"/>
                    </w:rPr>
                    <w:t>2021 - 2022</w:t>
                  </w:r>
                </w:p>
              </w:tc>
              <w:tc>
                <w:tcPr>
                  <w:tcW w:w="1180" w:type="dxa"/>
                  <w:tcBorders>
                    <w:top w:val="nil"/>
                    <w:left w:val="nil"/>
                    <w:bottom w:val="single" w:sz="4" w:space="0" w:color="auto"/>
                    <w:right w:val="single" w:sz="4" w:space="0" w:color="auto"/>
                  </w:tcBorders>
                  <w:noWrap/>
                  <w:vAlign w:val="bottom"/>
                  <w:hideMark/>
                </w:tcPr>
                <w:p w14:paraId="542CA46F"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89.1%</w:t>
                  </w:r>
                </w:p>
              </w:tc>
              <w:tc>
                <w:tcPr>
                  <w:tcW w:w="1180" w:type="dxa"/>
                  <w:tcBorders>
                    <w:top w:val="nil"/>
                    <w:left w:val="nil"/>
                    <w:bottom w:val="single" w:sz="4" w:space="0" w:color="auto"/>
                    <w:right w:val="single" w:sz="4" w:space="0" w:color="auto"/>
                  </w:tcBorders>
                  <w:noWrap/>
                  <w:vAlign w:val="bottom"/>
                  <w:hideMark/>
                </w:tcPr>
                <w:p w14:paraId="4FAD1C14"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94.0%</w:t>
                  </w:r>
                </w:p>
              </w:tc>
              <w:tc>
                <w:tcPr>
                  <w:tcW w:w="1180" w:type="dxa"/>
                  <w:tcBorders>
                    <w:top w:val="nil"/>
                    <w:left w:val="nil"/>
                    <w:bottom w:val="single" w:sz="4" w:space="0" w:color="auto"/>
                    <w:right w:val="single" w:sz="4" w:space="0" w:color="auto"/>
                  </w:tcBorders>
                  <w:noWrap/>
                  <w:vAlign w:val="bottom"/>
                  <w:hideMark/>
                </w:tcPr>
                <w:p w14:paraId="3F1AF85E"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94.0%</w:t>
                  </w:r>
                </w:p>
              </w:tc>
              <w:tc>
                <w:tcPr>
                  <w:tcW w:w="1180" w:type="dxa"/>
                  <w:tcBorders>
                    <w:top w:val="nil"/>
                    <w:left w:val="nil"/>
                    <w:bottom w:val="single" w:sz="4" w:space="0" w:color="auto"/>
                    <w:right w:val="single" w:sz="4" w:space="0" w:color="auto"/>
                  </w:tcBorders>
                  <w:noWrap/>
                  <w:vAlign w:val="bottom"/>
                  <w:hideMark/>
                </w:tcPr>
                <w:p w14:paraId="08B70478"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91.7%</w:t>
                  </w:r>
                </w:p>
              </w:tc>
              <w:tc>
                <w:tcPr>
                  <w:tcW w:w="1180" w:type="dxa"/>
                  <w:tcBorders>
                    <w:top w:val="nil"/>
                    <w:left w:val="nil"/>
                    <w:bottom w:val="single" w:sz="4" w:space="0" w:color="auto"/>
                    <w:right w:val="single" w:sz="4" w:space="0" w:color="auto"/>
                  </w:tcBorders>
                  <w:noWrap/>
                  <w:vAlign w:val="bottom"/>
                  <w:hideMark/>
                </w:tcPr>
                <w:p w14:paraId="70332CA8"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88.7%</w:t>
                  </w:r>
                </w:p>
              </w:tc>
              <w:tc>
                <w:tcPr>
                  <w:tcW w:w="1180" w:type="dxa"/>
                  <w:tcBorders>
                    <w:top w:val="nil"/>
                    <w:left w:val="nil"/>
                    <w:bottom w:val="single" w:sz="4" w:space="0" w:color="auto"/>
                    <w:right w:val="single" w:sz="4" w:space="0" w:color="auto"/>
                  </w:tcBorders>
                  <w:noWrap/>
                  <w:vAlign w:val="bottom"/>
                  <w:hideMark/>
                </w:tcPr>
                <w:p w14:paraId="76452AA7"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92.0%</w:t>
                  </w:r>
                </w:p>
              </w:tc>
              <w:tc>
                <w:tcPr>
                  <w:tcW w:w="1180" w:type="dxa"/>
                  <w:tcBorders>
                    <w:top w:val="nil"/>
                    <w:left w:val="nil"/>
                    <w:bottom w:val="single" w:sz="4" w:space="0" w:color="auto"/>
                    <w:right w:val="single" w:sz="4" w:space="0" w:color="auto"/>
                  </w:tcBorders>
                  <w:noWrap/>
                  <w:vAlign w:val="bottom"/>
                  <w:hideMark/>
                </w:tcPr>
                <w:p w14:paraId="56825229" w14:textId="77777777" w:rsidR="00C64F7D" w:rsidRPr="00C64F7D" w:rsidRDefault="00C64F7D" w:rsidP="00EA5187">
                  <w:pPr>
                    <w:framePr w:hSpace="180" w:wrap="around" w:vAnchor="text" w:hAnchor="margin" w:y="264"/>
                    <w:spacing w:after="0" w:line="240" w:lineRule="auto"/>
                    <w:jc w:val="center"/>
                    <w:rPr>
                      <w:rFonts w:ascii="Calibri" w:eastAsia="Times New Roman" w:hAnsi="Calibri" w:cs="Calibri"/>
                      <w:color w:val="000000"/>
                      <w:lang w:eastAsia="en-GB"/>
                    </w:rPr>
                  </w:pPr>
                  <w:r w:rsidRPr="00C64F7D">
                    <w:rPr>
                      <w:rFonts w:ascii="Calibri" w:eastAsia="Times New Roman" w:hAnsi="Calibri" w:cs="Calibri"/>
                      <w:color w:val="000000"/>
                      <w:lang w:eastAsia="en-GB"/>
                    </w:rPr>
                    <w:t>88.0%</w:t>
                  </w:r>
                </w:p>
              </w:tc>
            </w:tr>
          </w:tbl>
          <w:p w14:paraId="072EFEFE" w14:textId="5A5F4C80" w:rsidR="00C64F7D" w:rsidRDefault="00C64F7D" w:rsidP="00360119">
            <w:pPr>
              <w:pStyle w:val="Default"/>
              <w:rPr>
                <w:rFonts w:asciiTheme="minorHAnsi" w:hAnsiTheme="minorHAnsi" w:cstheme="minorHAnsi"/>
                <w:color w:val="auto"/>
              </w:rPr>
            </w:pPr>
          </w:p>
          <w:p w14:paraId="1506C0BD" w14:textId="746B23FB" w:rsidR="00C64F7D" w:rsidRDefault="00C64F7D" w:rsidP="00360119">
            <w:pPr>
              <w:pStyle w:val="Default"/>
              <w:rPr>
                <w:rFonts w:asciiTheme="minorHAnsi" w:hAnsiTheme="minorHAnsi" w:cstheme="minorHAnsi"/>
                <w:color w:val="auto"/>
              </w:rPr>
            </w:pPr>
            <w:r>
              <w:rPr>
                <w:rFonts w:asciiTheme="minorHAnsi" w:hAnsiTheme="minorHAnsi" w:cstheme="minorHAnsi"/>
                <w:color w:val="auto"/>
              </w:rPr>
              <w:t>The attendance by stage table demonstrates very clearly a need to focus attendance support towards P7 and P6 next year.</w:t>
            </w:r>
          </w:p>
          <w:p w14:paraId="748B7D02" w14:textId="6155A4AE" w:rsidR="00461399" w:rsidRPr="0010242D" w:rsidRDefault="00EA6A75" w:rsidP="00C64F7D">
            <w:pPr>
              <w:pStyle w:val="Default"/>
              <w:rPr>
                <w:rFonts w:asciiTheme="minorHAnsi" w:hAnsiTheme="minorHAnsi" w:cstheme="minorHAnsi"/>
                <w:color w:val="auto"/>
              </w:rPr>
            </w:pPr>
            <w:r w:rsidRPr="00065423">
              <w:rPr>
                <w:rFonts w:cstheme="minorHAnsi"/>
                <w:color w:val="FF0000"/>
              </w:rPr>
              <w:t xml:space="preserve"> </w:t>
            </w:r>
          </w:p>
        </w:tc>
      </w:tr>
    </w:tbl>
    <w:p w14:paraId="249785C3" w14:textId="77777777" w:rsidR="00644548" w:rsidRPr="0082145D" w:rsidRDefault="00644548" w:rsidP="00644548">
      <w:pPr>
        <w:rPr>
          <w:rFonts w:cstheme="minorHAnsi"/>
          <w:b/>
          <w:sz w:val="24"/>
          <w:szCs w:val="24"/>
        </w:rPr>
      </w:pPr>
    </w:p>
    <w:p w14:paraId="63F362B4" w14:textId="7627A88C" w:rsidR="006064F5" w:rsidRPr="00360119" w:rsidRDefault="006064F5" w:rsidP="00644548">
      <w:pPr>
        <w:rPr>
          <w:rFonts w:cstheme="minorHAnsi"/>
          <w:b/>
          <w:bCs/>
          <w:sz w:val="32"/>
          <w:szCs w:val="32"/>
        </w:rPr>
      </w:pPr>
      <w:r w:rsidRPr="0082145D">
        <w:rPr>
          <w:rFonts w:cstheme="minorHAnsi"/>
          <w:sz w:val="24"/>
          <w:szCs w:val="24"/>
        </w:rPr>
        <w:br w:type="page"/>
      </w:r>
      <w:r w:rsidRPr="00360119">
        <w:rPr>
          <w:rFonts w:cstheme="minorHAnsi"/>
          <w:b/>
          <w:bCs/>
          <w:sz w:val="32"/>
          <w:szCs w:val="32"/>
        </w:rPr>
        <w:lastRenderedPageBreak/>
        <w:t>Quality Indicators</w:t>
      </w:r>
    </w:p>
    <w:tbl>
      <w:tblPr>
        <w:tblStyle w:val="TableGrid"/>
        <w:tblW w:w="10485" w:type="dxa"/>
        <w:tblLook w:val="04A0" w:firstRow="1" w:lastRow="0" w:firstColumn="1" w:lastColumn="0" w:noHBand="0" w:noVBand="1"/>
      </w:tblPr>
      <w:tblGrid>
        <w:gridCol w:w="5242"/>
        <w:gridCol w:w="5243"/>
      </w:tblGrid>
      <w:tr w:rsidR="004F5CD5" w:rsidRPr="0082145D" w14:paraId="2BC3E5EA" w14:textId="77777777" w:rsidTr="00D82817">
        <w:tc>
          <w:tcPr>
            <w:tcW w:w="5242" w:type="dxa"/>
            <w:shd w:val="clear" w:color="auto" w:fill="33CCCC"/>
          </w:tcPr>
          <w:p w14:paraId="08A98B50" w14:textId="40D8379A" w:rsidR="004F5CD5" w:rsidRDefault="004F5CD5" w:rsidP="006064F5">
            <w:pPr>
              <w:pStyle w:val="Default"/>
              <w:rPr>
                <w:rFonts w:asciiTheme="minorHAnsi" w:hAnsiTheme="minorHAnsi" w:cstheme="minorHAnsi"/>
                <w:b/>
                <w:bCs/>
                <w:sz w:val="28"/>
                <w:szCs w:val="28"/>
              </w:rPr>
            </w:pPr>
            <w:r w:rsidRPr="00360119">
              <w:rPr>
                <w:rFonts w:asciiTheme="minorHAnsi" w:hAnsiTheme="minorHAnsi" w:cstheme="minorHAnsi"/>
                <w:b/>
                <w:bCs/>
                <w:sz w:val="28"/>
                <w:szCs w:val="28"/>
              </w:rPr>
              <w:t xml:space="preserve">1.3 Leadership of </w:t>
            </w:r>
            <w:r>
              <w:rPr>
                <w:rFonts w:asciiTheme="minorHAnsi" w:hAnsiTheme="minorHAnsi" w:cstheme="minorHAnsi"/>
                <w:b/>
                <w:bCs/>
                <w:sz w:val="28"/>
                <w:szCs w:val="28"/>
              </w:rPr>
              <w:t>C</w:t>
            </w:r>
            <w:r w:rsidRPr="00360119">
              <w:rPr>
                <w:rFonts w:asciiTheme="minorHAnsi" w:hAnsiTheme="minorHAnsi" w:cstheme="minorHAnsi"/>
                <w:b/>
                <w:bCs/>
                <w:sz w:val="28"/>
                <w:szCs w:val="28"/>
              </w:rPr>
              <w:t>hange</w:t>
            </w:r>
            <w:r>
              <w:rPr>
                <w:rFonts w:asciiTheme="minorHAnsi" w:hAnsiTheme="minorHAnsi" w:cstheme="minorHAnsi"/>
                <w:b/>
                <w:bCs/>
                <w:sz w:val="28"/>
                <w:szCs w:val="28"/>
              </w:rPr>
              <w:t xml:space="preserve"> </w:t>
            </w:r>
          </w:p>
          <w:p w14:paraId="6AF479CB" w14:textId="1CD0B943" w:rsidR="004F5CD5" w:rsidRPr="00360119" w:rsidRDefault="00590D92" w:rsidP="006064F5">
            <w:pPr>
              <w:pStyle w:val="Default"/>
              <w:rPr>
                <w:rFonts w:asciiTheme="minorHAnsi" w:hAnsiTheme="minorHAnsi" w:cstheme="minorHAnsi"/>
                <w:b/>
                <w:bCs/>
                <w:sz w:val="28"/>
                <w:szCs w:val="28"/>
              </w:rPr>
            </w:pPr>
            <w:sdt>
              <w:sdtPr>
                <w:rPr>
                  <w:rFonts w:asciiTheme="minorHAnsi" w:hAnsiTheme="minorHAnsi" w:cstheme="minorHAnsi"/>
                  <w:b/>
                  <w:bCs/>
                </w:rPr>
                <w:id w:val="28311559"/>
                <w:placeholder>
                  <w:docPart w:val="8F287A7482E4418A963AD35AAFC0833C"/>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E7F7D">
                  <w:rPr>
                    <w:rFonts w:asciiTheme="minorHAnsi" w:hAnsiTheme="minorHAnsi" w:cstheme="minorHAnsi"/>
                    <w:b/>
                    <w:bCs/>
                  </w:rPr>
                  <w:t>Good</w:t>
                </w:r>
              </w:sdtContent>
            </w:sdt>
            <w:r w:rsidR="004F5CD5">
              <w:rPr>
                <w:rFonts w:asciiTheme="minorHAnsi" w:hAnsiTheme="minorHAnsi" w:cstheme="minorHAnsi"/>
                <w:b/>
                <w:bCs/>
                <w:sz w:val="28"/>
                <w:szCs w:val="28"/>
              </w:rPr>
              <w:t xml:space="preserve">                                                                                 </w:t>
            </w:r>
          </w:p>
        </w:tc>
        <w:tc>
          <w:tcPr>
            <w:tcW w:w="5243" w:type="dxa"/>
            <w:shd w:val="clear" w:color="auto" w:fill="33CCCC"/>
          </w:tcPr>
          <w:p w14:paraId="086B9652" w14:textId="690C5D32" w:rsidR="004F5CD5" w:rsidRDefault="004F5CD5" w:rsidP="006064F5">
            <w:pPr>
              <w:pStyle w:val="Default"/>
              <w:rPr>
                <w:rFonts w:asciiTheme="minorHAnsi" w:hAnsiTheme="minorHAnsi" w:cstheme="minorHAnsi"/>
                <w:b/>
                <w:bCs/>
                <w:sz w:val="28"/>
                <w:szCs w:val="28"/>
              </w:rPr>
            </w:pPr>
            <w:r>
              <w:rPr>
                <w:rFonts w:asciiTheme="minorHAnsi" w:hAnsiTheme="minorHAnsi" w:cstheme="minorHAnsi"/>
                <w:b/>
                <w:bCs/>
                <w:sz w:val="28"/>
                <w:szCs w:val="28"/>
              </w:rPr>
              <w:t xml:space="preserve">1.3 Leadership of Continuous Improvement </w:t>
            </w:r>
            <w:r w:rsidR="00635478" w:rsidRPr="00254090">
              <w:rPr>
                <w:rFonts w:asciiTheme="minorHAnsi" w:hAnsiTheme="minorHAnsi" w:cstheme="minorHAnsi"/>
                <w:b/>
                <w:bCs/>
                <w:sz w:val="28"/>
                <w:szCs w:val="28"/>
              </w:rPr>
              <w:t>(ELC QIF)</w:t>
            </w:r>
          </w:p>
          <w:p w14:paraId="0B1E7D91" w14:textId="130EBBC5" w:rsidR="004F5CD5" w:rsidRPr="0082145D" w:rsidRDefault="00590D92" w:rsidP="006064F5">
            <w:pPr>
              <w:pStyle w:val="Default"/>
              <w:rPr>
                <w:rFonts w:asciiTheme="minorHAnsi" w:hAnsiTheme="minorHAnsi" w:cstheme="minorHAnsi"/>
              </w:rPr>
            </w:pPr>
            <w:sdt>
              <w:sdtPr>
                <w:rPr>
                  <w:rFonts w:asciiTheme="minorHAnsi" w:hAnsiTheme="minorHAnsi" w:cstheme="minorHAnsi"/>
                  <w:b/>
                  <w:bCs/>
                </w:rPr>
                <w:id w:val="1805420923"/>
                <w:placeholder>
                  <w:docPart w:val="7EB810FFE9BF49A989EB12432388BBD5"/>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E7F7D">
                  <w:rPr>
                    <w:rFonts w:asciiTheme="minorHAnsi" w:hAnsiTheme="minorHAnsi" w:cstheme="minorHAnsi"/>
                    <w:b/>
                    <w:bCs/>
                  </w:rPr>
                  <w:t>Good</w:t>
                </w:r>
              </w:sdtContent>
            </w:sdt>
            <w:r w:rsidR="004F5CD5">
              <w:rPr>
                <w:rFonts w:asciiTheme="minorHAnsi" w:hAnsiTheme="minorHAnsi" w:cstheme="minorHAnsi"/>
                <w:b/>
                <w:bCs/>
                <w:sz w:val="28"/>
                <w:szCs w:val="28"/>
              </w:rPr>
              <w:t xml:space="preserve">                  </w:t>
            </w:r>
          </w:p>
        </w:tc>
      </w:tr>
      <w:tr w:rsidR="006064F5" w:rsidRPr="0082145D" w14:paraId="22874300" w14:textId="77777777" w:rsidTr="001545DC">
        <w:tc>
          <w:tcPr>
            <w:tcW w:w="10485" w:type="dxa"/>
            <w:gridSpan w:val="2"/>
          </w:tcPr>
          <w:p w14:paraId="15580B5E" w14:textId="77777777" w:rsidR="006064F5" w:rsidRPr="00360119" w:rsidRDefault="006064F5" w:rsidP="006064F5">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6DB8C1F4" w14:textId="1FAED29E" w:rsidR="006064F5" w:rsidRPr="00360119" w:rsidRDefault="00461399" w:rsidP="006064F5">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w:t>
            </w:r>
            <w:r w:rsidR="001E3302" w:rsidRPr="00360119">
              <w:rPr>
                <w:rFonts w:asciiTheme="minorHAnsi" w:hAnsiTheme="minorHAnsi" w:cstheme="minorHAnsi"/>
                <w:b/>
                <w:bCs/>
                <w:color w:val="auto"/>
              </w:rPr>
              <w:t>ELC</w:t>
            </w:r>
            <w:r w:rsidR="001E3302" w:rsidRPr="00360119">
              <w:rPr>
                <w:rFonts w:asciiTheme="minorHAnsi" w:hAnsiTheme="minorHAnsi" w:cstheme="minorHAnsi"/>
                <w:b/>
                <w:bCs/>
                <w:color w:val="00B0F0"/>
              </w:rPr>
              <w:t xml:space="preserve"> Nursery class/</w:t>
            </w:r>
          </w:p>
          <w:p w14:paraId="31490A1F" w14:textId="77777777" w:rsidR="001E7F7D" w:rsidRPr="001E7F7D" w:rsidRDefault="001E7F7D" w:rsidP="001E7F7D">
            <w:pPr>
              <w:pStyle w:val="Default"/>
              <w:rPr>
                <w:rFonts w:asciiTheme="minorHAnsi" w:hAnsiTheme="minorHAnsi" w:cstheme="minorHAnsi"/>
                <w:color w:val="auto"/>
              </w:rPr>
            </w:pPr>
            <w:r w:rsidRPr="001E7F7D">
              <w:rPr>
                <w:rFonts w:asciiTheme="minorHAnsi" w:hAnsiTheme="minorHAnsi" w:cstheme="minorHAnsi"/>
                <w:color w:val="auto"/>
              </w:rPr>
              <w:t>•</w:t>
            </w:r>
            <w:r w:rsidRPr="001E7F7D">
              <w:rPr>
                <w:rFonts w:asciiTheme="minorHAnsi" w:hAnsiTheme="minorHAnsi" w:cstheme="minorHAnsi"/>
                <w:color w:val="auto"/>
              </w:rPr>
              <w:tab/>
              <w:t xml:space="preserve">The strong Catholic ethos which underpins the life and work of the school, promoting a nurturing environment where almost all stakeholders feel valued, respected and supported. Relationships are central to the school community. </w:t>
            </w:r>
          </w:p>
          <w:p w14:paraId="5A1612CA" w14:textId="77777777" w:rsidR="001E7F7D" w:rsidRPr="001E7F7D" w:rsidRDefault="001E7F7D" w:rsidP="001E7F7D">
            <w:pPr>
              <w:pStyle w:val="Default"/>
              <w:rPr>
                <w:rFonts w:asciiTheme="minorHAnsi" w:hAnsiTheme="minorHAnsi" w:cstheme="minorHAnsi"/>
                <w:color w:val="auto"/>
              </w:rPr>
            </w:pPr>
            <w:r w:rsidRPr="001E7F7D">
              <w:rPr>
                <w:rFonts w:asciiTheme="minorHAnsi" w:hAnsiTheme="minorHAnsi" w:cstheme="minorHAnsi"/>
                <w:color w:val="auto"/>
              </w:rPr>
              <w:t>•</w:t>
            </w:r>
            <w:r w:rsidRPr="001E7F7D">
              <w:rPr>
                <w:rFonts w:asciiTheme="minorHAnsi" w:hAnsiTheme="minorHAnsi" w:cstheme="minorHAnsi"/>
                <w:color w:val="auto"/>
              </w:rPr>
              <w:tab/>
              <w:t xml:space="preserve">The school values are well embedded and consistently reinforced through assemblies and class practice. A collaborative approach to developing the values of Friendship, Honesty, Kindness and Respect has supported a shared understanding, with almost all pupils able to articulate and demonstrate these in their daily interactions. </w:t>
            </w:r>
          </w:p>
          <w:p w14:paraId="1BDBACD2" w14:textId="77777777" w:rsidR="001E7F7D" w:rsidRPr="001E7F7D" w:rsidRDefault="001E7F7D" w:rsidP="001E7F7D">
            <w:pPr>
              <w:pStyle w:val="Default"/>
              <w:rPr>
                <w:rFonts w:asciiTheme="minorHAnsi" w:hAnsiTheme="minorHAnsi" w:cstheme="minorHAnsi"/>
                <w:color w:val="auto"/>
              </w:rPr>
            </w:pPr>
            <w:r w:rsidRPr="001E7F7D">
              <w:rPr>
                <w:rFonts w:asciiTheme="minorHAnsi" w:hAnsiTheme="minorHAnsi" w:cstheme="minorHAnsi"/>
                <w:color w:val="auto"/>
              </w:rPr>
              <w:t>•</w:t>
            </w:r>
            <w:r w:rsidRPr="001E7F7D">
              <w:rPr>
                <w:rFonts w:asciiTheme="minorHAnsi" w:hAnsiTheme="minorHAnsi" w:cstheme="minorHAnsi"/>
                <w:color w:val="auto"/>
              </w:rPr>
              <w:tab/>
              <w:t xml:space="preserve">The Senior Leadership Team maintain a visible and approachable presence, including daily engagement with families. Almost all feedback from staff and parents indicates that the school is well led and that this visibility supports positive relationships and communication. </w:t>
            </w:r>
          </w:p>
          <w:p w14:paraId="5581BB2C" w14:textId="77777777" w:rsidR="001E7F7D" w:rsidRPr="001E7F7D" w:rsidRDefault="001E7F7D" w:rsidP="001E7F7D">
            <w:pPr>
              <w:pStyle w:val="Default"/>
              <w:rPr>
                <w:rFonts w:asciiTheme="minorHAnsi" w:hAnsiTheme="minorHAnsi" w:cstheme="minorHAnsi"/>
                <w:color w:val="auto"/>
              </w:rPr>
            </w:pPr>
            <w:r w:rsidRPr="001E7F7D">
              <w:rPr>
                <w:rFonts w:asciiTheme="minorHAnsi" w:hAnsiTheme="minorHAnsi" w:cstheme="minorHAnsi"/>
                <w:color w:val="auto"/>
              </w:rPr>
              <w:t>•</w:t>
            </w:r>
            <w:r w:rsidRPr="001E7F7D">
              <w:rPr>
                <w:rFonts w:asciiTheme="minorHAnsi" w:hAnsiTheme="minorHAnsi" w:cstheme="minorHAnsi"/>
                <w:color w:val="auto"/>
              </w:rPr>
              <w:tab/>
              <w:t xml:space="preserve">Staff are committed to the school and its improvement journey, engaging in collegiate processes, with emerging opportunities to contribute to aspects of school improvement. </w:t>
            </w:r>
          </w:p>
          <w:p w14:paraId="11440360" w14:textId="022C6467" w:rsidR="00461399" w:rsidRDefault="001E7F7D" w:rsidP="001E7F7D">
            <w:pPr>
              <w:pStyle w:val="Default"/>
              <w:rPr>
                <w:rFonts w:asciiTheme="minorHAnsi" w:hAnsiTheme="minorHAnsi" w:cstheme="minorHAnsi"/>
                <w:color w:val="auto"/>
              </w:rPr>
            </w:pPr>
            <w:r w:rsidRPr="001E7F7D">
              <w:rPr>
                <w:rFonts w:asciiTheme="minorHAnsi" w:hAnsiTheme="minorHAnsi" w:cstheme="minorHAnsi"/>
                <w:color w:val="auto"/>
              </w:rPr>
              <w:t>•</w:t>
            </w:r>
            <w:r w:rsidRPr="001E7F7D">
              <w:rPr>
                <w:rFonts w:asciiTheme="minorHAnsi" w:hAnsiTheme="minorHAnsi" w:cstheme="minorHAnsi"/>
                <w:color w:val="auto"/>
              </w:rPr>
              <w:tab/>
              <w:t>Leadership opportunities are in place through curricular responsibilities and committee groups, involving staff and pupils in aspects of school improvement, including groups such as Mini Vinnies, Playground Pals, STEM and Diversity and Rights.</w:t>
            </w:r>
          </w:p>
          <w:p w14:paraId="53DA251C" w14:textId="77777777" w:rsidR="001E7F7D" w:rsidRPr="001E7F7D" w:rsidRDefault="001E7F7D" w:rsidP="001E7F7D">
            <w:pPr>
              <w:pStyle w:val="ListParagraph"/>
              <w:numPr>
                <w:ilvl w:val="0"/>
                <w:numId w:val="22"/>
              </w:numPr>
              <w:jc w:val="both"/>
              <w:rPr>
                <w:rFonts w:eastAsia="Times New Roman" w:cstheme="minorHAnsi"/>
                <w:color w:val="00B0F0"/>
                <w:sz w:val="24"/>
                <w:szCs w:val="24"/>
                <w:lang w:eastAsia="en-GB"/>
              </w:rPr>
            </w:pPr>
            <w:r w:rsidRPr="001E7F7D">
              <w:rPr>
                <w:rFonts w:eastAsia="Times New Roman" w:cstheme="minorHAnsi"/>
                <w:color w:val="00B0F0"/>
                <w:sz w:val="24"/>
                <w:szCs w:val="24"/>
                <w:lang w:eastAsia="en-GB"/>
              </w:rPr>
              <w:t>The nursery class have a vision, values and aims that are underpinned by improved outcomes for all learners.</w:t>
            </w:r>
          </w:p>
          <w:p w14:paraId="72CE974F" w14:textId="77777777" w:rsidR="001E7F7D" w:rsidRPr="001E7F7D" w:rsidRDefault="001E7F7D" w:rsidP="001E7F7D">
            <w:pPr>
              <w:pStyle w:val="ListParagraph"/>
              <w:numPr>
                <w:ilvl w:val="0"/>
                <w:numId w:val="22"/>
              </w:numPr>
              <w:jc w:val="both"/>
              <w:rPr>
                <w:rFonts w:eastAsia="Times New Roman" w:cstheme="minorHAnsi"/>
                <w:color w:val="00B0F0"/>
                <w:sz w:val="24"/>
                <w:szCs w:val="24"/>
                <w:lang w:eastAsia="en-GB"/>
              </w:rPr>
            </w:pPr>
            <w:r w:rsidRPr="001E7F7D">
              <w:rPr>
                <w:rFonts w:eastAsia="Times New Roman" w:cstheme="minorHAnsi"/>
                <w:color w:val="00B0F0"/>
                <w:sz w:val="24"/>
                <w:szCs w:val="24"/>
                <w:lang w:eastAsia="en-GB"/>
              </w:rPr>
              <w:t>The reflective leadership of the DHT of the nursery class, which promotes a culture of professional trust, high-quality environments and ambition to make continuous improvement.</w:t>
            </w:r>
          </w:p>
          <w:p w14:paraId="7A8FA05D" w14:textId="77777777" w:rsidR="001E7F7D" w:rsidRPr="001E7F7D" w:rsidRDefault="001E7F7D" w:rsidP="001E7F7D">
            <w:pPr>
              <w:pStyle w:val="ListParagraph"/>
              <w:numPr>
                <w:ilvl w:val="0"/>
                <w:numId w:val="22"/>
              </w:numPr>
              <w:jc w:val="both"/>
              <w:rPr>
                <w:rFonts w:eastAsia="Times New Roman" w:cstheme="minorHAnsi"/>
                <w:color w:val="00B0F0"/>
                <w:sz w:val="24"/>
                <w:szCs w:val="24"/>
                <w:lang w:eastAsia="en-GB"/>
              </w:rPr>
            </w:pPr>
            <w:r w:rsidRPr="001E7F7D">
              <w:rPr>
                <w:rFonts w:eastAsia="Times New Roman" w:cstheme="minorHAnsi"/>
                <w:color w:val="00B0F0"/>
                <w:sz w:val="24"/>
                <w:szCs w:val="24"/>
                <w:lang w:eastAsia="en-GB"/>
              </w:rPr>
              <w:t>The DHT of the nursery class and staff demonstrate a shared understanding of pedagogy and engage in meaningful professional learning which enhances practice and outcomes for children.</w:t>
            </w:r>
          </w:p>
          <w:p w14:paraId="7C146C53" w14:textId="73081AED" w:rsidR="001E7F7D" w:rsidRPr="001E7F7D" w:rsidRDefault="001E7F7D" w:rsidP="001E7F7D">
            <w:pPr>
              <w:pStyle w:val="Default"/>
              <w:numPr>
                <w:ilvl w:val="0"/>
                <w:numId w:val="22"/>
              </w:numPr>
              <w:rPr>
                <w:rFonts w:asciiTheme="minorHAnsi" w:hAnsiTheme="minorHAnsi" w:cstheme="minorHAnsi"/>
                <w:color w:val="00B0F0"/>
              </w:rPr>
            </w:pPr>
            <w:r w:rsidRPr="001E7F7D">
              <w:rPr>
                <w:rFonts w:asciiTheme="minorHAnsi" w:eastAsia="Times New Roman" w:hAnsiTheme="minorHAnsi" w:cstheme="minorHAnsi"/>
                <w:color w:val="00B0F0"/>
                <w:lang w:eastAsia="en-GB"/>
              </w:rPr>
              <w:t>The DHT of the nursery class and staff work very well with partners to further develop their approaches to meeting the needs of children and families.</w:t>
            </w:r>
          </w:p>
          <w:p w14:paraId="1987C6F3" w14:textId="77777777" w:rsidR="001E7F7D" w:rsidRPr="0082145D" w:rsidRDefault="001E7F7D" w:rsidP="001E7F7D">
            <w:pPr>
              <w:pStyle w:val="Default"/>
              <w:rPr>
                <w:rFonts w:asciiTheme="minorHAnsi" w:hAnsiTheme="minorHAnsi" w:cstheme="minorHAnsi"/>
                <w:color w:val="auto"/>
              </w:rPr>
            </w:pPr>
          </w:p>
          <w:p w14:paraId="79423EA8" w14:textId="77777777" w:rsidR="006064F5" w:rsidRPr="0082145D" w:rsidRDefault="006064F5" w:rsidP="00461399">
            <w:pPr>
              <w:pStyle w:val="Default"/>
              <w:rPr>
                <w:rFonts w:asciiTheme="minorHAnsi" w:hAnsiTheme="minorHAnsi" w:cstheme="minorHAnsi"/>
                <w:color w:val="auto"/>
              </w:rPr>
            </w:pPr>
          </w:p>
          <w:p w14:paraId="7D6AA97D" w14:textId="77777777" w:rsidR="006064F5" w:rsidRPr="0082145D" w:rsidRDefault="006064F5" w:rsidP="00461399">
            <w:pPr>
              <w:pStyle w:val="Default"/>
              <w:rPr>
                <w:rFonts w:asciiTheme="minorHAnsi" w:hAnsiTheme="minorHAnsi" w:cstheme="minorHAnsi"/>
                <w:color w:val="auto"/>
              </w:rPr>
            </w:pPr>
          </w:p>
          <w:p w14:paraId="7FF5275A" w14:textId="77777777" w:rsidR="006064F5" w:rsidRPr="00360119" w:rsidRDefault="00461399" w:rsidP="006064F5">
            <w:pPr>
              <w:pStyle w:val="Default"/>
              <w:ind w:left="32"/>
              <w:rPr>
                <w:rFonts w:asciiTheme="minorHAnsi" w:hAnsiTheme="minorHAnsi" w:cstheme="minorHAnsi"/>
                <w:b/>
                <w:bCs/>
                <w:color w:val="auto"/>
              </w:rPr>
            </w:pPr>
            <w:r w:rsidRPr="00360119">
              <w:rPr>
                <w:rFonts w:asciiTheme="minorHAnsi" w:hAnsiTheme="minorHAnsi" w:cstheme="minorHAnsi"/>
                <w:b/>
                <w:bCs/>
                <w:color w:val="auto"/>
              </w:rPr>
              <w:t>K</w:t>
            </w:r>
            <w:r w:rsidR="006064F5" w:rsidRPr="00360119">
              <w:rPr>
                <w:rFonts w:asciiTheme="minorHAnsi" w:hAnsiTheme="minorHAnsi" w:cstheme="minorHAnsi"/>
                <w:b/>
                <w:bCs/>
                <w:color w:val="auto"/>
              </w:rPr>
              <w:t xml:space="preserve">ey Priorities:  </w:t>
            </w:r>
          </w:p>
          <w:p w14:paraId="7AF3AD24" w14:textId="12A163DB"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School/ELC</w:t>
            </w:r>
            <w:r w:rsidRPr="00360119">
              <w:rPr>
                <w:rFonts w:asciiTheme="minorHAnsi" w:hAnsiTheme="minorHAnsi" w:cstheme="minorHAnsi"/>
                <w:b/>
                <w:bCs/>
                <w:color w:val="00B0F0"/>
              </w:rPr>
              <w:t xml:space="preserve"> Nursery class</w:t>
            </w:r>
          </w:p>
          <w:p w14:paraId="56264B10" w14:textId="77777777" w:rsidR="001E7F7D" w:rsidRPr="001E7F7D" w:rsidRDefault="001E7F7D" w:rsidP="001E7F7D">
            <w:pPr>
              <w:pStyle w:val="Default"/>
              <w:rPr>
                <w:rFonts w:asciiTheme="minorHAnsi" w:hAnsiTheme="minorHAnsi" w:cstheme="minorHAnsi"/>
                <w:color w:val="auto"/>
              </w:rPr>
            </w:pPr>
            <w:r w:rsidRPr="001E7F7D">
              <w:rPr>
                <w:rFonts w:asciiTheme="minorHAnsi" w:hAnsiTheme="minorHAnsi" w:cstheme="minorHAnsi"/>
                <w:color w:val="auto"/>
              </w:rPr>
              <w:t>•</w:t>
            </w:r>
            <w:r w:rsidRPr="001E7F7D">
              <w:rPr>
                <w:rFonts w:asciiTheme="minorHAnsi" w:hAnsiTheme="minorHAnsi" w:cstheme="minorHAnsi"/>
                <w:color w:val="auto"/>
              </w:rPr>
              <w:tab/>
              <w:t xml:space="preserve">Develop a clear, concise and shared vision, understood and articulated by all stakeholders. </w:t>
            </w:r>
          </w:p>
          <w:p w14:paraId="161A7D75" w14:textId="2B3DEFFC" w:rsidR="001E7F7D" w:rsidRPr="001E7F7D" w:rsidRDefault="001E7F7D" w:rsidP="001E7F7D">
            <w:pPr>
              <w:pStyle w:val="Default"/>
              <w:rPr>
                <w:rFonts w:asciiTheme="minorHAnsi" w:hAnsiTheme="minorHAnsi" w:cstheme="minorHAnsi"/>
                <w:color w:val="auto"/>
              </w:rPr>
            </w:pPr>
            <w:r w:rsidRPr="001E7F7D">
              <w:rPr>
                <w:rFonts w:asciiTheme="minorHAnsi" w:hAnsiTheme="minorHAnsi" w:cstheme="minorHAnsi"/>
                <w:color w:val="auto"/>
              </w:rPr>
              <w:t>•</w:t>
            </w:r>
            <w:r w:rsidRPr="001E7F7D">
              <w:rPr>
                <w:rFonts w:asciiTheme="minorHAnsi" w:hAnsiTheme="minorHAnsi" w:cstheme="minorHAnsi"/>
                <w:color w:val="auto"/>
              </w:rPr>
              <w:tab/>
              <w:t xml:space="preserve">Review and refresh the curriculum rationale, ensuring alignment with the vision and </w:t>
            </w:r>
            <w:proofErr w:type="gramStart"/>
            <w:r w:rsidRPr="001E7F7D">
              <w:rPr>
                <w:rFonts w:asciiTheme="minorHAnsi" w:hAnsiTheme="minorHAnsi" w:cstheme="minorHAnsi"/>
                <w:color w:val="auto"/>
              </w:rPr>
              <w:t xml:space="preserve">current </w:t>
            </w:r>
            <w:r>
              <w:rPr>
                <w:rFonts w:asciiTheme="minorHAnsi" w:hAnsiTheme="minorHAnsi" w:cstheme="minorHAnsi"/>
                <w:color w:val="auto"/>
              </w:rPr>
              <w:t xml:space="preserve"> </w:t>
            </w:r>
            <w:r w:rsidRPr="001E7F7D">
              <w:rPr>
                <w:rFonts w:asciiTheme="minorHAnsi" w:hAnsiTheme="minorHAnsi" w:cstheme="minorHAnsi"/>
                <w:color w:val="auto"/>
              </w:rPr>
              <w:t>context</w:t>
            </w:r>
            <w:proofErr w:type="gramEnd"/>
            <w:r w:rsidRPr="001E7F7D">
              <w:rPr>
                <w:rFonts w:asciiTheme="minorHAnsi" w:hAnsiTheme="minorHAnsi" w:cstheme="minorHAnsi"/>
                <w:color w:val="auto"/>
              </w:rPr>
              <w:t xml:space="preserve"> of the school. </w:t>
            </w:r>
          </w:p>
          <w:p w14:paraId="114BA06A" w14:textId="77777777" w:rsidR="001E7F7D" w:rsidRPr="001E7F7D" w:rsidRDefault="001E7F7D" w:rsidP="001E7F7D">
            <w:pPr>
              <w:pStyle w:val="Default"/>
              <w:rPr>
                <w:rFonts w:asciiTheme="minorHAnsi" w:hAnsiTheme="minorHAnsi" w:cstheme="minorHAnsi"/>
                <w:color w:val="auto"/>
              </w:rPr>
            </w:pPr>
            <w:r w:rsidRPr="001E7F7D">
              <w:rPr>
                <w:rFonts w:asciiTheme="minorHAnsi" w:hAnsiTheme="minorHAnsi" w:cstheme="minorHAnsi"/>
                <w:color w:val="auto"/>
              </w:rPr>
              <w:t>•</w:t>
            </w:r>
            <w:r w:rsidRPr="001E7F7D">
              <w:rPr>
                <w:rFonts w:asciiTheme="minorHAnsi" w:hAnsiTheme="minorHAnsi" w:cstheme="minorHAnsi"/>
                <w:color w:val="auto"/>
              </w:rPr>
              <w:tab/>
              <w:t xml:space="preserve">Strengthen strategic alignment across the School Improvement Plan, Quality Assurance and </w:t>
            </w:r>
            <w:proofErr w:type="spellStart"/>
            <w:r w:rsidRPr="001E7F7D">
              <w:rPr>
                <w:rFonts w:asciiTheme="minorHAnsi" w:hAnsiTheme="minorHAnsi" w:cstheme="minorHAnsi"/>
                <w:color w:val="auto"/>
              </w:rPr>
              <w:t>self evaluation</w:t>
            </w:r>
            <w:proofErr w:type="spellEnd"/>
            <w:r w:rsidRPr="001E7F7D">
              <w:rPr>
                <w:rFonts w:asciiTheme="minorHAnsi" w:hAnsiTheme="minorHAnsi" w:cstheme="minorHAnsi"/>
                <w:color w:val="auto"/>
              </w:rPr>
              <w:t xml:space="preserve"> processes to ensure a coherent and focused approach to school improvement. </w:t>
            </w:r>
          </w:p>
          <w:p w14:paraId="1D55AABF" w14:textId="77777777" w:rsidR="001E7F7D" w:rsidRPr="001E7F7D" w:rsidRDefault="001E7F7D" w:rsidP="001E7F7D">
            <w:pPr>
              <w:pStyle w:val="Default"/>
              <w:rPr>
                <w:rFonts w:asciiTheme="minorHAnsi" w:hAnsiTheme="minorHAnsi" w:cstheme="minorHAnsi"/>
                <w:color w:val="auto"/>
              </w:rPr>
            </w:pPr>
            <w:r w:rsidRPr="001E7F7D">
              <w:rPr>
                <w:rFonts w:asciiTheme="minorHAnsi" w:hAnsiTheme="minorHAnsi" w:cstheme="minorHAnsi"/>
                <w:color w:val="auto"/>
              </w:rPr>
              <w:t>•</w:t>
            </w:r>
            <w:r w:rsidRPr="001E7F7D">
              <w:rPr>
                <w:rFonts w:asciiTheme="minorHAnsi" w:hAnsiTheme="minorHAnsi" w:cstheme="minorHAnsi"/>
                <w:color w:val="auto"/>
              </w:rPr>
              <w:tab/>
              <w:t>Develop robust approaches to triangulating evidence, with a clear focus on measuring impact and demonstrating improved outcomes for learners.</w:t>
            </w:r>
          </w:p>
          <w:p w14:paraId="7A84299D" w14:textId="77777777" w:rsidR="001E7F7D" w:rsidRPr="001E7F7D" w:rsidRDefault="001E7F7D" w:rsidP="001E7F7D">
            <w:pPr>
              <w:pStyle w:val="Default"/>
              <w:rPr>
                <w:rFonts w:asciiTheme="minorHAnsi" w:hAnsiTheme="minorHAnsi" w:cstheme="minorHAnsi"/>
                <w:color w:val="auto"/>
              </w:rPr>
            </w:pPr>
            <w:r w:rsidRPr="001E7F7D">
              <w:rPr>
                <w:rFonts w:asciiTheme="minorHAnsi" w:hAnsiTheme="minorHAnsi" w:cstheme="minorHAnsi"/>
                <w:color w:val="auto"/>
              </w:rPr>
              <w:t>•</w:t>
            </w:r>
            <w:r w:rsidRPr="001E7F7D">
              <w:rPr>
                <w:rFonts w:asciiTheme="minorHAnsi" w:hAnsiTheme="minorHAnsi" w:cstheme="minorHAnsi"/>
                <w:color w:val="auto"/>
              </w:rPr>
              <w:tab/>
              <w:t xml:space="preserve">Continue to build leadership capacity across all staff, increasing ownership of change beyond the Senior Leadership Team. </w:t>
            </w:r>
          </w:p>
          <w:p w14:paraId="60F8DAE2" w14:textId="77777777" w:rsidR="006064F5" w:rsidRDefault="001E7F7D" w:rsidP="001E7F7D">
            <w:pPr>
              <w:pStyle w:val="Default"/>
              <w:rPr>
                <w:rFonts w:asciiTheme="minorHAnsi" w:hAnsiTheme="minorHAnsi" w:cstheme="minorHAnsi"/>
                <w:color w:val="auto"/>
              </w:rPr>
            </w:pPr>
            <w:r w:rsidRPr="001E7F7D">
              <w:rPr>
                <w:rFonts w:asciiTheme="minorHAnsi" w:hAnsiTheme="minorHAnsi" w:cstheme="minorHAnsi"/>
                <w:color w:val="auto"/>
              </w:rPr>
              <w:t>•</w:t>
            </w:r>
            <w:r w:rsidRPr="001E7F7D">
              <w:rPr>
                <w:rFonts w:asciiTheme="minorHAnsi" w:hAnsiTheme="minorHAnsi" w:cstheme="minorHAnsi"/>
                <w:color w:val="auto"/>
              </w:rPr>
              <w:tab/>
              <w:t>Establish a stronger culture of professional enquiry, supporting staff to evaluate the impact of their work and contribute to evidence-informed improvement.</w:t>
            </w:r>
          </w:p>
          <w:p w14:paraId="1846AFE8" w14:textId="77777777" w:rsidR="001E7F7D" w:rsidRPr="001E7F7D" w:rsidRDefault="001E7F7D" w:rsidP="001E7F7D">
            <w:pPr>
              <w:pStyle w:val="ListParagraph"/>
              <w:numPr>
                <w:ilvl w:val="0"/>
                <w:numId w:val="22"/>
              </w:numPr>
              <w:spacing w:before="100" w:beforeAutospacing="1" w:after="100" w:afterAutospacing="1"/>
              <w:jc w:val="both"/>
              <w:rPr>
                <w:rFonts w:eastAsia="Times New Roman" w:cstheme="minorHAnsi"/>
                <w:color w:val="00B0F0"/>
                <w:sz w:val="24"/>
                <w:szCs w:val="24"/>
                <w:lang w:eastAsia="en-GB"/>
              </w:rPr>
            </w:pPr>
            <w:r w:rsidRPr="001E7F7D">
              <w:rPr>
                <w:rFonts w:eastAsia="Times New Roman" w:cstheme="minorHAnsi"/>
                <w:color w:val="00B0F0"/>
                <w:sz w:val="24"/>
                <w:szCs w:val="24"/>
                <w:lang w:eastAsia="en-GB"/>
              </w:rPr>
              <w:t xml:space="preserve">Senior leaders should work intrinsically together to further develop systematic and coherent approaches to self-evaluation, planning and monitoring to ensure sustained and evidence-based improvement over time. </w:t>
            </w:r>
          </w:p>
          <w:p w14:paraId="6AD71731" w14:textId="77777777" w:rsidR="001E7F7D" w:rsidRPr="001E7F7D" w:rsidRDefault="001E7F7D" w:rsidP="001E7F7D">
            <w:pPr>
              <w:pStyle w:val="ListParagraph"/>
              <w:numPr>
                <w:ilvl w:val="0"/>
                <w:numId w:val="22"/>
              </w:numPr>
              <w:spacing w:before="100" w:beforeAutospacing="1" w:after="100" w:afterAutospacing="1"/>
              <w:jc w:val="both"/>
              <w:rPr>
                <w:rFonts w:eastAsia="Times New Roman" w:cstheme="minorHAnsi"/>
                <w:color w:val="00B0F0"/>
                <w:sz w:val="24"/>
                <w:szCs w:val="24"/>
                <w:lang w:eastAsia="en-GB"/>
              </w:rPr>
            </w:pPr>
            <w:r w:rsidRPr="001E7F7D">
              <w:rPr>
                <w:rFonts w:eastAsia="Times New Roman" w:cstheme="minorHAnsi"/>
                <w:color w:val="00B0F0"/>
                <w:sz w:val="24"/>
                <w:szCs w:val="24"/>
                <w:lang w:eastAsia="en-GB"/>
              </w:rPr>
              <w:lastRenderedPageBreak/>
              <w:t>Strengthen processes to measure and evidence the impact of professional learning on practice and children’s outcomes. ·</w:t>
            </w:r>
          </w:p>
          <w:p w14:paraId="68B929D8" w14:textId="58A1B0AE" w:rsidR="001E7F7D" w:rsidRPr="001E7F7D" w:rsidRDefault="001E7F7D" w:rsidP="001E7F7D">
            <w:pPr>
              <w:pStyle w:val="Default"/>
              <w:numPr>
                <w:ilvl w:val="0"/>
                <w:numId w:val="22"/>
              </w:numPr>
              <w:rPr>
                <w:rFonts w:asciiTheme="minorHAnsi" w:hAnsiTheme="minorHAnsi" w:cstheme="minorHAnsi"/>
                <w:color w:val="auto"/>
              </w:rPr>
            </w:pPr>
            <w:r w:rsidRPr="001E7F7D">
              <w:rPr>
                <w:rFonts w:asciiTheme="minorHAnsi" w:eastAsia="Times New Roman" w:hAnsiTheme="minorHAnsi" w:cstheme="minorHAnsi"/>
                <w:color w:val="00B0F0"/>
                <w:lang w:eastAsia="en-GB"/>
              </w:rPr>
              <w:t>Enhance approaches to gathering, analysing and using a wider range of evidence to inform future improvement priorities and strategic planning.</w:t>
            </w:r>
          </w:p>
        </w:tc>
      </w:tr>
    </w:tbl>
    <w:p w14:paraId="3A221052"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4F5CD5" w:rsidRPr="0082145D" w14:paraId="68C51C22" w14:textId="77777777" w:rsidTr="003568FB">
        <w:tc>
          <w:tcPr>
            <w:tcW w:w="5242" w:type="dxa"/>
            <w:shd w:val="clear" w:color="auto" w:fill="33CCCC"/>
          </w:tcPr>
          <w:p w14:paraId="1F1F094F" w14:textId="2D8AFEE1" w:rsidR="004F5CD5" w:rsidRPr="00360119" w:rsidRDefault="004F5CD5" w:rsidP="001545DC">
            <w:pPr>
              <w:pStyle w:val="Default"/>
              <w:rPr>
                <w:rFonts w:asciiTheme="minorHAnsi" w:hAnsiTheme="minorHAnsi" w:cstheme="minorHAnsi"/>
                <w:b/>
                <w:bCs/>
                <w:sz w:val="28"/>
                <w:szCs w:val="28"/>
              </w:rPr>
            </w:pPr>
            <w:r w:rsidRPr="00360119">
              <w:rPr>
                <w:rFonts w:asciiTheme="minorHAnsi" w:hAnsiTheme="minorHAnsi" w:cstheme="minorHAnsi"/>
                <w:b/>
                <w:bCs/>
                <w:sz w:val="28"/>
                <w:szCs w:val="28"/>
              </w:rPr>
              <w:t>2.3 Learning, teaching and assessment</w:t>
            </w:r>
          </w:p>
          <w:p w14:paraId="35FB0E05" w14:textId="0CD4841D" w:rsidR="004F5CD5" w:rsidRDefault="00590D92" w:rsidP="001545DC">
            <w:pPr>
              <w:pStyle w:val="Default"/>
              <w:rPr>
                <w:rFonts w:asciiTheme="minorHAnsi" w:hAnsiTheme="minorHAnsi" w:cstheme="minorHAnsi"/>
                <w:b/>
                <w:bCs/>
              </w:rPr>
            </w:pPr>
            <w:sdt>
              <w:sdtPr>
                <w:rPr>
                  <w:rFonts w:asciiTheme="minorHAnsi" w:hAnsiTheme="minorHAnsi" w:cstheme="minorHAnsi"/>
                  <w:b/>
                  <w:bCs/>
                </w:rPr>
                <w:id w:val="115807524"/>
                <w:placeholder>
                  <w:docPart w:val="2631A41BD16C4DDB8BD4FAB8E7F7C48B"/>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AD56E3">
                  <w:rPr>
                    <w:rFonts w:asciiTheme="minorHAnsi" w:hAnsiTheme="minorHAnsi" w:cstheme="minorHAnsi"/>
                    <w:b/>
                    <w:bCs/>
                  </w:rPr>
                  <w:t>Good</w:t>
                </w:r>
              </w:sdtContent>
            </w:sdt>
          </w:p>
        </w:tc>
        <w:tc>
          <w:tcPr>
            <w:tcW w:w="5243" w:type="dxa"/>
            <w:shd w:val="clear" w:color="auto" w:fill="33CCCC"/>
          </w:tcPr>
          <w:p w14:paraId="0ED9D1A0" w14:textId="5AC2EB8E" w:rsidR="00635478" w:rsidRPr="00360119" w:rsidRDefault="0010242D" w:rsidP="00635478">
            <w:pPr>
              <w:pStyle w:val="Default"/>
              <w:rPr>
                <w:rFonts w:asciiTheme="minorHAnsi" w:hAnsiTheme="minorHAnsi" w:cstheme="minorHAnsi"/>
                <w:b/>
                <w:bCs/>
                <w:sz w:val="28"/>
                <w:szCs w:val="28"/>
              </w:rPr>
            </w:pPr>
            <w:r>
              <w:rPr>
                <w:rFonts w:asciiTheme="minorHAnsi" w:hAnsiTheme="minorHAnsi" w:cstheme="minorHAnsi"/>
                <w:b/>
                <w:bCs/>
                <w:sz w:val="28"/>
                <w:szCs w:val="28"/>
              </w:rPr>
              <w:t>3</w:t>
            </w:r>
            <w:r w:rsidR="00635478" w:rsidRPr="00360119">
              <w:rPr>
                <w:rFonts w:asciiTheme="minorHAnsi" w:hAnsiTheme="minorHAnsi" w:cstheme="minorHAnsi"/>
                <w:b/>
                <w:bCs/>
                <w:sz w:val="28"/>
                <w:szCs w:val="28"/>
              </w:rPr>
              <w:t>.3 Learning, teaching and assessment</w:t>
            </w:r>
            <w:r>
              <w:rPr>
                <w:rFonts w:asciiTheme="minorHAnsi" w:hAnsiTheme="minorHAnsi" w:cstheme="minorHAnsi"/>
                <w:b/>
                <w:bCs/>
                <w:sz w:val="28"/>
                <w:szCs w:val="28"/>
              </w:rPr>
              <w:t xml:space="preserve"> </w:t>
            </w:r>
            <w:r w:rsidRPr="00254090">
              <w:rPr>
                <w:rFonts w:asciiTheme="minorHAnsi" w:hAnsiTheme="minorHAnsi" w:cstheme="minorHAnsi"/>
                <w:b/>
                <w:bCs/>
                <w:sz w:val="28"/>
                <w:szCs w:val="28"/>
              </w:rPr>
              <w:t>(ELC QIF)</w:t>
            </w:r>
          </w:p>
          <w:p w14:paraId="47D8F1E8" w14:textId="6B846E33" w:rsidR="004F5CD5" w:rsidRPr="0082145D" w:rsidRDefault="00590D92" w:rsidP="001545DC">
            <w:pPr>
              <w:pStyle w:val="Default"/>
              <w:rPr>
                <w:rFonts w:asciiTheme="minorHAnsi" w:hAnsiTheme="minorHAnsi" w:cstheme="minorHAnsi"/>
              </w:rPr>
            </w:pPr>
            <w:sdt>
              <w:sdtPr>
                <w:rPr>
                  <w:rFonts w:asciiTheme="minorHAnsi" w:hAnsiTheme="minorHAnsi" w:cstheme="minorHAnsi"/>
                  <w:b/>
                  <w:bCs/>
                </w:rPr>
                <w:id w:val="482507136"/>
                <w:placeholder>
                  <w:docPart w:val="07D1DD2A826043A485DB6D5332C86F7F"/>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AD56E3">
                  <w:rPr>
                    <w:rFonts w:asciiTheme="minorHAnsi" w:hAnsiTheme="minorHAnsi" w:cstheme="minorHAnsi"/>
                    <w:b/>
                    <w:bCs/>
                  </w:rPr>
                  <w:t>Good</w:t>
                </w:r>
              </w:sdtContent>
            </w:sdt>
          </w:p>
        </w:tc>
      </w:tr>
      <w:tr w:rsidR="006064F5" w:rsidRPr="0082145D" w14:paraId="6CD63CD1" w14:textId="77777777" w:rsidTr="001545DC">
        <w:tc>
          <w:tcPr>
            <w:tcW w:w="10485" w:type="dxa"/>
            <w:gridSpan w:val="2"/>
          </w:tcPr>
          <w:p w14:paraId="6CD52FCC"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49979115" w14:textId="0A735DCF"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School/ELC</w:t>
            </w:r>
            <w:r w:rsidRPr="00360119">
              <w:rPr>
                <w:rFonts w:asciiTheme="minorHAnsi" w:hAnsiTheme="minorHAnsi" w:cstheme="minorHAnsi"/>
                <w:b/>
                <w:bCs/>
                <w:color w:val="00B0F0"/>
              </w:rPr>
              <w:t xml:space="preserve"> Nursery class/</w:t>
            </w:r>
          </w:p>
          <w:p w14:paraId="213EBF25" w14:textId="77777777" w:rsidR="00AD56E3" w:rsidRPr="00AD56E3" w:rsidRDefault="00AD56E3" w:rsidP="008A4716">
            <w:pPr>
              <w:pStyle w:val="ListParagraph"/>
              <w:numPr>
                <w:ilvl w:val="0"/>
                <w:numId w:val="27"/>
              </w:numPr>
              <w:spacing w:before="100" w:beforeAutospacing="1" w:after="160" w:line="276" w:lineRule="auto"/>
              <w:jc w:val="both"/>
              <w:rPr>
                <w:rFonts w:cstheme="minorHAnsi"/>
                <w:sz w:val="24"/>
                <w:szCs w:val="24"/>
              </w:rPr>
            </w:pPr>
            <w:r w:rsidRPr="00AD56E3">
              <w:rPr>
                <w:rFonts w:cstheme="minorHAnsi"/>
                <w:sz w:val="24"/>
                <w:szCs w:val="24"/>
              </w:rPr>
              <w:t>The commitment of the Headteacher and the wider team has successfully created a warm, nurturing Catholic ethos which is evident across the school. Strong relationships, calm learning environments, and shared values support children to feel safe, respected and ready to learn.</w:t>
            </w:r>
          </w:p>
          <w:p w14:paraId="7F37C32F" w14:textId="77777777" w:rsidR="00AD56E3" w:rsidRPr="00AD56E3" w:rsidRDefault="00AD56E3" w:rsidP="008A4716">
            <w:pPr>
              <w:pStyle w:val="ListParagraph"/>
              <w:numPr>
                <w:ilvl w:val="0"/>
                <w:numId w:val="27"/>
              </w:numPr>
              <w:spacing w:before="100" w:beforeAutospacing="1" w:after="160" w:line="276" w:lineRule="auto"/>
              <w:jc w:val="both"/>
              <w:rPr>
                <w:rFonts w:cstheme="minorHAnsi"/>
                <w:sz w:val="24"/>
                <w:szCs w:val="24"/>
              </w:rPr>
            </w:pPr>
            <w:r w:rsidRPr="00AD56E3">
              <w:rPr>
                <w:rFonts w:cstheme="minorHAnsi"/>
                <w:sz w:val="24"/>
                <w:szCs w:val="24"/>
              </w:rPr>
              <w:t xml:space="preserve">Most lessons are motivating, well matched to learner needs, and promote high levels of engagement. Learners show enthusiasm, resilience and willingness to take risks in their learning. </w:t>
            </w:r>
          </w:p>
          <w:p w14:paraId="1947CCA0" w14:textId="77777777" w:rsidR="00AD56E3" w:rsidRPr="00AD56E3" w:rsidRDefault="00AD56E3" w:rsidP="008A4716">
            <w:pPr>
              <w:pStyle w:val="ListParagraph"/>
              <w:numPr>
                <w:ilvl w:val="0"/>
                <w:numId w:val="27"/>
              </w:numPr>
              <w:spacing w:before="100" w:beforeAutospacing="1" w:after="160" w:line="276" w:lineRule="auto"/>
              <w:jc w:val="both"/>
              <w:rPr>
                <w:rFonts w:cstheme="minorHAnsi"/>
                <w:sz w:val="24"/>
                <w:szCs w:val="24"/>
              </w:rPr>
            </w:pPr>
            <w:r w:rsidRPr="00AD56E3">
              <w:rPr>
                <w:rFonts w:cstheme="minorHAnsi"/>
                <w:sz w:val="24"/>
                <w:szCs w:val="24"/>
              </w:rPr>
              <w:t>Teachers use a range of assessments to track progress. Self and peer</w:t>
            </w:r>
            <w:r w:rsidRPr="00AD56E3">
              <w:rPr>
                <w:rFonts w:ascii="Cambria Math" w:hAnsi="Cambria Math" w:cs="Cambria Math"/>
                <w:sz w:val="24"/>
                <w:szCs w:val="24"/>
              </w:rPr>
              <w:t>‑</w:t>
            </w:r>
            <w:r w:rsidRPr="00AD56E3">
              <w:rPr>
                <w:rFonts w:cstheme="minorHAnsi"/>
                <w:sz w:val="24"/>
                <w:szCs w:val="24"/>
              </w:rPr>
              <w:t>assessment are embedded and written and verbal feedback clearly supports improvement. Teachers value assessment information and use it to plan next steps.</w:t>
            </w:r>
          </w:p>
          <w:p w14:paraId="2D06C643" w14:textId="14688998" w:rsidR="00461399" w:rsidRPr="00AD56E3" w:rsidRDefault="00AD56E3" w:rsidP="008A4716">
            <w:pPr>
              <w:pStyle w:val="Default"/>
              <w:numPr>
                <w:ilvl w:val="0"/>
                <w:numId w:val="27"/>
              </w:numPr>
              <w:rPr>
                <w:rFonts w:asciiTheme="minorHAnsi" w:hAnsiTheme="minorHAnsi" w:cstheme="minorHAnsi"/>
                <w:color w:val="auto"/>
              </w:rPr>
            </w:pPr>
            <w:r w:rsidRPr="00AD56E3">
              <w:rPr>
                <w:rFonts w:asciiTheme="minorHAnsi" w:hAnsiTheme="minorHAnsi" w:cstheme="minorHAnsi"/>
              </w:rPr>
              <w:t>Teachers and PSAs work collaboratively to meet individual needs. Enhanced registers guide the support required and PSAs provide discreet, high</w:t>
            </w:r>
            <w:r w:rsidRPr="00AD56E3">
              <w:rPr>
                <w:rFonts w:ascii="Cambria Math" w:hAnsi="Cambria Math" w:cs="Cambria Math"/>
              </w:rPr>
              <w:t>‑</w:t>
            </w:r>
            <w:r w:rsidRPr="00AD56E3">
              <w:rPr>
                <w:rFonts w:asciiTheme="minorHAnsi" w:hAnsiTheme="minorHAnsi" w:cstheme="minorHAnsi"/>
              </w:rPr>
              <w:t>quality assistance that positively impacts learning, emotional regulation and class engagement.</w:t>
            </w:r>
          </w:p>
          <w:p w14:paraId="67CE1331" w14:textId="77777777" w:rsidR="008A4716" w:rsidRPr="008A4716" w:rsidRDefault="008A4716" w:rsidP="008A4716">
            <w:pPr>
              <w:pStyle w:val="ListParagraph"/>
              <w:numPr>
                <w:ilvl w:val="0"/>
                <w:numId w:val="27"/>
              </w:numPr>
              <w:spacing w:before="100" w:beforeAutospacing="1" w:after="100" w:afterAutospacing="1"/>
              <w:jc w:val="both"/>
              <w:rPr>
                <w:rFonts w:eastAsia="Times New Roman" w:cstheme="minorHAnsi"/>
                <w:color w:val="00B0F0"/>
                <w:sz w:val="24"/>
                <w:szCs w:val="24"/>
                <w:lang w:eastAsia="en-GB"/>
              </w:rPr>
            </w:pPr>
            <w:r w:rsidRPr="008A4716">
              <w:rPr>
                <w:rFonts w:eastAsia="Times New Roman" w:cstheme="minorHAnsi"/>
                <w:color w:val="00B0F0"/>
                <w:sz w:val="24"/>
                <w:szCs w:val="24"/>
                <w:lang w:eastAsia="en-GB"/>
              </w:rPr>
              <w:t>The ethos of the nursery class is a real strength, underpinned by the very strong relationships the staff have with their families.</w:t>
            </w:r>
          </w:p>
          <w:p w14:paraId="67C31C29" w14:textId="77777777" w:rsidR="008A4716" w:rsidRPr="008A4716" w:rsidRDefault="008A4716" w:rsidP="008A4716">
            <w:pPr>
              <w:pStyle w:val="ListParagraph"/>
              <w:numPr>
                <w:ilvl w:val="0"/>
                <w:numId w:val="27"/>
              </w:numPr>
              <w:spacing w:before="100" w:beforeAutospacing="1" w:after="100" w:afterAutospacing="1"/>
              <w:jc w:val="both"/>
              <w:rPr>
                <w:rFonts w:eastAsia="Times New Roman" w:cstheme="minorHAnsi"/>
                <w:color w:val="00B0F0"/>
                <w:sz w:val="24"/>
                <w:szCs w:val="24"/>
                <w:lang w:eastAsia="en-GB"/>
              </w:rPr>
            </w:pPr>
            <w:r w:rsidRPr="008A4716">
              <w:rPr>
                <w:rFonts w:eastAsia="Times New Roman" w:cstheme="minorHAnsi"/>
                <w:color w:val="00B0F0"/>
                <w:sz w:val="24"/>
                <w:szCs w:val="24"/>
                <w:lang w:eastAsia="en-GB"/>
              </w:rPr>
              <w:t>The environments are welcoming, bright and homely to promote a sense of belonging. The staff have worked extremely hard on this area of development and very proud of the impact it has had on the children’s wellbeing and engagement.</w:t>
            </w:r>
          </w:p>
          <w:p w14:paraId="431C372C" w14:textId="77777777" w:rsidR="008A4716" w:rsidRPr="008A4716" w:rsidRDefault="008A4716" w:rsidP="008A4716">
            <w:pPr>
              <w:pStyle w:val="ListParagraph"/>
              <w:numPr>
                <w:ilvl w:val="0"/>
                <w:numId w:val="27"/>
              </w:numPr>
              <w:spacing w:before="100" w:beforeAutospacing="1" w:after="100" w:afterAutospacing="1"/>
              <w:jc w:val="both"/>
              <w:rPr>
                <w:rFonts w:eastAsia="Times New Roman" w:cstheme="minorHAnsi"/>
                <w:color w:val="00B0F0"/>
                <w:sz w:val="24"/>
                <w:szCs w:val="24"/>
                <w:lang w:eastAsia="en-GB"/>
              </w:rPr>
            </w:pPr>
            <w:r w:rsidRPr="008A4716">
              <w:rPr>
                <w:rFonts w:eastAsia="Times New Roman" w:cstheme="minorHAnsi"/>
                <w:color w:val="00B0F0"/>
                <w:sz w:val="24"/>
                <w:szCs w:val="24"/>
                <w:lang w:eastAsia="en-GB"/>
              </w:rPr>
              <w:t>The warm and nurturing interactions between all staff and all children. All relationships are nurturing, trusting and based on mutual respect between staff, children and families.</w:t>
            </w:r>
          </w:p>
          <w:p w14:paraId="09734265" w14:textId="2C7D6A81" w:rsidR="00AD56E3" w:rsidRPr="008A4716" w:rsidRDefault="008A4716" w:rsidP="008A4716">
            <w:pPr>
              <w:pStyle w:val="Default"/>
              <w:numPr>
                <w:ilvl w:val="0"/>
                <w:numId w:val="27"/>
              </w:numPr>
              <w:rPr>
                <w:rFonts w:asciiTheme="minorHAnsi" w:hAnsiTheme="minorHAnsi" w:cstheme="minorHAnsi"/>
                <w:color w:val="00B0F0"/>
              </w:rPr>
            </w:pPr>
            <w:r w:rsidRPr="008A4716">
              <w:rPr>
                <w:rFonts w:asciiTheme="minorHAnsi" w:eastAsia="Times New Roman" w:hAnsiTheme="minorHAnsi" w:cstheme="minorHAnsi"/>
                <w:color w:val="00B0F0"/>
                <w:lang w:eastAsia="en-GB"/>
              </w:rPr>
              <w:t>Almost all parents are engaging in learning journals and voiced very positive views on how well staff share information about their child’s learning, progress and next steps.</w:t>
            </w:r>
          </w:p>
          <w:p w14:paraId="77F0CBE2"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6BCA8B3E" w14:textId="25C6DCAF" w:rsidR="001E3302"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School/ELC</w:t>
            </w:r>
            <w:r w:rsidRPr="00360119">
              <w:rPr>
                <w:rFonts w:asciiTheme="minorHAnsi" w:hAnsiTheme="minorHAnsi" w:cstheme="minorHAnsi"/>
                <w:b/>
                <w:bCs/>
                <w:color w:val="00B0F0"/>
              </w:rPr>
              <w:t xml:space="preserve"> Nursery class/</w:t>
            </w:r>
          </w:p>
          <w:p w14:paraId="1FFCCF1A" w14:textId="77777777" w:rsidR="00AD56E3" w:rsidRPr="00AD56E3" w:rsidRDefault="00AD56E3" w:rsidP="008A4716">
            <w:pPr>
              <w:pStyle w:val="ListParagraph"/>
              <w:numPr>
                <w:ilvl w:val="0"/>
                <w:numId w:val="27"/>
              </w:numPr>
              <w:spacing w:before="100" w:beforeAutospacing="1"/>
              <w:jc w:val="both"/>
              <w:rPr>
                <w:rFonts w:cstheme="minorHAnsi"/>
                <w:sz w:val="24"/>
                <w:szCs w:val="24"/>
              </w:rPr>
            </w:pPr>
            <w:r w:rsidRPr="00AD56E3">
              <w:rPr>
                <w:rFonts w:cstheme="minorHAnsi"/>
                <w:sz w:val="24"/>
                <w:szCs w:val="24"/>
              </w:rPr>
              <w:t xml:space="preserve">To further strengthen the quality of learning, teaching and assessment, ensure pacing better matches the learner needs and explore challenge within lessons </w:t>
            </w:r>
          </w:p>
          <w:p w14:paraId="40A1ECE4" w14:textId="77777777" w:rsidR="00AD56E3" w:rsidRPr="00AD56E3" w:rsidRDefault="00AD56E3" w:rsidP="008A4716">
            <w:pPr>
              <w:pStyle w:val="ListParagraph"/>
              <w:numPr>
                <w:ilvl w:val="0"/>
                <w:numId w:val="27"/>
              </w:numPr>
              <w:spacing w:before="100" w:beforeAutospacing="1" w:after="160"/>
              <w:jc w:val="both"/>
              <w:rPr>
                <w:rFonts w:cstheme="minorHAnsi"/>
                <w:sz w:val="24"/>
                <w:szCs w:val="24"/>
              </w:rPr>
            </w:pPr>
            <w:r w:rsidRPr="00AD56E3">
              <w:rPr>
                <w:rFonts w:cstheme="minorHAnsi"/>
                <w:sz w:val="24"/>
                <w:szCs w:val="24"/>
              </w:rPr>
              <w:t>Further develop a more strategic school wide approach to ensuring the consistency of high-quality learning and teaching.</w:t>
            </w:r>
          </w:p>
          <w:p w14:paraId="1F09B581" w14:textId="77777777" w:rsidR="00AD56E3" w:rsidRPr="00AD56E3" w:rsidRDefault="00AD56E3" w:rsidP="008A4716">
            <w:pPr>
              <w:pStyle w:val="ListParagraph"/>
              <w:numPr>
                <w:ilvl w:val="0"/>
                <w:numId w:val="27"/>
              </w:numPr>
              <w:spacing w:before="100" w:beforeAutospacing="1" w:after="160"/>
              <w:jc w:val="both"/>
              <w:rPr>
                <w:rFonts w:cstheme="minorHAnsi"/>
                <w:sz w:val="24"/>
                <w:szCs w:val="24"/>
              </w:rPr>
            </w:pPr>
            <w:r w:rsidRPr="00AD56E3">
              <w:rPr>
                <w:rFonts w:cstheme="minorHAnsi"/>
                <w:sz w:val="24"/>
                <w:szCs w:val="24"/>
              </w:rPr>
              <w:t>Continue to strategically develop pupil voice groups across the school demonstrating the impact of actions.</w:t>
            </w:r>
          </w:p>
          <w:p w14:paraId="590CDDB2" w14:textId="126E8F41" w:rsidR="00AD56E3" w:rsidRPr="008A4716" w:rsidRDefault="00AD56E3" w:rsidP="008A4716">
            <w:pPr>
              <w:pStyle w:val="Default"/>
              <w:numPr>
                <w:ilvl w:val="0"/>
                <w:numId w:val="27"/>
              </w:numPr>
              <w:rPr>
                <w:rFonts w:asciiTheme="minorHAnsi" w:hAnsiTheme="minorHAnsi" w:cstheme="minorHAnsi"/>
                <w:b/>
                <w:bCs/>
                <w:color w:val="auto"/>
              </w:rPr>
            </w:pPr>
            <w:r w:rsidRPr="00AD56E3">
              <w:rPr>
                <w:rFonts w:asciiTheme="minorHAnsi" w:hAnsiTheme="minorHAnsi" w:cstheme="minorHAnsi"/>
              </w:rPr>
              <w:t>Further develop staff ownership of data and strategic processes to raise attainment.</w:t>
            </w:r>
          </w:p>
          <w:p w14:paraId="083F6840" w14:textId="77777777" w:rsidR="008A4716" w:rsidRPr="008A4716" w:rsidRDefault="008A4716" w:rsidP="008A4716">
            <w:pPr>
              <w:pStyle w:val="ListParagraph"/>
              <w:numPr>
                <w:ilvl w:val="0"/>
                <w:numId w:val="27"/>
              </w:numPr>
              <w:spacing w:before="100" w:beforeAutospacing="1" w:after="100" w:afterAutospacing="1"/>
              <w:jc w:val="both"/>
              <w:rPr>
                <w:rFonts w:eastAsia="Times New Roman" w:cstheme="minorHAnsi"/>
                <w:color w:val="00B0F0"/>
                <w:sz w:val="24"/>
                <w:szCs w:val="24"/>
                <w:lang w:eastAsia="en-GB"/>
              </w:rPr>
            </w:pPr>
            <w:r w:rsidRPr="008A4716">
              <w:rPr>
                <w:rFonts w:eastAsia="Times New Roman" w:cstheme="minorHAnsi"/>
                <w:color w:val="00B0F0"/>
                <w:sz w:val="24"/>
                <w:szCs w:val="24"/>
                <w:lang w:eastAsia="en-GB"/>
              </w:rPr>
              <w:t>There is effective and innovative use of outdoor spaces to enhance experiences, and to raise attainment in numeracy and literacy. Revisit planning blocks to ensure all staff are engaged and motivated to deliver learning, teaching and assessment outdoors.</w:t>
            </w:r>
          </w:p>
          <w:p w14:paraId="038F2144" w14:textId="77777777" w:rsidR="008A4716" w:rsidRPr="008A4716" w:rsidRDefault="008A4716" w:rsidP="008A4716">
            <w:pPr>
              <w:pStyle w:val="ListParagraph"/>
              <w:numPr>
                <w:ilvl w:val="0"/>
                <w:numId w:val="27"/>
              </w:numPr>
              <w:spacing w:before="100" w:beforeAutospacing="1" w:after="100" w:afterAutospacing="1"/>
              <w:jc w:val="both"/>
              <w:rPr>
                <w:rFonts w:eastAsia="Times New Roman" w:cstheme="minorHAnsi"/>
                <w:color w:val="00B0F0"/>
                <w:sz w:val="24"/>
                <w:szCs w:val="24"/>
                <w:lang w:eastAsia="en-GB"/>
              </w:rPr>
            </w:pPr>
            <w:r w:rsidRPr="008A4716">
              <w:rPr>
                <w:rFonts w:eastAsia="Times New Roman" w:cstheme="minorHAnsi"/>
                <w:color w:val="00B0F0"/>
                <w:sz w:val="24"/>
                <w:szCs w:val="24"/>
                <w:lang w:eastAsia="en-GB"/>
              </w:rPr>
              <w:t>Planning systems and processes should be revisited to ensure robust and bespoke plans for induvial children to meet their needs.</w:t>
            </w:r>
          </w:p>
          <w:p w14:paraId="24FBE228" w14:textId="77777777" w:rsidR="008A4716" w:rsidRPr="008A4716" w:rsidRDefault="008A4716" w:rsidP="008A4716">
            <w:pPr>
              <w:pStyle w:val="ListParagraph"/>
              <w:numPr>
                <w:ilvl w:val="0"/>
                <w:numId w:val="27"/>
              </w:numPr>
              <w:spacing w:before="100" w:beforeAutospacing="1" w:after="100" w:afterAutospacing="1"/>
              <w:jc w:val="both"/>
              <w:rPr>
                <w:rFonts w:eastAsia="Times New Roman" w:cstheme="minorHAnsi"/>
                <w:color w:val="00B0F0"/>
                <w:sz w:val="24"/>
                <w:szCs w:val="24"/>
                <w:lang w:eastAsia="en-GB"/>
              </w:rPr>
            </w:pPr>
            <w:r w:rsidRPr="008A4716">
              <w:rPr>
                <w:rFonts w:eastAsia="Times New Roman" w:cstheme="minorHAnsi"/>
                <w:color w:val="00B0F0"/>
                <w:sz w:val="24"/>
                <w:szCs w:val="24"/>
                <w:lang w:eastAsia="en-GB"/>
              </w:rPr>
              <w:lastRenderedPageBreak/>
              <w:t>High-quality, open-ended questioning should be revisited to allow for differentiation, challenge and depth of learning.</w:t>
            </w:r>
          </w:p>
          <w:p w14:paraId="367A68E3" w14:textId="6E1FD1B3" w:rsidR="008A4716" w:rsidRPr="008A4716" w:rsidRDefault="008A4716" w:rsidP="008A4716">
            <w:pPr>
              <w:pStyle w:val="Default"/>
              <w:numPr>
                <w:ilvl w:val="0"/>
                <w:numId w:val="27"/>
              </w:numPr>
              <w:rPr>
                <w:rFonts w:asciiTheme="minorHAnsi" w:hAnsiTheme="minorHAnsi" w:cstheme="minorHAnsi"/>
                <w:b/>
                <w:bCs/>
                <w:color w:val="00B0F0"/>
              </w:rPr>
            </w:pPr>
            <w:r w:rsidRPr="008A4716">
              <w:rPr>
                <w:rFonts w:asciiTheme="minorHAnsi" w:eastAsia="Times New Roman" w:hAnsiTheme="minorHAnsi" w:cstheme="minorHAnsi"/>
                <w:color w:val="00B0F0"/>
                <w:lang w:eastAsia="en-GB"/>
              </w:rPr>
              <w:t>Ensure staff use rich language when writing up observations on learning journals, to ensure they reflect what knowledge, skills and understanding the children are ‘learning.’</w:t>
            </w:r>
          </w:p>
          <w:p w14:paraId="14C1E0B5" w14:textId="77777777" w:rsidR="006064F5" w:rsidRPr="0082145D" w:rsidRDefault="006064F5" w:rsidP="00AD56E3">
            <w:pPr>
              <w:pStyle w:val="Default"/>
              <w:rPr>
                <w:rFonts w:asciiTheme="minorHAnsi" w:hAnsiTheme="minorHAnsi" w:cstheme="minorHAnsi"/>
                <w:color w:val="auto"/>
              </w:rPr>
            </w:pPr>
          </w:p>
        </w:tc>
      </w:tr>
    </w:tbl>
    <w:p w14:paraId="71E81F8D"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0116C3" w:rsidRPr="0082145D" w14:paraId="72312D85" w14:textId="77777777" w:rsidTr="00C25367">
        <w:tc>
          <w:tcPr>
            <w:tcW w:w="5242" w:type="dxa"/>
            <w:shd w:val="clear" w:color="auto" w:fill="33CCCC"/>
          </w:tcPr>
          <w:p w14:paraId="751AD8C0" w14:textId="75B49D89" w:rsidR="000116C3" w:rsidRPr="00360119" w:rsidRDefault="000116C3" w:rsidP="001545DC">
            <w:pPr>
              <w:pStyle w:val="Default"/>
              <w:rPr>
                <w:rFonts w:asciiTheme="minorHAnsi" w:hAnsiTheme="minorHAnsi" w:cstheme="minorHAnsi"/>
                <w:b/>
                <w:bCs/>
                <w:sz w:val="28"/>
                <w:szCs w:val="28"/>
              </w:rPr>
            </w:pPr>
            <w:r w:rsidRPr="00360119">
              <w:rPr>
                <w:rFonts w:asciiTheme="minorHAnsi" w:hAnsiTheme="minorHAnsi" w:cstheme="minorHAnsi"/>
                <w:b/>
                <w:bCs/>
                <w:sz w:val="28"/>
                <w:szCs w:val="28"/>
              </w:rPr>
              <w:t>3.1 Ensuring wellbeing, equity and inclusion</w:t>
            </w:r>
          </w:p>
          <w:p w14:paraId="16C7F74B" w14:textId="75581E8C" w:rsidR="000116C3" w:rsidRDefault="00590D92" w:rsidP="001545DC">
            <w:pPr>
              <w:pStyle w:val="Default"/>
              <w:rPr>
                <w:rFonts w:asciiTheme="minorHAnsi" w:hAnsiTheme="minorHAnsi" w:cstheme="minorHAnsi"/>
                <w:b/>
                <w:bCs/>
              </w:rPr>
            </w:pPr>
            <w:sdt>
              <w:sdtPr>
                <w:rPr>
                  <w:rFonts w:asciiTheme="minorHAnsi" w:hAnsiTheme="minorHAnsi" w:cstheme="minorHAnsi"/>
                  <w:b/>
                  <w:bCs/>
                </w:rPr>
                <w:id w:val="-1741172871"/>
                <w:placeholder>
                  <w:docPart w:val="82853FF3E04D454DAC3C449A3BF388DA"/>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9F4B70">
                  <w:rPr>
                    <w:rFonts w:asciiTheme="minorHAnsi" w:hAnsiTheme="minorHAnsi" w:cstheme="minorHAnsi"/>
                    <w:b/>
                    <w:bCs/>
                  </w:rPr>
                  <w:t>Good</w:t>
                </w:r>
              </w:sdtContent>
            </w:sdt>
          </w:p>
        </w:tc>
        <w:tc>
          <w:tcPr>
            <w:tcW w:w="5243" w:type="dxa"/>
            <w:shd w:val="clear" w:color="auto" w:fill="33CCCC"/>
          </w:tcPr>
          <w:p w14:paraId="324D8DCA" w14:textId="0023153F" w:rsidR="000116C3" w:rsidRPr="00360119" w:rsidRDefault="000116C3" w:rsidP="000116C3">
            <w:pPr>
              <w:pStyle w:val="Default"/>
              <w:rPr>
                <w:rFonts w:asciiTheme="minorHAnsi" w:hAnsiTheme="minorHAnsi" w:cstheme="minorHAnsi"/>
                <w:b/>
                <w:bCs/>
                <w:sz w:val="28"/>
                <w:szCs w:val="28"/>
              </w:rPr>
            </w:pPr>
            <w:r>
              <w:rPr>
                <w:rFonts w:asciiTheme="minorHAnsi" w:hAnsiTheme="minorHAnsi" w:cstheme="minorHAnsi"/>
                <w:b/>
                <w:bCs/>
                <w:sz w:val="28"/>
                <w:szCs w:val="28"/>
              </w:rPr>
              <w:t>4.</w:t>
            </w:r>
            <w:r w:rsidR="0010242D">
              <w:rPr>
                <w:rFonts w:asciiTheme="minorHAnsi" w:hAnsiTheme="minorHAnsi" w:cstheme="minorHAnsi"/>
                <w:b/>
                <w:bCs/>
                <w:sz w:val="28"/>
                <w:szCs w:val="28"/>
              </w:rPr>
              <w:t>2</w:t>
            </w:r>
            <w:r>
              <w:rPr>
                <w:rFonts w:asciiTheme="minorHAnsi" w:hAnsiTheme="minorHAnsi" w:cstheme="minorHAnsi"/>
                <w:b/>
                <w:bCs/>
                <w:sz w:val="28"/>
                <w:szCs w:val="28"/>
              </w:rPr>
              <w:t xml:space="preserve"> </w:t>
            </w:r>
            <w:r w:rsidR="0010242D">
              <w:rPr>
                <w:rFonts w:asciiTheme="minorHAnsi" w:hAnsiTheme="minorHAnsi" w:cstheme="minorHAnsi"/>
                <w:b/>
                <w:bCs/>
                <w:sz w:val="28"/>
                <w:szCs w:val="28"/>
              </w:rPr>
              <w:t>W</w:t>
            </w:r>
            <w:r w:rsidRPr="00360119">
              <w:rPr>
                <w:rFonts w:asciiTheme="minorHAnsi" w:hAnsiTheme="minorHAnsi" w:cstheme="minorHAnsi"/>
                <w:b/>
                <w:bCs/>
                <w:sz w:val="28"/>
                <w:szCs w:val="28"/>
              </w:rPr>
              <w:t>ellbeing, inclusion</w:t>
            </w:r>
            <w:r w:rsidR="0010242D">
              <w:rPr>
                <w:rFonts w:asciiTheme="minorHAnsi" w:hAnsiTheme="minorHAnsi" w:cstheme="minorHAnsi"/>
                <w:b/>
                <w:bCs/>
                <w:sz w:val="28"/>
                <w:szCs w:val="28"/>
              </w:rPr>
              <w:t xml:space="preserve"> and </w:t>
            </w:r>
            <w:r w:rsidR="0010242D" w:rsidRPr="00360119">
              <w:rPr>
                <w:rFonts w:asciiTheme="minorHAnsi" w:hAnsiTheme="minorHAnsi" w:cstheme="minorHAnsi"/>
                <w:b/>
                <w:bCs/>
                <w:sz w:val="28"/>
                <w:szCs w:val="28"/>
              </w:rPr>
              <w:t xml:space="preserve">equity </w:t>
            </w:r>
            <w:r w:rsidR="0010242D" w:rsidRPr="00254090">
              <w:rPr>
                <w:rFonts w:asciiTheme="minorHAnsi" w:hAnsiTheme="minorHAnsi" w:cstheme="minorHAnsi"/>
                <w:b/>
                <w:bCs/>
                <w:sz w:val="28"/>
                <w:szCs w:val="28"/>
              </w:rPr>
              <w:t>(ELC QIF)</w:t>
            </w:r>
          </w:p>
          <w:p w14:paraId="710F475A" w14:textId="12108ACE" w:rsidR="000116C3" w:rsidRPr="0082145D" w:rsidRDefault="00590D92" w:rsidP="000116C3">
            <w:pPr>
              <w:pStyle w:val="Default"/>
              <w:rPr>
                <w:rFonts w:asciiTheme="minorHAnsi" w:hAnsiTheme="minorHAnsi" w:cstheme="minorHAnsi"/>
              </w:rPr>
            </w:pPr>
            <w:sdt>
              <w:sdtPr>
                <w:rPr>
                  <w:rFonts w:asciiTheme="minorHAnsi" w:hAnsiTheme="minorHAnsi" w:cstheme="minorHAnsi"/>
                  <w:b/>
                  <w:bCs/>
                </w:rPr>
                <w:id w:val="-230166823"/>
                <w:placeholder>
                  <w:docPart w:val="54D7ED522A5A4A9CB8D568BE57A18345"/>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9F4B70">
                  <w:rPr>
                    <w:rFonts w:asciiTheme="minorHAnsi" w:hAnsiTheme="minorHAnsi" w:cstheme="minorHAnsi"/>
                    <w:b/>
                    <w:bCs/>
                  </w:rPr>
                  <w:t>Good</w:t>
                </w:r>
              </w:sdtContent>
            </w:sdt>
          </w:p>
        </w:tc>
      </w:tr>
      <w:tr w:rsidR="006064F5" w:rsidRPr="0082145D" w14:paraId="04820CF1" w14:textId="77777777" w:rsidTr="001545DC">
        <w:tc>
          <w:tcPr>
            <w:tcW w:w="10485" w:type="dxa"/>
            <w:gridSpan w:val="2"/>
          </w:tcPr>
          <w:p w14:paraId="63AC41D3" w14:textId="77777777" w:rsidR="00461399" w:rsidRPr="0082145D" w:rsidRDefault="00461399" w:rsidP="00461399">
            <w:pPr>
              <w:pStyle w:val="Default"/>
              <w:ind w:left="32"/>
              <w:rPr>
                <w:rFonts w:asciiTheme="minorHAnsi" w:hAnsiTheme="minorHAnsi" w:cstheme="minorHAnsi"/>
                <w:color w:val="auto"/>
              </w:rPr>
            </w:pPr>
            <w:r w:rsidRPr="0082145D">
              <w:rPr>
                <w:rFonts w:asciiTheme="minorHAnsi" w:hAnsiTheme="minorHAnsi" w:cstheme="minorHAnsi"/>
                <w:color w:val="auto"/>
              </w:rPr>
              <w:t>Key Strengths:</w:t>
            </w:r>
          </w:p>
          <w:p w14:paraId="626614E4" w14:textId="05A82559" w:rsidR="00461399" w:rsidRPr="0082145D" w:rsidRDefault="001E3302" w:rsidP="00461399">
            <w:pPr>
              <w:pStyle w:val="Default"/>
              <w:ind w:left="32"/>
              <w:rPr>
                <w:rFonts w:asciiTheme="minorHAnsi" w:hAnsiTheme="minorHAnsi" w:cstheme="minorHAnsi"/>
                <w:color w:val="auto"/>
              </w:rPr>
            </w:pPr>
            <w:r w:rsidRPr="0082145D">
              <w:rPr>
                <w:rFonts w:asciiTheme="minorHAnsi" w:hAnsiTheme="minorHAnsi" w:cstheme="minorHAnsi"/>
                <w:color w:val="auto"/>
              </w:rPr>
              <w:t>School/ELC</w:t>
            </w:r>
            <w:r w:rsidRPr="0082145D">
              <w:rPr>
                <w:rFonts w:asciiTheme="minorHAnsi" w:hAnsiTheme="minorHAnsi" w:cstheme="minorHAnsi"/>
                <w:color w:val="00B0F0"/>
              </w:rPr>
              <w:t xml:space="preserve"> Nursery class/</w:t>
            </w:r>
            <w:r w:rsidRPr="0082145D">
              <w:rPr>
                <w:rFonts w:asciiTheme="minorHAnsi" w:hAnsiTheme="minorHAnsi" w:cstheme="minorHAnsi"/>
                <w:color w:val="auto"/>
              </w:rPr>
              <w:t xml:space="preserve"> </w:t>
            </w:r>
          </w:p>
          <w:p w14:paraId="3EAE6E0A" w14:textId="77777777" w:rsidR="008A4716" w:rsidRPr="008A4716" w:rsidRDefault="008A4716" w:rsidP="008A4716">
            <w:pPr>
              <w:pStyle w:val="ListParagraph"/>
              <w:numPr>
                <w:ilvl w:val="0"/>
                <w:numId w:val="3"/>
              </w:numPr>
              <w:spacing w:before="100" w:beforeAutospacing="1"/>
              <w:jc w:val="both"/>
              <w:rPr>
                <w:rFonts w:cstheme="minorHAnsi"/>
                <w:sz w:val="24"/>
                <w:szCs w:val="24"/>
              </w:rPr>
            </w:pPr>
            <w:r w:rsidRPr="008A4716">
              <w:rPr>
                <w:rFonts w:cstheme="minorHAnsi"/>
                <w:sz w:val="24"/>
                <w:szCs w:val="24"/>
              </w:rPr>
              <w:t>There is a very strong positive ethos across the whole establishment</w:t>
            </w:r>
          </w:p>
          <w:p w14:paraId="44C0511F" w14:textId="77777777" w:rsidR="008A4716" w:rsidRPr="008A4716" w:rsidRDefault="008A4716" w:rsidP="008A4716">
            <w:pPr>
              <w:pStyle w:val="ListParagraph"/>
              <w:numPr>
                <w:ilvl w:val="0"/>
                <w:numId w:val="3"/>
              </w:numPr>
              <w:spacing w:before="100" w:beforeAutospacing="1"/>
              <w:jc w:val="both"/>
              <w:rPr>
                <w:rFonts w:cstheme="minorHAnsi"/>
                <w:sz w:val="24"/>
                <w:szCs w:val="24"/>
              </w:rPr>
            </w:pPr>
            <w:r w:rsidRPr="008A4716">
              <w:rPr>
                <w:rFonts w:cstheme="minorHAnsi"/>
                <w:sz w:val="24"/>
                <w:szCs w:val="24"/>
              </w:rPr>
              <w:t>Positive relationships and visibility of SLT have been central in fostering a sense of belonging, resulting in a calm environment.</w:t>
            </w:r>
          </w:p>
          <w:p w14:paraId="20F4E3C9" w14:textId="77777777" w:rsidR="008A4716" w:rsidRPr="008A4716" w:rsidRDefault="008A4716" w:rsidP="008A4716">
            <w:pPr>
              <w:pStyle w:val="ListParagraph"/>
              <w:numPr>
                <w:ilvl w:val="0"/>
                <w:numId w:val="3"/>
              </w:numPr>
              <w:spacing w:before="100" w:beforeAutospacing="1"/>
              <w:jc w:val="both"/>
              <w:rPr>
                <w:rFonts w:cstheme="minorHAnsi"/>
                <w:sz w:val="24"/>
                <w:szCs w:val="24"/>
              </w:rPr>
            </w:pPr>
            <w:r w:rsidRPr="008A4716">
              <w:rPr>
                <w:rFonts w:cstheme="minorHAnsi"/>
                <w:sz w:val="24"/>
                <w:szCs w:val="24"/>
              </w:rPr>
              <w:t>Strong partnerships with other agencies, including the PEF funded Family Support Worker to support families.</w:t>
            </w:r>
          </w:p>
          <w:p w14:paraId="6DD36178" w14:textId="77777777" w:rsidR="008A4716" w:rsidRPr="008A4716" w:rsidRDefault="008A4716" w:rsidP="008A4716">
            <w:pPr>
              <w:pStyle w:val="ListParagraph"/>
              <w:numPr>
                <w:ilvl w:val="0"/>
                <w:numId w:val="3"/>
              </w:numPr>
              <w:spacing w:before="100" w:beforeAutospacing="1"/>
              <w:jc w:val="both"/>
              <w:rPr>
                <w:rFonts w:cstheme="minorHAnsi"/>
                <w:sz w:val="24"/>
                <w:szCs w:val="24"/>
              </w:rPr>
            </w:pPr>
            <w:r w:rsidRPr="008A4716">
              <w:rPr>
                <w:rFonts w:cstheme="minorHAnsi"/>
                <w:sz w:val="24"/>
                <w:szCs w:val="24"/>
              </w:rPr>
              <w:t>Strong relationships with parents where children and parents are supported in their wellbeing.</w:t>
            </w:r>
          </w:p>
          <w:p w14:paraId="614F356C" w14:textId="77777777" w:rsidR="008A4716" w:rsidRPr="008A4716" w:rsidRDefault="008A4716" w:rsidP="008A4716">
            <w:pPr>
              <w:pStyle w:val="ListParagraph"/>
              <w:numPr>
                <w:ilvl w:val="0"/>
                <w:numId w:val="3"/>
              </w:numPr>
              <w:spacing w:before="100" w:beforeAutospacing="1"/>
              <w:jc w:val="both"/>
              <w:rPr>
                <w:rFonts w:cstheme="minorHAnsi"/>
                <w:sz w:val="24"/>
                <w:szCs w:val="24"/>
              </w:rPr>
            </w:pPr>
            <w:r w:rsidRPr="008A4716">
              <w:rPr>
                <w:rFonts w:cstheme="minorHAnsi"/>
                <w:sz w:val="24"/>
                <w:szCs w:val="24"/>
              </w:rPr>
              <w:t>Termly GIRFEC meetings to identify needs and update interventions.</w:t>
            </w:r>
          </w:p>
          <w:p w14:paraId="013C557C" w14:textId="36C161C0" w:rsidR="00461399" w:rsidRPr="008A4716" w:rsidRDefault="008A4716" w:rsidP="008A4716">
            <w:pPr>
              <w:pStyle w:val="Default"/>
              <w:numPr>
                <w:ilvl w:val="0"/>
                <w:numId w:val="3"/>
              </w:numPr>
              <w:rPr>
                <w:rFonts w:asciiTheme="minorHAnsi" w:hAnsiTheme="minorHAnsi" w:cstheme="minorHAnsi"/>
                <w:color w:val="auto"/>
              </w:rPr>
            </w:pPr>
            <w:r w:rsidRPr="008A4716">
              <w:rPr>
                <w:rFonts w:asciiTheme="minorHAnsi" w:hAnsiTheme="minorHAnsi" w:cstheme="minorHAnsi"/>
              </w:rPr>
              <w:t>There are clear transition timelines in place resulting in positive experiences from Early Years to Primary and then Primary to Secondary.</w:t>
            </w:r>
          </w:p>
          <w:p w14:paraId="4696A8A9" w14:textId="77777777" w:rsidR="008A4716" w:rsidRPr="008A4716" w:rsidRDefault="008A4716" w:rsidP="008A4716">
            <w:pPr>
              <w:numPr>
                <w:ilvl w:val="0"/>
                <w:numId w:val="3"/>
              </w:numPr>
              <w:shd w:val="clear" w:color="auto" w:fill="FFFFFF"/>
              <w:spacing w:before="100" w:beforeAutospacing="1"/>
              <w:jc w:val="both"/>
              <w:rPr>
                <w:rFonts w:eastAsia="Times New Roman" w:cstheme="minorHAnsi"/>
                <w:color w:val="00B0F0"/>
                <w:sz w:val="24"/>
                <w:szCs w:val="24"/>
                <w:lang w:eastAsia="en-GB"/>
              </w:rPr>
            </w:pPr>
            <w:r w:rsidRPr="008A4716">
              <w:rPr>
                <w:rFonts w:eastAsia="Times New Roman" w:cstheme="minorHAnsi"/>
                <w:color w:val="00B0F0"/>
                <w:sz w:val="24"/>
                <w:szCs w:val="24"/>
                <w:lang w:eastAsia="en-GB"/>
              </w:rPr>
              <w:t>The setting demonstrates a </w:t>
            </w:r>
            <w:r w:rsidRPr="008A4716">
              <w:rPr>
                <w:rFonts w:eastAsia="Times New Roman" w:cstheme="minorHAnsi"/>
                <w:bCs/>
                <w:color w:val="00B0F0"/>
                <w:sz w:val="24"/>
                <w:szCs w:val="24"/>
                <w:lang w:eastAsia="en-GB"/>
              </w:rPr>
              <w:t>warm, nurturing ethos</w:t>
            </w:r>
            <w:r w:rsidRPr="008A4716">
              <w:rPr>
                <w:rFonts w:eastAsia="Times New Roman" w:cstheme="minorHAnsi"/>
                <w:color w:val="00B0F0"/>
                <w:sz w:val="24"/>
                <w:szCs w:val="24"/>
                <w:lang w:eastAsia="en-GB"/>
              </w:rPr>
              <w:t>, where the SLT and   practitioners build respectful and trusting relationships with children. The calm, welcoming environment helps children to feel safe and valued.  While positive interactions ensure they feel listened to and respected.</w:t>
            </w:r>
          </w:p>
          <w:p w14:paraId="1CD139A8" w14:textId="77777777" w:rsidR="008A4716" w:rsidRPr="008A4716" w:rsidRDefault="008A4716" w:rsidP="008A4716">
            <w:pPr>
              <w:numPr>
                <w:ilvl w:val="0"/>
                <w:numId w:val="3"/>
              </w:numPr>
              <w:shd w:val="clear" w:color="auto" w:fill="FFFFFF"/>
              <w:spacing w:before="100" w:beforeAutospacing="1"/>
              <w:jc w:val="both"/>
              <w:rPr>
                <w:rFonts w:eastAsia="Times New Roman" w:cstheme="minorHAnsi"/>
                <w:color w:val="00B0F0"/>
                <w:sz w:val="24"/>
                <w:szCs w:val="24"/>
                <w:lang w:eastAsia="en-GB"/>
              </w:rPr>
            </w:pPr>
            <w:r w:rsidRPr="008A4716">
              <w:rPr>
                <w:rFonts w:eastAsia="Times New Roman" w:cstheme="minorHAnsi"/>
                <w:color w:val="00B0F0"/>
                <w:sz w:val="24"/>
                <w:szCs w:val="24"/>
                <w:lang w:eastAsia="en-GB"/>
              </w:rPr>
              <w:t>Practitioners place children’s </w:t>
            </w:r>
            <w:r w:rsidRPr="008A4716">
              <w:rPr>
                <w:rFonts w:eastAsia="Times New Roman" w:cstheme="minorHAnsi"/>
                <w:bCs/>
                <w:color w:val="00B0F0"/>
                <w:sz w:val="24"/>
                <w:szCs w:val="24"/>
                <w:lang w:eastAsia="en-GB"/>
              </w:rPr>
              <w:t>wellbeing at the centre of their practice</w:t>
            </w:r>
            <w:r w:rsidRPr="008A4716">
              <w:rPr>
                <w:rFonts w:eastAsia="Times New Roman" w:cstheme="minorHAnsi"/>
                <w:color w:val="00B0F0"/>
                <w:sz w:val="24"/>
                <w:szCs w:val="24"/>
                <w:lang w:eastAsia="en-GB"/>
              </w:rPr>
              <w:t xml:space="preserve"> by responding sensitively to children’s needs and supporting their engagement and participation.</w:t>
            </w:r>
          </w:p>
          <w:p w14:paraId="219DA8D7" w14:textId="77777777" w:rsidR="008A4716" w:rsidRPr="008A4716" w:rsidRDefault="008A4716" w:rsidP="008A4716">
            <w:pPr>
              <w:numPr>
                <w:ilvl w:val="0"/>
                <w:numId w:val="3"/>
              </w:numPr>
              <w:shd w:val="clear" w:color="auto" w:fill="FFFFFF"/>
              <w:spacing w:before="100" w:beforeAutospacing="1"/>
              <w:jc w:val="both"/>
              <w:rPr>
                <w:rFonts w:eastAsia="Times New Roman" w:cstheme="minorHAnsi"/>
                <w:color w:val="00B0F0"/>
                <w:sz w:val="24"/>
                <w:szCs w:val="24"/>
                <w:lang w:eastAsia="en-GB"/>
              </w:rPr>
            </w:pPr>
            <w:r w:rsidRPr="008A4716">
              <w:rPr>
                <w:rFonts w:eastAsia="Times New Roman" w:cstheme="minorHAnsi"/>
                <w:color w:val="00B0F0"/>
                <w:sz w:val="24"/>
                <w:szCs w:val="24"/>
                <w:lang w:eastAsia="en-GB"/>
              </w:rPr>
              <w:t>Staff work collaboratively with </w:t>
            </w:r>
            <w:r w:rsidRPr="008A4716">
              <w:rPr>
                <w:rFonts w:eastAsia="Times New Roman" w:cstheme="minorHAnsi"/>
                <w:bCs/>
                <w:color w:val="00B0F0"/>
                <w:sz w:val="24"/>
                <w:szCs w:val="24"/>
                <w:lang w:eastAsia="en-GB"/>
              </w:rPr>
              <w:t>parents and partner agencies</w:t>
            </w:r>
            <w:r w:rsidRPr="008A4716">
              <w:rPr>
                <w:rFonts w:eastAsia="Times New Roman" w:cstheme="minorHAnsi"/>
                <w:color w:val="00B0F0"/>
                <w:sz w:val="24"/>
                <w:szCs w:val="24"/>
                <w:lang w:eastAsia="en-GB"/>
              </w:rPr>
              <w:t> to support children’s needs. This supports a shared understanding of children’s wellbeing and contributes to inclusive practice. Practitioners are </w:t>
            </w:r>
            <w:r w:rsidRPr="008A4716">
              <w:rPr>
                <w:rFonts w:eastAsia="Times New Roman" w:cstheme="minorHAnsi"/>
                <w:bCs/>
                <w:color w:val="00B0F0"/>
                <w:sz w:val="24"/>
                <w:szCs w:val="24"/>
                <w:lang w:eastAsia="en-GB"/>
              </w:rPr>
              <w:t>beginning to consider how to reduce barriers to learning</w:t>
            </w:r>
            <w:r w:rsidRPr="008A4716">
              <w:rPr>
                <w:rFonts w:eastAsia="Times New Roman" w:cstheme="minorHAnsi"/>
                <w:color w:val="00B0F0"/>
                <w:sz w:val="24"/>
                <w:szCs w:val="24"/>
                <w:lang w:eastAsia="en-GB"/>
              </w:rPr>
              <w:t>, supporting experiences that are more equitable for children.</w:t>
            </w:r>
          </w:p>
          <w:p w14:paraId="38630C88" w14:textId="77777777" w:rsidR="008A4716" w:rsidRPr="008A4716" w:rsidRDefault="008A4716" w:rsidP="008A4716">
            <w:pPr>
              <w:pStyle w:val="ListParagraph"/>
              <w:numPr>
                <w:ilvl w:val="0"/>
                <w:numId w:val="3"/>
              </w:numPr>
              <w:shd w:val="clear" w:color="auto" w:fill="FFFFFF"/>
              <w:spacing w:before="100" w:beforeAutospacing="1"/>
              <w:jc w:val="both"/>
              <w:rPr>
                <w:rFonts w:eastAsia="Times New Roman" w:cstheme="minorHAnsi"/>
                <w:color w:val="00B0F0"/>
                <w:sz w:val="24"/>
                <w:szCs w:val="24"/>
                <w:lang w:eastAsia="en-GB"/>
              </w:rPr>
            </w:pPr>
            <w:r w:rsidRPr="008A4716">
              <w:rPr>
                <w:rFonts w:eastAsia="Times New Roman" w:cstheme="minorHAnsi"/>
                <w:color w:val="00B0F0"/>
                <w:sz w:val="24"/>
                <w:szCs w:val="24"/>
                <w:lang w:eastAsia="en-GB"/>
              </w:rPr>
              <w:t>Most children are supported to </w:t>
            </w:r>
            <w:r w:rsidRPr="008A4716">
              <w:rPr>
                <w:rFonts w:eastAsia="Times New Roman" w:cstheme="minorHAnsi"/>
                <w:bCs/>
                <w:color w:val="00B0F0"/>
                <w:sz w:val="24"/>
                <w:szCs w:val="24"/>
                <w:lang w:eastAsia="en-GB"/>
              </w:rPr>
              <w:t>express their views and make choices</w:t>
            </w:r>
            <w:r w:rsidRPr="008A4716">
              <w:rPr>
                <w:rFonts w:eastAsia="Times New Roman" w:cstheme="minorHAnsi"/>
                <w:color w:val="00B0F0"/>
                <w:sz w:val="24"/>
                <w:szCs w:val="24"/>
                <w:lang w:eastAsia="en-GB"/>
              </w:rPr>
              <w:t> within their play and daily experiences, helping them to feel included and respected as individuals within the setting.</w:t>
            </w:r>
          </w:p>
          <w:p w14:paraId="45D1708E" w14:textId="77777777" w:rsidR="00461399" w:rsidRPr="008A4716" w:rsidRDefault="00461399" w:rsidP="008A4716">
            <w:pPr>
              <w:pStyle w:val="Default"/>
              <w:rPr>
                <w:rFonts w:asciiTheme="minorHAnsi" w:hAnsiTheme="minorHAnsi" w:cstheme="minorHAnsi"/>
                <w:color w:val="auto"/>
              </w:rPr>
            </w:pPr>
          </w:p>
          <w:p w14:paraId="0ED7E236" w14:textId="77777777" w:rsidR="00461399" w:rsidRPr="0082145D" w:rsidRDefault="00461399" w:rsidP="00461399">
            <w:pPr>
              <w:pStyle w:val="Default"/>
              <w:ind w:left="32"/>
              <w:rPr>
                <w:rFonts w:asciiTheme="minorHAnsi" w:hAnsiTheme="minorHAnsi" w:cstheme="minorHAnsi"/>
                <w:color w:val="auto"/>
              </w:rPr>
            </w:pPr>
            <w:r w:rsidRPr="0082145D">
              <w:rPr>
                <w:rFonts w:asciiTheme="minorHAnsi" w:hAnsiTheme="minorHAnsi" w:cstheme="minorHAnsi"/>
                <w:color w:val="auto"/>
              </w:rPr>
              <w:t xml:space="preserve">Key Priorities:  </w:t>
            </w:r>
          </w:p>
          <w:p w14:paraId="0B0DF74E" w14:textId="1EAD7950" w:rsidR="00461399" w:rsidRPr="0082145D" w:rsidRDefault="001E3302" w:rsidP="00461399">
            <w:pPr>
              <w:pStyle w:val="Default"/>
              <w:ind w:left="32"/>
              <w:rPr>
                <w:rFonts w:asciiTheme="minorHAnsi" w:hAnsiTheme="minorHAnsi" w:cstheme="minorHAnsi"/>
                <w:color w:val="auto"/>
              </w:rPr>
            </w:pPr>
            <w:r w:rsidRPr="0082145D">
              <w:rPr>
                <w:rFonts w:asciiTheme="minorHAnsi" w:hAnsiTheme="minorHAnsi" w:cstheme="minorHAnsi"/>
                <w:color w:val="auto"/>
              </w:rPr>
              <w:t>School/ELC</w:t>
            </w:r>
            <w:r w:rsidRPr="0082145D">
              <w:rPr>
                <w:rFonts w:asciiTheme="minorHAnsi" w:hAnsiTheme="minorHAnsi" w:cstheme="minorHAnsi"/>
                <w:color w:val="00B0F0"/>
              </w:rPr>
              <w:t xml:space="preserve"> Nursery class/</w:t>
            </w:r>
            <w:r w:rsidRPr="0082145D">
              <w:rPr>
                <w:rFonts w:asciiTheme="minorHAnsi" w:hAnsiTheme="minorHAnsi" w:cstheme="minorHAnsi"/>
                <w:color w:val="auto"/>
              </w:rPr>
              <w:t xml:space="preserve"> </w:t>
            </w:r>
          </w:p>
          <w:p w14:paraId="3F68534D" w14:textId="77777777" w:rsidR="008A4716" w:rsidRPr="008A4716" w:rsidRDefault="008A4716" w:rsidP="008A4716">
            <w:pPr>
              <w:pStyle w:val="ListParagraph"/>
              <w:numPr>
                <w:ilvl w:val="0"/>
                <w:numId w:val="3"/>
              </w:numPr>
              <w:spacing w:before="100" w:beforeAutospacing="1" w:after="200"/>
              <w:jc w:val="both"/>
              <w:rPr>
                <w:rFonts w:cstheme="minorHAnsi"/>
                <w:sz w:val="24"/>
                <w:szCs w:val="24"/>
              </w:rPr>
            </w:pPr>
            <w:r w:rsidRPr="008A4716">
              <w:rPr>
                <w:rFonts w:cstheme="minorHAnsi"/>
                <w:sz w:val="24"/>
                <w:szCs w:val="24"/>
              </w:rPr>
              <w:t>Continue to support all stakeholders, including non</w:t>
            </w:r>
            <w:r w:rsidRPr="008A4716">
              <w:rPr>
                <w:rFonts w:cstheme="minorHAnsi"/>
                <w:sz w:val="24"/>
                <w:szCs w:val="24"/>
              </w:rPr>
              <w:noBreakHyphen/>
              <w:t>teaching staff, so that they are increasingly confident and consistent in implementing the actions identified for each child following an educational review.</w:t>
            </w:r>
          </w:p>
          <w:p w14:paraId="31D51BF7" w14:textId="205089B1" w:rsidR="00461399" w:rsidRPr="008A4716" w:rsidRDefault="008A4716" w:rsidP="008A4716">
            <w:pPr>
              <w:pStyle w:val="Default"/>
              <w:numPr>
                <w:ilvl w:val="0"/>
                <w:numId w:val="3"/>
              </w:numPr>
              <w:rPr>
                <w:rFonts w:asciiTheme="minorHAnsi" w:hAnsiTheme="minorHAnsi" w:cstheme="minorHAnsi"/>
                <w:color w:val="auto"/>
              </w:rPr>
            </w:pPr>
            <w:r w:rsidRPr="008A4716">
              <w:rPr>
                <w:rFonts w:asciiTheme="minorHAnsi" w:hAnsiTheme="minorHAnsi" w:cstheme="minorHAnsi"/>
              </w:rPr>
              <w:t xml:space="preserve">Staff should now look outwards </w:t>
            </w:r>
            <w:proofErr w:type="gramStart"/>
            <w:r w:rsidRPr="008A4716">
              <w:rPr>
                <w:rFonts w:asciiTheme="minorHAnsi" w:hAnsiTheme="minorHAnsi" w:cstheme="minorHAnsi"/>
              </w:rPr>
              <w:t>in order to</w:t>
            </w:r>
            <w:proofErr w:type="gramEnd"/>
            <w:r w:rsidRPr="008A4716">
              <w:rPr>
                <w:rFonts w:asciiTheme="minorHAnsi" w:hAnsiTheme="minorHAnsi" w:cstheme="minorHAnsi"/>
              </w:rPr>
              <w:t xml:space="preserve"> challenge their own thinking in terms of ensuring wellbeing, equality and inclusion.</w:t>
            </w:r>
          </w:p>
          <w:p w14:paraId="6E4864DF" w14:textId="77777777" w:rsidR="008A4716" w:rsidRPr="008A4716" w:rsidRDefault="008A4716" w:rsidP="008A4716">
            <w:pPr>
              <w:pStyle w:val="ListParagraph"/>
              <w:numPr>
                <w:ilvl w:val="0"/>
                <w:numId w:val="3"/>
              </w:numPr>
              <w:shd w:val="clear" w:color="auto" w:fill="FFFFFF"/>
              <w:spacing w:before="100" w:beforeAutospacing="1"/>
              <w:jc w:val="both"/>
              <w:rPr>
                <w:rFonts w:eastAsia="Times New Roman" w:cstheme="minorHAnsi"/>
                <w:color w:val="00B0F0"/>
                <w:sz w:val="24"/>
                <w:szCs w:val="24"/>
                <w:lang w:eastAsia="en-GB"/>
              </w:rPr>
            </w:pPr>
            <w:r w:rsidRPr="008A4716">
              <w:rPr>
                <w:rFonts w:eastAsia="Times New Roman" w:cstheme="minorHAnsi"/>
                <w:color w:val="00B0F0"/>
                <w:sz w:val="24"/>
                <w:szCs w:val="24"/>
                <w:lang w:eastAsia="en-GB"/>
              </w:rPr>
              <w:t>Further develop a </w:t>
            </w:r>
            <w:r w:rsidRPr="008A4716">
              <w:rPr>
                <w:rFonts w:eastAsia="Times New Roman" w:cstheme="minorHAnsi"/>
                <w:bCs/>
                <w:color w:val="00B0F0"/>
                <w:sz w:val="24"/>
                <w:szCs w:val="24"/>
                <w:lang w:eastAsia="en-GB"/>
              </w:rPr>
              <w:t>consistent approach to tracking children’s wellbeing, inclusion and progress</w:t>
            </w:r>
            <w:r w:rsidRPr="008A4716">
              <w:rPr>
                <w:rFonts w:eastAsia="Times New Roman" w:cstheme="minorHAnsi"/>
                <w:color w:val="00B0F0"/>
                <w:sz w:val="24"/>
                <w:szCs w:val="24"/>
                <w:lang w:eastAsia="en-GB"/>
              </w:rPr>
              <w:t>, ensuring information is used effectively to support early identification of need, monitor impact and inform next steps.</w:t>
            </w:r>
          </w:p>
          <w:p w14:paraId="6A529E8B" w14:textId="77777777" w:rsidR="008A4716" w:rsidRPr="008A4716" w:rsidRDefault="008A4716" w:rsidP="008A4716">
            <w:pPr>
              <w:pStyle w:val="ListParagraph"/>
              <w:numPr>
                <w:ilvl w:val="0"/>
                <w:numId w:val="3"/>
              </w:numPr>
              <w:shd w:val="clear" w:color="auto" w:fill="FFFFFF"/>
              <w:spacing w:before="100" w:beforeAutospacing="1"/>
              <w:jc w:val="both"/>
              <w:rPr>
                <w:rFonts w:eastAsia="Times New Roman" w:cstheme="minorHAnsi"/>
                <w:color w:val="00B0F0"/>
                <w:sz w:val="24"/>
                <w:szCs w:val="24"/>
                <w:lang w:eastAsia="en-GB"/>
              </w:rPr>
            </w:pPr>
            <w:r w:rsidRPr="008A4716">
              <w:rPr>
                <w:rFonts w:eastAsia="Times New Roman" w:cstheme="minorHAnsi"/>
                <w:color w:val="00B0F0"/>
                <w:sz w:val="24"/>
                <w:szCs w:val="24"/>
                <w:lang w:eastAsia="en-GB"/>
              </w:rPr>
              <w:t>Develop staff understanding and application of </w:t>
            </w:r>
            <w:r w:rsidRPr="008A4716">
              <w:rPr>
                <w:rFonts w:eastAsia="Times New Roman" w:cstheme="minorHAnsi"/>
                <w:bCs/>
                <w:color w:val="00B0F0"/>
                <w:sz w:val="24"/>
                <w:szCs w:val="24"/>
                <w:lang w:eastAsia="en-GB"/>
              </w:rPr>
              <w:t>inclusive and equitable practice</w:t>
            </w:r>
            <w:r w:rsidRPr="008A4716">
              <w:rPr>
                <w:rFonts w:eastAsia="Times New Roman" w:cstheme="minorHAnsi"/>
                <w:color w:val="00B0F0"/>
                <w:sz w:val="24"/>
                <w:szCs w:val="24"/>
                <w:lang w:eastAsia="en-GB"/>
              </w:rPr>
              <w:t>, ensuring children with barriers to their learning are fully included, clearly identified and needs are met.</w:t>
            </w:r>
          </w:p>
          <w:p w14:paraId="7E992B1C" w14:textId="77777777" w:rsidR="008A4716" w:rsidRPr="008A4716" w:rsidRDefault="008A4716" w:rsidP="008A4716">
            <w:pPr>
              <w:pStyle w:val="ListParagraph"/>
              <w:numPr>
                <w:ilvl w:val="0"/>
                <w:numId w:val="3"/>
              </w:numPr>
              <w:shd w:val="clear" w:color="auto" w:fill="FFFFFF"/>
              <w:spacing w:before="100" w:beforeAutospacing="1"/>
              <w:jc w:val="both"/>
              <w:rPr>
                <w:rFonts w:eastAsia="Times New Roman" w:cstheme="minorHAnsi"/>
                <w:color w:val="00B0F0"/>
                <w:sz w:val="24"/>
                <w:szCs w:val="24"/>
                <w:lang w:eastAsia="en-GB"/>
              </w:rPr>
            </w:pPr>
            <w:r w:rsidRPr="008A4716">
              <w:rPr>
                <w:rFonts w:eastAsia="Times New Roman" w:cstheme="minorHAnsi"/>
                <w:color w:val="00B0F0"/>
                <w:sz w:val="24"/>
                <w:szCs w:val="24"/>
                <w:lang w:eastAsia="en-GB"/>
              </w:rPr>
              <w:t>Develop </w:t>
            </w:r>
            <w:r w:rsidRPr="008A4716">
              <w:rPr>
                <w:rFonts w:eastAsia="Times New Roman" w:cstheme="minorHAnsi"/>
                <w:bCs/>
                <w:color w:val="00B0F0"/>
                <w:sz w:val="24"/>
                <w:szCs w:val="24"/>
                <w:lang w:eastAsia="en-GB"/>
              </w:rPr>
              <w:t>personalised, targeted support strategies and interventions</w:t>
            </w:r>
            <w:r w:rsidRPr="008A4716">
              <w:rPr>
                <w:rFonts w:eastAsia="Times New Roman" w:cstheme="minorHAnsi"/>
                <w:color w:val="00B0F0"/>
                <w:sz w:val="24"/>
                <w:szCs w:val="24"/>
                <w:lang w:eastAsia="en-GB"/>
              </w:rPr>
              <w:t>, ensuring all children receive appropriate support to meet their individual needs and promote equitable outcomes.</w:t>
            </w:r>
          </w:p>
          <w:p w14:paraId="54D82EA3" w14:textId="4F59CBC4" w:rsidR="006064F5" w:rsidRPr="008A4716" w:rsidRDefault="008A4716" w:rsidP="008A4716">
            <w:pPr>
              <w:pStyle w:val="Default"/>
              <w:numPr>
                <w:ilvl w:val="0"/>
                <w:numId w:val="3"/>
              </w:numPr>
              <w:rPr>
                <w:rFonts w:asciiTheme="minorHAnsi" w:hAnsiTheme="minorHAnsi" w:cstheme="minorHAnsi"/>
                <w:color w:val="00B0F0"/>
              </w:rPr>
            </w:pPr>
            <w:r w:rsidRPr="008A4716">
              <w:rPr>
                <w:rFonts w:asciiTheme="minorHAnsi" w:eastAsia="Times New Roman" w:hAnsiTheme="minorHAnsi" w:cstheme="minorHAnsi"/>
                <w:color w:val="00B0F0"/>
                <w:lang w:eastAsia="en-GB"/>
              </w:rPr>
              <w:lastRenderedPageBreak/>
              <w:t>Continue to develop a shared and consistent approach across the setting by </w:t>
            </w:r>
            <w:r w:rsidRPr="008A4716">
              <w:rPr>
                <w:rFonts w:asciiTheme="minorHAnsi" w:eastAsia="Times New Roman" w:hAnsiTheme="minorHAnsi" w:cstheme="minorHAnsi"/>
                <w:bCs/>
                <w:color w:val="00B0F0"/>
                <w:lang w:eastAsia="en-GB"/>
              </w:rPr>
              <w:t>sharing effective practice</w:t>
            </w:r>
            <w:r w:rsidRPr="008A4716">
              <w:rPr>
                <w:rFonts w:asciiTheme="minorHAnsi" w:eastAsia="Times New Roman" w:hAnsiTheme="minorHAnsi" w:cstheme="minorHAnsi"/>
                <w:color w:val="00B0F0"/>
                <w:lang w:eastAsia="en-GB"/>
              </w:rPr>
              <w:t>, ensuring all staff implement agreed strategies to support children’s wellbeing, inclusion and participation. This will support greater consistency and improve experiences for all children.</w:t>
            </w:r>
          </w:p>
        </w:tc>
      </w:tr>
    </w:tbl>
    <w:p w14:paraId="0C373858"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0116C3" w:rsidRPr="0082145D" w14:paraId="702687DC" w14:textId="77777777" w:rsidTr="00AE3BF4">
        <w:tc>
          <w:tcPr>
            <w:tcW w:w="5242" w:type="dxa"/>
            <w:shd w:val="clear" w:color="auto" w:fill="33CCCC"/>
          </w:tcPr>
          <w:p w14:paraId="6B834515" w14:textId="70581AAA" w:rsidR="000116C3" w:rsidRDefault="000116C3" w:rsidP="000116C3">
            <w:pPr>
              <w:pStyle w:val="Default"/>
              <w:rPr>
                <w:rFonts w:asciiTheme="minorHAnsi" w:hAnsiTheme="minorHAnsi" w:cstheme="minorHAnsi"/>
                <w:b/>
                <w:bCs/>
                <w:sz w:val="28"/>
                <w:szCs w:val="28"/>
              </w:rPr>
            </w:pPr>
            <w:r w:rsidRPr="00360119">
              <w:rPr>
                <w:rFonts w:asciiTheme="minorHAnsi" w:hAnsiTheme="minorHAnsi" w:cstheme="minorHAnsi"/>
                <w:b/>
                <w:bCs/>
                <w:sz w:val="28"/>
                <w:szCs w:val="28"/>
              </w:rPr>
              <w:t>3.2 Raising attainment and achievement/Securing children’s progress</w:t>
            </w:r>
          </w:p>
          <w:p w14:paraId="0953CDE6" w14:textId="502EA7ED" w:rsidR="000116C3" w:rsidRDefault="00590D92" w:rsidP="000116C3">
            <w:pPr>
              <w:pStyle w:val="Default"/>
              <w:rPr>
                <w:rFonts w:asciiTheme="minorHAnsi" w:hAnsiTheme="minorHAnsi" w:cstheme="minorHAnsi"/>
                <w:b/>
                <w:bCs/>
                <w:sz w:val="28"/>
                <w:szCs w:val="28"/>
              </w:rPr>
            </w:pPr>
            <w:sdt>
              <w:sdtPr>
                <w:rPr>
                  <w:rFonts w:asciiTheme="minorHAnsi" w:hAnsiTheme="minorHAnsi" w:cstheme="minorHAnsi"/>
                  <w:b/>
                  <w:bCs/>
                </w:rPr>
                <w:id w:val="-568574931"/>
                <w:placeholder>
                  <w:docPart w:val="B6605846FED94E749A3162163018BFA9"/>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9F4B70">
                  <w:rPr>
                    <w:rFonts w:asciiTheme="minorHAnsi" w:hAnsiTheme="minorHAnsi" w:cstheme="minorHAnsi"/>
                    <w:b/>
                    <w:bCs/>
                  </w:rPr>
                  <w:t>Good</w:t>
                </w:r>
              </w:sdtContent>
            </w:sdt>
            <w:r w:rsidR="000116C3">
              <w:rPr>
                <w:rFonts w:asciiTheme="minorHAnsi" w:hAnsiTheme="minorHAnsi" w:cstheme="minorHAnsi"/>
                <w:b/>
                <w:bCs/>
                <w:sz w:val="28"/>
                <w:szCs w:val="28"/>
              </w:rPr>
              <w:t xml:space="preserve">                               </w:t>
            </w:r>
          </w:p>
          <w:p w14:paraId="02B0F4EB" w14:textId="46B9CCE7" w:rsidR="000116C3" w:rsidRDefault="000116C3" w:rsidP="000116C3">
            <w:pPr>
              <w:pStyle w:val="Default"/>
              <w:rPr>
                <w:rFonts w:asciiTheme="minorHAnsi" w:hAnsiTheme="minorHAnsi" w:cstheme="minorHAnsi"/>
              </w:rPr>
            </w:pPr>
          </w:p>
        </w:tc>
        <w:tc>
          <w:tcPr>
            <w:tcW w:w="5243" w:type="dxa"/>
            <w:shd w:val="clear" w:color="auto" w:fill="33CCCC"/>
          </w:tcPr>
          <w:p w14:paraId="5D07F57C" w14:textId="26B877BD" w:rsidR="0010242D" w:rsidRDefault="0010242D" w:rsidP="0010242D">
            <w:pPr>
              <w:pStyle w:val="Default"/>
              <w:rPr>
                <w:rFonts w:asciiTheme="minorHAnsi" w:hAnsiTheme="minorHAnsi" w:cstheme="minorHAnsi"/>
                <w:b/>
                <w:bCs/>
                <w:sz w:val="28"/>
                <w:szCs w:val="28"/>
              </w:rPr>
            </w:pPr>
            <w:r w:rsidRPr="000116C3">
              <w:rPr>
                <w:rFonts w:asciiTheme="minorHAnsi" w:hAnsiTheme="minorHAnsi" w:cstheme="minorHAnsi"/>
                <w:b/>
                <w:bCs/>
                <w:sz w:val="28"/>
                <w:szCs w:val="28"/>
              </w:rPr>
              <w:t>4.</w:t>
            </w:r>
            <w:r>
              <w:rPr>
                <w:rFonts w:asciiTheme="minorHAnsi" w:hAnsiTheme="minorHAnsi" w:cstheme="minorHAnsi"/>
                <w:b/>
                <w:bCs/>
                <w:sz w:val="28"/>
                <w:szCs w:val="28"/>
              </w:rPr>
              <w:t>3</w:t>
            </w:r>
            <w:r w:rsidRPr="000116C3">
              <w:rPr>
                <w:rFonts w:asciiTheme="minorHAnsi" w:hAnsiTheme="minorHAnsi" w:cstheme="minorHAnsi"/>
                <w:b/>
                <w:bCs/>
                <w:sz w:val="28"/>
                <w:szCs w:val="28"/>
              </w:rPr>
              <w:t xml:space="preserve"> Children</w:t>
            </w:r>
            <w:r>
              <w:rPr>
                <w:rFonts w:asciiTheme="minorHAnsi" w:hAnsiTheme="minorHAnsi" w:cstheme="minorHAnsi"/>
                <w:b/>
                <w:bCs/>
                <w:sz w:val="28"/>
                <w:szCs w:val="28"/>
              </w:rPr>
              <w:t>’s</w:t>
            </w:r>
            <w:r w:rsidRPr="000116C3">
              <w:rPr>
                <w:rFonts w:asciiTheme="minorHAnsi" w:hAnsiTheme="minorHAnsi" w:cstheme="minorHAnsi"/>
                <w:b/>
                <w:bCs/>
                <w:sz w:val="28"/>
                <w:szCs w:val="28"/>
              </w:rPr>
              <w:t xml:space="preserve"> </w:t>
            </w:r>
            <w:r>
              <w:rPr>
                <w:rFonts w:asciiTheme="minorHAnsi" w:hAnsiTheme="minorHAnsi" w:cstheme="minorHAnsi"/>
                <w:b/>
                <w:bCs/>
                <w:sz w:val="28"/>
                <w:szCs w:val="28"/>
              </w:rPr>
              <w:t>p</w:t>
            </w:r>
            <w:r w:rsidRPr="000116C3">
              <w:rPr>
                <w:rFonts w:asciiTheme="minorHAnsi" w:hAnsiTheme="minorHAnsi" w:cstheme="minorHAnsi"/>
                <w:b/>
                <w:bCs/>
                <w:sz w:val="28"/>
                <w:szCs w:val="28"/>
              </w:rPr>
              <w:t xml:space="preserve">rogress </w:t>
            </w:r>
            <w:r w:rsidRPr="00254090">
              <w:rPr>
                <w:rFonts w:asciiTheme="minorHAnsi" w:hAnsiTheme="minorHAnsi" w:cstheme="minorHAnsi"/>
                <w:b/>
                <w:bCs/>
                <w:sz w:val="28"/>
                <w:szCs w:val="28"/>
              </w:rPr>
              <w:t>(ELC QIF)</w:t>
            </w:r>
          </w:p>
          <w:p w14:paraId="3D7943B0" w14:textId="2AF7F448" w:rsidR="000116C3" w:rsidRPr="000116C3" w:rsidRDefault="00590D92" w:rsidP="0010242D">
            <w:pPr>
              <w:pStyle w:val="Default"/>
              <w:rPr>
                <w:rFonts w:asciiTheme="minorHAnsi" w:hAnsiTheme="minorHAnsi" w:cstheme="minorHAnsi"/>
                <w:b/>
                <w:bCs/>
                <w:sz w:val="28"/>
                <w:szCs w:val="28"/>
              </w:rPr>
            </w:pPr>
            <w:sdt>
              <w:sdtPr>
                <w:rPr>
                  <w:rFonts w:asciiTheme="minorHAnsi" w:hAnsiTheme="minorHAnsi" w:cstheme="minorHAnsi"/>
                  <w:b/>
                  <w:bCs/>
                </w:rPr>
                <w:id w:val="-212040254"/>
                <w:placeholder>
                  <w:docPart w:val="41EFC58C6A934021BEFD4A8AD10B516C"/>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9F4B70">
                  <w:rPr>
                    <w:rFonts w:asciiTheme="minorHAnsi" w:hAnsiTheme="minorHAnsi" w:cstheme="minorHAnsi"/>
                    <w:b/>
                    <w:bCs/>
                  </w:rPr>
                  <w:t>Good</w:t>
                </w:r>
              </w:sdtContent>
            </w:sdt>
          </w:p>
        </w:tc>
      </w:tr>
      <w:tr w:rsidR="006064F5" w:rsidRPr="0082145D" w14:paraId="10696C69" w14:textId="77777777" w:rsidTr="001545DC">
        <w:tc>
          <w:tcPr>
            <w:tcW w:w="10485" w:type="dxa"/>
            <w:gridSpan w:val="2"/>
          </w:tcPr>
          <w:p w14:paraId="1136E35C"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01BCEB36" w14:textId="0013AB76"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School/ELC</w:t>
            </w:r>
            <w:r w:rsidRPr="00360119">
              <w:rPr>
                <w:rFonts w:asciiTheme="minorHAnsi" w:hAnsiTheme="minorHAnsi" w:cstheme="minorHAnsi"/>
                <w:b/>
                <w:bCs/>
                <w:color w:val="00B0F0"/>
              </w:rPr>
              <w:t xml:space="preserve"> Nursery class/</w:t>
            </w:r>
          </w:p>
          <w:p w14:paraId="47981F3A" w14:textId="77777777" w:rsidR="00461399" w:rsidRPr="0082145D" w:rsidRDefault="00461399" w:rsidP="00461399">
            <w:pPr>
              <w:pStyle w:val="Default"/>
              <w:ind w:left="32"/>
              <w:rPr>
                <w:rFonts w:asciiTheme="minorHAnsi" w:hAnsiTheme="minorHAnsi" w:cstheme="minorHAnsi"/>
                <w:color w:val="auto"/>
              </w:rPr>
            </w:pPr>
          </w:p>
          <w:p w14:paraId="2E591FAE" w14:textId="77777777" w:rsidR="008A4716" w:rsidRPr="00FE2EF4" w:rsidRDefault="008A4716" w:rsidP="008A4716">
            <w:pPr>
              <w:pStyle w:val="ListParagraph"/>
              <w:numPr>
                <w:ilvl w:val="0"/>
                <w:numId w:val="3"/>
              </w:numPr>
              <w:shd w:val="clear" w:color="auto" w:fill="FFFFFF" w:themeFill="background1"/>
              <w:spacing w:before="100" w:beforeAutospacing="1"/>
              <w:jc w:val="both"/>
              <w:rPr>
                <w:rFonts w:eastAsia="Aptos" w:cstheme="minorHAnsi"/>
                <w:sz w:val="24"/>
                <w:szCs w:val="24"/>
              </w:rPr>
            </w:pPr>
            <w:r w:rsidRPr="00FE2EF4">
              <w:rPr>
                <w:rFonts w:eastAsia="Aptos" w:cstheme="minorHAnsi"/>
                <w:sz w:val="24"/>
                <w:szCs w:val="24"/>
              </w:rPr>
              <w:t xml:space="preserve">Attainment data shows that most children in the primary establishment are making good progress in their learning with </w:t>
            </w:r>
            <w:proofErr w:type="gramStart"/>
            <w:r w:rsidRPr="00FE2EF4">
              <w:rPr>
                <w:rFonts w:eastAsia="Aptos" w:cstheme="minorHAnsi"/>
                <w:sz w:val="24"/>
                <w:szCs w:val="24"/>
              </w:rPr>
              <w:t>the majority of</w:t>
            </w:r>
            <w:proofErr w:type="gramEnd"/>
            <w:r w:rsidRPr="00FE2EF4">
              <w:rPr>
                <w:rFonts w:eastAsia="Aptos" w:cstheme="minorHAnsi"/>
                <w:sz w:val="24"/>
                <w:szCs w:val="24"/>
              </w:rPr>
              <w:t xml:space="preserve"> learners on track in literacy and numeracy.</w:t>
            </w:r>
          </w:p>
          <w:p w14:paraId="2C2129E8" w14:textId="77777777" w:rsidR="008A4716" w:rsidRPr="00FE2EF4" w:rsidRDefault="008A4716" w:rsidP="008A4716">
            <w:pPr>
              <w:pStyle w:val="ListParagraph"/>
              <w:numPr>
                <w:ilvl w:val="0"/>
                <w:numId w:val="3"/>
              </w:numPr>
              <w:shd w:val="clear" w:color="auto" w:fill="FFFFFF" w:themeFill="background1"/>
              <w:spacing w:before="100" w:beforeAutospacing="1"/>
              <w:jc w:val="both"/>
              <w:rPr>
                <w:rFonts w:eastAsia="Aptos" w:cstheme="minorHAnsi"/>
                <w:sz w:val="24"/>
                <w:szCs w:val="24"/>
              </w:rPr>
            </w:pPr>
            <w:r w:rsidRPr="00FE2EF4">
              <w:rPr>
                <w:rFonts w:eastAsia="Aptos" w:cstheme="minorHAnsi"/>
                <w:sz w:val="24"/>
                <w:szCs w:val="24"/>
              </w:rPr>
              <w:t>Young people have opportunities to develop leadership skills through participation in school leadership groups</w:t>
            </w:r>
          </w:p>
          <w:p w14:paraId="750666FB" w14:textId="77777777" w:rsidR="008A4716" w:rsidRPr="008A4716" w:rsidRDefault="008A4716" w:rsidP="008A4716">
            <w:pPr>
              <w:pStyle w:val="ListParagraph"/>
              <w:numPr>
                <w:ilvl w:val="0"/>
                <w:numId w:val="3"/>
              </w:numPr>
              <w:spacing w:before="100" w:beforeAutospacing="1"/>
              <w:jc w:val="both"/>
              <w:rPr>
                <w:rFonts w:eastAsia="Calibri" w:cstheme="minorHAnsi"/>
                <w:color w:val="00B0F0"/>
                <w:sz w:val="24"/>
                <w:szCs w:val="24"/>
              </w:rPr>
            </w:pPr>
            <w:r w:rsidRPr="008A4716">
              <w:rPr>
                <w:rFonts w:eastAsia="Calibri" w:cstheme="minorHAnsi"/>
                <w:color w:val="00B0F0"/>
                <w:sz w:val="24"/>
                <w:szCs w:val="24"/>
              </w:rPr>
              <w:t>Practitioners use effective interactions to support and extend children’s learning during play.  Children are encouraged to think and explore their ideas.  As a result, children are making progress in their thinking, curiosity and problem solving.</w:t>
            </w:r>
          </w:p>
          <w:p w14:paraId="11A99489" w14:textId="77777777" w:rsidR="008A4716" w:rsidRPr="008A4716" w:rsidRDefault="008A4716" w:rsidP="008A4716">
            <w:pPr>
              <w:pStyle w:val="ListParagraph"/>
              <w:numPr>
                <w:ilvl w:val="0"/>
                <w:numId w:val="3"/>
              </w:numPr>
              <w:spacing w:before="100" w:beforeAutospacing="1"/>
              <w:jc w:val="both"/>
              <w:rPr>
                <w:rFonts w:eastAsia="Calibri" w:cstheme="minorHAnsi"/>
                <w:color w:val="00B0F0"/>
                <w:sz w:val="24"/>
                <w:szCs w:val="24"/>
              </w:rPr>
            </w:pPr>
            <w:r w:rsidRPr="008A4716">
              <w:rPr>
                <w:rFonts w:eastAsia="Calibri" w:cstheme="minorHAnsi"/>
                <w:color w:val="00B0F0"/>
                <w:sz w:val="24"/>
                <w:szCs w:val="24"/>
              </w:rPr>
              <w:t>The environment is well organised, nurturing and welcoming, supporting children to feel safe and develop a strong sense of belonging. This supports children’s learning, with children observed to be engaged and confident in their play.</w:t>
            </w:r>
          </w:p>
          <w:p w14:paraId="31F2DF25" w14:textId="31B40E3B" w:rsidR="00461399" w:rsidRPr="008A4716" w:rsidRDefault="008A4716" w:rsidP="008A4716">
            <w:pPr>
              <w:pStyle w:val="Default"/>
              <w:numPr>
                <w:ilvl w:val="0"/>
                <w:numId w:val="3"/>
              </w:numPr>
              <w:rPr>
                <w:rFonts w:asciiTheme="minorHAnsi" w:hAnsiTheme="minorHAnsi" w:cstheme="minorHAnsi"/>
                <w:color w:val="00B0F0"/>
              </w:rPr>
            </w:pPr>
            <w:r w:rsidRPr="008A4716">
              <w:rPr>
                <w:rFonts w:asciiTheme="minorHAnsi" w:eastAsia="Calibri" w:hAnsiTheme="minorHAnsi" w:cstheme="minorHAnsi"/>
                <w:color w:val="00B0F0"/>
              </w:rPr>
              <w:t>In some areas of the nursery, floor books and learning journals are used effectively to capture children’s experiences and support their progress in learning.</w:t>
            </w:r>
          </w:p>
          <w:p w14:paraId="1409D8F8" w14:textId="208AAB53" w:rsidR="00461399" w:rsidRPr="008A4716" w:rsidRDefault="00461399" w:rsidP="008A4716">
            <w:pPr>
              <w:pStyle w:val="Default"/>
              <w:rPr>
                <w:rFonts w:asciiTheme="minorHAnsi" w:hAnsiTheme="minorHAnsi" w:cstheme="minorHAnsi"/>
                <w:color w:val="auto"/>
              </w:rPr>
            </w:pPr>
          </w:p>
          <w:p w14:paraId="0B0CD60B" w14:textId="77777777" w:rsidR="00461399" w:rsidRPr="0082145D" w:rsidRDefault="00461399" w:rsidP="00461399">
            <w:pPr>
              <w:pStyle w:val="Default"/>
              <w:rPr>
                <w:rFonts w:asciiTheme="minorHAnsi" w:hAnsiTheme="minorHAnsi" w:cstheme="minorHAnsi"/>
                <w:color w:val="auto"/>
              </w:rPr>
            </w:pPr>
          </w:p>
          <w:p w14:paraId="067C147B"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612A53CD" w14:textId="0DA58697"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School/ELC</w:t>
            </w:r>
            <w:r w:rsidRPr="00360119">
              <w:rPr>
                <w:rFonts w:asciiTheme="minorHAnsi" w:hAnsiTheme="minorHAnsi" w:cstheme="minorHAnsi"/>
                <w:b/>
                <w:bCs/>
                <w:color w:val="00B0F0"/>
              </w:rPr>
              <w:t xml:space="preserve"> Nursery class/</w:t>
            </w:r>
          </w:p>
          <w:p w14:paraId="2FDDC441" w14:textId="77777777" w:rsidR="00461399" w:rsidRPr="0082145D" w:rsidRDefault="00461399" w:rsidP="00461399">
            <w:pPr>
              <w:pStyle w:val="Default"/>
              <w:ind w:left="32"/>
              <w:rPr>
                <w:rFonts w:asciiTheme="minorHAnsi" w:hAnsiTheme="minorHAnsi" w:cstheme="minorHAnsi"/>
                <w:color w:val="auto"/>
              </w:rPr>
            </w:pPr>
          </w:p>
          <w:p w14:paraId="297E820B" w14:textId="77777777" w:rsidR="008A4716" w:rsidRPr="00FE2EF4" w:rsidRDefault="008A4716" w:rsidP="008A4716">
            <w:pPr>
              <w:pStyle w:val="ListParagraph"/>
              <w:numPr>
                <w:ilvl w:val="0"/>
                <w:numId w:val="3"/>
              </w:numPr>
              <w:spacing w:before="100" w:beforeAutospacing="1" w:after="100" w:afterAutospacing="1"/>
              <w:jc w:val="both"/>
              <w:rPr>
                <w:rFonts w:eastAsia="Times New Roman" w:cstheme="minorHAnsi"/>
                <w:sz w:val="24"/>
                <w:szCs w:val="24"/>
                <w:lang w:eastAsia="en-GB"/>
              </w:rPr>
            </w:pPr>
            <w:r w:rsidRPr="00FE2EF4">
              <w:rPr>
                <w:rFonts w:eastAsia="Times New Roman" w:cstheme="minorHAnsi"/>
                <w:sz w:val="24"/>
                <w:szCs w:val="24"/>
                <w:lang w:eastAsia="en-GB"/>
              </w:rPr>
              <w:t>The school should further develop its approaches to tracking wider achievement to ensure this information is used effectively to plan and support young people in developing meta skills.</w:t>
            </w:r>
          </w:p>
          <w:p w14:paraId="754F9C29" w14:textId="77777777" w:rsidR="008A4716" w:rsidRPr="00FE2EF4" w:rsidRDefault="008A4716" w:rsidP="008A4716">
            <w:pPr>
              <w:pStyle w:val="ListParagraph"/>
              <w:numPr>
                <w:ilvl w:val="0"/>
                <w:numId w:val="3"/>
              </w:numPr>
              <w:spacing w:before="100" w:beforeAutospacing="1" w:after="100" w:afterAutospacing="1"/>
              <w:jc w:val="both"/>
              <w:rPr>
                <w:rFonts w:eastAsia="Times New Roman" w:cstheme="minorHAnsi"/>
                <w:sz w:val="24"/>
                <w:szCs w:val="24"/>
                <w:lang w:eastAsia="en-GB"/>
              </w:rPr>
            </w:pPr>
            <w:r w:rsidRPr="00FE2EF4">
              <w:rPr>
                <w:rFonts w:eastAsia="Times New Roman" w:cstheme="minorHAnsi"/>
                <w:sz w:val="24"/>
                <w:szCs w:val="24"/>
                <w:lang w:eastAsia="en-GB"/>
              </w:rPr>
              <w:t>Continue to focus on gaps in learning identified through attainment data to inform appropriate interventions, with these interventions reviewed regularly to evaluate their impact.</w:t>
            </w:r>
          </w:p>
          <w:p w14:paraId="0A26CBA1" w14:textId="77777777" w:rsidR="008A4716" w:rsidRPr="00FE2EF4" w:rsidRDefault="008A4716" w:rsidP="008A4716">
            <w:pPr>
              <w:pStyle w:val="ListParagraph"/>
              <w:numPr>
                <w:ilvl w:val="0"/>
                <w:numId w:val="3"/>
              </w:numPr>
              <w:spacing w:before="100" w:beforeAutospacing="1" w:after="100" w:afterAutospacing="1"/>
              <w:jc w:val="both"/>
              <w:rPr>
                <w:rFonts w:eastAsia="Times New Roman" w:cstheme="minorHAnsi"/>
                <w:sz w:val="24"/>
                <w:szCs w:val="24"/>
                <w:lang w:eastAsia="en-GB"/>
              </w:rPr>
            </w:pPr>
            <w:r w:rsidRPr="00FE2EF4">
              <w:rPr>
                <w:rFonts w:eastAsia="Times New Roman" w:cstheme="minorHAnsi"/>
                <w:sz w:val="24"/>
                <w:szCs w:val="24"/>
                <w:lang w:eastAsia="en-GB"/>
              </w:rPr>
              <w:t>As per the School Improvement Plan, refocus on Literacy and Numeracy approaches and interventions</w:t>
            </w:r>
          </w:p>
          <w:p w14:paraId="0138655C" w14:textId="77777777" w:rsidR="008A4716" w:rsidRPr="008A4716" w:rsidRDefault="008A4716" w:rsidP="008A4716">
            <w:pPr>
              <w:pStyle w:val="ListParagraph"/>
              <w:numPr>
                <w:ilvl w:val="0"/>
                <w:numId w:val="3"/>
              </w:numPr>
              <w:spacing w:before="100" w:beforeAutospacing="1"/>
              <w:jc w:val="both"/>
              <w:rPr>
                <w:rFonts w:eastAsia="Calibri" w:cstheme="minorHAnsi"/>
                <w:color w:val="00B0F0"/>
                <w:sz w:val="24"/>
                <w:szCs w:val="24"/>
              </w:rPr>
            </w:pPr>
            <w:r w:rsidRPr="008A4716">
              <w:rPr>
                <w:rFonts w:eastAsia="Calibri" w:cstheme="minorHAnsi"/>
                <w:color w:val="00B0F0"/>
                <w:sz w:val="24"/>
                <w:szCs w:val="24"/>
              </w:rPr>
              <w:t xml:space="preserve">Embed a systematic and robust approach to data analysis gathering to ensure information is effectively interpreted and used to monitor progress, supporting all children to achieve sustained and measurable progress in their learning. </w:t>
            </w:r>
          </w:p>
          <w:p w14:paraId="6B9537A3" w14:textId="77777777" w:rsidR="008A4716" w:rsidRPr="008A4716" w:rsidRDefault="008A4716" w:rsidP="008A4716">
            <w:pPr>
              <w:pStyle w:val="ListParagraph"/>
              <w:numPr>
                <w:ilvl w:val="0"/>
                <w:numId w:val="3"/>
              </w:numPr>
              <w:spacing w:before="100" w:beforeAutospacing="1"/>
              <w:jc w:val="both"/>
              <w:rPr>
                <w:rFonts w:eastAsia="Calibri" w:cstheme="minorHAnsi"/>
                <w:color w:val="00B0F0"/>
                <w:sz w:val="24"/>
                <w:szCs w:val="24"/>
              </w:rPr>
            </w:pPr>
            <w:r w:rsidRPr="008A4716">
              <w:rPr>
                <w:rFonts w:eastAsia="Calibri" w:cstheme="minorHAnsi"/>
                <w:color w:val="00B0F0"/>
                <w:sz w:val="24"/>
                <w:szCs w:val="24"/>
              </w:rPr>
              <w:t>Strengthen individualised support planning to ensure every child with a barrier to learning has clearly identified support strategies that are consistently implemented by all staff.  This consistent and inclusive approach will better support children’s engagement and participation, leading to improved progress and outcomes that are more positive over time.</w:t>
            </w:r>
          </w:p>
          <w:p w14:paraId="5684516A" w14:textId="77777777" w:rsidR="008A4716" w:rsidRPr="008A4716" w:rsidRDefault="008A4716" w:rsidP="008A4716">
            <w:pPr>
              <w:pStyle w:val="ListParagraph"/>
              <w:numPr>
                <w:ilvl w:val="0"/>
                <w:numId w:val="3"/>
              </w:numPr>
              <w:spacing w:before="100" w:beforeAutospacing="1"/>
              <w:jc w:val="both"/>
              <w:rPr>
                <w:rFonts w:eastAsia="Calibri" w:cstheme="minorHAnsi"/>
                <w:color w:val="00B0F0"/>
                <w:sz w:val="24"/>
                <w:szCs w:val="24"/>
              </w:rPr>
            </w:pPr>
            <w:r w:rsidRPr="008A4716">
              <w:rPr>
                <w:rFonts w:eastAsia="Calibri" w:cstheme="minorHAnsi"/>
                <w:color w:val="00B0F0"/>
                <w:sz w:val="24"/>
                <w:szCs w:val="24"/>
              </w:rPr>
              <w:t xml:space="preserve">Develop approaches to tracking children’s progress to ensure observations more clearly identify those exceeding expected milestones.  This will support more effective, responsive planning and ensure appropriate levels of challenge are consistently provided to extend children’s learning. </w:t>
            </w:r>
          </w:p>
          <w:p w14:paraId="5CBE17C4" w14:textId="3B0FAE94" w:rsidR="00461399" w:rsidRPr="008A4716" w:rsidRDefault="00461399" w:rsidP="008A4716">
            <w:pPr>
              <w:pStyle w:val="Default"/>
              <w:rPr>
                <w:rFonts w:asciiTheme="minorHAnsi" w:hAnsiTheme="minorHAnsi" w:cstheme="minorHAnsi"/>
                <w:color w:val="auto"/>
              </w:rPr>
            </w:pPr>
          </w:p>
          <w:p w14:paraId="03A29CE3" w14:textId="77777777" w:rsidR="006064F5" w:rsidRPr="0082145D" w:rsidRDefault="006064F5" w:rsidP="006064F5">
            <w:pPr>
              <w:pStyle w:val="Default"/>
              <w:ind w:left="32"/>
              <w:rPr>
                <w:rFonts w:asciiTheme="minorHAnsi" w:hAnsiTheme="minorHAnsi" w:cstheme="minorHAnsi"/>
                <w:color w:val="auto"/>
              </w:rPr>
            </w:pPr>
          </w:p>
        </w:tc>
      </w:tr>
    </w:tbl>
    <w:p w14:paraId="3770B79C"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10485"/>
      </w:tblGrid>
      <w:tr w:rsidR="002E09AE" w:rsidRPr="0082145D" w14:paraId="410D2C3B" w14:textId="77777777" w:rsidTr="0019552D">
        <w:tc>
          <w:tcPr>
            <w:tcW w:w="10485" w:type="dxa"/>
            <w:shd w:val="clear" w:color="auto" w:fill="33CCCC"/>
          </w:tcPr>
          <w:p w14:paraId="163E7919" w14:textId="77777777" w:rsidR="002E09AE" w:rsidRPr="00360119" w:rsidRDefault="002E09AE" w:rsidP="002E09AE">
            <w:pPr>
              <w:pStyle w:val="Default"/>
              <w:rPr>
                <w:rFonts w:asciiTheme="minorHAnsi" w:hAnsiTheme="minorHAnsi" w:cstheme="minorHAnsi"/>
                <w:b/>
                <w:bCs/>
                <w:sz w:val="28"/>
                <w:szCs w:val="28"/>
              </w:rPr>
            </w:pPr>
            <w:r w:rsidRPr="00360119">
              <w:rPr>
                <w:rFonts w:asciiTheme="minorHAnsi" w:hAnsiTheme="minorHAnsi" w:cstheme="minorHAnsi"/>
                <w:b/>
                <w:bCs/>
                <w:sz w:val="28"/>
                <w:szCs w:val="28"/>
              </w:rPr>
              <w:lastRenderedPageBreak/>
              <w:t xml:space="preserve">Key Achievements of the </w:t>
            </w:r>
            <w:r w:rsidR="0007371F" w:rsidRPr="00360119">
              <w:rPr>
                <w:rFonts w:asciiTheme="minorHAnsi" w:hAnsiTheme="minorHAnsi" w:cstheme="minorHAnsi"/>
                <w:b/>
                <w:bCs/>
                <w:sz w:val="28"/>
                <w:szCs w:val="28"/>
              </w:rPr>
              <w:t>Establishment</w:t>
            </w:r>
          </w:p>
          <w:p w14:paraId="75B8792A" w14:textId="77777777" w:rsidR="00644548" w:rsidRPr="0082145D" w:rsidRDefault="00644548" w:rsidP="002E09AE">
            <w:pPr>
              <w:pStyle w:val="Default"/>
              <w:rPr>
                <w:rFonts w:asciiTheme="minorHAnsi" w:hAnsiTheme="minorHAnsi" w:cstheme="minorHAnsi"/>
              </w:rPr>
            </w:pPr>
          </w:p>
        </w:tc>
      </w:tr>
      <w:tr w:rsidR="002E09AE" w:rsidRPr="0082145D" w14:paraId="7D466BEE" w14:textId="77777777" w:rsidTr="0019552D">
        <w:tc>
          <w:tcPr>
            <w:tcW w:w="10485" w:type="dxa"/>
          </w:tcPr>
          <w:p w14:paraId="3166A388" w14:textId="77777777" w:rsidR="002E09AE" w:rsidRPr="0082145D" w:rsidRDefault="002E09AE" w:rsidP="002E09AE">
            <w:pPr>
              <w:pStyle w:val="Default"/>
              <w:ind w:left="32"/>
              <w:rPr>
                <w:rFonts w:asciiTheme="minorHAnsi" w:hAnsiTheme="minorHAnsi" w:cstheme="minorHAnsi"/>
                <w:color w:val="auto"/>
              </w:rPr>
            </w:pPr>
          </w:p>
          <w:p w14:paraId="42F190E1" w14:textId="11EA2CEA" w:rsidR="002E09AE" w:rsidRDefault="008F7CA2" w:rsidP="00112FD3">
            <w:pPr>
              <w:pStyle w:val="Default"/>
              <w:numPr>
                <w:ilvl w:val="0"/>
                <w:numId w:val="41"/>
              </w:numPr>
              <w:rPr>
                <w:rFonts w:asciiTheme="minorHAnsi" w:hAnsiTheme="minorHAnsi" w:cstheme="minorHAnsi"/>
                <w:color w:val="auto"/>
              </w:rPr>
            </w:pPr>
            <w:r>
              <w:rPr>
                <w:rFonts w:asciiTheme="minorHAnsi" w:hAnsiTheme="minorHAnsi" w:cstheme="minorHAnsi"/>
                <w:color w:val="auto"/>
              </w:rPr>
              <w:t>Primary 1 enjoyed fantastic outdoor learning activities with our Pre-5 pupils at the Coves Reservoir</w:t>
            </w:r>
            <w:r w:rsidR="00E96934">
              <w:rPr>
                <w:rFonts w:asciiTheme="minorHAnsi" w:hAnsiTheme="minorHAnsi" w:cstheme="minorHAnsi"/>
                <w:color w:val="auto"/>
              </w:rPr>
              <w:t>.</w:t>
            </w:r>
          </w:p>
          <w:p w14:paraId="5FC9D35D" w14:textId="0A475688" w:rsidR="00E96934" w:rsidRDefault="00E96934" w:rsidP="00E96934">
            <w:pPr>
              <w:pStyle w:val="Default"/>
              <w:ind w:left="392"/>
              <w:rPr>
                <w:rFonts w:asciiTheme="minorHAnsi" w:hAnsiTheme="minorHAnsi" w:cstheme="minorHAnsi"/>
                <w:color w:val="auto"/>
              </w:rPr>
            </w:pPr>
            <w:r>
              <w:rPr>
                <w:rFonts w:asciiTheme="minorHAnsi" w:hAnsiTheme="minorHAnsi" w:cstheme="minorHAnsi"/>
                <w:noProof/>
                <w:color w:val="auto"/>
              </w:rPr>
              <w:drawing>
                <wp:inline distT="0" distB="0" distL="0" distR="0" wp14:anchorId="45252ACE" wp14:editId="3DB2D187">
                  <wp:extent cx="2714560" cy="3619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19925" cy="3626654"/>
                          </a:xfrm>
                          <a:prstGeom prst="rect">
                            <a:avLst/>
                          </a:prstGeom>
                        </pic:spPr>
                      </pic:pic>
                    </a:graphicData>
                  </a:graphic>
                </wp:inline>
              </w:drawing>
            </w:r>
            <w:r w:rsidR="00CA3446">
              <w:rPr>
                <w:rFonts w:asciiTheme="minorHAnsi" w:hAnsiTheme="minorHAnsi" w:cstheme="minorHAnsi"/>
                <w:noProof/>
                <w:color w:val="auto"/>
              </w:rPr>
              <w:drawing>
                <wp:inline distT="0" distB="0" distL="0" distR="0" wp14:anchorId="6DCF63D0" wp14:editId="76153BC6">
                  <wp:extent cx="2690497" cy="3587415"/>
                  <wp:effectExtent l="0" t="0" r="0" b="0"/>
                  <wp:docPr id="5" name="Picture 5" descr="A collage of children playing in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ollage of children playing in a tre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00344" cy="3600544"/>
                          </a:xfrm>
                          <a:prstGeom prst="rect">
                            <a:avLst/>
                          </a:prstGeom>
                        </pic:spPr>
                      </pic:pic>
                    </a:graphicData>
                  </a:graphic>
                </wp:inline>
              </w:drawing>
            </w:r>
          </w:p>
          <w:p w14:paraId="493B809F" w14:textId="1209EB6C" w:rsidR="00112FD3" w:rsidRDefault="00112FD3" w:rsidP="00112FD3">
            <w:pPr>
              <w:pStyle w:val="Default"/>
              <w:numPr>
                <w:ilvl w:val="0"/>
                <w:numId w:val="41"/>
              </w:numPr>
              <w:rPr>
                <w:rFonts w:asciiTheme="minorHAnsi" w:hAnsiTheme="minorHAnsi" w:cstheme="minorHAnsi"/>
                <w:color w:val="auto"/>
              </w:rPr>
            </w:pPr>
            <w:r>
              <w:rPr>
                <w:rFonts w:asciiTheme="minorHAnsi" w:hAnsiTheme="minorHAnsi" w:cstheme="minorHAnsi"/>
                <w:color w:val="auto"/>
              </w:rPr>
              <w:t xml:space="preserve">Primary 2/3 enjoyed numerous visits to our local </w:t>
            </w:r>
            <w:proofErr w:type="gramStart"/>
            <w:r>
              <w:rPr>
                <w:rFonts w:asciiTheme="minorHAnsi" w:hAnsiTheme="minorHAnsi" w:cstheme="minorHAnsi"/>
                <w:color w:val="auto"/>
              </w:rPr>
              <w:t>South West</w:t>
            </w:r>
            <w:proofErr w:type="gramEnd"/>
            <w:r>
              <w:rPr>
                <w:rFonts w:asciiTheme="minorHAnsi" w:hAnsiTheme="minorHAnsi" w:cstheme="minorHAnsi"/>
                <w:color w:val="auto"/>
              </w:rPr>
              <w:t xml:space="preserve"> Library as we continue to encourage all our pupils to love reading for pleasure.</w:t>
            </w:r>
          </w:p>
          <w:p w14:paraId="33BEDBB7" w14:textId="677535AA" w:rsidR="00112FD3" w:rsidRDefault="00112FD3" w:rsidP="00112FD3">
            <w:pPr>
              <w:pStyle w:val="Default"/>
              <w:numPr>
                <w:ilvl w:val="0"/>
                <w:numId w:val="41"/>
              </w:numPr>
              <w:rPr>
                <w:rFonts w:asciiTheme="minorHAnsi" w:hAnsiTheme="minorHAnsi" w:cstheme="minorHAnsi"/>
                <w:color w:val="auto"/>
              </w:rPr>
            </w:pPr>
            <w:r>
              <w:rPr>
                <w:rFonts w:asciiTheme="minorHAnsi" w:hAnsiTheme="minorHAnsi" w:cstheme="minorHAnsi"/>
                <w:color w:val="auto"/>
              </w:rPr>
              <w:t xml:space="preserve">Primary 3 </w:t>
            </w:r>
            <w:r w:rsidR="00EF63F8">
              <w:rPr>
                <w:rFonts w:asciiTheme="minorHAnsi" w:hAnsiTheme="minorHAnsi" w:cstheme="minorHAnsi"/>
                <w:color w:val="auto"/>
              </w:rPr>
              <w:t>visited the Sea Life Centre in furtherance of their learning about pollution, conservation and creatures who live in the sea.</w:t>
            </w:r>
          </w:p>
          <w:p w14:paraId="5379C888" w14:textId="27A30062" w:rsidR="00112FD3" w:rsidRDefault="00112FD3" w:rsidP="00112FD3">
            <w:pPr>
              <w:pStyle w:val="Default"/>
              <w:numPr>
                <w:ilvl w:val="0"/>
                <w:numId w:val="41"/>
              </w:numPr>
              <w:rPr>
                <w:rFonts w:asciiTheme="minorHAnsi" w:hAnsiTheme="minorHAnsi" w:cstheme="minorHAnsi"/>
                <w:color w:val="auto"/>
              </w:rPr>
            </w:pPr>
            <w:r>
              <w:rPr>
                <w:rFonts w:asciiTheme="minorHAnsi" w:hAnsiTheme="minorHAnsi" w:cstheme="minorHAnsi"/>
                <w:color w:val="auto"/>
              </w:rPr>
              <w:t>Primary 4 celebrated the Sacraments of Reconciliation and the Eucharist.</w:t>
            </w:r>
          </w:p>
          <w:p w14:paraId="33528758" w14:textId="41B64EA8" w:rsidR="00CA3446" w:rsidRDefault="00CA3446" w:rsidP="00CA3446">
            <w:pPr>
              <w:pStyle w:val="Default"/>
              <w:jc w:val="center"/>
              <w:rPr>
                <w:rFonts w:asciiTheme="minorHAnsi" w:hAnsiTheme="minorHAnsi" w:cstheme="minorHAnsi"/>
                <w:color w:val="auto"/>
              </w:rPr>
            </w:pPr>
            <w:r>
              <w:rPr>
                <w:rFonts w:asciiTheme="minorHAnsi" w:hAnsiTheme="minorHAnsi" w:cstheme="minorHAnsi"/>
                <w:noProof/>
                <w:color w:val="auto"/>
              </w:rPr>
              <w:drawing>
                <wp:inline distT="0" distB="0" distL="0" distR="0" wp14:anchorId="09F46D23" wp14:editId="15C27488">
                  <wp:extent cx="2444750" cy="1833679"/>
                  <wp:effectExtent l="0" t="0" r="0" b="0"/>
                  <wp:docPr id="6" name="Picture 6" descr="P4 1st Holy Comm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4 1st Holy Communi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51918" cy="1839055"/>
                          </a:xfrm>
                          <a:prstGeom prst="rect">
                            <a:avLst/>
                          </a:prstGeom>
                        </pic:spPr>
                      </pic:pic>
                    </a:graphicData>
                  </a:graphic>
                </wp:inline>
              </w:drawing>
            </w:r>
          </w:p>
          <w:p w14:paraId="0C58FF90" w14:textId="071E5440" w:rsidR="00112FD3" w:rsidRDefault="00112FD3" w:rsidP="00112FD3">
            <w:pPr>
              <w:pStyle w:val="Default"/>
              <w:numPr>
                <w:ilvl w:val="0"/>
                <w:numId w:val="41"/>
              </w:numPr>
              <w:rPr>
                <w:rFonts w:asciiTheme="minorHAnsi" w:hAnsiTheme="minorHAnsi" w:cstheme="minorHAnsi"/>
                <w:color w:val="auto"/>
              </w:rPr>
            </w:pPr>
            <w:r>
              <w:rPr>
                <w:rFonts w:asciiTheme="minorHAnsi" w:hAnsiTheme="minorHAnsi" w:cstheme="minorHAnsi"/>
                <w:color w:val="auto"/>
              </w:rPr>
              <w:t>Primary 5 participated in a brilliant mapping project in partnership with Glasgow University.</w:t>
            </w:r>
          </w:p>
          <w:p w14:paraId="3192C1D7" w14:textId="1941408E" w:rsidR="00112FD3" w:rsidRDefault="00112FD3" w:rsidP="00112FD3">
            <w:pPr>
              <w:pStyle w:val="Default"/>
              <w:numPr>
                <w:ilvl w:val="0"/>
                <w:numId w:val="41"/>
              </w:numPr>
              <w:rPr>
                <w:rFonts w:asciiTheme="minorHAnsi" w:hAnsiTheme="minorHAnsi" w:cstheme="minorHAnsi"/>
                <w:color w:val="auto"/>
              </w:rPr>
            </w:pPr>
            <w:r>
              <w:rPr>
                <w:rFonts w:asciiTheme="minorHAnsi" w:hAnsiTheme="minorHAnsi" w:cstheme="minorHAnsi"/>
                <w:color w:val="auto"/>
              </w:rPr>
              <w:t>Primary 6 enjoyed an overnight residential at the National Sports Centre in Largs.</w:t>
            </w:r>
          </w:p>
          <w:p w14:paraId="77564AF2" w14:textId="5FFD4192" w:rsidR="00112FD3" w:rsidRDefault="00112FD3" w:rsidP="00112FD3">
            <w:pPr>
              <w:pStyle w:val="Default"/>
              <w:numPr>
                <w:ilvl w:val="0"/>
                <w:numId w:val="41"/>
              </w:numPr>
              <w:rPr>
                <w:rFonts w:asciiTheme="minorHAnsi" w:hAnsiTheme="minorHAnsi" w:cstheme="minorHAnsi"/>
                <w:color w:val="auto"/>
              </w:rPr>
            </w:pPr>
            <w:r>
              <w:rPr>
                <w:rFonts w:asciiTheme="minorHAnsi" w:hAnsiTheme="minorHAnsi" w:cstheme="minorHAnsi"/>
                <w:color w:val="auto"/>
              </w:rPr>
              <w:t>Primary 7 shared a fantastic 4 night/</w:t>
            </w:r>
            <w:proofErr w:type="gramStart"/>
            <w:r>
              <w:rPr>
                <w:rFonts w:asciiTheme="minorHAnsi" w:hAnsiTheme="minorHAnsi" w:cstheme="minorHAnsi"/>
                <w:color w:val="auto"/>
              </w:rPr>
              <w:t>5 day</w:t>
            </w:r>
            <w:proofErr w:type="gramEnd"/>
            <w:r>
              <w:rPr>
                <w:rFonts w:asciiTheme="minorHAnsi" w:hAnsiTheme="minorHAnsi" w:cstheme="minorHAnsi"/>
                <w:color w:val="auto"/>
              </w:rPr>
              <w:t xml:space="preserve"> residential experience at PGL </w:t>
            </w:r>
            <w:proofErr w:type="spellStart"/>
            <w:r>
              <w:rPr>
                <w:rFonts w:asciiTheme="minorHAnsi" w:hAnsiTheme="minorHAnsi" w:cstheme="minorHAnsi"/>
                <w:color w:val="auto"/>
              </w:rPr>
              <w:t>Dalguise</w:t>
            </w:r>
            <w:proofErr w:type="spellEnd"/>
            <w:r>
              <w:rPr>
                <w:rFonts w:asciiTheme="minorHAnsi" w:hAnsiTheme="minorHAnsi" w:cstheme="minorHAnsi"/>
                <w:color w:val="auto"/>
              </w:rPr>
              <w:t xml:space="preserve"> with St. Catherine’s Primary, Edinburgh.</w:t>
            </w:r>
          </w:p>
          <w:p w14:paraId="11C978C6" w14:textId="392AF9EE" w:rsidR="00CA3446" w:rsidRDefault="00CA3446" w:rsidP="00CA3446">
            <w:pPr>
              <w:pStyle w:val="Default"/>
              <w:rPr>
                <w:rFonts w:asciiTheme="minorHAnsi" w:hAnsiTheme="minorHAnsi" w:cstheme="minorHAnsi"/>
                <w:color w:val="auto"/>
              </w:rPr>
            </w:pPr>
            <w:r>
              <w:rPr>
                <w:rFonts w:asciiTheme="minorHAnsi" w:hAnsiTheme="minorHAnsi" w:cstheme="minorHAnsi"/>
                <w:noProof/>
                <w:color w:val="auto"/>
              </w:rPr>
              <w:lastRenderedPageBreak/>
              <w:drawing>
                <wp:inline distT="0" distB="0" distL="0" distR="0" wp14:anchorId="1E144403" wp14:editId="53B4D6C4">
                  <wp:extent cx="2889250" cy="2889250"/>
                  <wp:effectExtent l="0" t="0" r="6350" b="6350"/>
                  <wp:docPr id="7" name="Picture 7" descr="P7 at PGL Dalgu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7 at PGL Dalguis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9250" cy="2889250"/>
                          </a:xfrm>
                          <a:prstGeom prst="rect">
                            <a:avLst/>
                          </a:prstGeom>
                        </pic:spPr>
                      </pic:pic>
                    </a:graphicData>
                  </a:graphic>
                </wp:inline>
              </w:drawing>
            </w:r>
            <w:r>
              <w:rPr>
                <w:rFonts w:asciiTheme="minorHAnsi" w:hAnsiTheme="minorHAnsi" w:cstheme="minorHAnsi"/>
                <w:noProof/>
                <w:color w:val="auto"/>
              </w:rPr>
              <w:drawing>
                <wp:inline distT="0" distB="0" distL="0" distR="0" wp14:anchorId="40C2F242" wp14:editId="414D8FAC">
                  <wp:extent cx="2901950" cy="2901950"/>
                  <wp:effectExtent l="0" t="0" r="0" b="0"/>
                  <wp:docPr id="8" name="Picture 8" descr="P7 at PGL Dagu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7 at PGL Daguise"/>
                          <pic:cNvPicPr/>
                        </pic:nvPicPr>
                        <pic:blipFill>
                          <a:blip r:embed="rId14">
                            <a:extLst>
                              <a:ext uri="{28A0092B-C50C-407E-A947-70E740481C1C}">
                                <a14:useLocalDpi xmlns:a14="http://schemas.microsoft.com/office/drawing/2010/main" val="0"/>
                              </a:ext>
                            </a:extLst>
                          </a:blip>
                          <a:stretch>
                            <a:fillRect/>
                          </a:stretch>
                        </pic:blipFill>
                        <pic:spPr>
                          <a:xfrm>
                            <a:off x="0" y="0"/>
                            <a:ext cx="2901950" cy="2901950"/>
                          </a:xfrm>
                          <a:prstGeom prst="rect">
                            <a:avLst/>
                          </a:prstGeom>
                        </pic:spPr>
                      </pic:pic>
                    </a:graphicData>
                  </a:graphic>
                </wp:inline>
              </w:drawing>
            </w:r>
          </w:p>
          <w:p w14:paraId="0FE557A7" w14:textId="4072A5DC" w:rsidR="00112FD3" w:rsidRDefault="00112FD3" w:rsidP="00112FD3">
            <w:pPr>
              <w:pStyle w:val="Default"/>
              <w:numPr>
                <w:ilvl w:val="0"/>
                <w:numId w:val="41"/>
              </w:numPr>
              <w:rPr>
                <w:rFonts w:asciiTheme="minorHAnsi" w:hAnsiTheme="minorHAnsi" w:cstheme="minorHAnsi"/>
                <w:color w:val="auto"/>
              </w:rPr>
            </w:pPr>
            <w:r>
              <w:rPr>
                <w:rFonts w:asciiTheme="minorHAnsi" w:hAnsiTheme="minorHAnsi" w:cstheme="minorHAnsi"/>
                <w:color w:val="auto"/>
              </w:rPr>
              <w:t xml:space="preserve">We continued to develop our Pupil Voice experience and shared this with all our stakeholders </w:t>
            </w:r>
            <w:proofErr w:type="gramStart"/>
            <w:r>
              <w:rPr>
                <w:rFonts w:asciiTheme="minorHAnsi" w:hAnsiTheme="minorHAnsi" w:cstheme="minorHAnsi"/>
                <w:color w:val="auto"/>
              </w:rPr>
              <w:t>through the use of</w:t>
            </w:r>
            <w:proofErr w:type="gramEnd"/>
            <w:r>
              <w:rPr>
                <w:rFonts w:asciiTheme="minorHAnsi" w:hAnsiTheme="minorHAnsi" w:cstheme="minorHAnsi"/>
                <w:color w:val="auto"/>
              </w:rPr>
              <w:t xml:space="preserve"> Sways.</w:t>
            </w:r>
          </w:p>
          <w:p w14:paraId="0951BBA5" w14:textId="6B40BD39" w:rsidR="00112FD3" w:rsidRDefault="00AF57D6" w:rsidP="00112FD3">
            <w:pPr>
              <w:pStyle w:val="Default"/>
              <w:numPr>
                <w:ilvl w:val="0"/>
                <w:numId w:val="41"/>
              </w:numPr>
              <w:rPr>
                <w:rFonts w:asciiTheme="minorHAnsi" w:hAnsiTheme="minorHAnsi" w:cstheme="minorHAnsi"/>
                <w:color w:val="auto"/>
              </w:rPr>
            </w:pPr>
            <w:r>
              <w:rPr>
                <w:rFonts w:asciiTheme="minorHAnsi" w:hAnsiTheme="minorHAnsi" w:cstheme="minorHAnsi"/>
                <w:color w:val="auto"/>
              </w:rPr>
              <w:t xml:space="preserve">All our pupils experienced enhanced STEM opportunities through a variety of fantastic partnerships with </w:t>
            </w:r>
            <w:proofErr w:type="spellStart"/>
            <w:r w:rsidR="00EF63F8">
              <w:rPr>
                <w:rFonts w:asciiTheme="minorHAnsi" w:hAnsiTheme="minorHAnsi" w:cstheme="minorHAnsi"/>
                <w:color w:val="auto"/>
              </w:rPr>
              <w:t>Thermo</w:t>
            </w:r>
            <w:proofErr w:type="spellEnd"/>
            <w:r w:rsidR="00EF63F8">
              <w:rPr>
                <w:rFonts w:asciiTheme="minorHAnsi" w:hAnsiTheme="minorHAnsi" w:cstheme="minorHAnsi"/>
                <w:color w:val="auto"/>
              </w:rPr>
              <w:t xml:space="preserve"> Fisher Scientific, Glasgow Science Centre, Wind for Kids, Inverclyde Skywatchers and DXC.</w:t>
            </w:r>
          </w:p>
          <w:p w14:paraId="7C2C8254" w14:textId="5956E539" w:rsidR="00EF63F8" w:rsidRDefault="00EF63F8" w:rsidP="00112FD3">
            <w:pPr>
              <w:pStyle w:val="Default"/>
              <w:numPr>
                <w:ilvl w:val="0"/>
                <w:numId w:val="41"/>
              </w:numPr>
              <w:rPr>
                <w:rFonts w:asciiTheme="minorHAnsi" w:hAnsiTheme="minorHAnsi" w:cstheme="minorHAnsi"/>
                <w:color w:val="auto"/>
              </w:rPr>
            </w:pPr>
            <w:r>
              <w:rPr>
                <w:rFonts w:asciiTheme="minorHAnsi" w:hAnsiTheme="minorHAnsi" w:cstheme="minorHAnsi"/>
                <w:color w:val="auto"/>
              </w:rPr>
              <w:t>Our choir performed at various local community centres helping residents get into the Christmas Spirit.</w:t>
            </w:r>
          </w:p>
          <w:p w14:paraId="7D8AE9F6" w14:textId="0A562420" w:rsidR="00AF57D6" w:rsidRDefault="00AF57D6" w:rsidP="00112FD3">
            <w:pPr>
              <w:pStyle w:val="Default"/>
              <w:numPr>
                <w:ilvl w:val="0"/>
                <w:numId w:val="41"/>
              </w:numPr>
              <w:rPr>
                <w:rFonts w:asciiTheme="minorHAnsi" w:hAnsiTheme="minorHAnsi" w:cstheme="minorHAnsi"/>
                <w:color w:val="auto"/>
              </w:rPr>
            </w:pPr>
            <w:r>
              <w:rPr>
                <w:rFonts w:asciiTheme="minorHAnsi" w:hAnsiTheme="minorHAnsi" w:cstheme="minorHAnsi"/>
                <w:color w:val="auto"/>
              </w:rPr>
              <w:t>One of our Primary 5 pupils was selected as a winning entry to a national Christmas Card design competition and his design will feature on MISSIO Christmas cards in December 2026.</w:t>
            </w:r>
          </w:p>
          <w:p w14:paraId="4319A699" w14:textId="77777777" w:rsidR="008F7CA2" w:rsidRPr="00360119" w:rsidRDefault="008F7CA2" w:rsidP="002E09AE">
            <w:pPr>
              <w:pStyle w:val="Default"/>
              <w:ind w:left="32"/>
              <w:rPr>
                <w:rFonts w:asciiTheme="minorHAnsi" w:hAnsiTheme="minorHAnsi" w:cstheme="minorHAnsi"/>
                <w:color w:val="auto"/>
              </w:rPr>
            </w:pPr>
          </w:p>
          <w:p w14:paraId="484FCD0C" w14:textId="77777777" w:rsidR="002E09AE" w:rsidRPr="0082145D" w:rsidRDefault="002E09AE" w:rsidP="002E09AE">
            <w:pPr>
              <w:pStyle w:val="Default"/>
              <w:ind w:left="32"/>
              <w:rPr>
                <w:rFonts w:asciiTheme="minorHAnsi" w:hAnsiTheme="minorHAnsi" w:cstheme="minorHAnsi"/>
                <w:color w:val="auto"/>
              </w:rPr>
            </w:pPr>
          </w:p>
          <w:p w14:paraId="387A1FE0" w14:textId="77777777" w:rsidR="002E09AE" w:rsidRDefault="002E09AE" w:rsidP="002E09AE">
            <w:pPr>
              <w:pStyle w:val="Default"/>
              <w:ind w:left="32"/>
              <w:rPr>
                <w:rFonts w:asciiTheme="minorHAnsi" w:hAnsiTheme="minorHAnsi" w:cstheme="minorHAnsi"/>
                <w:color w:val="auto"/>
              </w:rPr>
            </w:pPr>
          </w:p>
          <w:p w14:paraId="40880ABD" w14:textId="77777777" w:rsidR="0010242D" w:rsidRDefault="0010242D" w:rsidP="002E09AE">
            <w:pPr>
              <w:pStyle w:val="Default"/>
              <w:ind w:left="32"/>
              <w:rPr>
                <w:rFonts w:asciiTheme="minorHAnsi" w:hAnsiTheme="minorHAnsi" w:cstheme="minorHAnsi"/>
                <w:color w:val="auto"/>
              </w:rPr>
            </w:pPr>
          </w:p>
          <w:p w14:paraId="27898242" w14:textId="77777777" w:rsidR="0010242D" w:rsidRDefault="0010242D" w:rsidP="002E09AE">
            <w:pPr>
              <w:pStyle w:val="Default"/>
              <w:ind w:left="32"/>
              <w:rPr>
                <w:rFonts w:asciiTheme="minorHAnsi" w:hAnsiTheme="minorHAnsi" w:cstheme="minorHAnsi"/>
                <w:color w:val="auto"/>
              </w:rPr>
            </w:pPr>
          </w:p>
          <w:p w14:paraId="5D3D8353" w14:textId="77777777" w:rsidR="0010242D" w:rsidRDefault="0010242D" w:rsidP="002E09AE">
            <w:pPr>
              <w:pStyle w:val="Default"/>
              <w:ind w:left="32"/>
              <w:rPr>
                <w:rFonts w:asciiTheme="minorHAnsi" w:hAnsiTheme="minorHAnsi" w:cstheme="minorHAnsi"/>
                <w:color w:val="auto"/>
              </w:rPr>
            </w:pPr>
          </w:p>
          <w:p w14:paraId="13156119" w14:textId="77777777" w:rsidR="0010242D" w:rsidRPr="0082145D" w:rsidRDefault="0010242D" w:rsidP="002E09AE">
            <w:pPr>
              <w:pStyle w:val="Default"/>
              <w:ind w:left="32"/>
              <w:rPr>
                <w:rFonts w:asciiTheme="minorHAnsi" w:hAnsiTheme="minorHAnsi" w:cstheme="minorHAnsi"/>
                <w:color w:val="auto"/>
              </w:rPr>
            </w:pPr>
          </w:p>
          <w:p w14:paraId="40259809" w14:textId="77777777" w:rsidR="002E09AE" w:rsidRPr="0082145D" w:rsidRDefault="002E09AE" w:rsidP="002E09AE">
            <w:pPr>
              <w:pStyle w:val="Default"/>
              <w:ind w:left="32"/>
              <w:rPr>
                <w:rFonts w:asciiTheme="minorHAnsi" w:hAnsiTheme="minorHAnsi" w:cstheme="minorHAnsi"/>
                <w:color w:val="auto"/>
              </w:rPr>
            </w:pPr>
          </w:p>
        </w:tc>
      </w:tr>
    </w:tbl>
    <w:p w14:paraId="11A7816D" w14:textId="77777777" w:rsidR="002E09AE" w:rsidRPr="0082145D" w:rsidRDefault="002E09AE" w:rsidP="00F22FA5">
      <w:pPr>
        <w:rPr>
          <w:rFonts w:cstheme="minorHAnsi"/>
          <w:sz w:val="24"/>
          <w:szCs w:val="24"/>
        </w:rPr>
      </w:pPr>
    </w:p>
    <w:sectPr w:rsidR="002E09AE" w:rsidRPr="0082145D" w:rsidSect="003622B4">
      <w:headerReference w:type="even" r:id="rId15"/>
      <w:headerReference w:type="default" r:id="rId16"/>
      <w:headerReference w:type="firs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F96F8" w14:textId="77777777" w:rsidR="00590D92" w:rsidRDefault="00590D92" w:rsidP="0082145D">
      <w:pPr>
        <w:spacing w:after="0" w:line="240" w:lineRule="auto"/>
      </w:pPr>
      <w:r>
        <w:separator/>
      </w:r>
    </w:p>
  </w:endnote>
  <w:endnote w:type="continuationSeparator" w:id="0">
    <w:p w14:paraId="62428E2B" w14:textId="77777777" w:rsidR="00590D92" w:rsidRDefault="00590D92" w:rsidP="00821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4D69E" w14:textId="77777777" w:rsidR="00590D92" w:rsidRDefault="00590D92" w:rsidP="0082145D">
      <w:pPr>
        <w:spacing w:after="0" w:line="240" w:lineRule="auto"/>
      </w:pPr>
      <w:r>
        <w:separator/>
      </w:r>
    </w:p>
  </w:footnote>
  <w:footnote w:type="continuationSeparator" w:id="0">
    <w:p w14:paraId="60A9A25C" w14:textId="77777777" w:rsidR="00590D92" w:rsidRDefault="00590D92" w:rsidP="00821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1731" w14:textId="49326889" w:rsidR="0082145D" w:rsidRDefault="0082145D">
    <w:pPr>
      <w:pStyle w:val="Header"/>
    </w:pPr>
    <w:r>
      <w:rPr>
        <w:noProof/>
        <w:lang w:eastAsia="en-GB"/>
      </w:rPr>
      <mc:AlternateContent>
        <mc:Choice Requires="wps">
          <w:drawing>
            <wp:anchor distT="0" distB="0" distL="0" distR="0" simplePos="0" relativeHeight="251659264" behindDoc="0" locked="0" layoutInCell="1" allowOverlap="1" wp14:anchorId="2DE11AA0" wp14:editId="00FEE699">
              <wp:simplePos x="635" y="635"/>
              <wp:positionH relativeFrom="page">
                <wp:align>left</wp:align>
              </wp:positionH>
              <wp:positionV relativeFrom="page">
                <wp:align>top</wp:align>
              </wp:positionV>
              <wp:extent cx="443865" cy="443865"/>
              <wp:effectExtent l="0" t="0" r="10160" b="8890"/>
              <wp:wrapNone/>
              <wp:docPr id="1410608455"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E11AA0" id="_x0000_t202" coordsize="21600,21600" o:spt="202" path="m,l,21600r21600,l21600,xe">
              <v:stroke joinstyle="miter"/>
              <v:path gradientshapeok="t" o:connecttype="rect"/>
            </v:shapetype>
            <v:shape id="_x0000_s1027"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3E25" w14:textId="511C780A" w:rsidR="0082145D" w:rsidRDefault="0082145D">
    <w:pPr>
      <w:pStyle w:val="Header"/>
    </w:pPr>
    <w:r>
      <w:rPr>
        <w:noProof/>
        <w:lang w:eastAsia="en-GB"/>
      </w:rPr>
      <mc:AlternateContent>
        <mc:Choice Requires="wps">
          <w:drawing>
            <wp:anchor distT="0" distB="0" distL="0" distR="0" simplePos="0" relativeHeight="251660288" behindDoc="0" locked="0" layoutInCell="1" allowOverlap="1" wp14:anchorId="4C35EAF4" wp14:editId="4DA45AD2">
              <wp:simplePos x="457200" y="450850"/>
              <wp:positionH relativeFrom="page">
                <wp:align>left</wp:align>
              </wp:positionH>
              <wp:positionV relativeFrom="page">
                <wp:align>top</wp:align>
              </wp:positionV>
              <wp:extent cx="443865" cy="443865"/>
              <wp:effectExtent l="0" t="0" r="10160" b="8890"/>
              <wp:wrapNone/>
              <wp:docPr id="1162373679"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C35EAF4" id="_x0000_t202" coordsize="21600,21600" o:spt="202" path="m,l,21600r21600,l21600,xe">
              <v:stroke joinstyle="miter"/>
              <v:path gradientshapeok="t" o:connecttype="rect"/>
            </v:shapetype>
            <v:shape id="Text Box 3" o:spid="_x0000_s1028"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6F5F5" w14:textId="1B090119" w:rsidR="0082145D" w:rsidRDefault="0082145D">
    <w:pPr>
      <w:pStyle w:val="Header"/>
    </w:pPr>
    <w:r>
      <w:rPr>
        <w:noProof/>
        <w:lang w:eastAsia="en-GB"/>
      </w:rPr>
      <mc:AlternateContent>
        <mc:Choice Requires="wps">
          <w:drawing>
            <wp:anchor distT="0" distB="0" distL="0" distR="0" simplePos="0" relativeHeight="251658240" behindDoc="0" locked="0" layoutInCell="1" allowOverlap="1" wp14:anchorId="437BE8E2" wp14:editId="41BFA62C">
              <wp:simplePos x="635" y="635"/>
              <wp:positionH relativeFrom="page">
                <wp:align>left</wp:align>
              </wp:positionH>
              <wp:positionV relativeFrom="page">
                <wp:align>top</wp:align>
              </wp:positionV>
              <wp:extent cx="443865" cy="443865"/>
              <wp:effectExtent l="0" t="0" r="10160" b="8890"/>
              <wp:wrapNone/>
              <wp:docPr id="1840763943"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7BE8E2" id="_x0000_t202" coordsize="21600,21600" o:spt="202" path="m,l,21600r21600,l21600,xe">
              <v:stroke joinstyle="miter"/>
              <v:path gradientshapeok="t" o:connecttype="rect"/>
            </v:shapetype>
            <v:shape id="Text Box 1" o:spid="_x0000_s1029"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5B90"/>
    <w:multiLevelType w:val="hybridMultilevel"/>
    <w:tmpl w:val="361E6914"/>
    <w:lvl w:ilvl="0" w:tplc="A7CCD078">
      <w:start w:val="1"/>
      <w:numFmt w:val="decimal"/>
      <w:lvlText w:val="%1."/>
      <w:lvlJc w:val="left"/>
      <w:pPr>
        <w:ind w:left="392" w:hanging="360"/>
      </w:pPr>
      <w:rPr>
        <w:rFonts w:hint="default"/>
      </w:rPr>
    </w:lvl>
    <w:lvl w:ilvl="1" w:tplc="08090019" w:tentative="1">
      <w:start w:val="1"/>
      <w:numFmt w:val="lowerLetter"/>
      <w:lvlText w:val="%2."/>
      <w:lvlJc w:val="left"/>
      <w:pPr>
        <w:ind w:left="1112" w:hanging="360"/>
      </w:pPr>
    </w:lvl>
    <w:lvl w:ilvl="2" w:tplc="0809001B" w:tentative="1">
      <w:start w:val="1"/>
      <w:numFmt w:val="lowerRoman"/>
      <w:lvlText w:val="%3."/>
      <w:lvlJc w:val="right"/>
      <w:pPr>
        <w:ind w:left="1832" w:hanging="180"/>
      </w:pPr>
    </w:lvl>
    <w:lvl w:ilvl="3" w:tplc="0809000F" w:tentative="1">
      <w:start w:val="1"/>
      <w:numFmt w:val="decimal"/>
      <w:lvlText w:val="%4."/>
      <w:lvlJc w:val="left"/>
      <w:pPr>
        <w:ind w:left="2552" w:hanging="360"/>
      </w:pPr>
    </w:lvl>
    <w:lvl w:ilvl="4" w:tplc="08090019" w:tentative="1">
      <w:start w:val="1"/>
      <w:numFmt w:val="lowerLetter"/>
      <w:lvlText w:val="%5."/>
      <w:lvlJc w:val="left"/>
      <w:pPr>
        <w:ind w:left="3272" w:hanging="360"/>
      </w:pPr>
    </w:lvl>
    <w:lvl w:ilvl="5" w:tplc="0809001B" w:tentative="1">
      <w:start w:val="1"/>
      <w:numFmt w:val="lowerRoman"/>
      <w:lvlText w:val="%6."/>
      <w:lvlJc w:val="right"/>
      <w:pPr>
        <w:ind w:left="3992" w:hanging="180"/>
      </w:pPr>
    </w:lvl>
    <w:lvl w:ilvl="6" w:tplc="0809000F" w:tentative="1">
      <w:start w:val="1"/>
      <w:numFmt w:val="decimal"/>
      <w:lvlText w:val="%7."/>
      <w:lvlJc w:val="left"/>
      <w:pPr>
        <w:ind w:left="4712" w:hanging="360"/>
      </w:pPr>
    </w:lvl>
    <w:lvl w:ilvl="7" w:tplc="08090019" w:tentative="1">
      <w:start w:val="1"/>
      <w:numFmt w:val="lowerLetter"/>
      <w:lvlText w:val="%8."/>
      <w:lvlJc w:val="left"/>
      <w:pPr>
        <w:ind w:left="5432" w:hanging="360"/>
      </w:pPr>
    </w:lvl>
    <w:lvl w:ilvl="8" w:tplc="0809001B" w:tentative="1">
      <w:start w:val="1"/>
      <w:numFmt w:val="lowerRoman"/>
      <w:lvlText w:val="%9."/>
      <w:lvlJc w:val="right"/>
      <w:pPr>
        <w:ind w:left="6152" w:hanging="180"/>
      </w:pPr>
    </w:lvl>
  </w:abstractNum>
  <w:abstractNum w:abstractNumId="1" w15:restartNumberingAfterBreak="0">
    <w:nsid w:val="00432F9B"/>
    <w:multiLevelType w:val="hybridMultilevel"/>
    <w:tmpl w:val="F3C0CD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030A57"/>
    <w:multiLevelType w:val="hybridMultilevel"/>
    <w:tmpl w:val="95068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431FB9"/>
    <w:multiLevelType w:val="hybridMultilevel"/>
    <w:tmpl w:val="BA4C87AA"/>
    <w:lvl w:ilvl="0" w:tplc="E8D8530E">
      <w:start w:val="1"/>
      <w:numFmt w:val="decimal"/>
      <w:lvlText w:val="%1."/>
      <w:lvlJc w:val="left"/>
      <w:pPr>
        <w:ind w:left="392" w:hanging="360"/>
      </w:pPr>
      <w:rPr>
        <w:rFonts w:hint="default"/>
      </w:rPr>
    </w:lvl>
    <w:lvl w:ilvl="1" w:tplc="08090019" w:tentative="1">
      <w:start w:val="1"/>
      <w:numFmt w:val="lowerLetter"/>
      <w:lvlText w:val="%2."/>
      <w:lvlJc w:val="left"/>
      <w:pPr>
        <w:ind w:left="1112" w:hanging="360"/>
      </w:pPr>
    </w:lvl>
    <w:lvl w:ilvl="2" w:tplc="0809001B" w:tentative="1">
      <w:start w:val="1"/>
      <w:numFmt w:val="lowerRoman"/>
      <w:lvlText w:val="%3."/>
      <w:lvlJc w:val="right"/>
      <w:pPr>
        <w:ind w:left="1832" w:hanging="180"/>
      </w:pPr>
    </w:lvl>
    <w:lvl w:ilvl="3" w:tplc="0809000F" w:tentative="1">
      <w:start w:val="1"/>
      <w:numFmt w:val="decimal"/>
      <w:lvlText w:val="%4."/>
      <w:lvlJc w:val="left"/>
      <w:pPr>
        <w:ind w:left="2552" w:hanging="360"/>
      </w:pPr>
    </w:lvl>
    <w:lvl w:ilvl="4" w:tplc="08090019" w:tentative="1">
      <w:start w:val="1"/>
      <w:numFmt w:val="lowerLetter"/>
      <w:lvlText w:val="%5."/>
      <w:lvlJc w:val="left"/>
      <w:pPr>
        <w:ind w:left="3272" w:hanging="360"/>
      </w:pPr>
    </w:lvl>
    <w:lvl w:ilvl="5" w:tplc="0809001B" w:tentative="1">
      <w:start w:val="1"/>
      <w:numFmt w:val="lowerRoman"/>
      <w:lvlText w:val="%6."/>
      <w:lvlJc w:val="right"/>
      <w:pPr>
        <w:ind w:left="3992" w:hanging="180"/>
      </w:pPr>
    </w:lvl>
    <w:lvl w:ilvl="6" w:tplc="0809000F" w:tentative="1">
      <w:start w:val="1"/>
      <w:numFmt w:val="decimal"/>
      <w:lvlText w:val="%7."/>
      <w:lvlJc w:val="left"/>
      <w:pPr>
        <w:ind w:left="4712" w:hanging="360"/>
      </w:pPr>
    </w:lvl>
    <w:lvl w:ilvl="7" w:tplc="08090019" w:tentative="1">
      <w:start w:val="1"/>
      <w:numFmt w:val="lowerLetter"/>
      <w:lvlText w:val="%8."/>
      <w:lvlJc w:val="left"/>
      <w:pPr>
        <w:ind w:left="5432" w:hanging="360"/>
      </w:pPr>
    </w:lvl>
    <w:lvl w:ilvl="8" w:tplc="0809001B" w:tentative="1">
      <w:start w:val="1"/>
      <w:numFmt w:val="lowerRoman"/>
      <w:lvlText w:val="%9."/>
      <w:lvlJc w:val="right"/>
      <w:pPr>
        <w:ind w:left="6152" w:hanging="180"/>
      </w:pPr>
    </w:lvl>
  </w:abstractNum>
  <w:abstractNum w:abstractNumId="4" w15:restartNumberingAfterBreak="0">
    <w:nsid w:val="044D3A4D"/>
    <w:multiLevelType w:val="hybridMultilevel"/>
    <w:tmpl w:val="AC0608A2"/>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5" w15:restartNumberingAfterBreak="0">
    <w:nsid w:val="04B4204E"/>
    <w:multiLevelType w:val="hybridMultilevel"/>
    <w:tmpl w:val="15908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E1456D"/>
    <w:multiLevelType w:val="hybridMultilevel"/>
    <w:tmpl w:val="6BFC2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6150EAE"/>
    <w:multiLevelType w:val="hybridMultilevel"/>
    <w:tmpl w:val="CB228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CC3C92"/>
    <w:multiLevelType w:val="hybridMultilevel"/>
    <w:tmpl w:val="D804B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62479E"/>
    <w:multiLevelType w:val="hybridMultilevel"/>
    <w:tmpl w:val="4B2EBC60"/>
    <w:lvl w:ilvl="0" w:tplc="42AE5E02">
      <w:start w:val="1"/>
      <w:numFmt w:val="bullet"/>
      <w:lvlText w:val=""/>
      <w:lvlJc w:val="left"/>
      <w:pPr>
        <w:ind w:left="720" w:hanging="360"/>
      </w:pPr>
      <w:rPr>
        <w:rFonts w:ascii="Symbol" w:hAnsi="Symbol" w:hint="default"/>
      </w:rPr>
    </w:lvl>
    <w:lvl w:ilvl="1" w:tplc="F954CDB0">
      <w:start w:val="1"/>
      <w:numFmt w:val="bullet"/>
      <w:lvlText w:val="o"/>
      <w:lvlJc w:val="left"/>
      <w:pPr>
        <w:ind w:left="1440" w:hanging="360"/>
      </w:pPr>
      <w:rPr>
        <w:rFonts w:ascii="Courier New" w:hAnsi="Courier New" w:hint="default"/>
      </w:rPr>
    </w:lvl>
    <w:lvl w:ilvl="2" w:tplc="69A67178">
      <w:start w:val="1"/>
      <w:numFmt w:val="bullet"/>
      <w:lvlText w:val=""/>
      <w:lvlJc w:val="left"/>
      <w:pPr>
        <w:ind w:left="2160" w:hanging="360"/>
      </w:pPr>
      <w:rPr>
        <w:rFonts w:ascii="Wingdings" w:hAnsi="Wingdings" w:hint="default"/>
      </w:rPr>
    </w:lvl>
    <w:lvl w:ilvl="3" w:tplc="A2A644EC">
      <w:start w:val="1"/>
      <w:numFmt w:val="bullet"/>
      <w:lvlText w:val=""/>
      <w:lvlJc w:val="left"/>
      <w:pPr>
        <w:ind w:left="2880" w:hanging="360"/>
      </w:pPr>
      <w:rPr>
        <w:rFonts w:ascii="Symbol" w:hAnsi="Symbol" w:hint="default"/>
      </w:rPr>
    </w:lvl>
    <w:lvl w:ilvl="4" w:tplc="9A7E6E74">
      <w:start w:val="1"/>
      <w:numFmt w:val="bullet"/>
      <w:lvlText w:val="o"/>
      <w:lvlJc w:val="left"/>
      <w:pPr>
        <w:ind w:left="3600" w:hanging="360"/>
      </w:pPr>
      <w:rPr>
        <w:rFonts w:ascii="Courier New" w:hAnsi="Courier New" w:hint="default"/>
      </w:rPr>
    </w:lvl>
    <w:lvl w:ilvl="5" w:tplc="CD220962">
      <w:start w:val="1"/>
      <w:numFmt w:val="bullet"/>
      <w:lvlText w:val=""/>
      <w:lvlJc w:val="left"/>
      <w:pPr>
        <w:ind w:left="4320" w:hanging="360"/>
      </w:pPr>
      <w:rPr>
        <w:rFonts w:ascii="Wingdings" w:hAnsi="Wingdings" w:hint="default"/>
      </w:rPr>
    </w:lvl>
    <w:lvl w:ilvl="6" w:tplc="33B63212">
      <w:start w:val="1"/>
      <w:numFmt w:val="bullet"/>
      <w:lvlText w:val=""/>
      <w:lvlJc w:val="left"/>
      <w:pPr>
        <w:ind w:left="5040" w:hanging="360"/>
      </w:pPr>
      <w:rPr>
        <w:rFonts w:ascii="Symbol" w:hAnsi="Symbol" w:hint="default"/>
      </w:rPr>
    </w:lvl>
    <w:lvl w:ilvl="7" w:tplc="37F2A368">
      <w:start w:val="1"/>
      <w:numFmt w:val="bullet"/>
      <w:lvlText w:val="o"/>
      <w:lvlJc w:val="left"/>
      <w:pPr>
        <w:ind w:left="5760" w:hanging="360"/>
      </w:pPr>
      <w:rPr>
        <w:rFonts w:ascii="Courier New" w:hAnsi="Courier New" w:hint="default"/>
      </w:rPr>
    </w:lvl>
    <w:lvl w:ilvl="8" w:tplc="37F06848">
      <w:start w:val="1"/>
      <w:numFmt w:val="bullet"/>
      <w:lvlText w:val=""/>
      <w:lvlJc w:val="left"/>
      <w:pPr>
        <w:ind w:left="6480" w:hanging="360"/>
      </w:pPr>
      <w:rPr>
        <w:rFonts w:ascii="Wingdings" w:hAnsi="Wingdings" w:hint="default"/>
      </w:rPr>
    </w:lvl>
  </w:abstractNum>
  <w:abstractNum w:abstractNumId="10" w15:restartNumberingAfterBreak="0">
    <w:nsid w:val="11CC6CE4"/>
    <w:multiLevelType w:val="hybridMultilevel"/>
    <w:tmpl w:val="CB400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03799A"/>
    <w:multiLevelType w:val="hybridMultilevel"/>
    <w:tmpl w:val="04A690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972619F"/>
    <w:multiLevelType w:val="hybridMultilevel"/>
    <w:tmpl w:val="B2A4DA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B222C36"/>
    <w:multiLevelType w:val="hybridMultilevel"/>
    <w:tmpl w:val="BD0E3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E50FE0"/>
    <w:multiLevelType w:val="hybridMultilevel"/>
    <w:tmpl w:val="B950C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8A063E"/>
    <w:multiLevelType w:val="hybridMultilevel"/>
    <w:tmpl w:val="4FAE156C"/>
    <w:lvl w:ilvl="0" w:tplc="244E2AF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29648A"/>
    <w:multiLevelType w:val="hybridMultilevel"/>
    <w:tmpl w:val="9CB07C62"/>
    <w:lvl w:ilvl="0" w:tplc="16EEE7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A30C79"/>
    <w:multiLevelType w:val="hybridMultilevel"/>
    <w:tmpl w:val="67187078"/>
    <w:lvl w:ilvl="0" w:tplc="16EEE7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91127C"/>
    <w:multiLevelType w:val="hybridMultilevel"/>
    <w:tmpl w:val="AF364A84"/>
    <w:lvl w:ilvl="0" w:tplc="1DA6AFAA">
      <w:start w:val="1"/>
      <w:numFmt w:val="decimal"/>
      <w:lvlText w:val="%1."/>
      <w:lvlJc w:val="left"/>
      <w:pPr>
        <w:ind w:left="392" w:hanging="360"/>
      </w:pPr>
      <w:rPr>
        <w:rFonts w:hint="default"/>
        <w:color w:val="000000"/>
        <w:sz w:val="24"/>
      </w:rPr>
    </w:lvl>
    <w:lvl w:ilvl="1" w:tplc="08090019" w:tentative="1">
      <w:start w:val="1"/>
      <w:numFmt w:val="lowerLetter"/>
      <w:lvlText w:val="%2."/>
      <w:lvlJc w:val="left"/>
      <w:pPr>
        <w:ind w:left="1112" w:hanging="360"/>
      </w:pPr>
    </w:lvl>
    <w:lvl w:ilvl="2" w:tplc="0809001B" w:tentative="1">
      <w:start w:val="1"/>
      <w:numFmt w:val="lowerRoman"/>
      <w:lvlText w:val="%3."/>
      <w:lvlJc w:val="right"/>
      <w:pPr>
        <w:ind w:left="1832" w:hanging="180"/>
      </w:pPr>
    </w:lvl>
    <w:lvl w:ilvl="3" w:tplc="0809000F" w:tentative="1">
      <w:start w:val="1"/>
      <w:numFmt w:val="decimal"/>
      <w:lvlText w:val="%4."/>
      <w:lvlJc w:val="left"/>
      <w:pPr>
        <w:ind w:left="2552" w:hanging="360"/>
      </w:pPr>
    </w:lvl>
    <w:lvl w:ilvl="4" w:tplc="08090019" w:tentative="1">
      <w:start w:val="1"/>
      <w:numFmt w:val="lowerLetter"/>
      <w:lvlText w:val="%5."/>
      <w:lvlJc w:val="left"/>
      <w:pPr>
        <w:ind w:left="3272" w:hanging="360"/>
      </w:pPr>
    </w:lvl>
    <w:lvl w:ilvl="5" w:tplc="0809001B" w:tentative="1">
      <w:start w:val="1"/>
      <w:numFmt w:val="lowerRoman"/>
      <w:lvlText w:val="%6."/>
      <w:lvlJc w:val="right"/>
      <w:pPr>
        <w:ind w:left="3992" w:hanging="180"/>
      </w:pPr>
    </w:lvl>
    <w:lvl w:ilvl="6" w:tplc="0809000F" w:tentative="1">
      <w:start w:val="1"/>
      <w:numFmt w:val="decimal"/>
      <w:lvlText w:val="%7."/>
      <w:lvlJc w:val="left"/>
      <w:pPr>
        <w:ind w:left="4712" w:hanging="360"/>
      </w:pPr>
    </w:lvl>
    <w:lvl w:ilvl="7" w:tplc="08090019" w:tentative="1">
      <w:start w:val="1"/>
      <w:numFmt w:val="lowerLetter"/>
      <w:lvlText w:val="%8."/>
      <w:lvlJc w:val="left"/>
      <w:pPr>
        <w:ind w:left="5432" w:hanging="360"/>
      </w:pPr>
    </w:lvl>
    <w:lvl w:ilvl="8" w:tplc="0809001B" w:tentative="1">
      <w:start w:val="1"/>
      <w:numFmt w:val="lowerRoman"/>
      <w:lvlText w:val="%9."/>
      <w:lvlJc w:val="right"/>
      <w:pPr>
        <w:ind w:left="6152" w:hanging="180"/>
      </w:pPr>
    </w:lvl>
  </w:abstractNum>
  <w:abstractNum w:abstractNumId="19" w15:restartNumberingAfterBreak="0">
    <w:nsid w:val="41D729FF"/>
    <w:multiLevelType w:val="hybridMultilevel"/>
    <w:tmpl w:val="C9902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4063F2"/>
    <w:multiLevelType w:val="hybridMultilevel"/>
    <w:tmpl w:val="521C7F1E"/>
    <w:lvl w:ilvl="0" w:tplc="9D94C3F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0C6BE1"/>
    <w:multiLevelType w:val="hybridMultilevel"/>
    <w:tmpl w:val="C858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EA2930"/>
    <w:multiLevelType w:val="hybridMultilevel"/>
    <w:tmpl w:val="10607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471652"/>
    <w:multiLevelType w:val="hybridMultilevel"/>
    <w:tmpl w:val="F89AA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643A01"/>
    <w:multiLevelType w:val="hybridMultilevel"/>
    <w:tmpl w:val="CBE8F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937582"/>
    <w:multiLevelType w:val="hybridMultilevel"/>
    <w:tmpl w:val="7B421E66"/>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26" w15:restartNumberingAfterBreak="0">
    <w:nsid w:val="53AA7922"/>
    <w:multiLevelType w:val="hybridMultilevel"/>
    <w:tmpl w:val="BD9E0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AD013D"/>
    <w:multiLevelType w:val="hybridMultilevel"/>
    <w:tmpl w:val="44560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89590B"/>
    <w:multiLevelType w:val="hybridMultilevel"/>
    <w:tmpl w:val="AD5C57FA"/>
    <w:lvl w:ilvl="0" w:tplc="4F526B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1F1753"/>
    <w:multiLevelType w:val="hybridMultilevel"/>
    <w:tmpl w:val="2124C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E47797"/>
    <w:multiLevelType w:val="hybridMultilevel"/>
    <w:tmpl w:val="2C60E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1321C1"/>
    <w:multiLevelType w:val="hybridMultilevel"/>
    <w:tmpl w:val="2BDCF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F508B2"/>
    <w:multiLevelType w:val="hybridMultilevel"/>
    <w:tmpl w:val="2DDE06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55D7642"/>
    <w:multiLevelType w:val="hybridMultilevel"/>
    <w:tmpl w:val="2EF0FFD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4" w15:restartNumberingAfterBreak="0">
    <w:nsid w:val="670F737A"/>
    <w:multiLevelType w:val="hybridMultilevel"/>
    <w:tmpl w:val="6EFAF542"/>
    <w:lvl w:ilvl="0" w:tplc="16EEE7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EB7B2E"/>
    <w:multiLevelType w:val="hybridMultilevel"/>
    <w:tmpl w:val="ECEA8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DC2055"/>
    <w:multiLevelType w:val="hybridMultilevel"/>
    <w:tmpl w:val="DDD85744"/>
    <w:lvl w:ilvl="0" w:tplc="451A7ACE">
      <w:start w:val="1"/>
      <w:numFmt w:val="decimal"/>
      <w:lvlText w:val="%1."/>
      <w:lvlJc w:val="left"/>
      <w:pPr>
        <w:ind w:left="720" w:hanging="360"/>
      </w:pPr>
      <w:rPr>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C4F6153"/>
    <w:multiLevelType w:val="hybridMultilevel"/>
    <w:tmpl w:val="996074C0"/>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38" w15:restartNumberingAfterBreak="0">
    <w:nsid w:val="75B2752A"/>
    <w:multiLevelType w:val="hybridMultilevel"/>
    <w:tmpl w:val="2C66B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CE71C0"/>
    <w:multiLevelType w:val="hybridMultilevel"/>
    <w:tmpl w:val="84E0E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5955D1"/>
    <w:multiLevelType w:val="hybridMultilevel"/>
    <w:tmpl w:val="3E803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5302131">
    <w:abstractNumId w:val="14"/>
  </w:num>
  <w:num w:numId="2" w16cid:durableId="1766607986">
    <w:abstractNumId w:val="5"/>
  </w:num>
  <w:num w:numId="3" w16cid:durableId="1783912653">
    <w:abstractNumId w:val="37"/>
  </w:num>
  <w:num w:numId="4" w16cid:durableId="464616062">
    <w:abstractNumId w:val="40"/>
  </w:num>
  <w:num w:numId="5" w16cid:durableId="416826456">
    <w:abstractNumId w:val="3"/>
  </w:num>
  <w:num w:numId="6" w16cid:durableId="923731676">
    <w:abstractNumId w:val="0"/>
  </w:num>
  <w:num w:numId="7" w16cid:durableId="1095176837">
    <w:abstractNumId w:val="32"/>
  </w:num>
  <w:num w:numId="8" w16cid:durableId="1949972172">
    <w:abstractNumId w:val="36"/>
  </w:num>
  <w:num w:numId="9" w16cid:durableId="85075198">
    <w:abstractNumId w:val="20"/>
  </w:num>
  <w:num w:numId="10" w16cid:durableId="2145585569">
    <w:abstractNumId w:val="28"/>
  </w:num>
  <w:num w:numId="11" w16cid:durableId="1387490384">
    <w:abstractNumId w:val="18"/>
  </w:num>
  <w:num w:numId="12" w16cid:durableId="970401857">
    <w:abstractNumId w:val="15"/>
  </w:num>
  <w:num w:numId="13" w16cid:durableId="938293280">
    <w:abstractNumId w:val="29"/>
  </w:num>
  <w:num w:numId="14" w16cid:durableId="659038629">
    <w:abstractNumId w:val="33"/>
  </w:num>
  <w:num w:numId="15" w16cid:durableId="466701051">
    <w:abstractNumId w:val="23"/>
  </w:num>
  <w:num w:numId="16" w16cid:durableId="1143500573">
    <w:abstractNumId w:val="39"/>
  </w:num>
  <w:num w:numId="17" w16cid:durableId="722214526">
    <w:abstractNumId w:val="10"/>
  </w:num>
  <w:num w:numId="18" w16cid:durableId="501745396">
    <w:abstractNumId w:val="35"/>
  </w:num>
  <w:num w:numId="19" w16cid:durableId="839807142">
    <w:abstractNumId w:val="27"/>
  </w:num>
  <w:num w:numId="20" w16cid:durableId="448595191">
    <w:abstractNumId w:val="6"/>
  </w:num>
  <w:num w:numId="21" w16cid:durableId="2000114963">
    <w:abstractNumId w:val="13"/>
  </w:num>
  <w:num w:numId="22" w16cid:durableId="475682229">
    <w:abstractNumId w:val="21"/>
  </w:num>
  <w:num w:numId="23" w16cid:durableId="649676661">
    <w:abstractNumId w:val="12"/>
  </w:num>
  <w:num w:numId="24" w16cid:durableId="520629968">
    <w:abstractNumId w:val="19"/>
  </w:num>
  <w:num w:numId="25" w16cid:durableId="1080561332">
    <w:abstractNumId w:val="30"/>
  </w:num>
  <w:num w:numId="26" w16cid:durableId="461732778">
    <w:abstractNumId w:val="4"/>
  </w:num>
  <w:num w:numId="27" w16cid:durableId="1076052194">
    <w:abstractNumId w:val="24"/>
  </w:num>
  <w:num w:numId="28" w16cid:durableId="894388451">
    <w:abstractNumId w:val="26"/>
  </w:num>
  <w:num w:numId="29" w16cid:durableId="1972976747">
    <w:abstractNumId w:val="2"/>
  </w:num>
  <w:num w:numId="30" w16cid:durableId="777022754">
    <w:abstractNumId w:val="1"/>
  </w:num>
  <w:num w:numId="31" w16cid:durableId="911504268">
    <w:abstractNumId w:val="38"/>
  </w:num>
  <w:num w:numId="32" w16cid:durableId="211501718">
    <w:abstractNumId w:val="22"/>
  </w:num>
  <w:num w:numId="33" w16cid:durableId="2029481278">
    <w:abstractNumId w:val="7"/>
  </w:num>
  <w:num w:numId="34" w16cid:durableId="1391147080">
    <w:abstractNumId w:val="11"/>
  </w:num>
  <w:num w:numId="35" w16cid:durableId="52583233">
    <w:abstractNumId w:val="34"/>
  </w:num>
  <w:num w:numId="36" w16cid:durableId="518203118">
    <w:abstractNumId w:val="17"/>
  </w:num>
  <w:num w:numId="37" w16cid:durableId="430396052">
    <w:abstractNumId w:val="16"/>
  </w:num>
  <w:num w:numId="38" w16cid:durableId="1519923933">
    <w:abstractNumId w:val="9"/>
  </w:num>
  <w:num w:numId="39" w16cid:durableId="1668360475">
    <w:abstractNumId w:val="8"/>
  </w:num>
  <w:num w:numId="40" w16cid:durableId="837616538">
    <w:abstractNumId w:val="31"/>
  </w:num>
  <w:num w:numId="41" w16cid:durableId="1267737290">
    <w:abstractNumId w:val="2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A5"/>
    <w:rsid w:val="000116C3"/>
    <w:rsid w:val="00013058"/>
    <w:rsid w:val="00040350"/>
    <w:rsid w:val="0007102D"/>
    <w:rsid w:val="0007371F"/>
    <w:rsid w:val="00075193"/>
    <w:rsid w:val="00076583"/>
    <w:rsid w:val="00083047"/>
    <w:rsid w:val="000A28F0"/>
    <w:rsid w:val="000A3D86"/>
    <w:rsid w:val="000A765A"/>
    <w:rsid w:val="000C2EB4"/>
    <w:rsid w:val="0010242D"/>
    <w:rsid w:val="00107E32"/>
    <w:rsid w:val="00112FD3"/>
    <w:rsid w:val="00116E3A"/>
    <w:rsid w:val="00136B7E"/>
    <w:rsid w:val="0014616B"/>
    <w:rsid w:val="001632EA"/>
    <w:rsid w:val="001701D8"/>
    <w:rsid w:val="001766CF"/>
    <w:rsid w:val="0018090B"/>
    <w:rsid w:val="00190048"/>
    <w:rsid w:val="00195321"/>
    <w:rsid w:val="0019552D"/>
    <w:rsid w:val="001C37BD"/>
    <w:rsid w:val="001E3302"/>
    <w:rsid w:val="001E7F7D"/>
    <w:rsid w:val="001F20F1"/>
    <w:rsid w:val="001F7BC6"/>
    <w:rsid w:val="00200DCC"/>
    <w:rsid w:val="00217BE5"/>
    <w:rsid w:val="00236382"/>
    <w:rsid w:val="00241D19"/>
    <w:rsid w:val="00241DBD"/>
    <w:rsid w:val="00260C31"/>
    <w:rsid w:val="00276B22"/>
    <w:rsid w:val="002A43C7"/>
    <w:rsid w:val="002B51C9"/>
    <w:rsid w:val="002B71CC"/>
    <w:rsid w:val="002C4575"/>
    <w:rsid w:val="002D3482"/>
    <w:rsid w:val="002D743D"/>
    <w:rsid w:val="002E0442"/>
    <w:rsid w:val="002E09AE"/>
    <w:rsid w:val="002E30AB"/>
    <w:rsid w:val="002E6446"/>
    <w:rsid w:val="002F6734"/>
    <w:rsid w:val="003166F3"/>
    <w:rsid w:val="00331587"/>
    <w:rsid w:val="0033280E"/>
    <w:rsid w:val="003379BA"/>
    <w:rsid w:val="00350305"/>
    <w:rsid w:val="00360119"/>
    <w:rsid w:val="003612A2"/>
    <w:rsid w:val="003622B4"/>
    <w:rsid w:val="003673D0"/>
    <w:rsid w:val="00367F05"/>
    <w:rsid w:val="00386D51"/>
    <w:rsid w:val="00392CEC"/>
    <w:rsid w:val="003A5FDD"/>
    <w:rsid w:val="003B6429"/>
    <w:rsid w:val="003C3322"/>
    <w:rsid w:val="003D7497"/>
    <w:rsid w:val="003F4148"/>
    <w:rsid w:val="004004B9"/>
    <w:rsid w:val="00410D3F"/>
    <w:rsid w:val="004124A0"/>
    <w:rsid w:val="00436989"/>
    <w:rsid w:val="00440321"/>
    <w:rsid w:val="00440D0D"/>
    <w:rsid w:val="00440FD8"/>
    <w:rsid w:val="00443211"/>
    <w:rsid w:val="00444D44"/>
    <w:rsid w:val="00446EE2"/>
    <w:rsid w:val="00450BFB"/>
    <w:rsid w:val="00453B91"/>
    <w:rsid w:val="00461399"/>
    <w:rsid w:val="0047631A"/>
    <w:rsid w:val="00481A41"/>
    <w:rsid w:val="0048349B"/>
    <w:rsid w:val="00487655"/>
    <w:rsid w:val="004927E3"/>
    <w:rsid w:val="004A543A"/>
    <w:rsid w:val="004D28BC"/>
    <w:rsid w:val="004E3E7C"/>
    <w:rsid w:val="004F5CD5"/>
    <w:rsid w:val="00503E22"/>
    <w:rsid w:val="00507E47"/>
    <w:rsid w:val="00515443"/>
    <w:rsid w:val="005210F8"/>
    <w:rsid w:val="00521FE9"/>
    <w:rsid w:val="00533EBF"/>
    <w:rsid w:val="00534987"/>
    <w:rsid w:val="005438E8"/>
    <w:rsid w:val="00546FEF"/>
    <w:rsid w:val="00551A7B"/>
    <w:rsid w:val="00552B8B"/>
    <w:rsid w:val="00554538"/>
    <w:rsid w:val="00555424"/>
    <w:rsid w:val="00566411"/>
    <w:rsid w:val="00571EED"/>
    <w:rsid w:val="00577AE0"/>
    <w:rsid w:val="00585BE4"/>
    <w:rsid w:val="0058793F"/>
    <w:rsid w:val="0059067E"/>
    <w:rsid w:val="00590D92"/>
    <w:rsid w:val="005A3050"/>
    <w:rsid w:val="005A4BF5"/>
    <w:rsid w:val="005A535F"/>
    <w:rsid w:val="005B137E"/>
    <w:rsid w:val="005B67E8"/>
    <w:rsid w:val="005C1C12"/>
    <w:rsid w:val="005C2E67"/>
    <w:rsid w:val="005D5A19"/>
    <w:rsid w:val="005E503A"/>
    <w:rsid w:val="005F4A39"/>
    <w:rsid w:val="005F5510"/>
    <w:rsid w:val="005F753B"/>
    <w:rsid w:val="00600C53"/>
    <w:rsid w:val="00602379"/>
    <w:rsid w:val="006042A1"/>
    <w:rsid w:val="006059D3"/>
    <w:rsid w:val="006064F5"/>
    <w:rsid w:val="00614B6B"/>
    <w:rsid w:val="00635478"/>
    <w:rsid w:val="00643CB3"/>
    <w:rsid w:val="00644548"/>
    <w:rsid w:val="0064586C"/>
    <w:rsid w:val="00651809"/>
    <w:rsid w:val="00655D18"/>
    <w:rsid w:val="00664847"/>
    <w:rsid w:val="0069529C"/>
    <w:rsid w:val="00697CC4"/>
    <w:rsid w:val="006B2EEA"/>
    <w:rsid w:val="006B69C0"/>
    <w:rsid w:val="006C1853"/>
    <w:rsid w:val="006C52DD"/>
    <w:rsid w:val="006E4D75"/>
    <w:rsid w:val="006F5AAB"/>
    <w:rsid w:val="007034B1"/>
    <w:rsid w:val="0070389F"/>
    <w:rsid w:val="0071433D"/>
    <w:rsid w:val="007220D6"/>
    <w:rsid w:val="00723B1C"/>
    <w:rsid w:val="00723F57"/>
    <w:rsid w:val="007245E1"/>
    <w:rsid w:val="007259B0"/>
    <w:rsid w:val="00737F96"/>
    <w:rsid w:val="007433F1"/>
    <w:rsid w:val="0074614F"/>
    <w:rsid w:val="00753FF5"/>
    <w:rsid w:val="00754760"/>
    <w:rsid w:val="00797521"/>
    <w:rsid w:val="007B435E"/>
    <w:rsid w:val="007B6EE1"/>
    <w:rsid w:val="007C1A2D"/>
    <w:rsid w:val="007C2289"/>
    <w:rsid w:val="007C65F9"/>
    <w:rsid w:val="007D1833"/>
    <w:rsid w:val="007E4956"/>
    <w:rsid w:val="007F41E8"/>
    <w:rsid w:val="007F42CB"/>
    <w:rsid w:val="00812359"/>
    <w:rsid w:val="00821391"/>
    <w:rsid w:val="0082145D"/>
    <w:rsid w:val="00823818"/>
    <w:rsid w:val="0084046E"/>
    <w:rsid w:val="008546A2"/>
    <w:rsid w:val="008614DC"/>
    <w:rsid w:val="00882AED"/>
    <w:rsid w:val="008848FB"/>
    <w:rsid w:val="008A4716"/>
    <w:rsid w:val="008B33D6"/>
    <w:rsid w:val="008C057E"/>
    <w:rsid w:val="008C0FF0"/>
    <w:rsid w:val="008C63BB"/>
    <w:rsid w:val="008C7FCB"/>
    <w:rsid w:val="008E3BCE"/>
    <w:rsid w:val="008F7CA2"/>
    <w:rsid w:val="0090220A"/>
    <w:rsid w:val="00910615"/>
    <w:rsid w:val="00913563"/>
    <w:rsid w:val="00913F27"/>
    <w:rsid w:val="00917F90"/>
    <w:rsid w:val="00932E94"/>
    <w:rsid w:val="00937746"/>
    <w:rsid w:val="00944003"/>
    <w:rsid w:val="00944D70"/>
    <w:rsid w:val="0095161D"/>
    <w:rsid w:val="00952A7C"/>
    <w:rsid w:val="009549FE"/>
    <w:rsid w:val="00981A00"/>
    <w:rsid w:val="00987021"/>
    <w:rsid w:val="0099410E"/>
    <w:rsid w:val="009A071D"/>
    <w:rsid w:val="009B1BBE"/>
    <w:rsid w:val="009B3787"/>
    <w:rsid w:val="009C18AD"/>
    <w:rsid w:val="009D5AEF"/>
    <w:rsid w:val="009D6DAA"/>
    <w:rsid w:val="009E1569"/>
    <w:rsid w:val="009E2E6E"/>
    <w:rsid w:val="009E4947"/>
    <w:rsid w:val="009F4B70"/>
    <w:rsid w:val="009F7A48"/>
    <w:rsid w:val="00A03B1F"/>
    <w:rsid w:val="00A158AD"/>
    <w:rsid w:val="00A34044"/>
    <w:rsid w:val="00A34110"/>
    <w:rsid w:val="00A3460D"/>
    <w:rsid w:val="00A3723F"/>
    <w:rsid w:val="00A4061C"/>
    <w:rsid w:val="00A440D0"/>
    <w:rsid w:val="00A45773"/>
    <w:rsid w:val="00A60924"/>
    <w:rsid w:val="00A67507"/>
    <w:rsid w:val="00A76FDF"/>
    <w:rsid w:val="00A80F7E"/>
    <w:rsid w:val="00A96F26"/>
    <w:rsid w:val="00AA23E8"/>
    <w:rsid w:val="00AA3B79"/>
    <w:rsid w:val="00AA472B"/>
    <w:rsid w:val="00AA51D5"/>
    <w:rsid w:val="00AA59B7"/>
    <w:rsid w:val="00AD23B9"/>
    <w:rsid w:val="00AD56E3"/>
    <w:rsid w:val="00AD7337"/>
    <w:rsid w:val="00AD764E"/>
    <w:rsid w:val="00AF0829"/>
    <w:rsid w:val="00AF1523"/>
    <w:rsid w:val="00AF2D24"/>
    <w:rsid w:val="00AF57D6"/>
    <w:rsid w:val="00B04959"/>
    <w:rsid w:val="00B1210C"/>
    <w:rsid w:val="00B23B56"/>
    <w:rsid w:val="00B26B09"/>
    <w:rsid w:val="00B4304E"/>
    <w:rsid w:val="00B53E59"/>
    <w:rsid w:val="00B65A14"/>
    <w:rsid w:val="00B75681"/>
    <w:rsid w:val="00B82BA7"/>
    <w:rsid w:val="00BA1DF0"/>
    <w:rsid w:val="00BA4D08"/>
    <w:rsid w:val="00BB76A2"/>
    <w:rsid w:val="00BC41DA"/>
    <w:rsid w:val="00BC451C"/>
    <w:rsid w:val="00BD5D9D"/>
    <w:rsid w:val="00BD7B9F"/>
    <w:rsid w:val="00BE4FC9"/>
    <w:rsid w:val="00BE7462"/>
    <w:rsid w:val="00C01A25"/>
    <w:rsid w:val="00C20292"/>
    <w:rsid w:val="00C22612"/>
    <w:rsid w:val="00C35734"/>
    <w:rsid w:val="00C36F4A"/>
    <w:rsid w:val="00C5090B"/>
    <w:rsid w:val="00C55BAD"/>
    <w:rsid w:val="00C55E9E"/>
    <w:rsid w:val="00C601BE"/>
    <w:rsid w:val="00C62C28"/>
    <w:rsid w:val="00C64F7D"/>
    <w:rsid w:val="00C67C4E"/>
    <w:rsid w:val="00C770C2"/>
    <w:rsid w:val="00C80D48"/>
    <w:rsid w:val="00C86589"/>
    <w:rsid w:val="00C87EEB"/>
    <w:rsid w:val="00C953F0"/>
    <w:rsid w:val="00CA3446"/>
    <w:rsid w:val="00CA5E4A"/>
    <w:rsid w:val="00CB48A4"/>
    <w:rsid w:val="00CB4DBE"/>
    <w:rsid w:val="00CC0D31"/>
    <w:rsid w:val="00CC128F"/>
    <w:rsid w:val="00CD0586"/>
    <w:rsid w:val="00CF4896"/>
    <w:rsid w:val="00D13D68"/>
    <w:rsid w:val="00D166B5"/>
    <w:rsid w:val="00D22664"/>
    <w:rsid w:val="00D417B6"/>
    <w:rsid w:val="00D55708"/>
    <w:rsid w:val="00D56262"/>
    <w:rsid w:val="00D60C4A"/>
    <w:rsid w:val="00D722A8"/>
    <w:rsid w:val="00D74906"/>
    <w:rsid w:val="00D819C7"/>
    <w:rsid w:val="00DA1C2D"/>
    <w:rsid w:val="00DA3B34"/>
    <w:rsid w:val="00DB1828"/>
    <w:rsid w:val="00DB25AA"/>
    <w:rsid w:val="00DB6B03"/>
    <w:rsid w:val="00DC20F8"/>
    <w:rsid w:val="00DC5971"/>
    <w:rsid w:val="00DC6681"/>
    <w:rsid w:val="00DF07C3"/>
    <w:rsid w:val="00E004B0"/>
    <w:rsid w:val="00E05B17"/>
    <w:rsid w:val="00E14D38"/>
    <w:rsid w:val="00E276F2"/>
    <w:rsid w:val="00E4670B"/>
    <w:rsid w:val="00E543A6"/>
    <w:rsid w:val="00E60157"/>
    <w:rsid w:val="00E609E8"/>
    <w:rsid w:val="00E63252"/>
    <w:rsid w:val="00E66504"/>
    <w:rsid w:val="00E71589"/>
    <w:rsid w:val="00E96934"/>
    <w:rsid w:val="00E96B29"/>
    <w:rsid w:val="00EA0FE2"/>
    <w:rsid w:val="00EA5187"/>
    <w:rsid w:val="00EA6A75"/>
    <w:rsid w:val="00EA6FB9"/>
    <w:rsid w:val="00ED50A3"/>
    <w:rsid w:val="00ED5EC0"/>
    <w:rsid w:val="00EE25B4"/>
    <w:rsid w:val="00EE50DC"/>
    <w:rsid w:val="00EF18D3"/>
    <w:rsid w:val="00EF63F8"/>
    <w:rsid w:val="00F14298"/>
    <w:rsid w:val="00F22FA5"/>
    <w:rsid w:val="00F262F4"/>
    <w:rsid w:val="00F370AB"/>
    <w:rsid w:val="00F43B4A"/>
    <w:rsid w:val="00F61B85"/>
    <w:rsid w:val="00F64D09"/>
    <w:rsid w:val="00F72B3E"/>
    <w:rsid w:val="00F80325"/>
    <w:rsid w:val="00F80E6D"/>
    <w:rsid w:val="00F8262C"/>
    <w:rsid w:val="00F83291"/>
    <w:rsid w:val="00F87F0C"/>
    <w:rsid w:val="00F93230"/>
    <w:rsid w:val="00FA3C87"/>
    <w:rsid w:val="00FB182D"/>
    <w:rsid w:val="00FB5366"/>
    <w:rsid w:val="00FC03EE"/>
    <w:rsid w:val="00FC2755"/>
    <w:rsid w:val="00FC61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B570C"/>
  <w15:docId w15:val="{BD3F800B-6C40-40E0-A192-E1276BAF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3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2FA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22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848FB"/>
    <w:pPr>
      <w:ind w:left="720"/>
      <w:contextualSpacing/>
    </w:pPr>
  </w:style>
  <w:style w:type="paragraph" w:styleId="BalloonText">
    <w:name w:val="Balloon Text"/>
    <w:basedOn w:val="Normal"/>
    <w:link w:val="BalloonTextChar"/>
    <w:uiPriority w:val="99"/>
    <w:semiHidden/>
    <w:unhideWhenUsed/>
    <w:rsid w:val="007E49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956"/>
    <w:rPr>
      <w:rFonts w:ascii="Segoe UI" w:hAnsi="Segoe UI" w:cs="Segoe UI"/>
      <w:sz w:val="18"/>
      <w:szCs w:val="18"/>
    </w:rPr>
  </w:style>
  <w:style w:type="character" w:styleId="PlaceholderText">
    <w:name w:val="Placeholder Text"/>
    <w:basedOn w:val="DefaultParagraphFont"/>
    <w:uiPriority w:val="99"/>
    <w:semiHidden/>
    <w:rsid w:val="007E4956"/>
    <w:rPr>
      <w:color w:val="808080"/>
    </w:rPr>
  </w:style>
  <w:style w:type="character" w:styleId="Hyperlink">
    <w:name w:val="Hyperlink"/>
    <w:basedOn w:val="DefaultParagraphFont"/>
    <w:uiPriority w:val="99"/>
    <w:unhideWhenUsed/>
    <w:rsid w:val="004D28BC"/>
    <w:rPr>
      <w:color w:val="0563C1" w:themeColor="hyperlink"/>
      <w:u w:val="single"/>
    </w:rPr>
  </w:style>
  <w:style w:type="character" w:styleId="FollowedHyperlink">
    <w:name w:val="FollowedHyperlink"/>
    <w:basedOn w:val="DefaultParagraphFont"/>
    <w:uiPriority w:val="99"/>
    <w:semiHidden/>
    <w:unhideWhenUsed/>
    <w:rsid w:val="00DF07C3"/>
    <w:rPr>
      <w:color w:val="954F72" w:themeColor="followedHyperlink"/>
      <w:u w:val="single"/>
    </w:rPr>
  </w:style>
  <w:style w:type="paragraph" w:styleId="Header">
    <w:name w:val="header"/>
    <w:basedOn w:val="Normal"/>
    <w:link w:val="HeaderChar"/>
    <w:unhideWhenUsed/>
    <w:rsid w:val="00AF2D24"/>
    <w:pPr>
      <w:tabs>
        <w:tab w:val="center" w:pos="4513"/>
        <w:tab w:val="right" w:pos="9026"/>
      </w:tabs>
      <w:spacing w:after="0" w:line="240" w:lineRule="auto"/>
    </w:pPr>
  </w:style>
  <w:style w:type="character" w:customStyle="1" w:styleId="HeaderChar">
    <w:name w:val="Header Char"/>
    <w:basedOn w:val="DefaultParagraphFont"/>
    <w:link w:val="Header"/>
    <w:rsid w:val="00AF2D24"/>
  </w:style>
  <w:style w:type="paragraph" w:styleId="NormalWeb">
    <w:name w:val="Normal (Web)"/>
    <w:basedOn w:val="Normal"/>
    <w:uiPriority w:val="99"/>
    <w:unhideWhenUsed/>
    <w:rsid w:val="00260C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07102D"/>
  </w:style>
  <w:style w:type="character" w:customStyle="1" w:styleId="normaltextrun">
    <w:name w:val="normaltextrun"/>
    <w:basedOn w:val="DefaultParagraphFont"/>
    <w:rsid w:val="00C601BE"/>
  </w:style>
  <w:style w:type="character" w:customStyle="1" w:styleId="eop">
    <w:name w:val="eop"/>
    <w:basedOn w:val="DefaultParagraphFont"/>
    <w:rsid w:val="00C601BE"/>
  </w:style>
  <w:style w:type="character" w:styleId="CommentReference">
    <w:name w:val="annotation reference"/>
    <w:basedOn w:val="DefaultParagraphFont"/>
    <w:uiPriority w:val="99"/>
    <w:semiHidden/>
    <w:unhideWhenUsed/>
    <w:rsid w:val="00C601BE"/>
    <w:rPr>
      <w:sz w:val="16"/>
      <w:szCs w:val="16"/>
    </w:rPr>
  </w:style>
  <w:style w:type="paragraph" w:styleId="CommentText">
    <w:name w:val="annotation text"/>
    <w:basedOn w:val="Normal"/>
    <w:link w:val="CommentTextChar"/>
    <w:uiPriority w:val="99"/>
    <w:unhideWhenUsed/>
    <w:rsid w:val="00C601BE"/>
    <w:pPr>
      <w:spacing w:after="200" w:line="240" w:lineRule="auto"/>
    </w:pPr>
    <w:rPr>
      <w:sz w:val="20"/>
      <w:szCs w:val="20"/>
    </w:rPr>
  </w:style>
  <w:style w:type="character" w:customStyle="1" w:styleId="CommentTextChar">
    <w:name w:val="Comment Text Char"/>
    <w:basedOn w:val="DefaultParagraphFont"/>
    <w:link w:val="CommentText"/>
    <w:uiPriority w:val="99"/>
    <w:rsid w:val="00C601BE"/>
    <w:rPr>
      <w:sz w:val="20"/>
      <w:szCs w:val="20"/>
    </w:rPr>
  </w:style>
  <w:style w:type="paragraph" w:customStyle="1" w:styleId="paragraph">
    <w:name w:val="paragraph"/>
    <w:basedOn w:val="Normal"/>
    <w:rsid w:val="00C601B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E04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8012">
      <w:bodyDiv w:val="1"/>
      <w:marLeft w:val="0"/>
      <w:marRight w:val="0"/>
      <w:marTop w:val="0"/>
      <w:marBottom w:val="0"/>
      <w:divBdr>
        <w:top w:val="none" w:sz="0" w:space="0" w:color="auto"/>
        <w:left w:val="none" w:sz="0" w:space="0" w:color="auto"/>
        <w:bottom w:val="none" w:sz="0" w:space="0" w:color="auto"/>
        <w:right w:val="none" w:sz="0" w:space="0" w:color="auto"/>
      </w:divBdr>
    </w:div>
    <w:div w:id="156073441">
      <w:bodyDiv w:val="1"/>
      <w:marLeft w:val="0"/>
      <w:marRight w:val="0"/>
      <w:marTop w:val="0"/>
      <w:marBottom w:val="0"/>
      <w:divBdr>
        <w:top w:val="none" w:sz="0" w:space="0" w:color="auto"/>
        <w:left w:val="none" w:sz="0" w:space="0" w:color="auto"/>
        <w:bottom w:val="none" w:sz="0" w:space="0" w:color="auto"/>
        <w:right w:val="none" w:sz="0" w:space="0" w:color="auto"/>
      </w:divBdr>
    </w:div>
    <w:div w:id="913121262">
      <w:bodyDiv w:val="1"/>
      <w:marLeft w:val="0"/>
      <w:marRight w:val="0"/>
      <w:marTop w:val="0"/>
      <w:marBottom w:val="0"/>
      <w:divBdr>
        <w:top w:val="none" w:sz="0" w:space="0" w:color="auto"/>
        <w:left w:val="none" w:sz="0" w:space="0" w:color="auto"/>
        <w:bottom w:val="none" w:sz="0" w:space="0" w:color="auto"/>
        <w:right w:val="none" w:sz="0" w:space="0" w:color="auto"/>
      </w:divBdr>
    </w:div>
    <w:div w:id="936596519">
      <w:bodyDiv w:val="1"/>
      <w:marLeft w:val="0"/>
      <w:marRight w:val="0"/>
      <w:marTop w:val="0"/>
      <w:marBottom w:val="0"/>
      <w:divBdr>
        <w:top w:val="none" w:sz="0" w:space="0" w:color="auto"/>
        <w:left w:val="none" w:sz="0" w:space="0" w:color="auto"/>
        <w:bottom w:val="none" w:sz="0" w:space="0" w:color="auto"/>
        <w:right w:val="none" w:sz="0" w:space="0" w:color="auto"/>
      </w:divBdr>
    </w:div>
    <w:div w:id="1306619159">
      <w:bodyDiv w:val="1"/>
      <w:marLeft w:val="0"/>
      <w:marRight w:val="0"/>
      <w:marTop w:val="0"/>
      <w:marBottom w:val="0"/>
      <w:divBdr>
        <w:top w:val="none" w:sz="0" w:space="0" w:color="auto"/>
        <w:left w:val="none" w:sz="0" w:space="0" w:color="auto"/>
        <w:bottom w:val="none" w:sz="0" w:space="0" w:color="auto"/>
        <w:right w:val="none" w:sz="0" w:space="0" w:color="auto"/>
      </w:divBdr>
    </w:div>
    <w:div w:id="161227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779B5AF8B94525AD648F11B1879198"/>
        <w:category>
          <w:name w:val="General"/>
          <w:gallery w:val="placeholder"/>
        </w:category>
        <w:types>
          <w:type w:val="bbPlcHdr"/>
        </w:types>
        <w:behaviors>
          <w:behavior w:val="content"/>
        </w:behaviors>
        <w:guid w:val="{AD2D5D47-6856-4C50-8B2D-7773EFF298D8}"/>
      </w:docPartPr>
      <w:docPartBody>
        <w:p w:rsidR="003872B7" w:rsidRDefault="0001728B" w:rsidP="0001728B">
          <w:pPr>
            <w:pStyle w:val="3A779B5AF8B94525AD648F11B1879198"/>
          </w:pPr>
          <w:r w:rsidRPr="00BA16E6">
            <w:rPr>
              <w:rStyle w:val="PlaceholderText"/>
            </w:rPr>
            <w:t>Choose an item.</w:t>
          </w:r>
        </w:p>
      </w:docPartBody>
    </w:docPart>
    <w:docPart>
      <w:docPartPr>
        <w:name w:val="BA7B567A020F4DD28D482B7218F80189"/>
        <w:category>
          <w:name w:val="General"/>
          <w:gallery w:val="placeholder"/>
        </w:category>
        <w:types>
          <w:type w:val="bbPlcHdr"/>
        </w:types>
        <w:behaviors>
          <w:behavior w:val="content"/>
        </w:behaviors>
        <w:guid w:val="{5C0C0A4C-B725-44C5-8BF3-5BBFD359148F}"/>
      </w:docPartPr>
      <w:docPartBody>
        <w:p w:rsidR="003872B7" w:rsidRDefault="0001728B" w:rsidP="0001728B">
          <w:pPr>
            <w:pStyle w:val="BA7B567A020F4DD28D482B7218F80189"/>
          </w:pPr>
          <w:r w:rsidRPr="00BA16E6">
            <w:rPr>
              <w:rStyle w:val="PlaceholderText"/>
            </w:rPr>
            <w:t>Choose an item.</w:t>
          </w:r>
        </w:p>
      </w:docPartBody>
    </w:docPart>
    <w:docPart>
      <w:docPartPr>
        <w:name w:val="ABE6380FEC5A4630828510C92AFF43D9"/>
        <w:category>
          <w:name w:val="General"/>
          <w:gallery w:val="placeholder"/>
        </w:category>
        <w:types>
          <w:type w:val="bbPlcHdr"/>
        </w:types>
        <w:behaviors>
          <w:behavior w:val="content"/>
        </w:behaviors>
        <w:guid w:val="{9FD504FF-5A15-45E4-AFF1-6887B80F5364}"/>
      </w:docPartPr>
      <w:docPartBody>
        <w:p w:rsidR="003872B7" w:rsidRDefault="0001728B" w:rsidP="0001728B">
          <w:pPr>
            <w:pStyle w:val="ABE6380FEC5A4630828510C92AFF43D9"/>
          </w:pPr>
          <w:r w:rsidRPr="00A1380C">
            <w:rPr>
              <w:rStyle w:val="PlaceholderText"/>
            </w:rPr>
            <w:t>Choose an item.</w:t>
          </w:r>
        </w:p>
      </w:docPartBody>
    </w:docPart>
    <w:docPart>
      <w:docPartPr>
        <w:name w:val="98445749D4064E71855D58033802C51E"/>
        <w:category>
          <w:name w:val="General"/>
          <w:gallery w:val="placeholder"/>
        </w:category>
        <w:types>
          <w:type w:val="bbPlcHdr"/>
        </w:types>
        <w:behaviors>
          <w:behavior w:val="content"/>
        </w:behaviors>
        <w:guid w:val="{9E512FAF-302D-41CC-9AEC-9F6993E81DFA}"/>
      </w:docPartPr>
      <w:docPartBody>
        <w:p w:rsidR="003872B7" w:rsidRDefault="0001728B" w:rsidP="0001728B">
          <w:pPr>
            <w:pStyle w:val="98445749D4064E71855D58033802C51E"/>
          </w:pPr>
          <w:r w:rsidRPr="00A1380C">
            <w:rPr>
              <w:rStyle w:val="PlaceholderText"/>
            </w:rPr>
            <w:t>Choose an item.</w:t>
          </w:r>
        </w:p>
      </w:docPartBody>
    </w:docPart>
    <w:docPart>
      <w:docPartPr>
        <w:name w:val="65AA1E093E4D44D4BCF6B5AD73FE62BF"/>
        <w:category>
          <w:name w:val="General"/>
          <w:gallery w:val="placeholder"/>
        </w:category>
        <w:types>
          <w:type w:val="bbPlcHdr"/>
        </w:types>
        <w:behaviors>
          <w:behavior w:val="content"/>
        </w:behaviors>
        <w:guid w:val="{FD5A0E75-2DAF-4DAA-BE14-0496EBB8F7AD}"/>
      </w:docPartPr>
      <w:docPartBody>
        <w:p w:rsidR="003872B7" w:rsidRDefault="0001728B" w:rsidP="0001728B">
          <w:pPr>
            <w:pStyle w:val="65AA1E093E4D44D4BCF6B5AD73FE62BF"/>
          </w:pPr>
          <w:r w:rsidRPr="00BA16E6">
            <w:rPr>
              <w:rStyle w:val="PlaceholderText"/>
            </w:rPr>
            <w:t>Choose an item.</w:t>
          </w:r>
        </w:p>
      </w:docPartBody>
    </w:docPart>
    <w:docPart>
      <w:docPartPr>
        <w:name w:val="91CDECA558F948D1A01C8E77E0EC95F6"/>
        <w:category>
          <w:name w:val="General"/>
          <w:gallery w:val="placeholder"/>
        </w:category>
        <w:types>
          <w:type w:val="bbPlcHdr"/>
        </w:types>
        <w:behaviors>
          <w:behavior w:val="content"/>
        </w:behaviors>
        <w:guid w:val="{68C0322E-D71A-42A3-A7D9-EE0B6BAB6412}"/>
      </w:docPartPr>
      <w:docPartBody>
        <w:p w:rsidR="00DD0795" w:rsidRDefault="00F53F21" w:rsidP="00F53F21">
          <w:pPr>
            <w:pStyle w:val="91CDECA558F948D1A01C8E77E0EC95F6"/>
          </w:pPr>
          <w:r w:rsidRPr="00BA16E6">
            <w:rPr>
              <w:rStyle w:val="PlaceholderText"/>
            </w:rPr>
            <w:t>Choose an item.</w:t>
          </w:r>
        </w:p>
      </w:docPartBody>
    </w:docPart>
    <w:docPart>
      <w:docPartPr>
        <w:name w:val="55565F0D7E524E728F7DD29E09414DF9"/>
        <w:category>
          <w:name w:val="General"/>
          <w:gallery w:val="placeholder"/>
        </w:category>
        <w:types>
          <w:type w:val="bbPlcHdr"/>
        </w:types>
        <w:behaviors>
          <w:behavior w:val="content"/>
        </w:behaviors>
        <w:guid w:val="{DD3A95B8-E231-46C4-85CF-86E9CF461C75}"/>
      </w:docPartPr>
      <w:docPartBody>
        <w:p w:rsidR="00DD0795" w:rsidRDefault="00F53F21" w:rsidP="00F53F21">
          <w:pPr>
            <w:pStyle w:val="55565F0D7E524E728F7DD29E09414DF9"/>
          </w:pPr>
          <w:r w:rsidRPr="00BA16E6">
            <w:rPr>
              <w:rStyle w:val="PlaceholderText"/>
            </w:rPr>
            <w:t>Choose an item.</w:t>
          </w:r>
        </w:p>
      </w:docPartBody>
    </w:docPart>
    <w:docPart>
      <w:docPartPr>
        <w:name w:val="51ACA2BA57C64320A321DA32C38BBD2B"/>
        <w:category>
          <w:name w:val="General"/>
          <w:gallery w:val="placeholder"/>
        </w:category>
        <w:types>
          <w:type w:val="bbPlcHdr"/>
        </w:types>
        <w:behaviors>
          <w:behavior w:val="content"/>
        </w:behaviors>
        <w:guid w:val="{F447372D-77A9-43DB-96E4-956CACF2E799}"/>
      </w:docPartPr>
      <w:docPartBody>
        <w:p w:rsidR="003D27F7" w:rsidRDefault="0024234D" w:rsidP="0024234D">
          <w:pPr>
            <w:pStyle w:val="51ACA2BA57C64320A321DA32C38BBD2B"/>
          </w:pPr>
          <w:r w:rsidRPr="00BA16E6">
            <w:rPr>
              <w:rStyle w:val="PlaceholderText"/>
            </w:rPr>
            <w:t>Choose an item.</w:t>
          </w:r>
        </w:p>
      </w:docPartBody>
    </w:docPart>
    <w:docPart>
      <w:docPartPr>
        <w:name w:val="7D3F27833B2249FD921953745C936878"/>
        <w:category>
          <w:name w:val="General"/>
          <w:gallery w:val="placeholder"/>
        </w:category>
        <w:types>
          <w:type w:val="bbPlcHdr"/>
        </w:types>
        <w:behaviors>
          <w:behavior w:val="content"/>
        </w:behaviors>
        <w:guid w:val="{7DCA0262-4E2C-4063-97A0-3AEB98D7F94D}"/>
      </w:docPartPr>
      <w:docPartBody>
        <w:p w:rsidR="003D27F7" w:rsidRDefault="0024234D" w:rsidP="0024234D">
          <w:pPr>
            <w:pStyle w:val="7D3F27833B2249FD921953745C936878"/>
          </w:pPr>
          <w:r w:rsidRPr="00BA16E6">
            <w:rPr>
              <w:rStyle w:val="PlaceholderText"/>
            </w:rPr>
            <w:t>Choose an item.</w:t>
          </w:r>
        </w:p>
      </w:docPartBody>
    </w:docPart>
    <w:docPart>
      <w:docPartPr>
        <w:name w:val="3DB90258541840138BCD925028C5890B"/>
        <w:category>
          <w:name w:val="General"/>
          <w:gallery w:val="placeholder"/>
        </w:category>
        <w:types>
          <w:type w:val="bbPlcHdr"/>
        </w:types>
        <w:behaviors>
          <w:behavior w:val="content"/>
        </w:behaviors>
        <w:guid w:val="{123B6CB4-6168-4366-A7D9-DCB9C8C57087}"/>
      </w:docPartPr>
      <w:docPartBody>
        <w:p w:rsidR="003D27F7" w:rsidRDefault="0024234D" w:rsidP="0024234D">
          <w:pPr>
            <w:pStyle w:val="3DB90258541840138BCD925028C5890B"/>
          </w:pPr>
          <w:r w:rsidRPr="00BA16E6">
            <w:rPr>
              <w:rStyle w:val="PlaceholderText"/>
            </w:rPr>
            <w:t>Choose an item.</w:t>
          </w:r>
        </w:p>
      </w:docPartBody>
    </w:docPart>
    <w:docPart>
      <w:docPartPr>
        <w:name w:val="F5850915B1C44FF2B37E22E1A0361836"/>
        <w:category>
          <w:name w:val="General"/>
          <w:gallery w:val="placeholder"/>
        </w:category>
        <w:types>
          <w:type w:val="bbPlcHdr"/>
        </w:types>
        <w:behaviors>
          <w:behavior w:val="content"/>
        </w:behaviors>
        <w:guid w:val="{858F5CBF-ABD7-4F12-A219-F5EF549E4394}"/>
      </w:docPartPr>
      <w:docPartBody>
        <w:p w:rsidR="003D27F7" w:rsidRDefault="0024234D" w:rsidP="0024234D">
          <w:pPr>
            <w:pStyle w:val="F5850915B1C44FF2B37E22E1A0361836"/>
          </w:pPr>
          <w:r w:rsidRPr="00BA16E6">
            <w:rPr>
              <w:rStyle w:val="PlaceholderText"/>
            </w:rPr>
            <w:t>Choose an item.</w:t>
          </w:r>
        </w:p>
      </w:docPartBody>
    </w:docPart>
    <w:docPart>
      <w:docPartPr>
        <w:name w:val="60F8E55E008B427AA77BC78A683BEBD2"/>
        <w:category>
          <w:name w:val="General"/>
          <w:gallery w:val="placeholder"/>
        </w:category>
        <w:types>
          <w:type w:val="bbPlcHdr"/>
        </w:types>
        <w:behaviors>
          <w:behavior w:val="content"/>
        </w:behaviors>
        <w:guid w:val="{0C5C0FE9-7592-48BE-A43E-CB49B1217EF8}"/>
      </w:docPartPr>
      <w:docPartBody>
        <w:p w:rsidR="003D27F7" w:rsidRDefault="0024234D" w:rsidP="0024234D">
          <w:pPr>
            <w:pStyle w:val="60F8E55E008B427AA77BC78A683BEBD2"/>
          </w:pPr>
          <w:r w:rsidRPr="00BA16E6">
            <w:rPr>
              <w:rStyle w:val="PlaceholderText"/>
            </w:rPr>
            <w:t>Choose an item.</w:t>
          </w:r>
        </w:p>
      </w:docPartBody>
    </w:docPart>
    <w:docPart>
      <w:docPartPr>
        <w:name w:val="BFA88A537A1E4453A4675DC5E383DBA9"/>
        <w:category>
          <w:name w:val="General"/>
          <w:gallery w:val="placeholder"/>
        </w:category>
        <w:types>
          <w:type w:val="bbPlcHdr"/>
        </w:types>
        <w:behaviors>
          <w:behavior w:val="content"/>
        </w:behaviors>
        <w:guid w:val="{099F76E0-8365-4093-9A4D-24120DBC903A}"/>
      </w:docPartPr>
      <w:docPartBody>
        <w:p w:rsidR="003D27F7" w:rsidRDefault="0024234D" w:rsidP="0024234D">
          <w:pPr>
            <w:pStyle w:val="BFA88A537A1E4453A4675DC5E383DBA9"/>
          </w:pPr>
          <w:r w:rsidRPr="00A1380C">
            <w:rPr>
              <w:rStyle w:val="PlaceholderText"/>
            </w:rPr>
            <w:t>Choose an item.</w:t>
          </w:r>
        </w:p>
      </w:docPartBody>
    </w:docPart>
    <w:docPart>
      <w:docPartPr>
        <w:name w:val="3DD9E002637A4AA6BA6BB1B8540AD072"/>
        <w:category>
          <w:name w:val="General"/>
          <w:gallery w:val="placeholder"/>
        </w:category>
        <w:types>
          <w:type w:val="bbPlcHdr"/>
        </w:types>
        <w:behaviors>
          <w:behavior w:val="content"/>
        </w:behaviors>
        <w:guid w:val="{7E5F3D4B-F95A-4397-9FDF-F5127C1A4A42}"/>
      </w:docPartPr>
      <w:docPartBody>
        <w:p w:rsidR="003D27F7" w:rsidRDefault="0024234D" w:rsidP="0024234D">
          <w:pPr>
            <w:pStyle w:val="3DD9E002637A4AA6BA6BB1B8540AD072"/>
          </w:pPr>
          <w:r w:rsidRPr="00A1380C">
            <w:rPr>
              <w:rStyle w:val="PlaceholderText"/>
            </w:rPr>
            <w:t>Choose an item.</w:t>
          </w:r>
        </w:p>
      </w:docPartBody>
    </w:docPart>
    <w:docPart>
      <w:docPartPr>
        <w:name w:val="98090EB4563E4F78922E1D16AD87FE6F"/>
        <w:category>
          <w:name w:val="General"/>
          <w:gallery w:val="placeholder"/>
        </w:category>
        <w:types>
          <w:type w:val="bbPlcHdr"/>
        </w:types>
        <w:behaviors>
          <w:behavior w:val="content"/>
        </w:behaviors>
        <w:guid w:val="{D76FF561-D522-4A86-9609-6031CECB15BC}"/>
      </w:docPartPr>
      <w:docPartBody>
        <w:p w:rsidR="003D27F7" w:rsidRDefault="0024234D" w:rsidP="0024234D">
          <w:pPr>
            <w:pStyle w:val="98090EB4563E4F78922E1D16AD87FE6F"/>
          </w:pPr>
          <w:r w:rsidRPr="00BA16E6">
            <w:rPr>
              <w:rStyle w:val="PlaceholderText"/>
            </w:rPr>
            <w:t>Choose an item.</w:t>
          </w:r>
        </w:p>
      </w:docPartBody>
    </w:docPart>
    <w:docPart>
      <w:docPartPr>
        <w:name w:val="3FAFD27E5BD34070BD5E5137D5DB6390"/>
        <w:category>
          <w:name w:val="General"/>
          <w:gallery w:val="placeholder"/>
        </w:category>
        <w:types>
          <w:type w:val="bbPlcHdr"/>
        </w:types>
        <w:behaviors>
          <w:behavior w:val="content"/>
        </w:behaviors>
        <w:guid w:val="{D61B8719-1AFF-4C95-9D3E-643B31F04571}"/>
      </w:docPartPr>
      <w:docPartBody>
        <w:p w:rsidR="003D27F7" w:rsidRDefault="0024234D" w:rsidP="0024234D">
          <w:pPr>
            <w:pStyle w:val="3FAFD27E5BD34070BD5E5137D5DB6390"/>
          </w:pPr>
          <w:r w:rsidRPr="00BA16E6">
            <w:rPr>
              <w:rStyle w:val="PlaceholderText"/>
            </w:rPr>
            <w:t>Choose an item.</w:t>
          </w:r>
        </w:p>
      </w:docPartBody>
    </w:docPart>
    <w:docPart>
      <w:docPartPr>
        <w:name w:val="45C2FB6B7D354F6A90C14CCE3AE65EF3"/>
        <w:category>
          <w:name w:val="General"/>
          <w:gallery w:val="placeholder"/>
        </w:category>
        <w:types>
          <w:type w:val="bbPlcHdr"/>
        </w:types>
        <w:behaviors>
          <w:behavior w:val="content"/>
        </w:behaviors>
        <w:guid w:val="{0C340587-AAD3-4A78-A5C0-486C0EE6B41B}"/>
      </w:docPartPr>
      <w:docPartBody>
        <w:p w:rsidR="003D27F7" w:rsidRDefault="0024234D" w:rsidP="0024234D">
          <w:pPr>
            <w:pStyle w:val="45C2FB6B7D354F6A90C14CCE3AE65EF3"/>
          </w:pPr>
          <w:r w:rsidRPr="00BA16E6">
            <w:rPr>
              <w:rStyle w:val="PlaceholderText"/>
            </w:rPr>
            <w:t>Choose an item.</w:t>
          </w:r>
        </w:p>
      </w:docPartBody>
    </w:docPart>
    <w:docPart>
      <w:docPartPr>
        <w:name w:val="4AC53D0179C0418681EE64E259172F91"/>
        <w:category>
          <w:name w:val="General"/>
          <w:gallery w:val="placeholder"/>
        </w:category>
        <w:types>
          <w:type w:val="bbPlcHdr"/>
        </w:types>
        <w:behaviors>
          <w:behavior w:val="content"/>
        </w:behaviors>
        <w:guid w:val="{A72D4766-BFCA-4F88-BA73-69EC36714CDA}"/>
      </w:docPartPr>
      <w:docPartBody>
        <w:p w:rsidR="003D27F7" w:rsidRDefault="0024234D" w:rsidP="0024234D">
          <w:pPr>
            <w:pStyle w:val="4AC53D0179C0418681EE64E259172F91"/>
          </w:pPr>
          <w:r w:rsidRPr="00BA16E6">
            <w:rPr>
              <w:rStyle w:val="PlaceholderText"/>
            </w:rPr>
            <w:t>Choose an item.</w:t>
          </w:r>
        </w:p>
      </w:docPartBody>
    </w:docPart>
    <w:docPart>
      <w:docPartPr>
        <w:name w:val="59D0B0869366462E9B0E2A033B9FBD04"/>
        <w:category>
          <w:name w:val="General"/>
          <w:gallery w:val="placeholder"/>
        </w:category>
        <w:types>
          <w:type w:val="bbPlcHdr"/>
        </w:types>
        <w:behaviors>
          <w:behavior w:val="content"/>
        </w:behaviors>
        <w:guid w:val="{531AFC4B-39ED-49CF-A14A-414C7BB7FA57}"/>
      </w:docPartPr>
      <w:docPartBody>
        <w:p w:rsidR="003D27F7" w:rsidRDefault="0024234D" w:rsidP="0024234D">
          <w:pPr>
            <w:pStyle w:val="59D0B0869366462E9B0E2A033B9FBD04"/>
          </w:pPr>
          <w:r w:rsidRPr="00BA16E6">
            <w:rPr>
              <w:rStyle w:val="PlaceholderText"/>
            </w:rPr>
            <w:t>Choose an item.</w:t>
          </w:r>
        </w:p>
      </w:docPartBody>
    </w:docPart>
    <w:docPart>
      <w:docPartPr>
        <w:name w:val="0295F47C6F1A40E98DAE65605E578382"/>
        <w:category>
          <w:name w:val="General"/>
          <w:gallery w:val="placeholder"/>
        </w:category>
        <w:types>
          <w:type w:val="bbPlcHdr"/>
        </w:types>
        <w:behaviors>
          <w:behavior w:val="content"/>
        </w:behaviors>
        <w:guid w:val="{FD728188-FBCA-44FA-B30F-CC03E26B7219}"/>
      </w:docPartPr>
      <w:docPartBody>
        <w:p w:rsidR="00FE1DC6" w:rsidRDefault="005176B3" w:rsidP="005176B3">
          <w:pPr>
            <w:pStyle w:val="0295F47C6F1A40E98DAE65605E578382"/>
          </w:pPr>
          <w:r w:rsidRPr="00055548">
            <w:rPr>
              <w:rStyle w:val="PlaceholderText"/>
              <w:rFonts w:cstheme="minorHAnsi"/>
            </w:rPr>
            <w:t>Choose an item.</w:t>
          </w:r>
        </w:p>
      </w:docPartBody>
    </w:docPart>
    <w:docPart>
      <w:docPartPr>
        <w:name w:val="C59309C7657C43B3BC3CA439F1233827"/>
        <w:category>
          <w:name w:val="General"/>
          <w:gallery w:val="placeholder"/>
        </w:category>
        <w:types>
          <w:type w:val="bbPlcHdr"/>
        </w:types>
        <w:behaviors>
          <w:behavior w:val="content"/>
        </w:behaviors>
        <w:guid w:val="{50E4D182-BF79-43A1-AEFD-3B2391BF3F9A}"/>
      </w:docPartPr>
      <w:docPartBody>
        <w:p w:rsidR="00FE1DC6" w:rsidRDefault="005176B3" w:rsidP="005176B3">
          <w:pPr>
            <w:pStyle w:val="C59309C7657C43B3BC3CA439F1233827"/>
          </w:pPr>
          <w:r w:rsidRPr="00055548">
            <w:rPr>
              <w:rStyle w:val="PlaceholderText"/>
              <w:rFonts w:cstheme="minorHAnsi"/>
            </w:rPr>
            <w:t>Choose an item.</w:t>
          </w:r>
        </w:p>
      </w:docPartBody>
    </w:docPart>
    <w:docPart>
      <w:docPartPr>
        <w:name w:val="2B26B3E8A4E84047BEAA9498288FFD4F"/>
        <w:category>
          <w:name w:val="General"/>
          <w:gallery w:val="placeholder"/>
        </w:category>
        <w:types>
          <w:type w:val="bbPlcHdr"/>
        </w:types>
        <w:behaviors>
          <w:behavior w:val="content"/>
        </w:behaviors>
        <w:guid w:val="{33F6179D-F2DF-4184-8CDB-4DF14CBA5FCD}"/>
      </w:docPartPr>
      <w:docPartBody>
        <w:p w:rsidR="00FE1DC6" w:rsidRDefault="005176B3" w:rsidP="005176B3">
          <w:pPr>
            <w:pStyle w:val="2B26B3E8A4E84047BEAA9498288FFD4F"/>
          </w:pPr>
          <w:r w:rsidRPr="00055548">
            <w:rPr>
              <w:rStyle w:val="PlaceholderText"/>
              <w:rFonts w:cstheme="minorHAnsi"/>
            </w:rPr>
            <w:t>Choose an item.</w:t>
          </w:r>
        </w:p>
      </w:docPartBody>
    </w:docPart>
    <w:docPart>
      <w:docPartPr>
        <w:name w:val="314D8AB381D34BA7BBD7C41C97892537"/>
        <w:category>
          <w:name w:val="General"/>
          <w:gallery w:val="placeholder"/>
        </w:category>
        <w:types>
          <w:type w:val="bbPlcHdr"/>
        </w:types>
        <w:behaviors>
          <w:behavior w:val="content"/>
        </w:behaviors>
        <w:guid w:val="{9E27310A-D2D3-4722-9965-7CF1497F2105}"/>
      </w:docPartPr>
      <w:docPartBody>
        <w:p w:rsidR="00FE1DC6" w:rsidRDefault="005176B3" w:rsidP="005176B3">
          <w:pPr>
            <w:pStyle w:val="314D8AB381D34BA7BBD7C41C97892537"/>
          </w:pPr>
          <w:r w:rsidRPr="00055548">
            <w:rPr>
              <w:rStyle w:val="PlaceholderText"/>
              <w:rFonts w:cstheme="minorHAnsi"/>
            </w:rPr>
            <w:t>Choose an item.</w:t>
          </w:r>
        </w:p>
      </w:docPartBody>
    </w:docPart>
    <w:docPart>
      <w:docPartPr>
        <w:name w:val="7E4193AA25D5487792EABA911C96D499"/>
        <w:category>
          <w:name w:val="General"/>
          <w:gallery w:val="placeholder"/>
        </w:category>
        <w:types>
          <w:type w:val="bbPlcHdr"/>
        </w:types>
        <w:behaviors>
          <w:behavior w:val="content"/>
        </w:behaviors>
        <w:guid w:val="{839C7E54-3107-4998-82CA-844DDC9A0689}"/>
      </w:docPartPr>
      <w:docPartBody>
        <w:p w:rsidR="00FE1DC6" w:rsidRDefault="005176B3" w:rsidP="005176B3">
          <w:pPr>
            <w:pStyle w:val="7E4193AA25D5487792EABA911C96D499"/>
          </w:pPr>
          <w:r w:rsidRPr="00055548">
            <w:rPr>
              <w:rStyle w:val="PlaceholderText"/>
              <w:rFonts w:cstheme="minorHAnsi"/>
            </w:rPr>
            <w:t>Choose an item.</w:t>
          </w:r>
        </w:p>
      </w:docPartBody>
    </w:docPart>
    <w:docPart>
      <w:docPartPr>
        <w:name w:val="865ACCF888C74904B5261DFBBF6DF84B"/>
        <w:category>
          <w:name w:val="General"/>
          <w:gallery w:val="placeholder"/>
        </w:category>
        <w:types>
          <w:type w:val="bbPlcHdr"/>
        </w:types>
        <w:behaviors>
          <w:behavior w:val="content"/>
        </w:behaviors>
        <w:guid w:val="{CD067AF4-C755-41BB-82D9-F3C519E5B30C}"/>
      </w:docPartPr>
      <w:docPartBody>
        <w:p w:rsidR="00FE1DC6" w:rsidRDefault="005176B3" w:rsidP="005176B3">
          <w:pPr>
            <w:pStyle w:val="865ACCF888C74904B5261DFBBF6DF84B"/>
          </w:pPr>
          <w:r w:rsidRPr="00055548">
            <w:rPr>
              <w:rStyle w:val="PlaceholderText"/>
              <w:rFonts w:cstheme="minorHAnsi"/>
            </w:rPr>
            <w:t>Choose an item.</w:t>
          </w:r>
        </w:p>
      </w:docPartBody>
    </w:docPart>
    <w:docPart>
      <w:docPartPr>
        <w:name w:val="1E96A9F6D3AA4157899F0E210793BC47"/>
        <w:category>
          <w:name w:val="General"/>
          <w:gallery w:val="placeholder"/>
        </w:category>
        <w:types>
          <w:type w:val="bbPlcHdr"/>
        </w:types>
        <w:behaviors>
          <w:behavior w:val="content"/>
        </w:behaviors>
        <w:guid w:val="{2874E982-07E8-4A03-89FC-931C13781901}"/>
      </w:docPartPr>
      <w:docPartBody>
        <w:p w:rsidR="00FE1DC6" w:rsidRDefault="005176B3" w:rsidP="005176B3">
          <w:pPr>
            <w:pStyle w:val="1E96A9F6D3AA4157899F0E210793BC47"/>
          </w:pPr>
          <w:r w:rsidRPr="00055548">
            <w:rPr>
              <w:rStyle w:val="PlaceholderText"/>
              <w:rFonts w:cstheme="minorHAnsi"/>
            </w:rPr>
            <w:t>Choose an item.</w:t>
          </w:r>
        </w:p>
      </w:docPartBody>
    </w:docPart>
    <w:docPart>
      <w:docPartPr>
        <w:name w:val="ED417BEDAD5241FBB2649C0CCC80DB9D"/>
        <w:category>
          <w:name w:val="General"/>
          <w:gallery w:val="placeholder"/>
        </w:category>
        <w:types>
          <w:type w:val="bbPlcHdr"/>
        </w:types>
        <w:behaviors>
          <w:behavior w:val="content"/>
        </w:behaviors>
        <w:guid w:val="{C3F4A214-C730-4A2E-B78A-6DDB5785F6E0}"/>
      </w:docPartPr>
      <w:docPartBody>
        <w:p w:rsidR="00FE1DC6" w:rsidRDefault="005176B3" w:rsidP="005176B3">
          <w:pPr>
            <w:pStyle w:val="ED417BEDAD5241FBB2649C0CCC80DB9D"/>
          </w:pPr>
          <w:r w:rsidRPr="00055548">
            <w:rPr>
              <w:rStyle w:val="PlaceholderText"/>
              <w:rFonts w:cstheme="minorHAnsi"/>
            </w:rPr>
            <w:t>Choose an item.</w:t>
          </w:r>
        </w:p>
      </w:docPartBody>
    </w:docPart>
    <w:docPart>
      <w:docPartPr>
        <w:name w:val="4289EB3799B54A038686DD7529132F0C"/>
        <w:category>
          <w:name w:val="General"/>
          <w:gallery w:val="placeholder"/>
        </w:category>
        <w:types>
          <w:type w:val="bbPlcHdr"/>
        </w:types>
        <w:behaviors>
          <w:behavior w:val="content"/>
        </w:behaviors>
        <w:guid w:val="{504E635E-C9C1-46F9-9C6E-4AD349609F69}"/>
      </w:docPartPr>
      <w:docPartBody>
        <w:p w:rsidR="00FE1DC6" w:rsidRDefault="005176B3" w:rsidP="005176B3">
          <w:pPr>
            <w:pStyle w:val="4289EB3799B54A038686DD7529132F0C"/>
          </w:pPr>
          <w:r w:rsidRPr="00055548">
            <w:rPr>
              <w:rStyle w:val="PlaceholderText"/>
              <w:rFonts w:cstheme="minorHAnsi"/>
            </w:rPr>
            <w:t>Choose an item.</w:t>
          </w:r>
        </w:p>
      </w:docPartBody>
    </w:docPart>
    <w:docPart>
      <w:docPartPr>
        <w:name w:val="7D66C796DFFF42CD98D2413E6C7EDA51"/>
        <w:category>
          <w:name w:val="General"/>
          <w:gallery w:val="placeholder"/>
        </w:category>
        <w:types>
          <w:type w:val="bbPlcHdr"/>
        </w:types>
        <w:behaviors>
          <w:behavior w:val="content"/>
        </w:behaviors>
        <w:guid w:val="{EB2DDE5C-494F-401F-80E8-3D82E2841CAC}"/>
      </w:docPartPr>
      <w:docPartBody>
        <w:p w:rsidR="00FE1DC6" w:rsidRDefault="005176B3" w:rsidP="005176B3">
          <w:pPr>
            <w:pStyle w:val="7D66C796DFFF42CD98D2413E6C7EDA51"/>
          </w:pPr>
          <w:r w:rsidRPr="00055548">
            <w:rPr>
              <w:rStyle w:val="PlaceholderText"/>
              <w:rFonts w:cstheme="minorHAnsi"/>
            </w:rPr>
            <w:t>Choose an item.</w:t>
          </w:r>
        </w:p>
      </w:docPartBody>
    </w:docPart>
    <w:docPart>
      <w:docPartPr>
        <w:name w:val="492C5AD129524976BB1C986AAFCF720D"/>
        <w:category>
          <w:name w:val="General"/>
          <w:gallery w:val="placeholder"/>
        </w:category>
        <w:types>
          <w:type w:val="bbPlcHdr"/>
        </w:types>
        <w:behaviors>
          <w:behavior w:val="content"/>
        </w:behaviors>
        <w:guid w:val="{7287D0B2-2D81-4FEE-968A-D7ABE4624873}"/>
      </w:docPartPr>
      <w:docPartBody>
        <w:p w:rsidR="00FE1DC6" w:rsidRDefault="005176B3" w:rsidP="005176B3">
          <w:pPr>
            <w:pStyle w:val="492C5AD129524976BB1C986AAFCF720D"/>
          </w:pPr>
          <w:r w:rsidRPr="00055548">
            <w:rPr>
              <w:rStyle w:val="PlaceholderText"/>
              <w:rFonts w:cstheme="minorHAnsi"/>
            </w:rPr>
            <w:t>Choose an item.</w:t>
          </w:r>
        </w:p>
      </w:docPartBody>
    </w:docPart>
    <w:docPart>
      <w:docPartPr>
        <w:name w:val="D9B39D74309F4CAD81264D4B4E1A170C"/>
        <w:category>
          <w:name w:val="General"/>
          <w:gallery w:val="placeholder"/>
        </w:category>
        <w:types>
          <w:type w:val="bbPlcHdr"/>
        </w:types>
        <w:behaviors>
          <w:behavior w:val="content"/>
        </w:behaviors>
        <w:guid w:val="{FAD44B6F-CA6C-44DD-A4EF-95591EF58736}"/>
      </w:docPartPr>
      <w:docPartBody>
        <w:p w:rsidR="00FE1DC6" w:rsidRDefault="005176B3" w:rsidP="005176B3">
          <w:pPr>
            <w:pStyle w:val="D9B39D74309F4CAD81264D4B4E1A170C"/>
          </w:pPr>
          <w:r w:rsidRPr="00055548">
            <w:rPr>
              <w:rStyle w:val="PlaceholderText"/>
              <w:rFonts w:cstheme="minorHAnsi"/>
            </w:rPr>
            <w:t>Choose an item.</w:t>
          </w:r>
        </w:p>
      </w:docPartBody>
    </w:docPart>
    <w:docPart>
      <w:docPartPr>
        <w:name w:val="7EB810FFE9BF49A989EB12432388BBD5"/>
        <w:category>
          <w:name w:val="General"/>
          <w:gallery w:val="placeholder"/>
        </w:category>
        <w:types>
          <w:type w:val="bbPlcHdr"/>
        </w:types>
        <w:behaviors>
          <w:behavior w:val="content"/>
        </w:behaviors>
        <w:guid w:val="{478F006D-6E00-4591-BA08-CA625F5ECB65}"/>
      </w:docPartPr>
      <w:docPartBody>
        <w:p w:rsidR="00FE1DC6" w:rsidRDefault="005176B3" w:rsidP="005176B3">
          <w:pPr>
            <w:pStyle w:val="7EB810FFE9BF49A989EB12432388BBD5"/>
          </w:pPr>
          <w:r w:rsidRPr="00E77056">
            <w:rPr>
              <w:rStyle w:val="PlaceholderText"/>
            </w:rPr>
            <w:t>Choose an item.</w:t>
          </w:r>
        </w:p>
      </w:docPartBody>
    </w:docPart>
    <w:docPart>
      <w:docPartPr>
        <w:name w:val="8F287A7482E4418A963AD35AAFC0833C"/>
        <w:category>
          <w:name w:val="General"/>
          <w:gallery w:val="placeholder"/>
        </w:category>
        <w:types>
          <w:type w:val="bbPlcHdr"/>
        </w:types>
        <w:behaviors>
          <w:behavior w:val="content"/>
        </w:behaviors>
        <w:guid w:val="{3D1C6C8D-A9A9-4832-A048-80D3BBA8992A}"/>
      </w:docPartPr>
      <w:docPartBody>
        <w:p w:rsidR="00FE1DC6" w:rsidRDefault="005176B3" w:rsidP="005176B3">
          <w:pPr>
            <w:pStyle w:val="8F287A7482E4418A963AD35AAFC0833C"/>
          </w:pPr>
          <w:r w:rsidRPr="00E77056">
            <w:rPr>
              <w:rStyle w:val="PlaceholderText"/>
            </w:rPr>
            <w:t>Choose an item.</w:t>
          </w:r>
        </w:p>
      </w:docPartBody>
    </w:docPart>
    <w:docPart>
      <w:docPartPr>
        <w:name w:val="2631A41BD16C4DDB8BD4FAB8E7F7C48B"/>
        <w:category>
          <w:name w:val="General"/>
          <w:gallery w:val="placeholder"/>
        </w:category>
        <w:types>
          <w:type w:val="bbPlcHdr"/>
        </w:types>
        <w:behaviors>
          <w:behavior w:val="content"/>
        </w:behaviors>
        <w:guid w:val="{7274BFE7-3BF5-435E-A66F-55F5819A8405}"/>
      </w:docPartPr>
      <w:docPartBody>
        <w:p w:rsidR="00FE1DC6" w:rsidRDefault="005176B3" w:rsidP="005176B3">
          <w:pPr>
            <w:pStyle w:val="2631A41BD16C4DDB8BD4FAB8E7F7C48B"/>
          </w:pPr>
          <w:r w:rsidRPr="00E77056">
            <w:rPr>
              <w:rStyle w:val="PlaceholderText"/>
            </w:rPr>
            <w:t>Choose an item.</w:t>
          </w:r>
        </w:p>
      </w:docPartBody>
    </w:docPart>
    <w:docPart>
      <w:docPartPr>
        <w:name w:val="07D1DD2A826043A485DB6D5332C86F7F"/>
        <w:category>
          <w:name w:val="General"/>
          <w:gallery w:val="placeholder"/>
        </w:category>
        <w:types>
          <w:type w:val="bbPlcHdr"/>
        </w:types>
        <w:behaviors>
          <w:behavior w:val="content"/>
        </w:behaviors>
        <w:guid w:val="{0ED7632F-8B32-4B42-81F3-BB3DFF368744}"/>
      </w:docPartPr>
      <w:docPartBody>
        <w:p w:rsidR="00FE1DC6" w:rsidRDefault="005176B3" w:rsidP="005176B3">
          <w:pPr>
            <w:pStyle w:val="07D1DD2A826043A485DB6D5332C86F7F"/>
          </w:pPr>
          <w:r w:rsidRPr="00E77056">
            <w:rPr>
              <w:rStyle w:val="PlaceholderText"/>
            </w:rPr>
            <w:t>Choose an item.</w:t>
          </w:r>
        </w:p>
      </w:docPartBody>
    </w:docPart>
    <w:docPart>
      <w:docPartPr>
        <w:name w:val="B6605846FED94E749A3162163018BFA9"/>
        <w:category>
          <w:name w:val="General"/>
          <w:gallery w:val="placeholder"/>
        </w:category>
        <w:types>
          <w:type w:val="bbPlcHdr"/>
        </w:types>
        <w:behaviors>
          <w:behavior w:val="content"/>
        </w:behaviors>
        <w:guid w:val="{7468D17C-33C8-4FD2-A135-78EB30E9A37B}"/>
      </w:docPartPr>
      <w:docPartBody>
        <w:p w:rsidR="00FE1DC6" w:rsidRDefault="005176B3" w:rsidP="005176B3">
          <w:pPr>
            <w:pStyle w:val="B6605846FED94E749A3162163018BFA9"/>
          </w:pPr>
          <w:r w:rsidRPr="00E77056">
            <w:rPr>
              <w:rStyle w:val="PlaceholderText"/>
            </w:rPr>
            <w:t>Choose an item.</w:t>
          </w:r>
        </w:p>
      </w:docPartBody>
    </w:docPart>
    <w:docPart>
      <w:docPartPr>
        <w:name w:val="82853FF3E04D454DAC3C449A3BF388DA"/>
        <w:category>
          <w:name w:val="General"/>
          <w:gallery w:val="placeholder"/>
        </w:category>
        <w:types>
          <w:type w:val="bbPlcHdr"/>
        </w:types>
        <w:behaviors>
          <w:behavior w:val="content"/>
        </w:behaviors>
        <w:guid w:val="{5FBF9DF7-0EC4-4D08-B655-0C0CB11DABEE}"/>
      </w:docPartPr>
      <w:docPartBody>
        <w:p w:rsidR="00FE1DC6" w:rsidRDefault="005176B3" w:rsidP="005176B3">
          <w:pPr>
            <w:pStyle w:val="82853FF3E04D454DAC3C449A3BF388DA"/>
          </w:pPr>
          <w:r w:rsidRPr="00E77056">
            <w:rPr>
              <w:rStyle w:val="PlaceholderText"/>
            </w:rPr>
            <w:t>Choose an item.</w:t>
          </w:r>
        </w:p>
      </w:docPartBody>
    </w:docPart>
    <w:docPart>
      <w:docPartPr>
        <w:name w:val="54D7ED522A5A4A9CB8D568BE57A18345"/>
        <w:category>
          <w:name w:val="General"/>
          <w:gallery w:val="placeholder"/>
        </w:category>
        <w:types>
          <w:type w:val="bbPlcHdr"/>
        </w:types>
        <w:behaviors>
          <w:behavior w:val="content"/>
        </w:behaviors>
        <w:guid w:val="{16FD328D-3D07-40DC-B094-B8216EB853EA}"/>
      </w:docPartPr>
      <w:docPartBody>
        <w:p w:rsidR="00FE1DC6" w:rsidRDefault="005176B3" w:rsidP="005176B3">
          <w:pPr>
            <w:pStyle w:val="54D7ED522A5A4A9CB8D568BE57A18345"/>
          </w:pPr>
          <w:r w:rsidRPr="00E77056">
            <w:rPr>
              <w:rStyle w:val="PlaceholderText"/>
            </w:rPr>
            <w:t>Choose an item.</w:t>
          </w:r>
        </w:p>
      </w:docPartBody>
    </w:docPart>
    <w:docPart>
      <w:docPartPr>
        <w:name w:val="41EFC58C6A934021BEFD4A8AD10B516C"/>
        <w:category>
          <w:name w:val="General"/>
          <w:gallery w:val="placeholder"/>
        </w:category>
        <w:types>
          <w:type w:val="bbPlcHdr"/>
        </w:types>
        <w:behaviors>
          <w:behavior w:val="content"/>
        </w:behaviors>
        <w:guid w:val="{6890F31A-C72C-4ADB-8848-470CA2A4534F}"/>
      </w:docPartPr>
      <w:docPartBody>
        <w:p w:rsidR="00FE1DC6" w:rsidRDefault="005176B3" w:rsidP="005176B3">
          <w:pPr>
            <w:pStyle w:val="41EFC58C6A934021BEFD4A8AD10B516C"/>
          </w:pPr>
          <w:r w:rsidRPr="00E77056">
            <w:rPr>
              <w:rStyle w:val="PlaceholderText"/>
            </w:rPr>
            <w:t>Choose an item.</w:t>
          </w:r>
        </w:p>
      </w:docPartBody>
    </w:docPart>
    <w:docPart>
      <w:docPartPr>
        <w:name w:val="756676D143A644DF8E1D90D2E9EE05F0"/>
        <w:category>
          <w:name w:val="General"/>
          <w:gallery w:val="placeholder"/>
        </w:category>
        <w:types>
          <w:type w:val="bbPlcHdr"/>
        </w:types>
        <w:behaviors>
          <w:behavior w:val="content"/>
        </w:behaviors>
        <w:guid w:val="{54347452-E32D-45FD-A821-5259FD560187}"/>
      </w:docPartPr>
      <w:docPartBody>
        <w:p w:rsidR="00FE1DC6" w:rsidRDefault="005176B3" w:rsidP="005176B3">
          <w:pPr>
            <w:pStyle w:val="756676D143A644DF8E1D90D2E9EE05F0"/>
          </w:pPr>
          <w:r w:rsidRPr="00A1380C">
            <w:rPr>
              <w:rStyle w:val="PlaceholderText"/>
            </w:rPr>
            <w:t>Choose an item.</w:t>
          </w:r>
        </w:p>
      </w:docPartBody>
    </w:docPart>
    <w:docPart>
      <w:docPartPr>
        <w:name w:val="73D4A7B2C7E54D48B9E9669E5949A443"/>
        <w:category>
          <w:name w:val="General"/>
          <w:gallery w:val="placeholder"/>
        </w:category>
        <w:types>
          <w:type w:val="bbPlcHdr"/>
        </w:types>
        <w:behaviors>
          <w:behavior w:val="content"/>
        </w:behaviors>
        <w:guid w:val="{43D98EA3-60D5-4F64-937A-FCC6A30B74C8}"/>
      </w:docPartPr>
      <w:docPartBody>
        <w:p w:rsidR="00FE1DC6" w:rsidRDefault="005176B3" w:rsidP="005176B3">
          <w:pPr>
            <w:pStyle w:val="73D4A7B2C7E54D48B9E9669E5949A443"/>
          </w:pPr>
          <w:r w:rsidRPr="00A1380C">
            <w:rPr>
              <w:rStyle w:val="PlaceholderText"/>
            </w:rPr>
            <w:t>Choose an item.</w:t>
          </w:r>
        </w:p>
      </w:docPartBody>
    </w:docPart>
    <w:docPart>
      <w:docPartPr>
        <w:name w:val="1B17C8E1AF5D455E8A779008EEF0B8A2"/>
        <w:category>
          <w:name w:val="General"/>
          <w:gallery w:val="placeholder"/>
        </w:category>
        <w:types>
          <w:type w:val="bbPlcHdr"/>
        </w:types>
        <w:behaviors>
          <w:behavior w:val="content"/>
        </w:behaviors>
        <w:guid w:val="{227619E9-F872-4BB7-A4C0-6C76BD62AFE5}"/>
      </w:docPartPr>
      <w:docPartBody>
        <w:p w:rsidR="00383D33" w:rsidRDefault="00FE1DC6" w:rsidP="00FE1DC6">
          <w:pPr>
            <w:pStyle w:val="1B17C8E1AF5D455E8A779008EEF0B8A2"/>
          </w:pPr>
          <w:r w:rsidRPr="00BA16E6">
            <w:rPr>
              <w:rStyle w:val="PlaceholderText"/>
            </w:rPr>
            <w:t>Choose an item.</w:t>
          </w:r>
        </w:p>
      </w:docPartBody>
    </w:docPart>
    <w:docPart>
      <w:docPartPr>
        <w:name w:val="2C93B71809174FB1B9F89CB9D27992B6"/>
        <w:category>
          <w:name w:val="General"/>
          <w:gallery w:val="placeholder"/>
        </w:category>
        <w:types>
          <w:type w:val="bbPlcHdr"/>
        </w:types>
        <w:behaviors>
          <w:behavior w:val="content"/>
        </w:behaviors>
        <w:guid w:val="{F7A73703-AEAD-4871-AE12-7DC41B7671D9}"/>
      </w:docPartPr>
      <w:docPartBody>
        <w:p w:rsidR="00383D33" w:rsidRDefault="00FE1DC6" w:rsidP="00FE1DC6">
          <w:pPr>
            <w:pStyle w:val="2C93B71809174FB1B9F89CB9D27992B6"/>
          </w:pPr>
          <w:r w:rsidRPr="00BA16E6">
            <w:rPr>
              <w:rStyle w:val="PlaceholderText"/>
            </w:rPr>
            <w:t>Choose an item.</w:t>
          </w:r>
        </w:p>
      </w:docPartBody>
    </w:docPart>
    <w:docPart>
      <w:docPartPr>
        <w:name w:val="E9B82B07F81B457D985B04EDE3B76F77"/>
        <w:category>
          <w:name w:val="General"/>
          <w:gallery w:val="placeholder"/>
        </w:category>
        <w:types>
          <w:type w:val="bbPlcHdr"/>
        </w:types>
        <w:behaviors>
          <w:behavior w:val="content"/>
        </w:behaviors>
        <w:guid w:val="{E27A80E7-0B1A-465E-B086-9CA92F6D9B5D}"/>
      </w:docPartPr>
      <w:docPartBody>
        <w:p w:rsidR="00383D33" w:rsidRDefault="00FE1DC6" w:rsidP="00FE1DC6">
          <w:pPr>
            <w:pStyle w:val="E9B82B07F81B457D985B04EDE3B76F77"/>
          </w:pPr>
          <w:r w:rsidRPr="00BA16E6">
            <w:rPr>
              <w:rStyle w:val="PlaceholderText"/>
            </w:rPr>
            <w:t>Choose an item.</w:t>
          </w:r>
        </w:p>
      </w:docPartBody>
    </w:docPart>
    <w:docPart>
      <w:docPartPr>
        <w:name w:val="B246F1BCC10848698942ADA20687A26A"/>
        <w:category>
          <w:name w:val="General"/>
          <w:gallery w:val="placeholder"/>
        </w:category>
        <w:types>
          <w:type w:val="bbPlcHdr"/>
        </w:types>
        <w:behaviors>
          <w:behavior w:val="content"/>
        </w:behaviors>
        <w:guid w:val="{40DBABA1-4E9B-4D99-BE7A-8D2D79C933E0}"/>
      </w:docPartPr>
      <w:docPartBody>
        <w:p w:rsidR="00383D33" w:rsidRDefault="00FE1DC6" w:rsidP="00FE1DC6">
          <w:pPr>
            <w:pStyle w:val="B246F1BCC10848698942ADA20687A26A"/>
          </w:pPr>
          <w:r w:rsidRPr="00BA16E6">
            <w:rPr>
              <w:rStyle w:val="PlaceholderText"/>
            </w:rPr>
            <w:t>Choose an item.</w:t>
          </w:r>
        </w:p>
      </w:docPartBody>
    </w:docPart>
    <w:docPart>
      <w:docPartPr>
        <w:name w:val="8590468723374D1881C59A61F6A22BD1"/>
        <w:category>
          <w:name w:val="General"/>
          <w:gallery w:val="placeholder"/>
        </w:category>
        <w:types>
          <w:type w:val="bbPlcHdr"/>
        </w:types>
        <w:behaviors>
          <w:behavior w:val="content"/>
        </w:behaviors>
        <w:guid w:val="{913FCE9A-EF2A-4CAF-B60D-432F1A37B7FC}"/>
      </w:docPartPr>
      <w:docPartBody>
        <w:p w:rsidR="00383D33" w:rsidRDefault="00FE1DC6" w:rsidP="00FE1DC6">
          <w:pPr>
            <w:pStyle w:val="8590468723374D1881C59A61F6A22BD1"/>
          </w:pPr>
          <w:r w:rsidRPr="00BA16E6">
            <w:rPr>
              <w:rStyle w:val="PlaceholderText"/>
            </w:rPr>
            <w:t>Choose an item.</w:t>
          </w:r>
        </w:p>
      </w:docPartBody>
    </w:docPart>
    <w:docPart>
      <w:docPartPr>
        <w:name w:val="5948056C2C674C86BA6791F6AFB0BBD6"/>
        <w:category>
          <w:name w:val="General"/>
          <w:gallery w:val="placeholder"/>
        </w:category>
        <w:types>
          <w:type w:val="bbPlcHdr"/>
        </w:types>
        <w:behaviors>
          <w:behavior w:val="content"/>
        </w:behaviors>
        <w:guid w:val="{AE805C40-932C-421F-8CD1-81AE750B0F35}"/>
      </w:docPartPr>
      <w:docPartBody>
        <w:p w:rsidR="00383D33" w:rsidRDefault="00FE1DC6" w:rsidP="00FE1DC6">
          <w:pPr>
            <w:pStyle w:val="5948056C2C674C86BA6791F6AFB0BBD6"/>
          </w:pPr>
          <w:r w:rsidRPr="00055548">
            <w:rPr>
              <w:rStyle w:val="PlaceholderText"/>
              <w:rFonts w:cstheme="minorHAnsi"/>
            </w:rPr>
            <w:t>Choose an item.</w:t>
          </w:r>
        </w:p>
      </w:docPartBody>
    </w:docPart>
    <w:docPart>
      <w:docPartPr>
        <w:name w:val="7D2A35FC69CB45E082F1D7FF79C60203"/>
        <w:category>
          <w:name w:val="General"/>
          <w:gallery w:val="placeholder"/>
        </w:category>
        <w:types>
          <w:type w:val="bbPlcHdr"/>
        </w:types>
        <w:behaviors>
          <w:behavior w:val="content"/>
        </w:behaviors>
        <w:guid w:val="{03F0F79F-2C0C-400B-95AE-8CA849039F0D}"/>
      </w:docPartPr>
      <w:docPartBody>
        <w:p w:rsidR="00383D33" w:rsidRDefault="00FE1DC6" w:rsidP="00FE1DC6">
          <w:pPr>
            <w:pStyle w:val="7D2A35FC69CB45E082F1D7FF79C60203"/>
          </w:pPr>
          <w:r w:rsidRPr="00055548">
            <w:rPr>
              <w:rStyle w:val="PlaceholderText"/>
              <w:rFonts w:cstheme="minorHAnsi"/>
            </w:rPr>
            <w:t>Choose an item.</w:t>
          </w:r>
        </w:p>
      </w:docPartBody>
    </w:docPart>
    <w:docPart>
      <w:docPartPr>
        <w:name w:val="5FEBF2D46C8D426C9EB5B424F458C452"/>
        <w:category>
          <w:name w:val="General"/>
          <w:gallery w:val="placeholder"/>
        </w:category>
        <w:types>
          <w:type w:val="bbPlcHdr"/>
        </w:types>
        <w:behaviors>
          <w:behavior w:val="content"/>
        </w:behaviors>
        <w:guid w:val="{FD7BB787-9C8C-42B2-BBEB-78F2CAEBAC61}"/>
      </w:docPartPr>
      <w:docPartBody>
        <w:p w:rsidR="00383D33" w:rsidRDefault="00FE1DC6" w:rsidP="00FE1DC6">
          <w:pPr>
            <w:pStyle w:val="5FEBF2D46C8D426C9EB5B424F458C452"/>
          </w:pPr>
          <w:r w:rsidRPr="00055548">
            <w:rPr>
              <w:rStyle w:val="PlaceholderText"/>
              <w:rFonts w:cstheme="minorHAnsi"/>
            </w:rPr>
            <w:t>Choose an item.</w:t>
          </w:r>
        </w:p>
      </w:docPartBody>
    </w:docPart>
    <w:docPart>
      <w:docPartPr>
        <w:name w:val="1432FAFF21984955BD08B6695534E995"/>
        <w:category>
          <w:name w:val="General"/>
          <w:gallery w:val="placeholder"/>
        </w:category>
        <w:types>
          <w:type w:val="bbPlcHdr"/>
        </w:types>
        <w:behaviors>
          <w:behavior w:val="content"/>
        </w:behaviors>
        <w:guid w:val="{33C1DE74-5EEE-4AA3-A68B-8A922D8197AE}"/>
      </w:docPartPr>
      <w:docPartBody>
        <w:p w:rsidR="00383D33" w:rsidRDefault="00FE1DC6" w:rsidP="00FE1DC6">
          <w:pPr>
            <w:pStyle w:val="1432FAFF21984955BD08B6695534E995"/>
          </w:pPr>
          <w:r w:rsidRPr="00055548">
            <w:rPr>
              <w:rStyle w:val="PlaceholderText"/>
              <w:rFonts w:cstheme="minorHAnsi"/>
            </w:rPr>
            <w:t>Choose an item.</w:t>
          </w:r>
        </w:p>
      </w:docPartBody>
    </w:docPart>
    <w:docPart>
      <w:docPartPr>
        <w:name w:val="98DC16CCCB3E4AE29048449719146FBF"/>
        <w:category>
          <w:name w:val="General"/>
          <w:gallery w:val="placeholder"/>
        </w:category>
        <w:types>
          <w:type w:val="bbPlcHdr"/>
        </w:types>
        <w:behaviors>
          <w:behavior w:val="content"/>
        </w:behaviors>
        <w:guid w:val="{770AF0BB-8B3B-446F-A501-CA09E7592F6D}"/>
      </w:docPartPr>
      <w:docPartBody>
        <w:p w:rsidR="00383D33" w:rsidRDefault="00FE1DC6" w:rsidP="00FE1DC6">
          <w:pPr>
            <w:pStyle w:val="98DC16CCCB3E4AE29048449719146FBF"/>
          </w:pPr>
          <w:r w:rsidRPr="00A1380C">
            <w:rPr>
              <w:rStyle w:val="PlaceholderText"/>
            </w:rPr>
            <w:t>Choose an item.</w:t>
          </w:r>
        </w:p>
      </w:docPartBody>
    </w:docPart>
    <w:docPart>
      <w:docPartPr>
        <w:name w:val="65A69D98F1E840CD8D327994E2EEB3D4"/>
        <w:category>
          <w:name w:val="General"/>
          <w:gallery w:val="placeholder"/>
        </w:category>
        <w:types>
          <w:type w:val="bbPlcHdr"/>
        </w:types>
        <w:behaviors>
          <w:behavior w:val="content"/>
        </w:behaviors>
        <w:guid w:val="{A74B4792-9A1B-4BCE-86E1-CAF9B2C52C6F}"/>
      </w:docPartPr>
      <w:docPartBody>
        <w:p w:rsidR="00383D33" w:rsidRDefault="00FE1DC6" w:rsidP="00FE1DC6">
          <w:pPr>
            <w:pStyle w:val="65A69D98F1E840CD8D327994E2EEB3D4"/>
          </w:pPr>
          <w:r w:rsidRPr="00A1380C">
            <w:rPr>
              <w:rStyle w:val="PlaceholderText"/>
            </w:rPr>
            <w:t>Choose an item.</w:t>
          </w:r>
        </w:p>
      </w:docPartBody>
    </w:docPart>
    <w:docPart>
      <w:docPartPr>
        <w:name w:val="E7F71CC294FC478FB3F66C59236165BC"/>
        <w:category>
          <w:name w:val="General"/>
          <w:gallery w:val="placeholder"/>
        </w:category>
        <w:types>
          <w:type w:val="bbPlcHdr"/>
        </w:types>
        <w:behaviors>
          <w:behavior w:val="content"/>
        </w:behaviors>
        <w:guid w:val="{BF04ACF6-F399-4D78-A401-81A96E3A1CD5}"/>
      </w:docPartPr>
      <w:docPartBody>
        <w:p w:rsidR="00383D33" w:rsidRDefault="00FE1DC6" w:rsidP="00FE1DC6">
          <w:pPr>
            <w:pStyle w:val="E7F71CC294FC478FB3F66C59236165BC"/>
          </w:pPr>
          <w:r w:rsidRPr="00BA16E6">
            <w:rPr>
              <w:rStyle w:val="PlaceholderText"/>
            </w:rPr>
            <w:t>Choose an item.</w:t>
          </w:r>
        </w:p>
      </w:docPartBody>
    </w:docPart>
    <w:docPart>
      <w:docPartPr>
        <w:name w:val="C2E92D329A064234B2978EF5BCF542C8"/>
        <w:category>
          <w:name w:val="General"/>
          <w:gallery w:val="placeholder"/>
        </w:category>
        <w:types>
          <w:type w:val="bbPlcHdr"/>
        </w:types>
        <w:behaviors>
          <w:behavior w:val="content"/>
        </w:behaviors>
        <w:guid w:val="{F9D9390E-3456-48C6-BDF6-C2FBCD8C03C8}"/>
      </w:docPartPr>
      <w:docPartBody>
        <w:p w:rsidR="00383D33" w:rsidRDefault="00FE1DC6" w:rsidP="00FE1DC6">
          <w:pPr>
            <w:pStyle w:val="C2E92D329A064234B2978EF5BCF542C8"/>
          </w:pPr>
          <w:r w:rsidRPr="00BA16E6">
            <w:rPr>
              <w:rStyle w:val="PlaceholderText"/>
            </w:rPr>
            <w:t>Choose an item.</w:t>
          </w:r>
        </w:p>
      </w:docPartBody>
    </w:docPart>
    <w:docPart>
      <w:docPartPr>
        <w:name w:val="6077610BF95949A991195E4302707EE4"/>
        <w:category>
          <w:name w:val="General"/>
          <w:gallery w:val="placeholder"/>
        </w:category>
        <w:types>
          <w:type w:val="bbPlcHdr"/>
        </w:types>
        <w:behaviors>
          <w:behavior w:val="content"/>
        </w:behaviors>
        <w:guid w:val="{EC49E906-511D-416B-B527-0E542AADA76C}"/>
      </w:docPartPr>
      <w:docPartBody>
        <w:p w:rsidR="00383D33" w:rsidRDefault="00FE1DC6" w:rsidP="00FE1DC6">
          <w:pPr>
            <w:pStyle w:val="6077610BF95949A991195E4302707EE4"/>
          </w:pPr>
          <w:r w:rsidRPr="00A1380C">
            <w:rPr>
              <w:rStyle w:val="PlaceholderText"/>
            </w:rPr>
            <w:t>Choose an item.</w:t>
          </w:r>
        </w:p>
      </w:docPartBody>
    </w:docPart>
    <w:docPart>
      <w:docPartPr>
        <w:name w:val="0FB2DFA4D47249B8AB1ECBF55CA8FBCB"/>
        <w:category>
          <w:name w:val="General"/>
          <w:gallery w:val="placeholder"/>
        </w:category>
        <w:types>
          <w:type w:val="bbPlcHdr"/>
        </w:types>
        <w:behaviors>
          <w:behavior w:val="content"/>
        </w:behaviors>
        <w:guid w:val="{C7290388-6042-4BC7-866B-6B5A46557D91}"/>
      </w:docPartPr>
      <w:docPartBody>
        <w:p w:rsidR="00383D33" w:rsidRDefault="00FE1DC6" w:rsidP="00FE1DC6">
          <w:pPr>
            <w:pStyle w:val="0FB2DFA4D47249B8AB1ECBF55CA8FBCB"/>
          </w:pPr>
          <w:r w:rsidRPr="00A1380C">
            <w:rPr>
              <w:rStyle w:val="PlaceholderText"/>
            </w:rPr>
            <w:t>Choose an item.</w:t>
          </w:r>
        </w:p>
      </w:docPartBody>
    </w:docPart>
    <w:docPart>
      <w:docPartPr>
        <w:name w:val="EDE5A7CE5A094D1FB6633152DBE535A7"/>
        <w:category>
          <w:name w:val="General"/>
          <w:gallery w:val="placeholder"/>
        </w:category>
        <w:types>
          <w:type w:val="bbPlcHdr"/>
        </w:types>
        <w:behaviors>
          <w:behavior w:val="content"/>
        </w:behaviors>
        <w:guid w:val="{CB9FDA59-CA4F-48D6-84FB-9A95B479CEF3}"/>
      </w:docPartPr>
      <w:docPartBody>
        <w:p w:rsidR="00383D33" w:rsidRDefault="00FE1DC6" w:rsidP="00FE1DC6">
          <w:pPr>
            <w:pStyle w:val="EDE5A7CE5A094D1FB6633152DBE535A7"/>
          </w:pPr>
          <w:r w:rsidRPr="00A1380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623"/>
    <w:rsid w:val="0001728B"/>
    <w:rsid w:val="00054526"/>
    <w:rsid w:val="0024234D"/>
    <w:rsid w:val="00246380"/>
    <w:rsid w:val="003556A5"/>
    <w:rsid w:val="00383D33"/>
    <w:rsid w:val="003872B7"/>
    <w:rsid w:val="003A05C8"/>
    <w:rsid w:val="003A15E9"/>
    <w:rsid w:val="003D27F7"/>
    <w:rsid w:val="00426DD3"/>
    <w:rsid w:val="00454D3D"/>
    <w:rsid w:val="005176B3"/>
    <w:rsid w:val="00585C3B"/>
    <w:rsid w:val="006146EE"/>
    <w:rsid w:val="00627DC9"/>
    <w:rsid w:val="00690A5D"/>
    <w:rsid w:val="006A27D2"/>
    <w:rsid w:val="00735623"/>
    <w:rsid w:val="00773880"/>
    <w:rsid w:val="007B1940"/>
    <w:rsid w:val="007D0A2D"/>
    <w:rsid w:val="008A2C61"/>
    <w:rsid w:val="00917F90"/>
    <w:rsid w:val="00944003"/>
    <w:rsid w:val="00AE65B6"/>
    <w:rsid w:val="00B17E8E"/>
    <w:rsid w:val="00B30C13"/>
    <w:rsid w:val="00B36CB7"/>
    <w:rsid w:val="00BA1DF0"/>
    <w:rsid w:val="00BD7B9F"/>
    <w:rsid w:val="00C818D7"/>
    <w:rsid w:val="00C94B3B"/>
    <w:rsid w:val="00D012AB"/>
    <w:rsid w:val="00DA4246"/>
    <w:rsid w:val="00DD0795"/>
    <w:rsid w:val="00E53F74"/>
    <w:rsid w:val="00E5408C"/>
    <w:rsid w:val="00EF3228"/>
    <w:rsid w:val="00F52A4F"/>
    <w:rsid w:val="00F53F21"/>
    <w:rsid w:val="00FE1D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1DC6"/>
    <w:rPr>
      <w:color w:val="808080"/>
    </w:rPr>
  </w:style>
  <w:style w:type="paragraph" w:customStyle="1" w:styleId="51ACA2BA57C64320A321DA32C38BBD2B">
    <w:name w:val="51ACA2BA57C64320A321DA32C38BBD2B"/>
    <w:rsid w:val="0024234D"/>
    <w:pPr>
      <w:spacing w:line="278" w:lineRule="auto"/>
    </w:pPr>
    <w:rPr>
      <w:kern w:val="2"/>
      <w:sz w:val="24"/>
      <w:szCs w:val="24"/>
      <w14:ligatures w14:val="standardContextual"/>
    </w:rPr>
  </w:style>
  <w:style w:type="paragraph" w:customStyle="1" w:styleId="7D3F27833B2249FD921953745C936878">
    <w:name w:val="7D3F27833B2249FD921953745C936878"/>
    <w:rsid w:val="0024234D"/>
    <w:pPr>
      <w:spacing w:line="278" w:lineRule="auto"/>
    </w:pPr>
    <w:rPr>
      <w:kern w:val="2"/>
      <w:sz w:val="24"/>
      <w:szCs w:val="24"/>
      <w14:ligatures w14:val="standardContextual"/>
    </w:rPr>
  </w:style>
  <w:style w:type="paragraph" w:customStyle="1" w:styleId="3DB90258541840138BCD925028C5890B">
    <w:name w:val="3DB90258541840138BCD925028C5890B"/>
    <w:rsid w:val="0024234D"/>
    <w:pPr>
      <w:spacing w:line="278" w:lineRule="auto"/>
    </w:pPr>
    <w:rPr>
      <w:kern w:val="2"/>
      <w:sz w:val="24"/>
      <w:szCs w:val="24"/>
      <w14:ligatures w14:val="standardContextual"/>
    </w:rPr>
  </w:style>
  <w:style w:type="paragraph" w:customStyle="1" w:styleId="F5850915B1C44FF2B37E22E1A0361836">
    <w:name w:val="F5850915B1C44FF2B37E22E1A0361836"/>
    <w:rsid w:val="0024234D"/>
    <w:pPr>
      <w:spacing w:line="278" w:lineRule="auto"/>
    </w:pPr>
    <w:rPr>
      <w:kern w:val="2"/>
      <w:sz w:val="24"/>
      <w:szCs w:val="24"/>
      <w14:ligatures w14:val="standardContextual"/>
    </w:rPr>
  </w:style>
  <w:style w:type="paragraph" w:customStyle="1" w:styleId="60F8E55E008B427AA77BC78A683BEBD2">
    <w:name w:val="60F8E55E008B427AA77BC78A683BEBD2"/>
    <w:rsid w:val="0024234D"/>
    <w:pPr>
      <w:spacing w:line="278" w:lineRule="auto"/>
    </w:pPr>
    <w:rPr>
      <w:kern w:val="2"/>
      <w:sz w:val="24"/>
      <w:szCs w:val="24"/>
      <w14:ligatures w14:val="standardContextual"/>
    </w:rPr>
  </w:style>
  <w:style w:type="paragraph" w:customStyle="1" w:styleId="BFA88A537A1E4453A4675DC5E383DBA9">
    <w:name w:val="BFA88A537A1E4453A4675DC5E383DBA9"/>
    <w:rsid w:val="0024234D"/>
    <w:pPr>
      <w:spacing w:line="278" w:lineRule="auto"/>
    </w:pPr>
    <w:rPr>
      <w:kern w:val="2"/>
      <w:sz w:val="24"/>
      <w:szCs w:val="24"/>
      <w14:ligatures w14:val="standardContextual"/>
    </w:rPr>
  </w:style>
  <w:style w:type="paragraph" w:customStyle="1" w:styleId="3DD9E002637A4AA6BA6BB1B8540AD072">
    <w:name w:val="3DD9E002637A4AA6BA6BB1B8540AD072"/>
    <w:rsid w:val="0024234D"/>
    <w:pPr>
      <w:spacing w:line="278" w:lineRule="auto"/>
    </w:pPr>
    <w:rPr>
      <w:kern w:val="2"/>
      <w:sz w:val="24"/>
      <w:szCs w:val="24"/>
      <w14:ligatures w14:val="standardContextual"/>
    </w:rPr>
  </w:style>
  <w:style w:type="paragraph" w:customStyle="1" w:styleId="98090EB4563E4F78922E1D16AD87FE6F">
    <w:name w:val="98090EB4563E4F78922E1D16AD87FE6F"/>
    <w:rsid w:val="0024234D"/>
    <w:pPr>
      <w:spacing w:line="278" w:lineRule="auto"/>
    </w:pPr>
    <w:rPr>
      <w:kern w:val="2"/>
      <w:sz w:val="24"/>
      <w:szCs w:val="24"/>
      <w14:ligatures w14:val="standardContextual"/>
    </w:rPr>
  </w:style>
  <w:style w:type="paragraph" w:customStyle="1" w:styleId="3FAFD27E5BD34070BD5E5137D5DB6390">
    <w:name w:val="3FAFD27E5BD34070BD5E5137D5DB6390"/>
    <w:rsid w:val="0024234D"/>
    <w:pPr>
      <w:spacing w:line="278" w:lineRule="auto"/>
    </w:pPr>
    <w:rPr>
      <w:kern w:val="2"/>
      <w:sz w:val="24"/>
      <w:szCs w:val="24"/>
      <w14:ligatures w14:val="standardContextual"/>
    </w:rPr>
  </w:style>
  <w:style w:type="paragraph" w:customStyle="1" w:styleId="45C2FB6B7D354F6A90C14CCE3AE65EF3">
    <w:name w:val="45C2FB6B7D354F6A90C14CCE3AE65EF3"/>
    <w:rsid w:val="0024234D"/>
    <w:pPr>
      <w:spacing w:line="278" w:lineRule="auto"/>
    </w:pPr>
    <w:rPr>
      <w:kern w:val="2"/>
      <w:sz w:val="24"/>
      <w:szCs w:val="24"/>
      <w14:ligatures w14:val="standardContextual"/>
    </w:rPr>
  </w:style>
  <w:style w:type="paragraph" w:customStyle="1" w:styleId="4AC53D0179C0418681EE64E259172F91">
    <w:name w:val="4AC53D0179C0418681EE64E259172F91"/>
    <w:rsid w:val="0024234D"/>
    <w:pPr>
      <w:spacing w:line="278" w:lineRule="auto"/>
    </w:pPr>
    <w:rPr>
      <w:kern w:val="2"/>
      <w:sz w:val="24"/>
      <w:szCs w:val="24"/>
      <w14:ligatures w14:val="standardContextual"/>
    </w:rPr>
  </w:style>
  <w:style w:type="paragraph" w:customStyle="1" w:styleId="59D0B0869366462E9B0E2A033B9FBD04">
    <w:name w:val="59D0B0869366462E9B0E2A033B9FBD04"/>
    <w:rsid w:val="0024234D"/>
    <w:pPr>
      <w:spacing w:line="278" w:lineRule="auto"/>
    </w:pPr>
    <w:rPr>
      <w:kern w:val="2"/>
      <w:sz w:val="24"/>
      <w:szCs w:val="24"/>
      <w14:ligatures w14:val="standardContextual"/>
    </w:rPr>
  </w:style>
  <w:style w:type="paragraph" w:customStyle="1" w:styleId="3A779B5AF8B94525AD648F11B1879198">
    <w:name w:val="3A779B5AF8B94525AD648F11B1879198"/>
    <w:rsid w:val="0001728B"/>
  </w:style>
  <w:style w:type="paragraph" w:customStyle="1" w:styleId="BA7B567A020F4DD28D482B7218F80189">
    <w:name w:val="BA7B567A020F4DD28D482B7218F80189"/>
    <w:rsid w:val="0001728B"/>
  </w:style>
  <w:style w:type="paragraph" w:customStyle="1" w:styleId="ABE6380FEC5A4630828510C92AFF43D9">
    <w:name w:val="ABE6380FEC5A4630828510C92AFF43D9"/>
    <w:rsid w:val="0001728B"/>
  </w:style>
  <w:style w:type="paragraph" w:customStyle="1" w:styleId="98445749D4064E71855D58033802C51E">
    <w:name w:val="98445749D4064E71855D58033802C51E"/>
    <w:rsid w:val="0001728B"/>
  </w:style>
  <w:style w:type="paragraph" w:customStyle="1" w:styleId="65AA1E093E4D44D4BCF6B5AD73FE62BF">
    <w:name w:val="65AA1E093E4D44D4BCF6B5AD73FE62BF"/>
    <w:rsid w:val="0001728B"/>
  </w:style>
  <w:style w:type="paragraph" w:customStyle="1" w:styleId="91CDECA558F948D1A01C8E77E0EC95F6">
    <w:name w:val="91CDECA558F948D1A01C8E77E0EC95F6"/>
    <w:rsid w:val="00F53F21"/>
  </w:style>
  <w:style w:type="paragraph" w:customStyle="1" w:styleId="55565F0D7E524E728F7DD29E09414DF9">
    <w:name w:val="55565F0D7E524E728F7DD29E09414DF9"/>
    <w:rsid w:val="00F53F21"/>
  </w:style>
  <w:style w:type="paragraph" w:customStyle="1" w:styleId="0295F47C6F1A40E98DAE65605E578382">
    <w:name w:val="0295F47C6F1A40E98DAE65605E578382"/>
    <w:rsid w:val="005176B3"/>
    <w:pPr>
      <w:spacing w:line="278" w:lineRule="auto"/>
    </w:pPr>
    <w:rPr>
      <w:kern w:val="2"/>
      <w:sz w:val="24"/>
      <w:szCs w:val="24"/>
      <w14:ligatures w14:val="standardContextual"/>
    </w:rPr>
  </w:style>
  <w:style w:type="paragraph" w:customStyle="1" w:styleId="C59309C7657C43B3BC3CA439F1233827">
    <w:name w:val="C59309C7657C43B3BC3CA439F1233827"/>
    <w:rsid w:val="005176B3"/>
    <w:pPr>
      <w:spacing w:line="278" w:lineRule="auto"/>
    </w:pPr>
    <w:rPr>
      <w:kern w:val="2"/>
      <w:sz w:val="24"/>
      <w:szCs w:val="24"/>
      <w14:ligatures w14:val="standardContextual"/>
    </w:rPr>
  </w:style>
  <w:style w:type="paragraph" w:customStyle="1" w:styleId="2B26B3E8A4E84047BEAA9498288FFD4F">
    <w:name w:val="2B26B3E8A4E84047BEAA9498288FFD4F"/>
    <w:rsid w:val="005176B3"/>
    <w:pPr>
      <w:spacing w:line="278" w:lineRule="auto"/>
    </w:pPr>
    <w:rPr>
      <w:kern w:val="2"/>
      <w:sz w:val="24"/>
      <w:szCs w:val="24"/>
      <w14:ligatures w14:val="standardContextual"/>
    </w:rPr>
  </w:style>
  <w:style w:type="paragraph" w:customStyle="1" w:styleId="314D8AB381D34BA7BBD7C41C97892537">
    <w:name w:val="314D8AB381D34BA7BBD7C41C97892537"/>
    <w:rsid w:val="005176B3"/>
    <w:pPr>
      <w:spacing w:line="278" w:lineRule="auto"/>
    </w:pPr>
    <w:rPr>
      <w:kern w:val="2"/>
      <w:sz w:val="24"/>
      <w:szCs w:val="24"/>
      <w14:ligatures w14:val="standardContextual"/>
    </w:rPr>
  </w:style>
  <w:style w:type="paragraph" w:customStyle="1" w:styleId="7E4193AA25D5487792EABA911C96D499">
    <w:name w:val="7E4193AA25D5487792EABA911C96D499"/>
    <w:rsid w:val="005176B3"/>
    <w:pPr>
      <w:spacing w:line="278" w:lineRule="auto"/>
    </w:pPr>
    <w:rPr>
      <w:kern w:val="2"/>
      <w:sz w:val="24"/>
      <w:szCs w:val="24"/>
      <w14:ligatures w14:val="standardContextual"/>
    </w:rPr>
  </w:style>
  <w:style w:type="paragraph" w:customStyle="1" w:styleId="865ACCF888C74904B5261DFBBF6DF84B">
    <w:name w:val="865ACCF888C74904B5261DFBBF6DF84B"/>
    <w:rsid w:val="005176B3"/>
    <w:pPr>
      <w:spacing w:line="278" w:lineRule="auto"/>
    </w:pPr>
    <w:rPr>
      <w:kern w:val="2"/>
      <w:sz w:val="24"/>
      <w:szCs w:val="24"/>
      <w14:ligatures w14:val="standardContextual"/>
    </w:rPr>
  </w:style>
  <w:style w:type="paragraph" w:customStyle="1" w:styleId="1E96A9F6D3AA4157899F0E210793BC47">
    <w:name w:val="1E96A9F6D3AA4157899F0E210793BC47"/>
    <w:rsid w:val="005176B3"/>
    <w:pPr>
      <w:spacing w:line="278" w:lineRule="auto"/>
    </w:pPr>
    <w:rPr>
      <w:kern w:val="2"/>
      <w:sz w:val="24"/>
      <w:szCs w:val="24"/>
      <w14:ligatures w14:val="standardContextual"/>
    </w:rPr>
  </w:style>
  <w:style w:type="paragraph" w:customStyle="1" w:styleId="ED417BEDAD5241FBB2649C0CCC80DB9D">
    <w:name w:val="ED417BEDAD5241FBB2649C0CCC80DB9D"/>
    <w:rsid w:val="005176B3"/>
    <w:pPr>
      <w:spacing w:line="278" w:lineRule="auto"/>
    </w:pPr>
    <w:rPr>
      <w:kern w:val="2"/>
      <w:sz w:val="24"/>
      <w:szCs w:val="24"/>
      <w14:ligatures w14:val="standardContextual"/>
    </w:rPr>
  </w:style>
  <w:style w:type="paragraph" w:customStyle="1" w:styleId="4289EB3799B54A038686DD7529132F0C">
    <w:name w:val="4289EB3799B54A038686DD7529132F0C"/>
    <w:rsid w:val="005176B3"/>
    <w:pPr>
      <w:spacing w:line="278" w:lineRule="auto"/>
    </w:pPr>
    <w:rPr>
      <w:kern w:val="2"/>
      <w:sz w:val="24"/>
      <w:szCs w:val="24"/>
      <w14:ligatures w14:val="standardContextual"/>
    </w:rPr>
  </w:style>
  <w:style w:type="paragraph" w:customStyle="1" w:styleId="7D66C796DFFF42CD98D2413E6C7EDA51">
    <w:name w:val="7D66C796DFFF42CD98D2413E6C7EDA51"/>
    <w:rsid w:val="005176B3"/>
    <w:pPr>
      <w:spacing w:line="278" w:lineRule="auto"/>
    </w:pPr>
    <w:rPr>
      <w:kern w:val="2"/>
      <w:sz w:val="24"/>
      <w:szCs w:val="24"/>
      <w14:ligatures w14:val="standardContextual"/>
    </w:rPr>
  </w:style>
  <w:style w:type="paragraph" w:customStyle="1" w:styleId="492C5AD129524976BB1C986AAFCF720D">
    <w:name w:val="492C5AD129524976BB1C986AAFCF720D"/>
    <w:rsid w:val="005176B3"/>
    <w:pPr>
      <w:spacing w:line="278" w:lineRule="auto"/>
    </w:pPr>
    <w:rPr>
      <w:kern w:val="2"/>
      <w:sz w:val="24"/>
      <w:szCs w:val="24"/>
      <w14:ligatures w14:val="standardContextual"/>
    </w:rPr>
  </w:style>
  <w:style w:type="paragraph" w:customStyle="1" w:styleId="D9B39D74309F4CAD81264D4B4E1A170C">
    <w:name w:val="D9B39D74309F4CAD81264D4B4E1A170C"/>
    <w:rsid w:val="005176B3"/>
    <w:pPr>
      <w:spacing w:line="278" w:lineRule="auto"/>
    </w:pPr>
    <w:rPr>
      <w:kern w:val="2"/>
      <w:sz w:val="24"/>
      <w:szCs w:val="24"/>
      <w14:ligatures w14:val="standardContextual"/>
    </w:rPr>
  </w:style>
  <w:style w:type="paragraph" w:customStyle="1" w:styleId="7EB810FFE9BF49A989EB12432388BBD5">
    <w:name w:val="7EB810FFE9BF49A989EB12432388BBD5"/>
    <w:rsid w:val="005176B3"/>
    <w:pPr>
      <w:spacing w:line="278" w:lineRule="auto"/>
    </w:pPr>
    <w:rPr>
      <w:kern w:val="2"/>
      <w:sz w:val="24"/>
      <w:szCs w:val="24"/>
      <w14:ligatures w14:val="standardContextual"/>
    </w:rPr>
  </w:style>
  <w:style w:type="paragraph" w:customStyle="1" w:styleId="8F287A7482E4418A963AD35AAFC0833C">
    <w:name w:val="8F287A7482E4418A963AD35AAFC0833C"/>
    <w:rsid w:val="005176B3"/>
    <w:pPr>
      <w:spacing w:line="278" w:lineRule="auto"/>
    </w:pPr>
    <w:rPr>
      <w:kern w:val="2"/>
      <w:sz w:val="24"/>
      <w:szCs w:val="24"/>
      <w14:ligatures w14:val="standardContextual"/>
    </w:rPr>
  </w:style>
  <w:style w:type="paragraph" w:customStyle="1" w:styleId="2631A41BD16C4DDB8BD4FAB8E7F7C48B">
    <w:name w:val="2631A41BD16C4DDB8BD4FAB8E7F7C48B"/>
    <w:rsid w:val="005176B3"/>
    <w:pPr>
      <w:spacing w:line="278" w:lineRule="auto"/>
    </w:pPr>
    <w:rPr>
      <w:kern w:val="2"/>
      <w:sz w:val="24"/>
      <w:szCs w:val="24"/>
      <w14:ligatures w14:val="standardContextual"/>
    </w:rPr>
  </w:style>
  <w:style w:type="paragraph" w:customStyle="1" w:styleId="07D1DD2A826043A485DB6D5332C86F7F">
    <w:name w:val="07D1DD2A826043A485DB6D5332C86F7F"/>
    <w:rsid w:val="005176B3"/>
    <w:pPr>
      <w:spacing w:line="278" w:lineRule="auto"/>
    </w:pPr>
    <w:rPr>
      <w:kern w:val="2"/>
      <w:sz w:val="24"/>
      <w:szCs w:val="24"/>
      <w14:ligatures w14:val="standardContextual"/>
    </w:rPr>
  </w:style>
  <w:style w:type="paragraph" w:customStyle="1" w:styleId="B6605846FED94E749A3162163018BFA9">
    <w:name w:val="B6605846FED94E749A3162163018BFA9"/>
    <w:rsid w:val="005176B3"/>
    <w:pPr>
      <w:spacing w:line="278" w:lineRule="auto"/>
    </w:pPr>
    <w:rPr>
      <w:kern w:val="2"/>
      <w:sz w:val="24"/>
      <w:szCs w:val="24"/>
      <w14:ligatures w14:val="standardContextual"/>
    </w:rPr>
  </w:style>
  <w:style w:type="paragraph" w:customStyle="1" w:styleId="82853FF3E04D454DAC3C449A3BF388DA">
    <w:name w:val="82853FF3E04D454DAC3C449A3BF388DA"/>
    <w:rsid w:val="005176B3"/>
    <w:pPr>
      <w:spacing w:line="278" w:lineRule="auto"/>
    </w:pPr>
    <w:rPr>
      <w:kern w:val="2"/>
      <w:sz w:val="24"/>
      <w:szCs w:val="24"/>
      <w14:ligatures w14:val="standardContextual"/>
    </w:rPr>
  </w:style>
  <w:style w:type="paragraph" w:customStyle="1" w:styleId="54D7ED522A5A4A9CB8D568BE57A18345">
    <w:name w:val="54D7ED522A5A4A9CB8D568BE57A18345"/>
    <w:rsid w:val="005176B3"/>
    <w:pPr>
      <w:spacing w:line="278" w:lineRule="auto"/>
    </w:pPr>
    <w:rPr>
      <w:kern w:val="2"/>
      <w:sz w:val="24"/>
      <w:szCs w:val="24"/>
      <w14:ligatures w14:val="standardContextual"/>
    </w:rPr>
  </w:style>
  <w:style w:type="paragraph" w:customStyle="1" w:styleId="41EFC58C6A934021BEFD4A8AD10B516C">
    <w:name w:val="41EFC58C6A934021BEFD4A8AD10B516C"/>
    <w:rsid w:val="005176B3"/>
    <w:pPr>
      <w:spacing w:line="278" w:lineRule="auto"/>
    </w:pPr>
    <w:rPr>
      <w:kern w:val="2"/>
      <w:sz w:val="24"/>
      <w:szCs w:val="24"/>
      <w14:ligatures w14:val="standardContextual"/>
    </w:rPr>
  </w:style>
  <w:style w:type="paragraph" w:customStyle="1" w:styleId="756676D143A644DF8E1D90D2E9EE05F0">
    <w:name w:val="756676D143A644DF8E1D90D2E9EE05F0"/>
    <w:rsid w:val="005176B3"/>
    <w:pPr>
      <w:spacing w:line="278" w:lineRule="auto"/>
    </w:pPr>
    <w:rPr>
      <w:kern w:val="2"/>
      <w:sz w:val="24"/>
      <w:szCs w:val="24"/>
      <w14:ligatures w14:val="standardContextual"/>
    </w:rPr>
  </w:style>
  <w:style w:type="paragraph" w:customStyle="1" w:styleId="73D4A7B2C7E54D48B9E9669E5949A443">
    <w:name w:val="73D4A7B2C7E54D48B9E9669E5949A443"/>
    <w:rsid w:val="005176B3"/>
    <w:pPr>
      <w:spacing w:line="278" w:lineRule="auto"/>
    </w:pPr>
    <w:rPr>
      <w:kern w:val="2"/>
      <w:sz w:val="24"/>
      <w:szCs w:val="24"/>
      <w14:ligatures w14:val="standardContextual"/>
    </w:rPr>
  </w:style>
  <w:style w:type="paragraph" w:customStyle="1" w:styleId="1B17C8E1AF5D455E8A779008EEF0B8A2">
    <w:name w:val="1B17C8E1AF5D455E8A779008EEF0B8A2"/>
    <w:rsid w:val="00FE1DC6"/>
  </w:style>
  <w:style w:type="paragraph" w:customStyle="1" w:styleId="2C93B71809174FB1B9F89CB9D27992B6">
    <w:name w:val="2C93B71809174FB1B9F89CB9D27992B6"/>
    <w:rsid w:val="00FE1DC6"/>
  </w:style>
  <w:style w:type="paragraph" w:customStyle="1" w:styleId="E9B82B07F81B457D985B04EDE3B76F77">
    <w:name w:val="E9B82B07F81B457D985B04EDE3B76F77"/>
    <w:rsid w:val="00FE1DC6"/>
  </w:style>
  <w:style w:type="paragraph" w:customStyle="1" w:styleId="B246F1BCC10848698942ADA20687A26A">
    <w:name w:val="B246F1BCC10848698942ADA20687A26A"/>
    <w:rsid w:val="00FE1DC6"/>
  </w:style>
  <w:style w:type="paragraph" w:customStyle="1" w:styleId="8590468723374D1881C59A61F6A22BD1">
    <w:name w:val="8590468723374D1881C59A61F6A22BD1"/>
    <w:rsid w:val="00FE1DC6"/>
  </w:style>
  <w:style w:type="paragraph" w:customStyle="1" w:styleId="5948056C2C674C86BA6791F6AFB0BBD6">
    <w:name w:val="5948056C2C674C86BA6791F6AFB0BBD6"/>
    <w:rsid w:val="00FE1DC6"/>
  </w:style>
  <w:style w:type="paragraph" w:customStyle="1" w:styleId="7D2A35FC69CB45E082F1D7FF79C60203">
    <w:name w:val="7D2A35FC69CB45E082F1D7FF79C60203"/>
    <w:rsid w:val="00FE1DC6"/>
  </w:style>
  <w:style w:type="paragraph" w:customStyle="1" w:styleId="5FEBF2D46C8D426C9EB5B424F458C452">
    <w:name w:val="5FEBF2D46C8D426C9EB5B424F458C452"/>
    <w:rsid w:val="00FE1DC6"/>
  </w:style>
  <w:style w:type="paragraph" w:customStyle="1" w:styleId="1432FAFF21984955BD08B6695534E995">
    <w:name w:val="1432FAFF21984955BD08B6695534E995"/>
    <w:rsid w:val="00FE1DC6"/>
  </w:style>
  <w:style w:type="paragraph" w:customStyle="1" w:styleId="98DC16CCCB3E4AE29048449719146FBF">
    <w:name w:val="98DC16CCCB3E4AE29048449719146FBF"/>
    <w:rsid w:val="00FE1DC6"/>
  </w:style>
  <w:style w:type="paragraph" w:customStyle="1" w:styleId="65A69D98F1E840CD8D327994E2EEB3D4">
    <w:name w:val="65A69D98F1E840CD8D327994E2EEB3D4"/>
    <w:rsid w:val="00FE1DC6"/>
  </w:style>
  <w:style w:type="paragraph" w:customStyle="1" w:styleId="E7F71CC294FC478FB3F66C59236165BC">
    <w:name w:val="E7F71CC294FC478FB3F66C59236165BC"/>
    <w:rsid w:val="00FE1DC6"/>
  </w:style>
  <w:style w:type="paragraph" w:customStyle="1" w:styleId="C2E92D329A064234B2978EF5BCF542C8">
    <w:name w:val="C2E92D329A064234B2978EF5BCF542C8"/>
    <w:rsid w:val="00FE1DC6"/>
  </w:style>
  <w:style w:type="paragraph" w:customStyle="1" w:styleId="6077610BF95949A991195E4302707EE4">
    <w:name w:val="6077610BF95949A991195E4302707EE4"/>
    <w:rsid w:val="00FE1DC6"/>
  </w:style>
  <w:style w:type="paragraph" w:customStyle="1" w:styleId="0FB2DFA4D47249B8AB1ECBF55CA8FBCB">
    <w:name w:val="0FB2DFA4D47249B8AB1ECBF55CA8FBCB"/>
    <w:rsid w:val="00FE1DC6"/>
  </w:style>
  <w:style w:type="paragraph" w:customStyle="1" w:styleId="EDE5A7CE5A094D1FB6633152DBE535A7">
    <w:name w:val="EDE5A7CE5A094D1FB6633152DBE535A7"/>
    <w:rsid w:val="00FE1D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3F3AF-634A-4377-9EAF-A0B9CB5F6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1328</TotalTime>
  <Pages>18</Pages>
  <Words>6004</Words>
  <Characters>34227</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Liz Varrie</dc:creator>
  <cp:lastModifiedBy>Alan Graham</cp:lastModifiedBy>
  <cp:revision>18</cp:revision>
  <cp:lastPrinted>2019-05-31T08:08:00Z</cp:lastPrinted>
  <dcterms:created xsi:type="dcterms:W3CDTF">2026-05-20T17:31:00Z</dcterms:created>
  <dcterms:modified xsi:type="dcterms:W3CDTF">2026-08-24T10:23:00Z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6db7d427,54142d47,45486a2f</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2024-04-30T10:32:55Z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6fd23846-c763-497a-bc66-3e2c56e94c56</vt:lpwstr>
  </property>
  <property fmtid="{D5CDD505-2E9C-101B-9397-08002B2CF9AE}" pid="11" name="MSIP_Label_ed63e432-7a5b-4534-ada9-2e736aca8ba4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2026-08-24T10:23:41Z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aa848b9e-a234-4704-930a-aeb4cb58b0e7</vt:lpwstr>
  </property>
  <property fmtid="{D5CDD505-2E9C-101B-9397-08002B2CF9AE}" pid="17" name="MSIP_Label_defa4170-0d19-0005-0004-bc88714345d2_ActionId">
    <vt:lpwstr>c335e740-2fac-48f9-8c47-abe68dedbc43</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ies>
</file>