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1C5AA" w14:textId="2F8AC4E9" w:rsidR="00B63C68" w:rsidRDefault="006F41E5">
      <w:pPr>
        <w:spacing w:before="1100"/>
        <w:jc w:val="center"/>
      </w:pPr>
      <w:r>
        <w:rPr>
          <w:b/>
          <w:color w:val="1F4E79"/>
          <w:sz w:val="40"/>
        </w:rPr>
        <w:t>Moorfoot Primary School,</w:t>
      </w:r>
      <w:r>
        <w:rPr>
          <w:b/>
          <w:color w:val="1F4E79"/>
          <w:sz w:val="40"/>
        </w:rPr>
        <w:br/>
        <w:t xml:space="preserve">Nursery Class and Garvel </w:t>
      </w:r>
      <w:r w:rsidR="001909FA">
        <w:rPr>
          <w:b/>
          <w:color w:val="1F4E79"/>
          <w:sz w:val="40"/>
        </w:rPr>
        <w:t>Sensory Service</w:t>
      </w:r>
    </w:p>
    <w:p w14:paraId="4968E678" w14:textId="77777777" w:rsidR="00B63C68" w:rsidRDefault="006F41E5">
      <w:pPr>
        <w:spacing w:before="600"/>
        <w:jc w:val="center"/>
      </w:pPr>
      <w:r>
        <w:rPr>
          <w:b/>
          <w:color w:val="1F4E79"/>
          <w:sz w:val="56"/>
        </w:rPr>
        <w:t>ANTI-BULLYING POLICY</w:t>
      </w:r>
    </w:p>
    <w:p w14:paraId="585E7005" w14:textId="5B550236" w:rsidR="00B63C68" w:rsidRDefault="00B63C68">
      <w:pPr>
        <w:spacing w:before="360"/>
        <w:jc w:val="center"/>
      </w:pPr>
    </w:p>
    <w:tbl>
      <w:tblPr>
        <w:tblW w:w="0" w:type="auto"/>
        <w:jc w:val="center"/>
        <w:tblLayout w:type="fixed"/>
        <w:tblLook w:val="04A0" w:firstRow="1" w:lastRow="0" w:firstColumn="1" w:lastColumn="0" w:noHBand="0" w:noVBand="1"/>
      </w:tblPr>
      <w:tblGrid>
        <w:gridCol w:w="9792"/>
      </w:tblGrid>
      <w:tr w:rsidR="00B63C68" w14:paraId="20600FA9" w14:textId="77777777">
        <w:trPr>
          <w:jc w:val="center"/>
        </w:trPr>
        <w:tc>
          <w:tcPr>
            <w:tcW w:w="9792" w:type="dxa"/>
            <w:shd w:val="clear" w:color="auto" w:fill="EAF2F8"/>
            <w:tcMar>
              <w:top w:w="180" w:type="dxa"/>
              <w:left w:w="200" w:type="dxa"/>
              <w:bottom w:w="180" w:type="dxa"/>
              <w:right w:w="200" w:type="dxa"/>
            </w:tcMar>
          </w:tcPr>
          <w:p w14:paraId="39FC5545" w14:textId="77777777" w:rsidR="00B63C68" w:rsidRDefault="006F41E5">
            <w:pPr>
              <w:jc w:val="center"/>
            </w:pPr>
            <w:r>
              <w:rPr>
                <w:b/>
                <w:color w:val="1F4E79"/>
                <w:sz w:val="22"/>
              </w:rPr>
              <w:t xml:space="preserve">Be </w:t>
            </w:r>
            <w:proofErr w:type="gramStart"/>
            <w:r>
              <w:rPr>
                <w:b/>
                <w:color w:val="1F4E79"/>
                <w:sz w:val="22"/>
              </w:rPr>
              <w:t>Kind  •</w:t>
            </w:r>
            <w:proofErr w:type="gramEnd"/>
            <w:r>
              <w:rPr>
                <w:b/>
                <w:color w:val="1F4E79"/>
                <w:sz w:val="22"/>
              </w:rPr>
              <w:t xml:space="preserve">  Be </w:t>
            </w:r>
            <w:proofErr w:type="gramStart"/>
            <w:r>
              <w:rPr>
                <w:b/>
                <w:color w:val="1F4E79"/>
                <w:sz w:val="22"/>
              </w:rPr>
              <w:t>Safe  •</w:t>
            </w:r>
            <w:proofErr w:type="gramEnd"/>
            <w:r>
              <w:rPr>
                <w:b/>
                <w:color w:val="1F4E79"/>
                <w:sz w:val="22"/>
              </w:rPr>
              <w:t xml:space="preserve">  Be </w:t>
            </w:r>
            <w:proofErr w:type="gramStart"/>
            <w:r>
              <w:rPr>
                <w:b/>
                <w:color w:val="1F4E79"/>
                <w:sz w:val="22"/>
              </w:rPr>
              <w:t>Fair  •</w:t>
            </w:r>
            <w:proofErr w:type="gramEnd"/>
            <w:r>
              <w:rPr>
                <w:b/>
                <w:color w:val="1F4E79"/>
                <w:sz w:val="22"/>
              </w:rPr>
              <w:t xml:space="preserve">  Try Your </w:t>
            </w:r>
            <w:proofErr w:type="gramStart"/>
            <w:r>
              <w:rPr>
                <w:b/>
                <w:color w:val="1F4E79"/>
                <w:sz w:val="22"/>
              </w:rPr>
              <w:t>Best  •</w:t>
            </w:r>
            <w:proofErr w:type="gramEnd"/>
            <w:r>
              <w:rPr>
                <w:b/>
                <w:color w:val="1F4E79"/>
                <w:sz w:val="22"/>
              </w:rPr>
              <w:t xml:space="preserve">  Look After Your School</w:t>
            </w:r>
          </w:p>
        </w:tc>
      </w:tr>
    </w:tbl>
    <w:p w14:paraId="204586D6" w14:textId="77777777" w:rsidR="00B63C68" w:rsidRDefault="006F41E5">
      <w:pPr>
        <w:spacing w:before="900"/>
        <w:jc w:val="center"/>
      </w:pPr>
      <w:r>
        <w:rPr>
          <w:sz w:val="22"/>
        </w:rPr>
        <w:t>This policy explains how we prevent bullying, respond to concerns, support children and families, record incidents, and monitor our practice.</w:t>
      </w:r>
    </w:p>
    <w:p w14:paraId="26527B50" w14:textId="77777777" w:rsidR="00B63C68" w:rsidRDefault="006F41E5">
      <w:r>
        <w:br w:type="page"/>
      </w:r>
    </w:p>
    <w:p w14:paraId="45516F0C" w14:textId="77777777" w:rsidR="00B63C68" w:rsidRDefault="006F41E5">
      <w:pPr>
        <w:pStyle w:val="Heading1"/>
      </w:pPr>
      <w:r>
        <w:lastRenderedPageBreak/>
        <w:t>Document Control</w:t>
      </w:r>
    </w:p>
    <w:tbl>
      <w:tblPr>
        <w:tblStyle w:val="TableGrid"/>
        <w:tblW w:w="0" w:type="auto"/>
        <w:jc w:val="center"/>
        <w:tblLook w:val="04A0" w:firstRow="1" w:lastRow="0" w:firstColumn="1" w:lastColumn="0" w:noHBand="0" w:noVBand="1"/>
      </w:tblPr>
      <w:tblGrid>
        <w:gridCol w:w="4891"/>
        <w:gridCol w:w="4891"/>
      </w:tblGrid>
      <w:tr w:rsidR="00B63C68" w14:paraId="24DAC345" w14:textId="77777777">
        <w:trPr>
          <w:jc w:val="center"/>
        </w:trPr>
        <w:tc>
          <w:tcPr>
            <w:tcW w:w="4896" w:type="dxa"/>
            <w:shd w:val="clear" w:color="auto" w:fill="F2F2F2"/>
            <w:tcMar>
              <w:top w:w="90" w:type="dxa"/>
              <w:left w:w="90" w:type="dxa"/>
              <w:bottom w:w="90" w:type="dxa"/>
              <w:right w:w="90" w:type="dxa"/>
            </w:tcMar>
            <w:vAlign w:val="center"/>
          </w:tcPr>
          <w:p w14:paraId="601E0808" w14:textId="77777777" w:rsidR="00B63C68" w:rsidRDefault="006F41E5">
            <w:r>
              <w:rPr>
                <w:b/>
                <w:sz w:val="19"/>
              </w:rPr>
              <w:t>Policy owner</w:t>
            </w:r>
          </w:p>
        </w:tc>
        <w:tc>
          <w:tcPr>
            <w:tcW w:w="4896" w:type="dxa"/>
            <w:shd w:val="clear" w:color="auto" w:fill="F2F2F2"/>
            <w:tcMar>
              <w:top w:w="90" w:type="dxa"/>
              <w:left w:w="90" w:type="dxa"/>
              <w:bottom w:w="90" w:type="dxa"/>
              <w:right w:w="90" w:type="dxa"/>
            </w:tcMar>
          </w:tcPr>
          <w:p w14:paraId="7B271197" w14:textId="7549423E" w:rsidR="00B63C68" w:rsidRDefault="006F41E5">
            <w:r>
              <w:rPr>
                <w:sz w:val="19"/>
              </w:rPr>
              <w:t xml:space="preserve">Head Teacher, Moorfoot Primary School, Nursery Class and Garvel </w:t>
            </w:r>
            <w:r w:rsidR="001909FA">
              <w:rPr>
                <w:sz w:val="19"/>
              </w:rPr>
              <w:t xml:space="preserve">Sensory Service </w:t>
            </w:r>
          </w:p>
        </w:tc>
      </w:tr>
      <w:tr w:rsidR="00B63C68" w14:paraId="1D2546BD" w14:textId="77777777">
        <w:trPr>
          <w:jc w:val="center"/>
        </w:trPr>
        <w:tc>
          <w:tcPr>
            <w:tcW w:w="4896" w:type="dxa"/>
            <w:tcMar>
              <w:top w:w="90" w:type="dxa"/>
              <w:left w:w="90" w:type="dxa"/>
              <w:bottom w:w="90" w:type="dxa"/>
              <w:right w:w="90" w:type="dxa"/>
            </w:tcMar>
            <w:vAlign w:val="center"/>
          </w:tcPr>
          <w:p w14:paraId="7781F9D1" w14:textId="77777777" w:rsidR="00B63C68" w:rsidRDefault="006F41E5">
            <w:r>
              <w:rPr>
                <w:b/>
                <w:sz w:val="19"/>
              </w:rPr>
              <w:t>Current version</w:t>
            </w:r>
          </w:p>
        </w:tc>
        <w:tc>
          <w:tcPr>
            <w:tcW w:w="4896" w:type="dxa"/>
            <w:tcMar>
              <w:top w:w="90" w:type="dxa"/>
              <w:left w:w="90" w:type="dxa"/>
              <w:bottom w:w="90" w:type="dxa"/>
              <w:right w:w="90" w:type="dxa"/>
            </w:tcMar>
          </w:tcPr>
          <w:p w14:paraId="5059B944" w14:textId="3F45297A" w:rsidR="00B63C68" w:rsidRDefault="001909FA">
            <w:r>
              <w:rPr>
                <w:sz w:val="19"/>
              </w:rPr>
              <w:t xml:space="preserve">August </w:t>
            </w:r>
            <w:r w:rsidR="006F41E5">
              <w:rPr>
                <w:sz w:val="19"/>
              </w:rPr>
              <w:t>2026</w:t>
            </w:r>
          </w:p>
        </w:tc>
      </w:tr>
      <w:tr w:rsidR="00B63C68" w14:paraId="37163BA6" w14:textId="77777777">
        <w:trPr>
          <w:jc w:val="center"/>
        </w:trPr>
        <w:tc>
          <w:tcPr>
            <w:tcW w:w="4896" w:type="dxa"/>
            <w:tcMar>
              <w:top w:w="90" w:type="dxa"/>
              <w:left w:w="90" w:type="dxa"/>
              <w:bottom w:w="90" w:type="dxa"/>
              <w:right w:w="90" w:type="dxa"/>
            </w:tcMar>
            <w:vAlign w:val="center"/>
          </w:tcPr>
          <w:p w14:paraId="237EDF9B" w14:textId="77777777" w:rsidR="00B63C68" w:rsidRDefault="006F41E5">
            <w:r>
              <w:rPr>
                <w:b/>
                <w:sz w:val="19"/>
              </w:rPr>
              <w:t>Next formal review</w:t>
            </w:r>
          </w:p>
        </w:tc>
        <w:tc>
          <w:tcPr>
            <w:tcW w:w="4896" w:type="dxa"/>
            <w:tcMar>
              <w:top w:w="90" w:type="dxa"/>
              <w:left w:w="90" w:type="dxa"/>
              <w:bottom w:w="90" w:type="dxa"/>
              <w:right w:w="90" w:type="dxa"/>
            </w:tcMar>
          </w:tcPr>
          <w:p w14:paraId="5554F3B5" w14:textId="77777777" w:rsidR="00B63C68" w:rsidRDefault="006F41E5">
            <w:r>
              <w:rPr>
                <w:sz w:val="19"/>
              </w:rPr>
              <w:t>October 2029, or sooner if national or local guidance changes, monitoring identifies a need, or stakeholders request review</w:t>
            </w:r>
          </w:p>
        </w:tc>
      </w:tr>
      <w:tr w:rsidR="00B63C68" w14:paraId="4FAE9143" w14:textId="77777777">
        <w:trPr>
          <w:jc w:val="center"/>
        </w:trPr>
        <w:tc>
          <w:tcPr>
            <w:tcW w:w="4896" w:type="dxa"/>
            <w:shd w:val="clear" w:color="auto" w:fill="F2F2F2"/>
            <w:tcMar>
              <w:top w:w="90" w:type="dxa"/>
              <w:left w:w="90" w:type="dxa"/>
              <w:bottom w:w="90" w:type="dxa"/>
              <w:right w:w="90" w:type="dxa"/>
            </w:tcMar>
            <w:vAlign w:val="center"/>
          </w:tcPr>
          <w:p w14:paraId="6AFB216C" w14:textId="77777777" w:rsidR="00B63C68" w:rsidRDefault="006F41E5">
            <w:r>
              <w:rPr>
                <w:b/>
                <w:sz w:val="19"/>
              </w:rPr>
              <w:t>Consultation</w:t>
            </w:r>
          </w:p>
        </w:tc>
        <w:tc>
          <w:tcPr>
            <w:tcW w:w="4896" w:type="dxa"/>
            <w:shd w:val="clear" w:color="auto" w:fill="F2F2F2"/>
            <w:tcMar>
              <w:top w:w="90" w:type="dxa"/>
              <w:left w:w="90" w:type="dxa"/>
              <w:bottom w:w="90" w:type="dxa"/>
              <w:right w:w="90" w:type="dxa"/>
            </w:tcMar>
          </w:tcPr>
          <w:p w14:paraId="3F3E2F6F" w14:textId="3D46B19B" w:rsidR="00B63C68" w:rsidRDefault="001909FA">
            <w:r>
              <w:rPr>
                <w:sz w:val="19"/>
              </w:rPr>
              <w:t xml:space="preserve">All stakeholders: </w:t>
            </w:r>
            <w:r w:rsidR="006F41E5">
              <w:rPr>
                <w:sz w:val="19"/>
              </w:rPr>
              <w:t>Pupils, parents/carers</w:t>
            </w:r>
            <w:r>
              <w:rPr>
                <w:sz w:val="19"/>
              </w:rPr>
              <w:t>, partner agencies</w:t>
            </w:r>
            <w:r w:rsidR="006F41E5">
              <w:rPr>
                <w:sz w:val="19"/>
              </w:rPr>
              <w:t xml:space="preserve"> and staff</w:t>
            </w:r>
          </w:p>
        </w:tc>
      </w:tr>
      <w:tr w:rsidR="00B63C68" w14:paraId="18659D2D" w14:textId="77777777">
        <w:trPr>
          <w:jc w:val="center"/>
        </w:trPr>
        <w:tc>
          <w:tcPr>
            <w:tcW w:w="4896" w:type="dxa"/>
            <w:tcMar>
              <w:top w:w="90" w:type="dxa"/>
              <w:left w:w="90" w:type="dxa"/>
              <w:bottom w:w="90" w:type="dxa"/>
              <w:right w:w="90" w:type="dxa"/>
            </w:tcMar>
            <w:vAlign w:val="center"/>
          </w:tcPr>
          <w:p w14:paraId="77078C4E" w14:textId="77777777" w:rsidR="00B63C68" w:rsidRDefault="006F41E5">
            <w:r>
              <w:rPr>
                <w:b/>
                <w:sz w:val="19"/>
              </w:rPr>
              <w:t>Key framework</w:t>
            </w:r>
          </w:p>
        </w:tc>
        <w:tc>
          <w:tcPr>
            <w:tcW w:w="4896" w:type="dxa"/>
            <w:tcMar>
              <w:top w:w="90" w:type="dxa"/>
              <w:left w:w="90" w:type="dxa"/>
              <w:bottom w:w="90" w:type="dxa"/>
              <w:right w:w="90" w:type="dxa"/>
            </w:tcMar>
          </w:tcPr>
          <w:p w14:paraId="779E8BC9" w14:textId="77777777" w:rsidR="00B63C68" w:rsidRDefault="006F41E5">
            <w:r>
              <w:rPr>
                <w:sz w:val="19"/>
              </w:rPr>
              <w:t>Respect for All (2024) and Inverclyde Council Education Services Anti-Bullying Policy (2025)</w:t>
            </w:r>
          </w:p>
        </w:tc>
      </w:tr>
    </w:tbl>
    <w:p w14:paraId="0D4B8445" w14:textId="77777777" w:rsidR="00B63C68" w:rsidRDefault="00B63C68"/>
    <w:p w14:paraId="251DF208" w14:textId="77777777" w:rsidR="00B63C68" w:rsidRDefault="006F41E5">
      <w:pPr>
        <w:pStyle w:val="Heading1"/>
      </w:pPr>
      <w:r>
        <w:t>Contents</w:t>
      </w:r>
    </w:p>
    <w:p w14:paraId="08DAE1C5" w14:textId="77777777" w:rsidR="00B63C68" w:rsidRDefault="006F41E5">
      <w:pPr>
        <w:spacing w:after="40"/>
        <w:ind w:left="216"/>
      </w:pPr>
      <w:r>
        <w:t>1. Introduction and aims</w:t>
      </w:r>
    </w:p>
    <w:p w14:paraId="5013F345" w14:textId="77777777" w:rsidR="00B63C68" w:rsidRDefault="006F41E5">
      <w:pPr>
        <w:spacing w:after="40"/>
        <w:ind w:left="216"/>
      </w:pPr>
      <w:r>
        <w:t>2. Definition of bullying</w:t>
      </w:r>
    </w:p>
    <w:p w14:paraId="28687A74" w14:textId="77777777" w:rsidR="00B63C68" w:rsidRDefault="006F41E5">
      <w:pPr>
        <w:spacing w:after="40"/>
        <w:ind w:left="216"/>
      </w:pPr>
      <w:r>
        <w:t>3. What bullying is not</w:t>
      </w:r>
    </w:p>
    <w:p w14:paraId="4B2E8C8E" w14:textId="77777777" w:rsidR="00B63C68" w:rsidRDefault="006F41E5">
      <w:pPr>
        <w:spacing w:after="40"/>
        <w:ind w:left="216"/>
      </w:pPr>
      <w:r>
        <w:t>4. Early years approach</w:t>
      </w:r>
    </w:p>
    <w:p w14:paraId="53D30A50" w14:textId="77777777" w:rsidR="00B63C68" w:rsidRDefault="006F41E5">
      <w:pPr>
        <w:spacing w:after="40"/>
        <w:ind w:left="216"/>
      </w:pPr>
      <w:r>
        <w:t>5. Children’s rights, GIRFEC and equality</w:t>
      </w:r>
    </w:p>
    <w:p w14:paraId="623F7A06" w14:textId="77777777" w:rsidR="00B63C68" w:rsidRDefault="006F41E5">
      <w:pPr>
        <w:spacing w:after="40"/>
        <w:ind w:left="216"/>
      </w:pPr>
      <w:r>
        <w:t>6. Prejudice-based bullying</w:t>
      </w:r>
    </w:p>
    <w:p w14:paraId="383925A7" w14:textId="77777777" w:rsidR="00B63C68" w:rsidRDefault="006F41E5">
      <w:pPr>
        <w:spacing w:after="40"/>
        <w:ind w:left="216"/>
      </w:pPr>
      <w:r>
        <w:t>7. Prevention and early intervention</w:t>
      </w:r>
    </w:p>
    <w:p w14:paraId="0366399C" w14:textId="77777777" w:rsidR="00B63C68" w:rsidRDefault="006F41E5">
      <w:pPr>
        <w:spacing w:after="40"/>
        <w:ind w:left="216"/>
      </w:pPr>
      <w:r>
        <w:t>8. Digital and online bullying</w:t>
      </w:r>
    </w:p>
    <w:p w14:paraId="03BCC328" w14:textId="77777777" w:rsidR="00B63C68" w:rsidRDefault="006F41E5">
      <w:pPr>
        <w:spacing w:after="40"/>
        <w:ind w:left="216"/>
      </w:pPr>
      <w:r>
        <w:t>9. Roles and responsibilities</w:t>
      </w:r>
    </w:p>
    <w:p w14:paraId="7B9792D2" w14:textId="77777777" w:rsidR="00B63C68" w:rsidRDefault="006F41E5">
      <w:pPr>
        <w:spacing w:after="40"/>
        <w:ind w:left="216"/>
      </w:pPr>
      <w:r>
        <w:t>10. Reporting concerns</w:t>
      </w:r>
    </w:p>
    <w:p w14:paraId="00E87276" w14:textId="77777777" w:rsidR="00B63C68" w:rsidRDefault="006F41E5">
      <w:pPr>
        <w:spacing w:after="40"/>
        <w:ind w:left="216"/>
      </w:pPr>
      <w:r>
        <w:t>11. Recording and investigating</w:t>
      </w:r>
    </w:p>
    <w:p w14:paraId="707BC931" w14:textId="77777777" w:rsidR="00B63C68" w:rsidRDefault="006F41E5">
      <w:pPr>
        <w:spacing w:after="40"/>
        <w:ind w:left="216"/>
      </w:pPr>
      <w:r>
        <w:t>12. Timescales, communication and follow-up</w:t>
      </w:r>
    </w:p>
    <w:p w14:paraId="57E26313" w14:textId="77777777" w:rsidR="00B63C68" w:rsidRDefault="006F41E5">
      <w:pPr>
        <w:spacing w:after="40"/>
        <w:ind w:left="216"/>
      </w:pPr>
      <w:r>
        <w:t>13. Responding to bullying and supporting children</w:t>
      </w:r>
    </w:p>
    <w:p w14:paraId="22FFA21A" w14:textId="77777777" w:rsidR="00B63C68" w:rsidRDefault="006F41E5">
      <w:pPr>
        <w:spacing w:after="40"/>
        <w:ind w:left="216"/>
      </w:pPr>
      <w:r>
        <w:t>14. Restorative practice</w:t>
      </w:r>
    </w:p>
    <w:p w14:paraId="43FA7CE3" w14:textId="77777777" w:rsidR="00B63C68" w:rsidRDefault="006F41E5">
      <w:pPr>
        <w:spacing w:after="40"/>
        <w:ind w:left="216"/>
      </w:pPr>
      <w:r>
        <w:t>15. Escalation, safeguarding and complaints</w:t>
      </w:r>
    </w:p>
    <w:p w14:paraId="7B95E834" w14:textId="77777777" w:rsidR="00B63C68" w:rsidRDefault="006F41E5">
      <w:pPr>
        <w:spacing w:after="40"/>
        <w:ind w:left="216"/>
      </w:pPr>
      <w:r>
        <w:t>16. Monitoring, evaluation and staff training</w:t>
      </w:r>
    </w:p>
    <w:p w14:paraId="40FA07A1" w14:textId="77777777" w:rsidR="00B63C68" w:rsidRDefault="006F41E5">
      <w:pPr>
        <w:spacing w:after="40"/>
        <w:ind w:left="216"/>
      </w:pPr>
      <w:r>
        <w:t>17. Related policies and guidance</w:t>
      </w:r>
    </w:p>
    <w:p w14:paraId="53038554" w14:textId="77777777" w:rsidR="00B63C68" w:rsidRDefault="006F41E5">
      <w:pPr>
        <w:spacing w:after="40"/>
        <w:ind w:left="216"/>
      </w:pPr>
      <w:r>
        <w:t>Appendix A. Reporting and response pathway</w:t>
      </w:r>
    </w:p>
    <w:p w14:paraId="491EB930" w14:textId="77777777" w:rsidR="00B63C68" w:rsidRDefault="006F41E5">
      <w:pPr>
        <w:spacing w:after="40"/>
        <w:ind w:left="216"/>
      </w:pPr>
      <w:r>
        <w:t>Appendix B. Prejudice-based bullying examples</w:t>
      </w:r>
    </w:p>
    <w:p w14:paraId="3AB33FD4" w14:textId="77777777" w:rsidR="00B63C68" w:rsidRDefault="006F41E5">
      <w:pPr>
        <w:spacing w:after="40"/>
        <w:ind w:left="216"/>
      </w:pPr>
      <w:r>
        <w:t>Appendix C. Restorative conversation guidance</w:t>
      </w:r>
    </w:p>
    <w:p w14:paraId="09A4763F" w14:textId="77777777" w:rsidR="00B63C68" w:rsidRDefault="006F41E5">
      <w:pPr>
        <w:spacing w:after="40"/>
        <w:ind w:left="216"/>
      </w:pPr>
      <w:r>
        <w:t>Appendix D. Accessible reporting and communication support</w:t>
      </w:r>
    </w:p>
    <w:p w14:paraId="0558F448" w14:textId="77777777" w:rsidR="00B63C68" w:rsidRDefault="006F41E5">
      <w:pPr>
        <w:spacing w:after="40"/>
        <w:ind w:left="216"/>
      </w:pPr>
      <w:r>
        <w:t>Appendix E. Useful contacts and resources</w:t>
      </w:r>
    </w:p>
    <w:p w14:paraId="40A013C5" w14:textId="77777777" w:rsidR="00B63C68" w:rsidRDefault="006F41E5">
      <w:r>
        <w:br w:type="page"/>
      </w:r>
    </w:p>
    <w:p w14:paraId="58234D73" w14:textId="77777777" w:rsidR="00B63C68" w:rsidRDefault="006F41E5">
      <w:pPr>
        <w:pStyle w:val="Heading1"/>
      </w:pPr>
      <w:r>
        <w:lastRenderedPageBreak/>
        <w:t>1. Introduction and Aims</w:t>
      </w:r>
    </w:p>
    <w:p w14:paraId="5D5F094C" w14:textId="77777777" w:rsidR="00B63C68" w:rsidRDefault="006F41E5">
      <w:r>
        <w:t>Moorfoot Primary School, Nursery Class and Garvel Deaf Centre are committed to providing a safe, inclusive and nurturing environment where all children and young people are respected, valued and able to learn free from fear of bullying. Bullying behaviour is not accepted in any form.</w:t>
      </w:r>
    </w:p>
    <w:p w14:paraId="21F47E41" w14:textId="77777777" w:rsidR="00B63C68" w:rsidRDefault="006F41E5">
      <w:r>
        <w:t>This policy has been developed with key stakeholders and is based on Respect for All (2024), Inverclyde Council Education Services Anti-Bullying Policy (2025), the Equality Act 2010, the United Nations Convention on the Rights of the Child (UNCRC), GIRFEC and Moorfoot’s Anti-Bullying Charter. It reflects Inverclyde’s commitment to wellbeing, inclusion, trauma-informed and relational practice, and safe learning environments.</w:t>
      </w:r>
    </w:p>
    <w:p w14:paraId="3B9C4EB1" w14:textId="77777777" w:rsidR="00B63C68" w:rsidRDefault="006F41E5">
      <w:r>
        <w:t>The policy was developed through consultation with pupils, staff and parents/carers. Consultation included Big Questions, class discussions and workshops, collegiate staff work and parent feedback. Stakeholder feedback informs our reporting routes, pupil-friendly charter, preventative work and restorative approach.</w:t>
      </w:r>
    </w:p>
    <w:p w14:paraId="7683B649" w14:textId="77777777" w:rsidR="00B63C68" w:rsidRDefault="006F41E5">
      <w:r>
        <w:t>Our aims are to make sure that every child and family knows what bullying is, how concerns can be reported, what the school will do, how children will be supported and how concerns will be followed up. We want children to feel confident to speak, staff to feel confident to act and families to know that concerns will be taken seriously.</w:t>
      </w:r>
    </w:p>
    <w:tbl>
      <w:tblPr>
        <w:tblW w:w="0" w:type="auto"/>
        <w:jc w:val="center"/>
        <w:tblLook w:val="04A0" w:firstRow="1" w:lastRow="0" w:firstColumn="1" w:lastColumn="0" w:noHBand="0" w:noVBand="1"/>
      </w:tblPr>
      <w:tblGrid>
        <w:gridCol w:w="9792"/>
      </w:tblGrid>
      <w:tr w:rsidR="00B63C68" w14:paraId="161FF6EC" w14:textId="77777777">
        <w:trPr>
          <w:jc w:val="center"/>
        </w:trPr>
        <w:tc>
          <w:tcPr>
            <w:tcW w:w="9792" w:type="dxa"/>
            <w:shd w:val="clear" w:color="auto" w:fill="EAF2F8"/>
            <w:tcMar>
              <w:top w:w="120" w:type="dxa"/>
              <w:left w:w="140" w:type="dxa"/>
              <w:bottom w:w="120" w:type="dxa"/>
              <w:right w:w="140" w:type="dxa"/>
            </w:tcMar>
          </w:tcPr>
          <w:p w14:paraId="35F5147E" w14:textId="77777777" w:rsidR="00B63C68" w:rsidRDefault="006F41E5">
            <w:r>
              <w:rPr>
                <w:b/>
                <w:sz w:val="19"/>
              </w:rPr>
              <w:t xml:space="preserve">Our school values: </w:t>
            </w:r>
            <w:r>
              <w:rPr>
                <w:sz w:val="19"/>
              </w:rPr>
              <w:t>Be Kind, Be Safe, Be Fair, Try Your Best and Look After Your School guide how we treat one another and how we respond when harm occurs.</w:t>
            </w:r>
          </w:p>
        </w:tc>
      </w:tr>
    </w:tbl>
    <w:p w14:paraId="63508AB5" w14:textId="77777777" w:rsidR="00B63C68" w:rsidRDefault="00B63C68">
      <w:pPr>
        <w:spacing w:after="0"/>
      </w:pPr>
    </w:p>
    <w:p w14:paraId="23E62CD4" w14:textId="77777777" w:rsidR="00B63C68" w:rsidRDefault="006F41E5">
      <w:pPr>
        <w:pStyle w:val="Heading1"/>
      </w:pPr>
      <w:r>
        <w:t>2. Definition of Bullying</w:t>
      </w:r>
    </w:p>
    <w:p w14:paraId="50528A25" w14:textId="77777777" w:rsidR="00B63C68" w:rsidRDefault="006F41E5">
      <w:r>
        <w:t>Moorfoot adopts the national definition used in Respect for All (2024):</w:t>
      </w:r>
    </w:p>
    <w:p w14:paraId="098A9213" w14:textId="77777777" w:rsidR="00B63C68" w:rsidRDefault="006F41E5">
      <w:pPr>
        <w:ind w:left="432" w:right="432"/>
      </w:pPr>
      <w:r>
        <w:rPr>
          <w:i/>
        </w:rPr>
        <w:t>“Bullying is face-to-face and/or online behaviour which impacts on a person’s sense of physical and emotional safety, their capacity to feel in control of their life and their ability to respond effectively to the situation they are in.”</w:t>
      </w:r>
    </w:p>
    <w:p w14:paraId="24129435" w14:textId="77777777" w:rsidR="00B63C68" w:rsidRDefault="006F41E5">
      <w:pPr>
        <w:ind w:left="432" w:right="432"/>
      </w:pPr>
      <w:r>
        <w:rPr>
          <w:i/>
        </w:rPr>
        <w:t>“The behaviour does not need to be repeated, or intended to cause harm, for it to have an impact.”</w:t>
      </w:r>
    </w:p>
    <w:p w14:paraId="77CC7CA8" w14:textId="77777777" w:rsidR="00B63C68" w:rsidRDefault="006F41E5">
      <w:r>
        <w:t>Bullying behaviour may be physical, emotional, verbal, social or online. It can happen once or over time. The impact on the child and the context of the behaviour are central to deciding whether a concern is bullying.</w:t>
      </w:r>
    </w:p>
    <w:p w14:paraId="7AD73D34" w14:textId="77777777" w:rsidR="00B63C68" w:rsidRDefault="006F41E5">
      <w:r>
        <w:t>Examples include:</w:t>
      </w:r>
    </w:p>
    <w:p w14:paraId="2E53DD9E" w14:textId="77777777" w:rsidR="00B63C68" w:rsidRDefault="006F41E5">
      <w:pPr>
        <w:pStyle w:val="ListBullet"/>
      </w:pPr>
      <w:r>
        <w:t>being called names, teased, put down, threatened or intimidated, face-to-face or online</w:t>
      </w:r>
    </w:p>
    <w:p w14:paraId="6269B543" w14:textId="77777777" w:rsidR="00B63C68" w:rsidRDefault="006F41E5">
      <w:pPr>
        <w:pStyle w:val="ListBullet"/>
      </w:pPr>
      <w:r>
        <w:t>being hit, tripped, pushed or kicked</w:t>
      </w:r>
    </w:p>
    <w:p w14:paraId="0C5BB465" w14:textId="77777777" w:rsidR="00B63C68" w:rsidRDefault="006F41E5">
      <w:pPr>
        <w:pStyle w:val="ListBullet"/>
      </w:pPr>
      <w:r>
        <w:t>having belongings taken, hidden or damaged</w:t>
      </w:r>
    </w:p>
    <w:p w14:paraId="35242D21" w14:textId="77777777" w:rsidR="00B63C68" w:rsidRDefault="006F41E5">
      <w:pPr>
        <w:pStyle w:val="ListBullet"/>
      </w:pPr>
      <w:r>
        <w:t>being deliberately ignored, excluded or isolated</w:t>
      </w:r>
    </w:p>
    <w:p w14:paraId="47E42BCC" w14:textId="77777777" w:rsidR="00B63C68" w:rsidRDefault="006F41E5">
      <w:pPr>
        <w:pStyle w:val="ListBullet"/>
      </w:pPr>
      <w:r>
        <w:t>having rumours spread about you</w:t>
      </w:r>
    </w:p>
    <w:p w14:paraId="1770FEAA" w14:textId="77777777" w:rsidR="00B63C68" w:rsidRDefault="006F41E5">
      <w:pPr>
        <w:pStyle w:val="ListBullet"/>
      </w:pPr>
      <w:r>
        <w:t>abusive or humiliating messages, images or videos shared through phones, social media or gaming platforms</w:t>
      </w:r>
    </w:p>
    <w:p w14:paraId="64E67328" w14:textId="77777777" w:rsidR="00B63C68" w:rsidRDefault="006F41E5">
      <w:pPr>
        <w:pStyle w:val="ListBullet"/>
      </w:pPr>
      <w:r>
        <w:t>behaviour that makes someone feel they have lost control or cannot respond effectively</w:t>
      </w:r>
    </w:p>
    <w:p w14:paraId="77DCB698" w14:textId="77777777" w:rsidR="00B63C68" w:rsidRDefault="006F41E5">
      <w:pPr>
        <w:pStyle w:val="ListBullet"/>
      </w:pPr>
      <w:r>
        <w:t>being targeted because of who you are, who others think you are, or because of your connection with another person or group</w:t>
      </w:r>
    </w:p>
    <w:p w14:paraId="6955E917" w14:textId="77777777" w:rsidR="00B63C68" w:rsidRDefault="006F41E5">
      <w:pPr>
        <w:pStyle w:val="ListBullet"/>
      </w:pPr>
      <w:r>
        <w:t>recruiting or encouraging other people to join in, increasing the reach or impact of the behaviour</w:t>
      </w:r>
    </w:p>
    <w:p w14:paraId="1FDC0B92" w14:textId="77777777" w:rsidR="00B63C68" w:rsidRDefault="006F41E5">
      <w:pPr>
        <w:pStyle w:val="Heading1"/>
      </w:pPr>
      <w:r>
        <w:lastRenderedPageBreak/>
        <w:t>3. What Bullying Is Not</w:t>
      </w:r>
    </w:p>
    <w:p w14:paraId="57B4AF50" w14:textId="77777777" w:rsidR="00B63C68" w:rsidRDefault="006F41E5">
      <w:r>
        <w:t>Not every disagreement, unkind act or friendship difficulty is bullying. Children and young people will sometimes fall out, argue, make mistakes or hurt one another’s feelings. These situations still need adult support, but they are managed according to what has happened and the needs of those involved.</w:t>
      </w:r>
    </w:p>
    <w:p w14:paraId="49B670A5" w14:textId="77777777" w:rsidR="00B63C68" w:rsidRDefault="006F41E5">
      <w:r>
        <w:t>Examples that may not meet the definition of bullying include:</w:t>
      </w:r>
    </w:p>
    <w:p w14:paraId="770C48F3" w14:textId="77777777" w:rsidR="00B63C68" w:rsidRDefault="006F41E5">
      <w:pPr>
        <w:pStyle w:val="ListBullet"/>
      </w:pPr>
      <w:r>
        <w:t>friends having an argument and later making up</w:t>
      </w:r>
    </w:p>
    <w:p w14:paraId="2D577868" w14:textId="77777777" w:rsidR="00B63C68" w:rsidRDefault="006F41E5">
      <w:pPr>
        <w:pStyle w:val="ListBullet"/>
      </w:pPr>
      <w:r>
        <w:t>a one-off unkind comment made during a disagreement where there is no wider pattern or loss of control</w:t>
      </w:r>
    </w:p>
    <w:p w14:paraId="0FB2F770" w14:textId="77777777" w:rsidR="00B63C68" w:rsidRDefault="006F41E5">
      <w:pPr>
        <w:pStyle w:val="ListBullet"/>
      </w:pPr>
      <w:r>
        <w:t>rough play where everyone is willingly involved and no one is being harmed or excluded</w:t>
      </w:r>
    </w:p>
    <w:p w14:paraId="5FCB4C5E" w14:textId="77777777" w:rsidR="00B63C68" w:rsidRDefault="006F41E5">
      <w:pPr>
        <w:pStyle w:val="ListBullet"/>
      </w:pPr>
      <w:r>
        <w:t>a mutual conflict in which both children have broadly equal power and both are able to respond effectively</w:t>
      </w:r>
    </w:p>
    <w:tbl>
      <w:tblPr>
        <w:tblW w:w="0" w:type="auto"/>
        <w:jc w:val="center"/>
        <w:tblLook w:val="04A0" w:firstRow="1" w:lastRow="0" w:firstColumn="1" w:lastColumn="0" w:noHBand="0" w:noVBand="1"/>
      </w:tblPr>
      <w:tblGrid>
        <w:gridCol w:w="9792"/>
      </w:tblGrid>
      <w:tr w:rsidR="00B63C68" w14:paraId="7649EDE8" w14:textId="77777777">
        <w:trPr>
          <w:jc w:val="center"/>
        </w:trPr>
        <w:tc>
          <w:tcPr>
            <w:tcW w:w="9792" w:type="dxa"/>
            <w:shd w:val="clear" w:color="auto" w:fill="EAF2F8"/>
            <w:tcMar>
              <w:top w:w="120" w:type="dxa"/>
              <w:left w:w="140" w:type="dxa"/>
              <w:bottom w:w="120" w:type="dxa"/>
              <w:right w:w="140" w:type="dxa"/>
            </w:tcMar>
          </w:tcPr>
          <w:p w14:paraId="153D9355" w14:textId="77777777" w:rsidR="00B63C68" w:rsidRDefault="006F41E5">
            <w:r>
              <w:rPr>
                <w:b/>
                <w:sz w:val="19"/>
              </w:rPr>
              <w:t xml:space="preserve">Important: </w:t>
            </w:r>
            <w:r>
              <w:rPr>
                <w:sz w:val="19"/>
              </w:rPr>
              <w:t>A single incident can still be bullying. Staff do not use repetition alone as the test. We consider impact, context, power and the child’s ability to respond.</w:t>
            </w:r>
          </w:p>
        </w:tc>
      </w:tr>
    </w:tbl>
    <w:p w14:paraId="0D38C8CF" w14:textId="77777777" w:rsidR="00B63C68" w:rsidRDefault="00B63C68">
      <w:pPr>
        <w:spacing w:after="0"/>
      </w:pPr>
    </w:p>
    <w:p w14:paraId="567C537D" w14:textId="77777777" w:rsidR="00B63C68" w:rsidRDefault="006F41E5">
      <w:r>
        <w:t>Some serious behaviour may be criminal, a child protection concern or a form of abuse rather than bullying. This can include assault, theft, sexual harassment or sexual assault, coercion, hate crime and some forms of online abuse. These concerns are managed through the appropriate safeguarding and, where required, police procedures.</w:t>
      </w:r>
    </w:p>
    <w:p w14:paraId="7A9BB547" w14:textId="77777777" w:rsidR="00B63C68" w:rsidRDefault="006F41E5">
      <w:pPr>
        <w:pStyle w:val="Heading1"/>
      </w:pPr>
      <w:r>
        <w:t>4. Early Years Approach</w:t>
      </w:r>
    </w:p>
    <w:p w14:paraId="428660F3" w14:textId="77777777" w:rsidR="00B63C68" w:rsidRDefault="006F41E5">
      <w:r>
        <w:t>In our Nursery Class, we focus on the foundations of respectful relationships and the prevention of harmful behaviour. Young children are still developing social understanding, emotional regulation, sharing, turn-taking, communication and problem-solving skills.</w:t>
      </w:r>
    </w:p>
    <w:p w14:paraId="3842235E" w14:textId="77777777" w:rsidR="00B63C68" w:rsidRDefault="006F41E5">
      <w:r>
        <w:t>Staff respond promptly to behaviour that hurts, excludes or frightens another child. We support children to recognise feelings, understand impact, repair harm and learn safer ways to communicate and play. We do not routinely introduce or apply the label “bullying” to young children. Where behaviour is persistent, targeted or raises wider wellbeing or safeguarding concerns, it is recorded and managed through the appropriate nursery and school procedures.</w:t>
      </w:r>
    </w:p>
    <w:p w14:paraId="5C53A5DD" w14:textId="77777777" w:rsidR="00B63C68" w:rsidRDefault="006F41E5">
      <w:pPr>
        <w:pStyle w:val="Heading1"/>
      </w:pPr>
      <w:r>
        <w:t>5. Children’s Rights, GIRFEC and Equality</w:t>
      </w:r>
    </w:p>
    <w:p w14:paraId="100EEB86" w14:textId="77777777" w:rsidR="00B63C68" w:rsidRDefault="006F41E5">
      <w:r>
        <w:t>Bullying behaviour is a violation of children’s rights. This policy particularly supports the following UNCRC rights:</w:t>
      </w:r>
    </w:p>
    <w:p w14:paraId="276E3E29" w14:textId="77777777" w:rsidR="00B63C68" w:rsidRDefault="006F41E5">
      <w:pPr>
        <w:pStyle w:val="ListBullet"/>
      </w:pPr>
      <w:r>
        <w:t>Article 2: the right to be treated fairly and without discrimination</w:t>
      </w:r>
    </w:p>
    <w:p w14:paraId="4B537380" w14:textId="77777777" w:rsidR="00B63C68" w:rsidRDefault="006F41E5">
      <w:pPr>
        <w:pStyle w:val="ListBullet"/>
      </w:pPr>
      <w:r>
        <w:t>Article 12: the right to be heard and taken seriously</w:t>
      </w:r>
    </w:p>
    <w:p w14:paraId="5B82CFB6" w14:textId="77777777" w:rsidR="00B63C68" w:rsidRDefault="006F41E5">
      <w:pPr>
        <w:pStyle w:val="ListBullet"/>
      </w:pPr>
      <w:r>
        <w:t>Article 13: the right to express views and receive information</w:t>
      </w:r>
    </w:p>
    <w:p w14:paraId="44676DA1" w14:textId="77777777" w:rsidR="00B63C68" w:rsidRDefault="006F41E5">
      <w:pPr>
        <w:pStyle w:val="ListBullet"/>
      </w:pPr>
      <w:r>
        <w:t>Article 19: the right to be protected from violence, abuse and harm</w:t>
      </w:r>
    </w:p>
    <w:p w14:paraId="4EE5A4A3" w14:textId="77777777" w:rsidR="00B63C68" w:rsidRDefault="006F41E5">
      <w:pPr>
        <w:pStyle w:val="ListBullet"/>
      </w:pPr>
      <w:r>
        <w:t>Articles 28 and 29: the right to education and to develop talents and abilities</w:t>
      </w:r>
    </w:p>
    <w:p w14:paraId="5AE9D150" w14:textId="77777777" w:rsidR="00B63C68" w:rsidRDefault="006F41E5">
      <w:pPr>
        <w:pStyle w:val="ListBullet"/>
      </w:pPr>
      <w:r>
        <w:t>Article 39: the right to support and recovery after harm</w:t>
      </w:r>
    </w:p>
    <w:p w14:paraId="570FCA92" w14:textId="77777777" w:rsidR="00B63C68" w:rsidRDefault="006F41E5">
      <w:r>
        <w:t>Our response also reflects GIRFEC. When bullying is reported, we consider the child’s wellbeing using the SHANARRI indicators, particularly whether the child feels Safe, Respected and Included, and what support is required to restore wellbeing and participation in learning.</w:t>
      </w:r>
    </w:p>
    <w:p w14:paraId="13DB1B15" w14:textId="77777777" w:rsidR="00B63C68" w:rsidRDefault="006F41E5">
      <w:r>
        <w:t xml:space="preserve">We recognise our duties under the Equality Act 2010 and the Public Sector Equality Duty. We work to eliminate discrimination, advance equality of opportunity and foster good relations. We actively challenge </w:t>
      </w:r>
      <w:r>
        <w:lastRenderedPageBreak/>
        <w:t>prejudice linked to the protected characteristics of age, disability, gender reassignment, marriage and civil partnership, pregnancy and maternity, race, religion or belief, sex and sexual orientation.</w:t>
      </w:r>
    </w:p>
    <w:p w14:paraId="57AAB883" w14:textId="77777777" w:rsidR="00B63C68" w:rsidRDefault="006F41E5">
      <w:r>
        <w:t>We also respond robustly to bullying or prejudice related to additional support needs, communication needs, care experience, mental health, body image, family circumstances, poverty or socio-economic status, sectarianism, asylum or refugee status, language, accent or any other aspect of identity or perceived identity.</w:t>
      </w:r>
    </w:p>
    <w:p w14:paraId="4B756928" w14:textId="77777777" w:rsidR="00B63C68" w:rsidRDefault="006F41E5">
      <w:pPr>
        <w:pStyle w:val="Heading1"/>
      </w:pPr>
      <w:r>
        <w:t>6. Prejudice-Based Bullying</w:t>
      </w:r>
    </w:p>
    <w:p w14:paraId="72500F20" w14:textId="77777777" w:rsidR="00B63C68" w:rsidRDefault="006F41E5">
      <w:r>
        <w:t>Prejudice-based bullying is bullying behaviour directed at a person because of who they are, who they are perceived to be, or because of their association with a person or group. It may involve racist, homophobic, biphobic, transphobic, sexist, disablist, sectarian, faith-based or poverty-related prejudice, among other forms.</w:t>
      </w:r>
    </w:p>
    <w:p w14:paraId="0461388A" w14:textId="77777777" w:rsidR="00B63C68" w:rsidRDefault="006F41E5">
      <w:r>
        <w:t>Prejudice-based incidents are recorded clearly so that patterns can be monitored and action taken. A behaviour does not need to meet the full definition of bullying before prejudice or discrimination is addressed. Prejudiced language and behaviour are challenged whenever they occur.</w:t>
      </w:r>
    </w:p>
    <w:p w14:paraId="20C2A7A1" w14:textId="77777777" w:rsidR="00B63C68" w:rsidRDefault="006F41E5">
      <w:pPr>
        <w:pStyle w:val="Heading1"/>
      </w:pPr>
      <w:r>
        <w:t>7. Prevention and Early Intervention</w:t>
      </w:r>
    </w:p>
    <w:p w14:paraId="66A58661" w14:textId="77777777" w:rsidR="00B63C68" w:rsidRDefault="006F41E5">
      <w:r>
        <w:t>Prevention is the most effective response to bullying. Moorfoot builds an inclusive culture where kindness, respect, belonging and safety are explicitly taught, modelled and reinforced.</w:t>
      </w:r>
    </w:p>
    <w:p w14:paraId="77212E99" w14:textId="77777777" w:rsidR="00B63C68" w:rsidRDefault="006F41E5">
      <w:r>
        <w:t>Our preventative approach includes:</w:t>
      </w:r>
    </w:p>
    <w:p w14:paraId="4F058AFC" w14:textId="77777777" w:rsidR="00B63C68" w:rsidRDefault="006F41E5">
      <w:pPr>
        <w:pStyle w:val="ListBullet"/>
      </w:pPr>
      <w:r>
        <w:t>clear school values and expectations for positive relationships</w:t>
      </w:r>
    </w:p>
    <w:p w14:paraId="22B1B280" w14:textId="77777777" w:rsidR="00B63C68" w:rsidRDefault="006F41E5">
      <w:pPr>
        <w:pStyle w:val="ListBullet"/>
      </w:pPr>
      <w:r>
        <w:t>explicit teaching of kindness, empathy, inclusion, consent, respectful relationships and online safety through Health and Wellbeing and wider curriculum learning</w:t>
      </w:r>
    </w:p>
    <w:p w14:paraId="1619A0E2" w14:textId="77777777" w:rsidR="00B63C68" w:rsidRDefault="006F41E5">
      <w:pPr>
        <w:pStyle w:val="ListBullet"/>
      </w:pPr>
      <w:r>
        <w:t>restorative and nurturing approaches that address difficulties early</w:t>
      </w:r>
    </w:p>
    <w:p w14:paraId="703DC368" w14:textId="77777777" w:rsidR="00B63C68" w:rsidRDefault="006F41E5">
      <w:pPr>
        <w:pStyle w:val="ListBullet"/>
      </w:pPr>
      <w:r>
        <w:t>trauma-informed practice and attention to unmet need, regulation and communication</w:t>
      </w:r>
    </w:p>
    <w:p w14:paraId="0C7E6DA9" w14:textId="77777777" w:rsidR="00B63C68" w:rsidRDefault="006F41E5">
      <w:pPr>
        <w:pStyle w:val="ListBullet"/>
      </w:pPr>
      <w:r>
        <w:t>appropriate supervision in classrooms, corridors, playgrounds and other shared spaces</w:t>
      </w:r>
    </w:p>
    <w:p w14:paraId="6941B00D" w14:textId="77777777" w:rsidR="00B63C68" w:rsidRDefault="006F41E5">
      <w:pPr>
        <w:pStyle w:val="ListBullet"/>
      </w:pPr>
      <w:r>
        <w:t>Anti-Bullying Week, assemblies, class discussion and pupil-led learning</w:t>
      </w:r>
    </w:p>
    <w:p w14:paraId="180BE3C0" w14:textId="77777777" w:rsidR="00B63C68" w:rsidRDefault="006F41E5">
      <w:pPr>
        <w:pStyle w:val="ListBullet"/>
      </w:pPr>
      <w:r>
        <w:t>pupil voice, leadership and opportunities for children to influence school culture</w:t>
      </w:r>
    </w:p>
    <w:p w14:paraId="1B2D0E59" w14:textId="77777777" w:rsidR="00B63C68" w:rsidRDefault="006F41E5">
      <w:pPr>
        <w:pStyle w:val="ListBullet"/>
      </w:pPr>
      <w:r>
        <w:t>accessible trusted adults and clear reporting routes</w:t>
      </w:r>
    </w:p>
    <w:p w14:paraId="2A8C3EC1" w14:textId="77777777" w:rsidR="00B63C68" w:rsidRDefault="006F41E5">
      <w:pPr>
        <w:pStyle w:val="ListBullet"/>
      </w:pPr>
      <w:r>
        <w:t>partnership with parents/carers and, where needed, external agencies</w:t>
      </w:r>
    </w:p>
    <w:p w14:paraId="61504475" w14:textId="77777777" w:rsidR="00B63C68" w:rsidRDefault="006F41E5">
      <w:pPr>
        <w:pStyle w:val="ListBullet"/>
      </w:pPr>
      <w:r>
        <w:t>using incident data, pupil feedback and staff observations to identify patterns, locations or groups requiring additional preventative work</w:t>
      </w:r>
    </w:p>
    <w:p w14:paraId="5F5F2E3E" w14:textId="77777777" w:rsidR="00B63C68" w:rsidRDefault="006F41E5">
      <w:pPr>
        <w:pStyle w:val="Heading1"/>
      </w:pPr>
      <w:r>
        <w:t>8. Digital and Online Bullying</w:t>
      </w:r>
    </w:p>
    <w:p w14:paraId="617DF662" w14:textId="77777777" w:rsidR="00B63C68" w:rsidRDefault="006F41E5">
      <w:r>
        <w:t>Online bullying is treated as seriously as face-to-face bullying. It may involve messages, group chats, gaming platforms, social media, images, videos, impersonation, exclusion, threats, rumours or the sharing of private information.</w:t>
      </w:r>
    </w:p>
    <w:p w14:paraId="38620317" w14:textId="77777777" w:rsidR="00B63C68" w:rsidRDefault="006F41E5">
      <w:r>
        <w:t>Although online behaviour may happen outside school hours or off school premises, the school may become involved when the behaviour affects a child’s safety, wellbeing, relationships or ability to learn in school. Families may be asked to preserve evidence such as screenshots or messages. Where behaviour may be criminal or creates a safeguarding concern, the school will follow child protection procedures and seek advice from Police Scotland or other relevant agencies.</w:t>
      </w:r>
    </w:p>
    <w:p w14:paraId="231D5C01" w14:textId="77777777" w:rsidR="00B63C68" w:rsidRDefault="006F41E5">
      <w:pPr>
        <w:pStyle w:val="Heading1"/>
      </w:pPr>
      <w:r>
        <w:lastRenderedPageBreak/>
        <w:t>9. Roles and Responsibilities</w:t>
      </w:r>
    </w:p>
    <w:p w14:paraId="385F5341" w14:textId="77777777" w:rsidR="00B63C68" w:rsidRDefault="006F41E5">
      <w:pPr>
        <w:pStyle w:val="Heading2"/>
      </w:pPr>
      <w:r>
        <w:t>Children and Young People</w:t>
      </w:r>
    </w:p>
    <w:p w14:paraId="3C09A3A1" w14:textId="77777777" w:rsidR="00B63C68" w:rsidRDefault="006F41E5">
      <w:pPr>
        <w:pStyle w:val="ListBullet"/>
      </w:pPr>
      <w:r>
        <w:t>treat others with kindness and respect in school, the playground and online</w:t>
      </w:r>
    </w:p>
    <w:p w14:paraId="58D7281C" w14:textId="77777777" w:rsidR="00B63C68" w:rsidRDefault="006F41E5">
      <w:pPr>
        <w:pStyle w:val="ListBullet"/>
      </w:pPr>
      <w:r>
        <w:t>tell a trusted adult if they experience or witness bullying behaviour</w:t>
      </w:r>
    </w:p>
    <w:p w14:paraId="512AA518" w14:textId="77777777" w:rsidR="00B63C68" w:rsidRDefault="006F41E5">
      <w:pPr>
        <w:pStyle w:val="ListBullet"/>
      </w:pPr>
      <w:r>
        <w:t>support peers safely, for example by including others and reporting concerns</w:t>
      </w:r>
    </w:p>
    <w:p w14:paraId="6C0C6B46" w14:textId="77777777" w:rsidR="00B63C68" w:rsidRDefault="006F41E5">
      <w:pPr>
        <w:pStyle w:val="ListBullet"/>
      </w:pPr>
      <w:r>
        <w:t>take part in class and school learning about rights, relationships, equality and anti-bullying</w:t>
      </w:r>
    </w:p>
    <w:p w14:paraId="337C494D" w14:textId="77777777" w:rsidR="00B63C68" w:rsidRDefault="006F41E5">
      <w:pPr>
        <w:pStyle w:val="ListBullet"/>
      </w:pPr>
      <w:r>
        <w:t>take part in restorative work where this is appropriate, safe and agreed</w:t>
      </w:r>
    </w:p>
    <w:p w14:paraId="4214E5F7" w14:textId="77777777" w:rsidR="00B63C68" w:rsidRDefault="006F41E5">
      <w:pPr>
        <w:pStyle w:val="Heading2"/>
      </w:pPr>
      <w:r>
        <w:t>Parents and Carers</w:t>
      </w:r>
    </w:p>
    <w:p w14:paraId="36C70A26" w14:textId="77777777" w:rsidR="00B63C68" w:rsidRDefault="006F41E5">
      <w:pPr>
        <w:pStyle w:val="ListBullet"/>
      </w:pPr>
      <w:r>
        <w:t>encourage children to talk openly about concerns</w:t>
      </w:r>
    </w:p>
    <w:p w14:paraId="0CDD3058" w14:textId="77777777" w:rsidR="00B63C68" w:rsidRDefault="006F41E5">
      <w:pPr>
        <w:pStyle w:val="ListBullet"/>
      </w:pPr>
      <w:r>
        <w:t>report bullying concerns to the school as early as possible</w:t>
      </w:r>
    </w:p>
    <w:p w14:paraId="1C945FF6" w14:textId="77777777" w:rsidR="00B63C68" w:rsidRDefault="006F41E5">
      <w:pPr>
        <w:pStyle w:val="ListBullet"/>
      </w:pPr>
      <w:r>
        <w:t>share relevant information or evidence with the school</w:t>
      </w:r>
    </w:p>
    <w:p w14:paraId="0332187E" w14:textId="77777777" w:rsidR="00B63C68" w:rsidRDefault="006F41E5">
      <w:pPr>
        <w:pStyle w:val="ListBullet"/>
      </w:pPr>
      <w:r>
        <w:t>work with staff through the investigation, support and follow-up process</w:t>
      </w:r>
    </w:p>
    <w:p w14:paraId="33E24F20" w14:textId="77777777" w:rsidR="00B63C68" w:rsidRDefault="006F41E5">
      <w:pPr>
        <w:pStyle w:val="ListBullet"/>
      </w:pPr>
      <w:r>
        <w:t>model respectful communication and avoid discussing identifiable incidents or children on social media</w:t>
      </w:r>
    </w:p>
    <w:p w14:paraId="0C023EB2" w14:textId="77777777" w:rsidR="00B63C68" w:rsidRDefault="006F41E5">
      <w:pPr>
        <w:pStyle w:val="ListBullet"/>
      </w:pPr>
      <w:r>
        <w:t>encourage children to seek adult help rather than retaliate</w:t>
      </w:r>
    </w:p>
    <w:p w14:paraId="4D2BE265" w14:textId="77777777" w:rsidR="00B63C68" w:rsidRDefault="006F41E5">
      <w:pPr>
        <w:pStyle w:val="Heading2"/>
      </w:pPr>
      <w:r>
        <w:t>Staff and Volunteers</w:t>
      </w:r>
    </w:p>
    <w:p w14:paraId="27990B38" w14:textId="77777777" w:rsidR="00B63C68" w:rsidRDefault="006F41E5">
      <w:pPr>
        <w:pStyle w:val="ListBullet"/>
      </w:pPr>
      <w:r>
        <w:t>take every report seriously and respond calmly, promptly and professionally</w:t>
      </w:r>
    </w:p>
    <w:p w14:paraId="3550249B" w14:textId="77777777" w:rsidR="00B63C68" w:rsidRDefault="006F41E5">
      <w:pPr>
        <w:pStyle w:val="ListBullet"/>
      </w:pPr>
      <w:r>
        <w:t>listen without dismissing, blaming or making promises that cannot be kept</w:t>
      </w:r>
    </w:p>
    <w:p w14:paraId="5E99302A" w14:textId="77777777" w:rsidR="00B63C68" w:rsidRDefault="006F41E5">
      <w:pPr>
        <w:pStyle w:val="ListBullet"/>
      </w:pPr>
      <w:r>
        <w:t>record and pass on concerns according to this policy</w:t>
      </w:r>
    </w:p>
    <w:p w14:paraId="35D99DA4" w14:textId="77777777" w:rsidR="00B63C68" w:rsidRDefault="006F41E5">
      <w:pPr>
        <w:pStyle w:val="ListBullet"/>
      </w:pPr>
      <w:r>
        <w:t>notice changes in behaviour, attendance, engagement or wellbeing that may indicate a concern</w:t>
      </w:r>
    </w:p>
    <w:p w14:paraId="78816302" w14:textId="77777777" w:rsidR="00B63C68" w:rsidRDefault="006F41E5">
      <w:pPr>
        <w:pStyle w:val="ListBullet"/>
      </w:pPr>
      <w:r>
        <w:t>challenge prejudiced language and behaviour</w:t>
      </w:r>
    </w:p>
    <w:p w14:paraId="16C03A0B" w14:textId="77777777" w:rsidR="00B63C68" w:rsidRDefault="006F41E5">
      <w:pPr>
        <w:pStyle w:val="ListBullet"/>
      </w:pPr>
      <w:r>
        <w:t>use accessible communication and make reasonable adjustments for children with additional support or communication needs</w:t>
      </w:r>
    </w:p>
    <w:p w14:paraId="677F6447" w14:textId="77777777" w:rsidR="00B63C68" w:rsidRDefault="006F41E5">
      <w:pPr>
        <w:pStyle w:val="ListBullet"/>
      </w:pPr>
      <w:r>
        <w:t>model respectful behaviour and the school values</w:t>
      </w:r>
    </w:p>
    <w:p w14:paraId="1D36DF0C" w14:textId="77777777" w:rsidR="00B63C68" w:rsidRDefault="006F41E5">
      <w:pPr>
        <w:pStyle w:val="ListBullet"/>
      </w:pPr>
      <w:r>
        <w:t>use restorative approaches only where appropriate and safe</w:t>
      </w:r>
    </w:p>
    <w:p w14:paraId="5D178E5F" w14:textId="77777777" w:rsidR="00B63C68" w:rsidRDefault="006F41E5">
      <w:pPr>
        <w:pStyle w:val="ListBullet"/>
      </w:pPr>
      <w:r>
        <w:t>maintain confidentiality and share information only with those who need it to protect and support children</w:t>
      </w:r>
    </w:p>
    <w:p w14:paraId="6BBDC97F" w14:textId="77777777" w:rsidR="00B63C68" w:rsidRDefault="006F41E5">
      <w:pPr>
        <w:pStyle w:val="Heading2"/>
      </w:pPr>
      <w:r>
        <w:t>School Leadership</w:t>
      </w:r>
    </w:p>
    <w:p w14:paraId="6AE7F80F" w14:textId="77777777" w:rsidR="00B63C68" w:rsidRDefault="006F41E5">
      <w:pPr>
        <w:pStyle w:val="ListBullet"/>
      </w:pPr>
      <w:r>
        <w:t>ensure this policy is understood and applied consistently</w:t>
      </w:r>
    </w:p>
    <w:p w14:paraId="60243914" w14:textId="77777777" w:rsidR="00B63C68" w:rsidRDefault="006F41E5">
      <w:pPr>
        <w:pStyle w:val="ListBullet"/>
      </w:pPr>
      <w:r>
        <w:t>lead or oversee investigations</w:t>
      </w:r>
    </w:p>
    <w:p w14:paraId="68AEA82D" w14:textId="77777777" w:rsidR="00B63C68" w:rsidRDefault="006F41E5">
      <w:pPr>
        <w:pStyle w:val="ListBullet"/>
      </w:pPr>
      <w:r>
        <w:t>ensure appropriate recording on SEEMiS or nursery records</w:t>
      </w:r>
    </w:p>
    <w:p w14:paraId="0F76C67A" w14:textId="77777777" w:rsidR="00B63C68" w:rsidRDefault="006F41E5">
      <w:pPr>
        <w:pStyle w:val="ListBullet"/>
      </w:pPr>
      <w:r>
        <w:t>communicate with families and coordinate support</w:t>
      </w:r>
    </w:p>
    <w:p w14:paraId="5AA90106" w14:textId="77777777" w:rsidR="00B63C68" w:rsidRDefault="006F41E5">
      <w:pPr>
        <w:pStyle w:val="ListBullet"/>
      </w:pPr>
      <w:r>
        <w:t>monitor patterns and repeated concerns</w:t>
      </w:r>
    </w:p>
    <w:p w14:paraId="209920B1" w14:textId="77777777" w:rsidR="00B63C68" w:rsidRDefault="006F41E5">
      <w:pPr>
        <w:pStyle w:val="ListBullet"/>
      </w:pPr>
      <w:r>
        <w:t>provide staff training and induction</w:t>
      </w:r>
    </w:p>
    <w:p w14:paraId="2D87F427" w14:textId="77777777" w:rsidR="00B63C68" w:rsidRDefault="006F41E5">
      <w:pPr>
        <w:pStyle w:val="ListBullet"/>
      </w:pPr>
      <w:r>
        <w:t>seek advice or support from Inverclyde Education Services and partner agencies for complex or persistent concerns</w:t>
      </w:r>
    </w:p>
    <w:p w14:paraId="53AE4B71" w14:textId="77777777" w:rsidR="00B63C68" w:rsidRDefault="006F41E5">
      <w:pPr>
        <w:pStyle w:val="ListBullet"/>
      </w:pPr>
      <w:r>
        <w:t>review the effectiveness of policy and practice with pupils, staff and families</w:t>
      </w:r>
    </w:p>
    <w:p w14:paraId="60910EA2" w14:textId="77777777" w:rsidR="00B63C68" w:rsidRDefault="006F41E5">
      <w:pPr>
        <w:pStyle w:val="Heading1"/>
      </w:pPr>
      <w:r>
        <w:t>10. Reporting Concerns</w:t>
      </w:r>
    </w:p>
    <w:p w14:paraId="37EB3BDD" w14:textId="77777777" w:rsidR="00B63C68" w:rsidRDefault="006F41E5">
      <w:r>
        <w:t>Bullying concerns can be reported by a child, parent/carer, member of staff, volunteer, witness or another person who is worried about a child. Children do not need to use the word “bullying” for their concern to be taken seriously.</w:t>
      </w:r>
    </w:p>
    <w:p w14:paraId="56644D0C" w14:textId="77777777" w:rsidR="00B63C68" w:rsidRDefault="006F41E5">
      <w:r>
        <w:t>Children can report concerns by:</w:t>
      </w:r>
    </w:p>
    <w:p w14:paraId="60ECB54D" w14:textId="77777777" w:rsidR="00B63C68" w:rsidRDefault="006F41E5">
      <w:pPr>
        <w:pStyle w:val="ListBullet"/>
      </w:pPr>
      <w:r>
        <w:lastRenderedPageBreak/>
        <w:t>speaking to any trusted adult</w:t>
      </w:r>
    </w:p>
    <w:p w14:paraId="73F4330C" w14:textId="77777777" w:rsidR="00B63C68" w:rsidRDefault="006F41E5">
      <w:pPr>
        <w:pStyle w:val="ListBullet"/>
      </w:pPr>
      <w:r>
        <w:t>speaking to their class teacher, PSA, key worker or member of the leadership team</w:t>
      </w:r>
    </w:p>
    <w:p w14:paraId="7A5738A9" w14:textId="77777777" w:rsidR="00B63C68" w:rsidRDefault="006F41E5">
      <w:pPr>
        <w:pStyle w:val="ListBullet"/>
      </w:pPr>
      <w:r>
        <w:t>using a class worry box or worry monster where available</w:t>
      </w:r>
    </w:p>
    <w:p w14:paraId="7F259B69" w14:textId="77777777" w:rsidR="00B63C68" w:rsidRDefault="006F41E5">
      <w:pPr>
        <w:pStyle w:val="ListBullet"/>
      </w:pPr>
      <w:r>
        <w:t>asking a parent/carer or another trusted person to contact the school</w:t>
      </w:r>
    </w:p>
    <w:p w14:paraId="60C7FA43" w14:textId="77777777" w:rsidR="00B63C68" w:rsidRDefault="006F41E5">
      <w:pPr>
        <w:pStyle w:val="ListBullet"/>
      </w:pPr>
      <w:r>
        <w:t>using an agreed accessible communication method, including signing, visuals, symbols, AAC, written communication or support from a trusted communication partner</w:t>
      </w:r>
    </w:p>
    <w:p w14:paraId="72D8C490" w14:textId="77777777" w:rsidR="00B63C68" w:rsidRDefault="006F41E5">
      <w:r>
        <w:t>Parents/carers can contact the school by telephone, email or in person. Staff will explain what will happen next and who will lead the response.</w:t>
      </w:r>
    </w:p>
    <w:p w14:paraId="00F9BB8E" w14:textId="77777777" w:rsidR="00B63C68" w:rsidRDefault="006F41E5">
      <w:pPr>
        <w:pStyle w:val="Heading1"/>
      </w:pPr>
      <w:r>
        <w:t>11. Recording and Investigating</w:t>
      </w:r>
    </w:p>
    <w:p w14:paraId="079CF827" w14:textId="77777777" w:rsidR="00B63C68" w:rsidRDefault="006F41E5">
      <w:r>
        <w:t>Clear recording and investigation help us respond consistently, identify patterns and make sure agreed actions are followed through. Records are handled confidentially and in line with data protection requirements.</w:t>
      </w:r>
    </w:p>
    <w:p w14:paraId="2BE8A12C" w14:textId="77777777" w:rsidR="00B63C68" w:rsidRDefault="006F41E5">
      <w:pPr>
        <w:pStyle w:val="Heading2"/>
      </w:pPr>
      <w:r>
        <w:t>Recording</w:t>
      </w:r>
    </w:p>
    <w:p w14:paraId="167BF263" w14:textId="77777777" w:rsidR="00B63C68" w:rsidRDefault="006F41E5">
      <w:pPr>
        <w:pStyle w:val="ListBullet"/>
      </w:pPr>
      <w:r>
        <w:t>School-age bullying concerns and incidents are recorded in the SEEMiS Bullying and Equalities module.</w:t>
      </w:r>
    </w:p>
    <w:p w14:paraId="2C0E702F" w14:textId="77777777" w:rsidR="00B63C68" w:rsidRDefault="006F41E5">
      <w:pPr>
        <w:pStyle w:val="ListBullet"/>
      </w:pPr>
      <w:r>
        <w:t>Prejudice-based incidents are identified clearly so they can be monitored.</w:t>
      </w:r>
    </w:p>
    <w:p w14:paraId="40F27D59" w14:textId="77777777" w:rsidR="00B63C68" w:rsidRDefault="006F41E5">
      <w:pPr>
        <w:pStyle w:val="ListBullet"/>
      </w:pPr>
      <w:r>
        <w:t>For nursery children, relevant concerns are recorded through the nursery’s pastoral/wellbeing recording procedures and escalated to school leadership where required.</w:t>
      </w:r>
    </w:p>
    <w:p w14:paraId="31BF9F5B" w14:textId="77777777" w:rsidR="00B63C68" w:rsidRDefault="006F41E5">
      <w:pPr>
        <w:pStyle w:val="ListBullet"/>
      </w:pPr>
      <w:r>
        <w:t>Records include the reported behaviour, impact, context, children involved, witnesses, evidence considered, parent/carer communication, actions, support and outcome.</w:t>
      </w:r>
    </w:p>
    <w:p w14:paraId="1F5123F4" w14:textId="77777777" w:rsidR="00B63C68" w:rsidRDefault="006F41E5">
      <w:pPr>
        <w:pStyle w:val="ListBullet"/>
      </w:pPr>
      <w:r>
        <w:t>Staff avoid labels such as “bully”, “victim” or “perpetrator”. Records describe the behaviour, its impact and the support needs of the children involved.</w:t>
      </w:r>
    </w:p>
    <w:p w14:paraId="06DCFC78" w14:textId="77777777" w:rsidR="00B63C68" w:rsidRDefault="006F41E5">
      <w:pPr>
        <w:pStyle w:val="Heading2"/>
      </w:pPr>
      <w:r>
        <w:t>Investigation Process</w:t>
      </w:r>
    </w:p>
    <w:p w14:paraId="66CE3D3E" w14:textId="77777777" w:rsidR="00B63C68" w:rsidRDefault="006F41E5">
      <w:pPr>
        <w:pStyle w:val="ListNumber"/>
      </w:pPr>
      <w:r>
        <w:t>Initial concern and safety: the adult listens, checks immediate safety and wellbeing, makes an initial note and informs the appropriate senior leader.</w:t>
      </w:r>
    </w:p>
    <w:p w14:paraId="11104F77" w14:textId="77777777" w:rsidR="00B63C68" w:rsidRDefault="006F41E5">
      <w:pPr>
        <w:pStyle w:val="ListNumber"/>
      </w:pPr>
      <w:r>
        <w:t>Gathering information: the senior leader speaks separately with the child who raised the concern, the child who experienced the behaviour and the child or children whose behaviour may have caused harm.</w:t>
      </w:r>
    </w:p>
    <w:p w14:paraId="39C536D6" w14:textId="77777777" w:rsidR="00B63C68" w:rsidRDefault="006F41E5">
      <w:pPr>
        <w:pStyle w:val="ListNumber"/>
      </w:pPr>
      <w:r>
        <w:t>Witnesses: relevant witnesses, staff or other children are spoken with separately where appropriate.</w:t>
      </w:r>
    </w:p>
    <w:p w14:paraId="5DD588D5" w14:textId="77777777" w:rsidR="00B63C68" w:rsidRDefault="006F41E5">
      <w:pPr>
        <w:pStyle w:val="ListNumber"/>
      </w:pPr>
      <w:r>
        <w:t>Evidence: relevant evidence is considered. For online concerns, this may include screenshots, messages or other digital evidence provided by families.</w:t>
      </w:r>
    </w:p>
    <w:p w14:paraId="63EF2C18" w14:textId="77777777" w:rsidR="00B63C68" w:rsidRDefault="006F41E5">
      <w:pPr>
        <w:pStyle w:val="ListNumber"/>
      </w:pPr>
      <w:r>
        <w:t>Parent/carer communication: parents/carers of the children directly involved are informed that the school is looking into the concern, unless doing so would create a safeguarding risk.</w:t>
      </w:r>
    </w:p>
    <w:p w14:paraId="697B70F4" w14:textId="77777777" w:rsidR="00B63C68" w:rsidRDefault="006F41E5">
      <w:pPr>
        <w:pStyle w:val="ListNumber"/>
      </w:pPr>
      <w:r>
        <w:t>Assessment: the information is considered against the national definition. The school decides whether the concern is bullying, conflict, another behaviour concern, prejudice, a safeguarding matter or potentially criminal behaviour.</w:t>
      </w:r>
    </w:p>
    <w:p w14:paraId="3FA9317C" w14:textId="77777777" w:rsidR="00B63C68" w:rsidRDefault="006F41E5">
      <w:pPr>
        <w:pStyle w:val="ListNumber"/>
      </w:pPr>
      <w:r>
        <w:t>Action and support: actions are agreed to protect wellbeing, address the behaviour and reduce the risk of recurrence.</w:t>
      </w:r>
    </w:p>
    <w:p w14:paraId="58DC2AA7" w14:textId="77777777" w:rsidR="00B63C68" w:rsidRDefault="006F41E5">
      <w:pPr>
        <w:pStyle w:val="ListNumber"/>
      </w:pPr>
      <w:r>
        <w:t>Restorative work: a restorative conversation may take place if it is appropriate, safe and the child affected is comfortable with this approach.</w:t>
      </w:r>
    </w:p>
    <w:p w14:paraId="115D22E3" w14:textId="77777777" w:rsidR="00B63C68" w:rsidRDefault="006F41E5">
      <w:pPr>
        <w:pStyle w:val="ListNumber"/>
      </w:pPr>
      <w:r>
        <w:t>Follow-up: agreed actions and outcomes are recorded. Staff check that the situation has improved and that children feel safe and able to learn.</w:t>
      </w:r>
    </w:p>
    <w:p w14:paraId="3D100641" w14:textId="77777777" w:rsidR="00B63C68" w:rsidRDefault="006F41E5">
      <w:pPr>
        <w:pStyle w:val="Heading1"/>
      </w:pPr>
      <w:r>
        <w:t>12. Timescales, Communication and Follow-Up</w:t>
      </w:r>
    </w:p>
    <w:p w14:paraId="2ACCB066" w14:textId="77777777" w:rsidR="00B63C68" w:rsidRDefault="006F41E5">
      <w:r>
        <w:t>We respond as quickly as possible while making sure the investigation is fair and thorough.</w:t>
      </w:r>
    </w:p>
    <w:p w14:paraId="09980928" w14:textId="77777777" w:rsidR="00B63C68" w:rsidRDefault="006F41E5">
      <w:pPr>
        <w:pStyle w:val="ListBullet"/>
      </w:pPr>
      <w:r>
        <w:lastRenderedPageBreak/>
        <w:t>The initial response begins on the day the concern is received, or within 24 hours on a school day.</w:t>
      </w:r>
    </w:p>
    <w:p w14:paraId="28A3FDAD" w14:textId="77777777" w:rsidR="00B63C68" w:rsidRDefault="006F41E5">
      <w:pPr>
        <w:pStyle w:val="ListBullet"/>
      </w:pPr>
      <w:r>
        <w:t>Parents/carers are informed as early as practical once the initial concern has been assessed and immediate safety has been addressed.</w:t>
      </w:r>
    </w:p>
    <w:p w14:paraId="3647ADE4" w14:textId="77777777" w:rsidR="00B63C68" w:rsidRDefault="006F41E5">
      <w:pPr>
        <w:pStyle w:val="ListBullet"/>
      </w:pPr>
      <w:r>
        <w:t>We aim to complete investigations within three working days wherever possible. Complex concerns may take longer, but investigations would normally be completed within five school days.</w:t>
      </w:r>
    </w:p>
    <w:p w14:paraId="76E6C7B6" w14:textId="77777777" w:rsidR="00B63C68" w:rsidRDefault="006F41E5">
      <w:pPr>
        <w:pStyle w:val="ListBullet"/>
      </w:pPr>
      <w:r>
        <w:t>If an investigation needs longer, the family will be told why and given an update on progress.</w:t>
      </w:r>
    </w:p>
    <w:p w14:paraId="0E8880B0" w14:textId="77777777" w:rsidR="00B63C68" w:rsidRDefault="006F41E5">
      <w:pPr>
        <w:pStyle w:val="ListBullet"/>
      </w:pPr>
      <w:r>
        <w:t>Follow-up checks are normally made around two weeks, one month and three months after an incident where ongoing monitoring is needed. The frequency is adjusted to the needs of the child and the seriousness of the concern.</w:t>
      </w:r>
    </w:p>
    <w:tbl>
      <w:tblPr>
        <w:tblW w:w="0" w:type="auto"/>
        <w:jc w:val="center"/>
        <w:tblLook w:val="04A0" w:firstRow="1" w:lastRow="0" w:firstColumn="1" w:lastColumn="0" w:noHBand="0" w:noVBand="1"/>
      </w:tblPr>
      <w:tblGrid>
        <w:gridCol w:w="9792"/>
      </w:tblGrid>
      <w:tr w:rsidR="00B63C68" w14:paraId="77793C66" w14:textId="77777777">
        <w:trPr>
          <w:jc w:val="center"/>
        </w:trPr>
        <w:tc>
          <w:tcPr>
            <w:tcW w:w="9792" w:type="dxa"/>
            <w:shd w:val="clear" w:color="auto" w:fill="EAF2F8"/>
            <w:tcMar>
              <w:top w:w="120" w:type="dxa"/>
              <w:left w:w="140" w:type="dxa"/>
              <w:bottom w:w="120" w:type="dxa"/>
              <w:right w:w="140" w:type="dxa"/>
            </w:tcMar>
          </w:tcPr>
          <w:p w14:paraId="25BDA540" w14:textId="77777777" w:rsidR="00B63C68" w:rsidRDefault="006F41E5">
            <w:r>
              <w:rPr>
                <w:b/>
                <w:sz w:val="19"/>
              </w:rPr>
              <w:t xml:space="preserve">Communication: </w:t>
            </w:r>
            <w:r>
              <w:rPr>
                <w:sz w:val="19"/>
              </w:rPr>
              <w:t>Families will be told what the school can appropriately share about the concern, the outcome and the support for their own child. Confidential information about another child cannot be shared.</w:t>
            </w:r>
          </w:p>
        </w:tc>
      </w:tr>
    </w:tbl>
    <w:p w14:paraId="010EFF15" w14:textId="77777777" w:rsidR="00B63C68" w:rsidRDefault="00B63C68">
      <w:pPr>
        <w:spacing w:after="0"/>
      </w:pPr>
    </w:p>
    <w:p w14:paraId="375C7D01" w14:textId="77777777" w:rsidR="00B63C68" w:rsidRDefault="006F41E5">
      <w:pPr>
        <w:pStyle w:val="Heading1"/>
      </w:pPr>
      <w:r>
        <w:t>13. Responding to Bullying and Supporting Children</w:t>
      </w:r>
    </w:p>
    <w:p w14:paraId="723467ED" w14:textId="77777777" w:rsidR="00B63C68" w:rsidRDefault="006F41E5">
      <w:r>
        <w:t>Responses are proportionate to the behaviour, impact, age, stage, context and support needs of the children involved. The purpose is to stop the harm, restore safety, support recovery, address the behaviour and prevent recurrence.</w:t>
      </w:r>
    </w:p>
    <w:p w14:paraId="5F83EF39" w14:textId="77777777" w:rsidR="00B63C68" w:rsidRDefault="006F41E5">
      <w:pPr>
        <w:pStyle w:val="Heading2"/>
      </w:pPr>
      <w:r>
        <w:t>Support for a Child Who Has Experienced Bullying</w:t>
      </w:r>
    </w:p>
    <w:p w14:paraId="637D4EEC" w14:textId="77777777" w:rsidR="00B63C68" w:rsidRDefault="006F41E5">
      <w:pPr>
        <w:pStyle w:val="ListBullet"/>
      </w:pPr>
      <w:r>
        <w:t>a trusted adult and regular check-ins</w:t>
      </w:r>
    </w:p>
    <w:p w14:paraId="59499F2E" w14:textId="77777777" w:rsidR="00B63C68" w:rsidRDefault="006F41E5">
      <w:pPr>
        <w:pStyle w:val="ListBullet"/>
      </w:pPr>
      <w:r>
        <w:t>a clear safety or support plan where needed</w:t>
      </w:r>
    </w:p>
    <w:p w14:paraId="786C93AE" w14:textId="77777777" w:rsidR="00B63C68" w:rsidRDefault="006F41E5">
      <w:pPr>
        <w:pStyle w:val="ListBullet"/>
      </w:pPr>
      <w:r>
        <w:t>adjusted supervision, routines, seating, transition arrangements or safe spaces</w:t>
      </w:r>
    </w:p>
    <w:p w14:paraId="786A7098" w14:textId="77777777" w:rsidR="00B63C68" w:rsidRDefault="006F41E5">
      <w:pPr>
        <w:pStyle w:val="ListBullet"/>
      </w:pPr>
      <w:r>
        <w:t>support for communication, emotional regulation or re-engagement with learning</w:t>
      </w:r>
    </w:p>
    <w:p w14:paraId="266E7720" w14:textId="77777777" w:rsidR="00B63C68" w:rsidRDefault="006F41E5">
      <w:pPr>
        <w:pStyle w:val="ListBullet"/>
      </w:pPr>
      <w:r>
        <w:t>support from wellbeing, ASN, educational psychology, health or other services where appropriate</w:t>
      </w:r>
    </w:p>
    <w:p w14:paraId="76DCBC7F" w14:textId="77777777" w:rsidR="00B63C68" w:rsidRDefault="006F41E5">
      <w:pPr>
        <w:pStyle w:val="ListBullet"/>
      </w:pPr>
      <w:r>
        <w:t>family communication and planned review dates</w:t>
      </w:r>
    </w:p>
    <w:p w14:paraId="0D3844FB" w14:textId="77777777" w:rsidR="00B63C68" w:rsidRDefault="006F41E5">
      <w:pPr>
        <w:pStyle w:val="ListBullet"/>
      </w:pPr>
      <w:r>
        <w:t>support to rebuild confidence, relationships and participation without placing responsibility for solving the problem on the child who experienced the harm</w:t>
      </w:r>
    </w:p>
    <w:p w14:paraId="42BB19F0" w14:textId="77777777" w:rsidR="00B63C68" w:rsidRDefault="006F41E5">
      <w:pPr>
        <w:pStyle w:val="Heading2"/>
      </w:pPr>
      <w:r>
        <w:t>Support for a Child Whose Behaviour Has Caused Harm</w:t>
      </w:r>
    </w:p>
    <w:p w14:paraId="1EDEF457" w14:textId="77777777" w:rsidR="00B63C68" w:rsidRDefault="006F41E5">
      <w:pPr>
        <w:pStyle w:val="ListBullet"/>
      </w:pPr>
      <w:r>
        <w:t>clear boundaries and accountability for the behaviour</w:t>
      </w:r>
    </w:p>
    <w:p w14:paraId="6A507383" w14:textId="77777777" w:rsidR="00B63C68" w:rsidRDefault="006F41E5">
      <w:pPr>
        <w:pStyle w:val="ListBullet"/>
      </w:pPr>
      <w:r>
        <w:t>help to understand impact and recognise the rights of others</w:t>
      </w:r>
    </w:p>
    <w:p w14:paraId="2B6C547D" w14:textId="77777777" w:rsidR="00B63C68" w:rsidRDefault="006F41E5">
      <w:pPr>
        <w:pStyle w:val="ListBullet"/>
      </w:pPr>
      <w:r>
        <w:t>support to identify triggers, unmet needs, communication difficulties or regulation needs</w:t>
      </w:r>
    </w:p>
    <w:p w14:paraId="75F20876" w14:textId="77777777" w:rsidR="00B63C68" w:rsidRDefault="006F41E5">
      <w:pPr>
        <w:pStyle w:val="ListBullet"/>
      </w:pPr>
      <w:r>
        <w:t>teaching and practising safer, respectful alternatives</w:t>
      </w:r>
    </w:p>
    <w:p w14:paraId="613B9AE4" w14:textId="77777777" w:rsidR="00B63C68" w:rsidRDefault="006F41E5">
      <w:pPr>
        <w:pStyle w:val="ListBullet"/>
      </w:pPr>
      <w:r>
        <w:t>restorative action where appropriate</w:t>
      </w:r>
    </w:p>
    <w:p w14:paraId="46B1F8C4" w14:textId="77777777" w:rsidR="00B63C68" w:rsidRDefault="006F41E5">
      <w:pPr>
        <w:pStyle w:val="ListBullet"/>
      </w:pPr>
      <w:r>
        <w:t>increased supervision or individual support</w:t>
      </w:r>
    </w:p>
    <w:p w14:paraId="34A14C2C" w14:textId="77777777" w:rsidR="00B63C68" w:rsidRDefault="006F41E5">
      <w:pPr>
        <w:pStyle w:val="ListBullet"/>
      </w:pPr>
      <w:r>
        <w:t>a behaviour or wellbeing plan where required</w:t>
      </w:r>
    </w:p>
    <w:p w14:paraId="2AF40D13" w14:textId="77777777" w:rsidR="00B63C68" w:rsidRDefault="006F41E5">
      <w:pPr>
        <w:pStyle w:val="ListBullet"/>
      </w:pPr>
      <w:r>
        <w:t>family involvement and review</w:t>
      </w:r>
    </w:p>
    <w:p w14:paraId="6FA66A9D" w14:textId="77777777" w:rsidR="00B63C68" w:rsidRDefault="006F41E5">
      <w:pPr>
        <w:pStyle w:val="ListBullet"/>
      </w:pPr>
      <w:r>
        <w:t>additional support or partner-agency involvement for persistent or complex concerns</w:t>
      </w:r>
    </w:p>
    <w:p w14:paraId="5E550BA2" w14:textId="77777777" w:rsidR="00B63C68" w:rsidRDefault="006F41E5">
      <w:r>
        <w:t>Consequences may be used where appropriate. They will be fair, proportionate and linked to safety, accountability and learning. A restorative approach does not mean harmful behaviour is ignored or that children are protected from appropriate consequences.</w:t>
      </w:r>
    </w:p>
    <w:p w14:paraId="7FAC36C4" w14:textId="77777777" w:rsidR="00B63C68" w:rsidRDefault="006F41E5">
      <w:pPr>
        <w:pStyle w:val="Heading1"/>
      </w:pPr>
      <w:r>
        <w:t>14. Restorative Practice</w:t>
      </w:r>
    </w:p>
    <w:p w14:paraId="0CBDF325" w14:textId="77777777" w:rsidR="00B63C68" w:rsidRDefault="006F41E5">
      <w:r>
        <w:t>Moorfoot uses restorative and nurturing approaches to help children understand what happened, how people were affected and what needs to happen next. Restorative work can help repair relationships and reduce recurrence, but it is not a compulsory face-to-face meeting.</w:t>
      </w:r>
    </w:p>
    <w:p w14:paraId="6E258251" w14:textId="77777777" w:rsidR="00B63C68" w:rsidRDefault="006F41E5">
      <w:r>
        <w:lastRenderedPageBreak/>
        <w:t>A restorative conversation will only be used when it is appropriate and safe. Staff consider power imbalance, fear, trauma, communication needs, willingness to participate and the risk of further harm. A child who has experienced bullying will not be required to meet with another child or accept an apology.</w:t>
      </w:r>
    </w:p>
    <w:p w14:paraId="30056040" w14:textId="77777777" w:rsidR="00B63C68" w:rsidRDefault="006F41E5">
      <w:r>
        <w:t>Staff focus on behaviour rather than labels and use questions such as: What happened? Who was affected? How are things now? What needs to happen to make things safer? What can we do differently next time?</w:t>
      </w:r>
    </w:p>
    <w:p w14:paraId="594A56C8" w14:textId="77777777" w:rsidR="00B63C68" w:rsidRDefault="006F41E5">
      <w:pPr>
        <w:pStyle w:val="Heading1"/>
      </w:pPr>
      <w:r>
        <w:t>15. Escalation, Safeguarding and Complaints</w:t>
      </w:r>
    </w:p>
    <w:p w14:paraId="13F02734" w14:textId="77777777" w:rsidR="00B63C68" w:rsidRDefault="006F41E5">
      <w:r>
        <w:t>If concerns are persistent, serious, complex or not improving, the school may escalate support. This may include:</w:t>
      </w:r>
    </w:p>
    <w:p w14:paraId="7F1CA29F" w14:textId="77777777" w:rsidR="00B63C68" w:rsidRDefault="006F41E5">
      <w:pPr>
        <w:pStyle w:val="ListBullet"/>
      </w:pPr>
      <w:r>
        <w:t>further meetings with parents/carers and a revised support plan</w:t>
      </w:r>
    </w:p>
    <w:p w14:paraId="08979877" w14:textId="77777777" w:rsidR="00B63C68" w:rsidRDefault="006F41E5">
      <w:pPr>
        <w:pStyle w:val="ListBullet"/>
      </w:pPr>
      <w:r>
        <w:t>involvement of Educational Psychology, Health, Community Learning and Development or relevant third-sector services</w:t>
      </w:r>
    </w:p>
    <w:p w14:paraId="3AC0B385" w14:textId="77777777" w:rsidR="00B63C68" w:rsidRDefault="006F41E5">
      <w:pPr>
        <w:pStyle w:val="ListBullet"/>
      </w:pPr>
      <w:r>
        <w:t>advice or support from Inverclyde Education Services</w:t>
      </w:r>
    </w:p>
    <w:p w14:paraId="0DB3C831" w14:textId="77777777" w:rsidR="00B63C68" w:rsidRDefault="006F41E5">
      <w:pPr>
        <w:pStyle w:val="ListBullet"/>
      </w:pPr>
      <w:r>
        <w:t>Police Scotland involvement where behaviour may be criminal</w:t>
      </w:r>
    </w:p>
    <w:p w14:paraId="4513AF3B" w14:textId="77777777" w:rsidR="00B63C68" w:rsidRDefault="006F41E5">
      <w:pPr>
        <w:pStyle w:val="ListBullet"/>
      </w:pPr>
      <w:r>
        <w:t>child protection procedures where there is a risk of significant harm or a safeguarding concern</w:t>
      </w:r>
    </w:p>
    <w:p w14:paraId="1F364373" w14:textId="77777777" w:rsidR="00B63C68" w:rsidRDefault="006F41E5">
      <w:r>
        <w:t>If a parent/carer remains dissatisfied after the school has investigated and followed up the concern, they can use the school and Inverclyde Council complaints process. Staff will explain how to access that process. Complaints about the handling of a bullying concern do not replace immediate safeguarding action where a child may be at risk.</w:t>
      </w:r>
    </w:p>
    <w:p w14:paraId="7FC66485" w14:textId="77777777" w:rsidR="00B63C68" w:rsidRDefault="006F41E5">
      <w:pPr>
        <w:pStyle w:val="Heading1"/>
      </w:pPr>
      <w:r>
        <w:t>16. Monitoring, Evaluation and Staff Training</w:t>
      </w:r>
    </w:p>
    <w:p w14:paraId="790B4909" w14:textId="77777777" w:rsidR="00B63C68" w:rsidRDefault="006F41E5">
      <w:r>
        <w:t>The school monitors bullying and equalities information to identify patterns, evaluate the impact of actions and strengthen prevention. Leadership will consider trends such as type of behaviour, protected characteristic or prejudice theme, location, year group, repeated involvement, online factors and any groups requiring additional support.</w:t>
      </w:r>
    </w:p>
    <w:p w14:paraId="40FDCEE3" w14:textId="77777777" w:rsidR="00B63C68" w:rsidRDefault="006F41E5">
      <w:r>
        <w:t>We evaluate our approach through:</w:t>
      </w:r>
    </w:p>
    <w:p w14:paraId="63F6B49A" w14:textId="77777777" w:rsidR="00B63C68" w:rsidRDefault="006F41E5">
      <w:pPr>
        <w:pStyle w:val="ListBullet"/>
      </w:pPr>
      <w:r>
        <w:t>SEEMiS and relevant nursery records</w:t>
      </w:r>
    </w:p>
    <w:p w14:paraId="0A7B657E" w14:textId="77777777" w:rsidR="00B63C68" w:rsidRDefault="006F41E5">
      <w:pPr>
        <w:pStyle w:val="ListBullet"/>
      </w:pPr>
      <w:r>
        <w:t>pupil surveys, focus groups, class discussion and pupil leadership feedback</w:t>
      </w:r>
    </w:p>
    <w:p w14:paraId="3AF15BAE" w14:textId="77777777" w:rsidR="00B63C68" w:rsidRDefault="006F41E5">
      <w:pPr>
        <w:pStyle w:val="ListBullet"/>
      </w:pPr>
      <w:r>
        <w:t>parent/carer consultation and feedback</w:t>
      </w:r>
    </w:p>
    <w:p w14:paraId="5856F1EF" w14:textId="77777777" w:rsidR="00B63C68" w:rsidRDefault="006F41E5">
      <w:pPr>
        <w:pStyle w:val="ListBullet"/>
      </w:pPr>
      <w:r>
        <w:t>staff reflection and professional dialogue</w:t>
      </w:r>
    </w:p>
    <w:p w14:paraId="1A8C41DB" w14:textId="77777777" w:rsidR="00B63C68" w:rsidRDefault="006F41E5">
      <w:pPr>
        <w:pStyle w:val="ListBullet"/>
      </w:pPr>
      <w:r>
        <w:t>review of repeated concerns and follow-up outcomes</w:t>
      </w:r>
    </w:p>
    <w:p w14:paraId="11C734D8" w14:textId="77777777" w:rsidR="00B63C68" w:rsidRDefault="006F41E5">
      <w:pPr>
        <w:pStyle w:val="ListBullet"/>
      </w:pPr>
      <w:r>
        <w:t>links to school improvement planning and wider equalities, wellbeing and relationships work</w:t>
      </w:r>
    </w:p>
    <w:p w14:paraId="2243047C" w14:textId="77777777" w:rsidR="00B63C68" w:rsidRDefault="006F41E5">
      <w:r>
        <w:t>All staff receive appropriate professional learning on anti-bullying, prejudice-based bullying, equality and inclusion, trauma-informed practice, accessible communication, restorative approaches and recording procedures. Anti-bullying expectations are included in induction for new staff, temporary staff, supply staff, volunteers and students as appropriate.</w:t>
      </w:r>
    </w:p>
    <w:p w14:paraId="000FBD80" w14:textId="77777777" w:rsidR="00B63C68" w:rsidRDefault="006F41E5">
      <w:r>
        <w:t>This policy is formally reviewed every three years, or sooner where legislation, national or local guidance, school monitoring or stakeholder feedback indicates that changes are required. Pupil, staff and parent/carer voice will continue to inform practice between formal review dates.</w:t>
      </w:r>
    </w:p>
    <w:p w14:paraId="76E590AB" w14:textId="77777777" w:rsidR="00B63C68" w:rsidRDefault="006F41E5">
      <w:pPr>
        <w:pStyle w:val="Heading1"/>
      </w:pPr>
      <w:r>
        <w:t>17. Related Policies and Guidance</w:t>
      </w:r>
    </w:p>
    <w:p w14:paraId="5FEBE0AA" w14:textId="77777777" w:rsidR="00B63C68" w:rsidRDefault="006F41E5">
      <w:r>
        <w:t>This policy should be read alongside the following school, local authority and national guidance where applicable:</w:t>
      </w:r>
    </w:p>
    <w:p w14:paraId="7716BAA3" w14:textId="77777777" w:rsidR="00B63C68" w:rsidRDefault="006F41E5">
      <w:pPr>
        <w:pStyle w:val="ListBullet"/>
      </w:pPr>
      <w:r>
        <w:lastRenderedPageBreak/>
        <w:t>Respect for All: The National Approach to Anti-Bullying for Scotland’s Children and Young People (2024)</w:t>
      </w:r>
    </w:p>
    <w:p w14:paraId="3E02FA19" w14:textId="77777777" w:rsidR="00B63C68" w:rsidRDefault="006F41E5">
      <w:pPr>
        <w:pStyle w:val="ListBullet"/>
      </w:pPr>
      <w:r>
        <w:t>Inverclyde Council Education Services Anti-Bullying Policy (2025)</w:t>
      </w:r>
    </w:p>
    <w:p w14:paraId="134166BA" w14:textId="77777777" w:rsidR="00B63C68" w:rsidRDefault="006F41E5">
      <w:pPr>
        <w:pStyle w:val="ListBullet"/>
      </w:pPr>
      <w:r>
        <w:t>Moorfoot Promoting Positive Relationships / Relationships and Behaviour Policy</w:t>
      </w:r>
    </w:p>
    <w:p w14:paraId="4F0EB8A6" w14:textId="77777777" w:rsidR="00B63C68" w:rsidRDefault="006F41E5">
      <w:pPr>
        <w:pStyle w:val="ListBullet"/>
      </w:pPr>
      <w:r>
        <w:t>Moorfoot Equalities Policy</w:t>
      </w:r>
    </w:p>
    <w:p w14:paraId="02CE924C" w14:textId="77777777" w:rsidR="00B63C68" w:rsidRDefault="006F41E5">
      <w:pPr>
        <w:pStyle w:val="ListBullet"/>
      </w:pPr>
      <w:r>
        <w:t>Child Protection and Safeguarding procedures</w:t>
      </w:r>
    </w:p>
    <w:p w14:paraId="49CF26DB" w14:textId="77777777" w:rsidR="00B63C68" w:rsidRDefault="006F41E5">
      <w:pPr>
        <w:pStyle w:val="ListBullet"/>
      </w:pPr>
      <w:r>
        <w:t>Digital Learning / Online Safety guidance</w:t>
      </w:r>
    </w:p>
    <w:p w14:paraId="2B1270B6" w14:textId="77777777" w:rsidR="00B63C68" w:rsidRDefault="006F41E5">
      <w:pPr>
        <w:pStyle w:val="ListBullet"/>
      </w:pPr>
      <w:r>
        <w:t>Relationships, Sexual Health and Parenthood (RSHP) guidance</w:t>
      </w:r>
    </w:p>
    <w:p w14:paraId="7D7AB5BA" w14:textId="77777777" w:rsidR="00B63C68" w:rsidRDefault="006F41E5">
      <w:pPr>
        <w:pStyle w:val="ListBullet"/>
      </w:pPr>
      <w:r>
        <w:t>Additional Support for Learning procedures</w:t>
      </w:r>
    </w:p>
    <w:p w14:paraId="679AA8F0" w14:textId="77777777" w:rsidR="00B63C68" w:rsidRDefault="006F41E5">
      <w:pPr>
        <w:pStyle w:val="ListBullet"/>
      </w:pPr>
      <w:r>
        <w:t>Inverclyde Council complaints procedures</w:t>
      </w:r>
    </w:p>
    <w:p w14:paraId="334FEF82" w14:textId="77777777" w:rsidR="00B63C68" w:rsidRDefault="006F41E5">
      <w:pPr>
        <w:pStyle w:val="ListBullet"/>
      </w:pPr>
      <w:r>
        <w:t>United Nations Convention on the Rights of the Child (UNCRC)</w:t>
      </w:r>
    </w:p>
    <w:p w14:paraId="1CA40C6B" w14:textId="77777777" w:rsidR="00B63C68" w:rsidRDefault="006F41E5">
      <w:pPr>
        <w:pStyle w:val="ListBullet"/>
      </w:pPr>
      <w:r>
        <w:t>Equality Act 2010 and the Public Sector Equality Duty</w:t>
      </w:r>
    </w:p>
    <w:p w14:paraId="5C7D3591" w14:textId="77777777" w:rsidR="00B63C68" w:rsidRDefault="006F41E5">
      <w:pPr>
        <w:pStyle w:val="ListBullet"/>
      </w:pPr>
      <w:r>
        <w:t>Getting It Right for Every Child (GIRFEC)</w:t>
      </w:r>
    </w:p>
    <w:p w14:paraId="4A7CED91" w14:textId="77777777" w:rsidR="00B63C68" w:rsidRDefault="006F41E5">
      <w:pPr>
        <w:pStyle w:val="Heading1"/>
      </w:pPr>
      <w:r>
        <w:t>Appendix A. Reporting and Response Pathway</w:t>
      </w:r>
    </w:p>
    <w:tbl>
      <w:tblPr>
        <w:tblW w:w="0" w:type="auto"/>
        <w:jc w:val="center"/>
        <w:tblLook w:val="04A0" w:firstRow="1" w:lastRow="0" w:firstColumn="1" w:lastColumn="0" w:noHBand="0" w:noVBand="1"/>
      </w:tblPr>
      <w:tblGrid>
        <w:gridCol w:w="9792"/>
      </w:tblGrid>
      <w:tr w:rsidR="00B63C68" w14:paraId="23416C6B" w14:textId="77777777">
        <w:trPr>
          <w:jc w:val="center"/>
        </w:trPr>
        <w:tc>
          <w:tcPr>
            <w:tcW w:w="9792" w:type="dxa"/>
            <w:shd w:val="clear" w:color="auto" w:fill="EAF2F8"/>
            <w:tcMar>
              <w:top w:w="130" w:type="dxa"/>
              <w:left w:w="150" w:type="dxa"/>
              <w:bottom w:w="130" w:type="dxa"/>
              <w:right w:w="150" w:type="dxa"/>
            </w:tcMar>
          </w:tcPr>
          <w:p w14:paraId="35B2B11D" w14:textId="77777777" w:rsidR="00B63C68" w:rsidRDefault="006F41E5">
            <w:r>
              <w:rPr>
                <w:b/>
                <w:color w:val="1F4E79"/>
                <w:sz w:val="19"/>
              </w:rPr>
              <w:t>1. Concern Raised</w:t>
            </w:r>
            <w:r>
              <w:rPr>
                <w:b/>
                <w:color w:val="1F4E79"/>
                <w:sz w:val="19"/>
              </w:rPr>
              <w:br/>
            </w:r>
            <w:r>
              <w:rPr>
                <w:sz w:val="19"/>
              </w:rPr>
              <w:t>Child tells a trusted adult, parent/carer contacts the school, staff observe a concern, or a witness reports it.</w:t>
            </w:r>
          </w:p>
        </w:tc>
      </w:tr>
    </w:tbl>
    <w:p w14:paraId="1FE91845" w14:textId="77777777" w:rsidR="00B63C68" w:rsidRDefault="006F41E5">
      <w:pPr>
        <w:spacing w:before="40" w:after="40"/>
        <w:jc w:val="center"/>
      </w:pPr>
      <w:r>
        <w:t>↓</w:t>
      </w:r>
    </w:p>
    <w:tbl>
      <w:tblPr>
        <w:tblW w:w="0" w:type="auto"/>
        <w:jc w:val="center"/>
        <w:tblLook w:val="04A0" w:firstRow="1" w:lastRow="0" w:firstColumn="1" w:lastColumn="0" w:noHBand="0" w:noVBand="1"/>
      </w:tblPr>
      <w:tblGrid>
        <w:gridCol w:w="9792"/>
      </w:tblGrid>
      <w:tr w:rsidR="00B63C68" w14:paraId="6BAC752C" w14:textId="77777777">
        <w:trPr>
          <w:jc w:val="center"/>
        </w:trPr>
        <w:tc>
          <w:tcPr>
            <w:tcW w:w="9792" w:type="dxa"/>
            <w:shd w:val="clear" w:color="auto" w:fill="F7F7F7"/>
            <w:tcMar>
              <w:top w:w="130" w:type="dxa"/>
              <w:left w:w="150" w:type="dxa"/>
              <w:bottom w:w="130" w:type="dxa"/>
              <w:right w:w="150" w:type="dxa"/>
            </w:tcMar>
          </w:tcPr>
          <w:p w14:paraId="4C54C8E9" w14:textId="77777777" w:rsidR="00B63C68" w:rsidRDefault="006F41E5">
            <w:r>
              <w:rPr>
                <w:b/>
                <w:color w:val="1F4E79"/>
                <w:sz w:val="19"/>
              </w:rPr>
              <w:t>2. Immediate Response</w:t>
            </w:r>
            <w:r>
              <w:rPr>
                <w:b/>
                <w:color w:val="1F4E79"/>
                <w:sz w:val="19"/>
              </w:rPr>
              <w:br/>
            </w:r>
            <w:r>
              <w:rPr>
                <w:sz w:val="19"/>
              </w:rPr>
              <w:t>Listen, reassure, check immediate safety and wellbeing, record initial details and inform the appropriate senior leader.</w:t>
            </w:r>
          </w:p>
        </w:tc>
      </w:tr>
    </w:tbl>
    <w:p w14:paraId="521813B7" w14:textId="77777777" w:rsidR="00B63C68" w:rsidRDefault="006F41E5">
      <w:pPr>
        <w:spacing w:before="40" w:after="40"/>
        <w:jc w:val="center"/>
      </w:pPr>
      <w:r>
        <w:t>↓</w:t>
      </w:r>
    </w:p>
    <w:tbl>
      <w:tblPr>
        <w:tblW w:w="0" w:type="auto"/>
        <w:jc w:val="center"/>
        <w:tblLook w:val="04A0" w:firstRow="1" w:lastRow="0" w:firstColumn="1" w:lastColumn="0" w:noHBand="0" w:noVBand="1"/>
      </w:tblPr>
      <w:tblGrid>
        <w:gridCol w:w="9792"/>
      </w:tblGrid>
      <w:tr w:rsidR="00B63C68" w14:paraId="5E1A5148" w14:textId="77777777">
        <w:trPr>
          <w:jc w:val="center"/>
        </w:trPr>
        <w:tc>
          <w:tcPr>
            <w:tcW w:w="9792" w:type="dxa"/>
            <w:shd w:val="clear" w:color="auto" w:fill="EAF2F8"/>
            <w:tcMar>
              <w:top w:w="130" w:type="dxa"/>
              <w:left w:w="150" w:type="dxa"/>
              <w:bottom w:w="130" w:type="dxa"/>
              <w:right w:w="150" w:type="dxa"/>
            </w:tcMar>
          </w:tcPr>
          <w:p w14:paraId="00B941B4" w14:textId="77777777" w:rsidR="00B63C68" w:rsidRDefault="006F41E5">
            <w:r>
              <w:rPr>
                <w:b/>
                <w:color w:val="1F4E79"/>
                <w:sz w:val="19"/>
              </w:rPr>
              <w:t>3. Recording</w:t>
            </w:r>
            <w:r>
              <w:rPr>
                <w:b/>
                <w:color w:val="1F4E79"/>
                <w:sz w:val="19"/>
              </w:rPr>
              <w:br/>
            </w:r>
            <w:r>
              <w:rPr>
                <w:sz w:val="19"/>
              </w:rPr>
              <w:t>Record on SEEMiS Bullying and Equalities module for school-age pupils, or the appropriate nursery pastoral/wellbeing record. Flag prejudice-based incidents.</w:t>
            </w:r>
          </w:p>
        </w:tc>
      </w:tr>
    </w:tbl>
    <w:p w14:paraId="32AD2E85" w14:textId="77777777" w:rsidR="00B63C68" w:rsidRDefault="006F41E5">
      <w:pPr>
        <w:spacing w:before="40" w:after="40"/>
        <w:jc w:val="center"/>
      </w:pPr>
      <w:r>
        <w:t>↓</w:t>
      </w:r>
    </w:p>
    <w:tbl>
      <w:tblPr>
        <w:tblW w:w="0" w:type="auto"/>
        <w:jc w:val="center"/>
        <w:tblLook w:val="04A0" w:firstRow="1" w:lastRow="0" w:firstColumn="1" w:lastColumn="0" w:noHBand="0" w:noVBand="1"/>
      </w:tblPr>
      <w:tblGrid>
        <w:gridCol w:w="9792"/>
      </w:tblGrid>
      <w:tr w:rsidR="00B63C68" w14:paraId="489AED39" w14:textId="77777777">
        <w:trPr>
          <w:jc w:val="center"/>
        </w:trPr>
        <w:tc>
          <w:tcPr>
            <w:tcW w:w="9792" w:type="dxa"/>
            <w:shd w:val="clear" w:color="auto" w:fill="F7F7F7"/>
            <w:tcMar>
              <w:top w:w="130" w:type="dxa"/>
              <w:left w:w="150" w:type="dxa"/>
              <w:bottom w:w="130" w:type="dxa"/>
              <w:right w:w="150" w:type="dxa"/>
            </w:tcMar>
          </w:tcPr>
          <w:p w14:paraId="38DE70D2" w14:textId="77777777" w:rsidR="00B63C68" w:rsidRDefault="006F41E5">
            <w:r>
              <w:rPr>
                <w:b/>
                <w:color w:val="1F4E79"/>
                <w:sz w:val="19"/>
              </w:rPr>
              <w:t>4. Investigation</w:t>
            </w:r>
            <w:r>
              <w:rPr>
                <w:b/>
                <w:color w:val="1F4E79"/>
                <w:sz w:val="19"/>
              </w:rPr>
              <w:br/>
            </w:r>
            <w:r>
              <w:rPr>
                <w:sz w:val="19"/>
              </w:rPr>
              <w:t>Gather separate accounts, speak with witnesses, review relevant evidence and communicate with families.</w:t>
            </w:r>
          </w:p>
        </w:tc>
      </w:tr>
    </w:tbl>
    <w:p w14:paraId="7A8B81BD" w14:textId="77777777" w:rsidR="00B63C68" w:rsidRDefault="006F41E5">
      <w:pPr>
        <w:spacing w:before="40" w:after="40"/>
        <w:jc w:val="center"/>
      </w:pPr>
      <w:r>
        <w:t>↓</w:t>
      </w:r>
    </w:p>
    <w:tbl>
      <w:tblPr>
        <w:tblW w:w="0" w:type="auto"/>
        <w:jc w:val="center"/>
        <w:tblLook w:val="04A0" w:firstRow="1" w:lastRow="0" w:firstColumn="1" w:lastColumn="0" w:noHBand="0" w:noVBand="1"/>
      </w:tblPr>
      <w:tblGrid>
        <w:gridCol w:w="9792"/>
      </w:tblGrid>
      <w:tr w:rsidR="00B63C68" w14:paraId="0FE5A5D3" w14:textId="77777777">
        <w:trPr>
          <w:jc w:val="center"/>
        </w:trPr>
        <w:tc>
          <w:tcPr>
            <w:tcW w:w="9792" w:type="dxa"/>
            <w:shd w:val="clear" w:color="auto" w:fill="EAF2F8"/>
            <w:tcMar>
              <w:top w:w="130" w:type="dxa"/>
              <w:left w:w="150" w:type="dxa"/>
              <w:bottom w:w="130" w:type="dxa"/>
              <w:right w:w="150" w:type="dxa"/>
            </w:tcMar>
          </w:tcPr>
          <w:p w14:paraId="54FD2E4A" w14:textId="77777777" w:rsidR="00B63C68" w:rsidRDefault="006F41E5">
            <w:r>
              <w:rPr>
                <w:b/>
                <w:color w:val="1F4E79"/>
                <w:sz w:val="19"/>
              </w:rPr>
              <w:t>5. Decision and Action</w:t>
            </w:r>
            <w:r>
              <w:rPr>
                <w:b/>
                <w:color w:val="1F4E79"/>
                <w:sz w:val="19"/>
              </w:rPr>
              <w:br/>
            </w:r>
            <w:r>
              <w:rPr>
                <w:sz w:val="19"/>
              </w:rPr>
              <w:t>Decide whether the concern is bullying, conflict, another behaviour concern, prejudice, safeguarding or potentially criminal behaviour. Agree actions and supports.</w:t>
            </w:r>
          </w:p>
        </w:tc>
      </w:tr>
    </w:tbl>
    <w:p w14:paraId="78175A6D" w14:textId="77777777" w:rsidR="00B63C68" w:rsidRDefault="006F41E5">
      <w:pPr>
        <w:spacing w:before="40" w:after="40"/>
        <w:jc w:val="center"/>
      </w:pPr>
      <w:r>
        <w:t>↓</w:t>
      </w:r>
    </w:p>
    <w:tbl>
      <w:tblPr>
        <w:tblW w:w="0" w:type="auto"/>
        <w:jc w:val="center"/>
        <w:tblLook w:val="04A0" w:firstRow="1" w:lastRow="0" w:firstColumn="1" w:lastColumn="0" w:noHBand="0" w:noVBand="1"/>
      </w:tblPr>
      <w:tblGrid>
        <w:gridCol w:w="9792"/>
      </w:tblGrid>
      <w:tr w:rsidR="00B63C68" w14:paraId="7ED142DA" w14:textId="77777777">
        <w:trPr>
          <w:jc w:val="center"/>
        </w:trPr>
        <w:tc>
          <w:tcPr>
            <w:tcW w:w="9792" w:type="dxa"/>
            <w:shd w:val="clear" w:color="auto" w:fill="F7F7F7"/>
            <w:tcMar>
              <w:top w:w="130" w:type="dxa"/>
              <w:left w:w="150" w:type="dxa"/>
              <w:bottom w:w="130" w:type="dxa"/>
              <w:right w:w="150" w:type="dxa"/>
            </w:tcMar>
          </w:tcPr>
          <w:p w14:paraId="32F51271" w14:textId="77777777" w:rsidR="00B63C68" w:rsidRDefault="006F41E5">
            <w:r>
              <w:rPr>
                <w:b/>
                <w:color w:val="1F4E79"/>
                <w:sz w:val="19"/>
              </w:rPr>
              <w:t>6. Follow-Up</w:t>
            </w:r>
            <w:r>
              <w:rPr>
                <w:b/>
                <w:color w:val="1F4E79"/>
                <w:sz w:val="19"/>
              </w:rPr>
              <w:br/>
            </w:r>
            <w:r>
              <w:rPr>
                <w:sz w:val="19"/>
              </w:rPr>
              <w:t>Check whether the child feels safe and the behaviour has stopped. Review actions and update records.</w:t>
            </w:r>
          </w:p>
        </w:tc>
      </w:tr>
    </w:tbl>
    <w:p w14:paraId="3CFEA22D" w14:textId="77777777" w:rsidR="00B63C68" w:rsidRDefault="006F41E5">
      <w:pPr>
        <w:spacing w:before="40" w:after="40"/>
        <w:jc w:val="center"/>
      </w:pPr>
      <w:r>
        <w:t>↓</w:t>
      </w:r>
    </w:p>
    <w:tbl>
      <w:tblPr>
        <w:tblW w:w="0" w:type="auto"/>
        <w:jc w:val="center"/>
        <w:tblLook w:val="04A0" w:firstRow="1" w:lastRow="0" w:firstColumn="1" w:lastColumn="0" w:noHBand="0" w:noVBand="1"/>
      </w:tblPr>
      <w:tblGrid>
        <w:gridCol w:w="9792"/>
      </w:tblGrid>
      <w:tr w:rsidR="00B63C68" w14:paraId="1926EEAA" w14:textId="77777777">
        <w:trPr>
          <w:jc w:val="center"/>
        </w:trPr>
        <w:tc>
          <w:tcPr>
            <w:tcW w:w="9792" w:type="dxa"/>
            <w:shd w:val="clear" w:color="auto" w:fill="EAF2F8"/>
            <w:tcMar>
              <w:top w:w="130" w:type="dxa"/>
              <w:left w:w="150" w:type="dxa"/>
              <w:bottom w:w="130" w:type="dxa"/>
              <w:right w:w="150" w:type="dxa"/>
            </w:tcMar>
          </w:tcPr>
          <w:p w14:paraId="0FA0714A" w14:textId="77777777" w:rsidR="00B63C68" w:rsidRDefault="006F41E5">
            <w:r>
              <w:rPr>
                <w:b/>
                <w:color w:val="1F4E79"/>
                <w:sz w:val="19"/>
              </w:rPr>
              <w:t>7. Escalation if Needed</w:t>
            </w:r>
            <w:r>
              <w:rPr>
                <w:b/>
                <w:color w:val="1F4E79"/>
                <w:sz w:val="19"/>
              </w:rPr>
              <w:br/>
            </w:r>
            <w:r>
              <w:rPr>
                <w:sz w:val="19"/>
              </w:rPr>
              <w:t>Revise support, involve partner agencies or Education Services, use safeguarding/police procedures if required, or signpost the complaints process.</w:t>
            </w:r>
          </w:p>
        </w:tc>
      </w:tr>
    </w:tbl>
    <w:p w14:paraId="059EADE1" w14:textId="77777777" w:rsidR="00B63C68" w:rsidRDefault="006F41E5">
      <w:pPr>
        <w:pStyle w:val="Heading1"/>
      </w:pPr>
      <w:r>
        <w:lastRenderedPageBreak/>
        <w:t>Appendix B. Prejudice-Based Bullying Examples</w:t>
      </w:r>
    </w:p>
    <w:tbl>
      <w:tblPr>
        <w:tblStyle w:val="TableGrid"/>
        <w:tblW w:w="0" w:type="auto"/>
        <w:jc w:val="center"/>
        <w:tblLook w:val="04A0" w:firstRow="1" w:lastRow="0" w:firstColumn="1" w:lastColumn="0" w:noHBand="0" w:noVBand="1"/>
      </w:tblPr>
      <w:tblGrid>
        <w:gridCol w:w="4891"/>
        <w:gridCol w:w="4891"/>
      </w:tblGrid>
      <w:tr w:rsidR="00B63C68" w14:paraId="1095C891" w14:textId="77777777">
        <w:trPr>
          <w:tblHeader/>
          <w:jc w:val="center"/>
        </w:trPr>
        <w:tc>
          <w:tcPr>
            <w:tcW w:w="4896" w:type="dxa"/>
            <w:shd w:val="clear" w:color="auto" w:fill="D9EAF7"/>
            <w:tcMar>
              <w:top w:w="90" w:type="dxa"/>
              <w:left w:w="90" w:type="dxa"/>
              <w:bottom w:w="90" w:type="dxa"/>
              <w:right w:w="90" w:type="dxa"/>
            </w:tcMar>
          </w:tcPr>
          <w:p w14:paraId="3381341B" w14:textId="77777777" w:rsidR="00B63C68" w:rsidRDefault="006F41E5">
            <w:r>
              <w:rPr>
                <w:b/>
                <w:sz w:val="19"/>
              </w:rPr>
              <w:t>Type</w:t>
            </w:r>
          </w:p>
        </w:tc>
        <w:tc>
          <w:tcPr>
            <w:tcW w:w="4896" w:type="dxa"/>
            <w:shd w:val="clear" w:color="auto" w:fill="D9EAF7"/>
            <w:tcMar>
              <w:top w:w="90" w:type="dxa"/>
              <w:left w:w="90" w:type="dxa"/>
              <w:bottom w:w="90" w:type="dxa"/>
              <w:right w:w="90" w:type="dxa"/>
            </w:tcMar>
          </w:tcPr>
          <w:p w14:paraId="7EB8BF74" w14:textId="77777777" w:rsidR="00B63C68" w:rsidRDefault="006F41E5">
            <w:r>
              <w:rPr>
                <w:b/>
                <w:sz w:val="19"/>
              </w:rPr>
              <w:t>Examples</w:t>
            </w:r>
          </w:p>
        </w:tc>
      </w:tr>
      <w:tr w:rsidR="00B63C68" w14:paraId="5D2D22D1" w14:textId="77777777">
        <w:trPr>
          <w:jc w:val="center"/>
        </w:trPr>
        <w:tc>
          <w:tcPr>
            <w:tcW w:w="4896" w:type="dxa"/>
            <w:tcMar>
              <w:top w:w="90" w:type="dxa"/>
              <w:left w:w="90" w:type="dxa"/>
              <w:bottom w:w="90" w:type="dxa"/>
              <w:right w:w="90" w:type="dxa"/>
            </w:tcMar>
          </w:tcPr>
          <w:p w14:paraId="5D3C2D3A" w14:textId="77777777" w:rsidR="00B63C68" w:rsidRDefault="006F41E5">
            <w:r>
              <w:rPr>
                <w:b/>
                <w:sz w:val="19"/>
              </w:rPr>
              <w:t>Racist bullying</w:t>
            </w:r>
          </w:p>
        </w:tc>
        <w:tc>
          <w:tcPr>
            <w:tcW w:w="4896" w:type="dxa"/>
            <w:tcMar>
              <w:top w:w="90" w:type="dxa"/>
              <w:left w:w="90" w:type="dxa"/>
              <w:bottom w:w="90" w:type="dxa"/>
              <w:right w:w="90" w:type="dxa"/>
            </w:tcMar>
          </w:tcPr>
          <w:p w14:paraId="68A00001" w14:textId="77777777" w:rsidR="00B63C68" w:rsidRDefault="006F41E5">
            <w:r>
              <w:rPr>
                <w:sz w:val="19"/>
              </w:rPr>
              <w:t>name-calling, insults, jokes or exclusion based on skin colour, ethnicity, nationality, language, accent or culture; mocking cultural practices or languages</w:t>
            </w:r>
          </w:p>
        </w:tc>
      </w:tr>
      <w:tr w:rsidR="00B63C68" w14:paraId="5ECB9A4B" w14:textId="77777777">
        <w:trPr>
          <w:jc w:val="center"/>
        </w:trPr>
        <w:tc>
          <w:tcPr>
            <w:tcW w:w="4896" w:type="dxa"/>
            <w:tcMar>
              <w:top w:w="90" w:type="dxa"/>
              <w:left w:w="90" w:type="dxa"/>
              <w:bottom w:w="90" w:type="dxa"/>
              <w:right w:w="90" w:type="dxa"/>
            </w:tcMar>
          </w:tcPr>
          <w:p w14:paraId="279DA0D1" w14:textId="77777777" w:rsidR="00B63C68" w:rsidRDefault="006F41E5">
            <w:r>
              <w:rPr>
                <w:b/>
                <w:sz w:val="19"/>
              </w:rPr>
              <w:t>Homophobic or biphobic bullying</w:t>
            </w:r>
          </w:p>
        </w:tc>
        <w:tc>
          <w:tcPr>
            <w:tcW w:w="4896" w:type="dxa"/>
            <w:tcMar>
              <w:top w:w="90" w:type="dxa"/>
              <w:left w:w="90" w:type="dxa"/>
              <w:bottom w:w="90" w:type="dxa"/>
              <w:right w:w="90" w:type="dxa"/>
            </w:tcMar>
          </w:tcPr>
          <w:p w14:paraId="652F3330" w14:textId="77777777" w:rsidR="00B63C68" w:rsidRDefault="006F41E5">
            <w:r>
              <w:rPr>
                <w:sz w:val="19"/>
              </w:rPr>
              <w:t>using gay, lesbian or bisexual identities as insults; mocking or excluding someone because of actual or perceived sexual orientation</w:t>
            </w:r>
          </w:p>
        </w:tc>
      </w:tr>
      <w:tr w:rsidR="00B63C68" w14:paraId="7FD914AE" w14:textId="77777777">
        <w:trPr>
          <w:jc w:val="center"/>
        </w:trPr>
        <w:tc>
          <w:tcPr>
            <w:tcW w:w="4896" w:type="dxa"/>
            <w:tcMar>
              <w:top w:w="90" w:type="dxa"/>
              <w:left w:w="90" w:type="dxa"/>
              <w:bottom w:w="90" w:type="dxa"/>
              <w:right w:w="90" w:type="dxa"/>
            </w:tcMar>
          </w:tcPr>
          <w:p w14:paraId="43EB11A1" w14:textId="77777777" w:rsidR="00B63C68" w:rsidRDefault="006F41E5">
            <w:r>
              <w:rPr>
                <w:b/>
                <w:sz w:val="19"/>
              </w:rPr>
              <w:t>Transphobic bullying</w:t>
            </w:r>
          </w:p>
        </w:tc>
        <w:tc>
          <w:tcPr>
            <w:tcW w:w="4896" w:type="dxa"/>
            <w:tcMar>
              <w:top w:w="90" w:type="dxa"/>
              <w:left w:w="90" w:type="dxa"/>
              <w:bottom w:w="90" w:type="dxa"/>
              <w:right w:w="90" w:type="dxa"/>
            </w:tcMar>
          </w:tcPr>
          <w:p w14:paraId="2C1013EC" w14:textId="77777777" w:rsidR="00B63C68" w:rsidRDefault="006F41E5">
            <w:r>
              <w:rPr>
                <w:sz w:val="19"/>
              </w:rPr>
              <w:t>mocking or excluding someone because of gender identity or expression; deliberate misuse of a person’s name or pronouns as harassment</w:t>
            </w:r>
          </w:p>
        </w:tc>
      </w:tr>
      <w:tr w:rsidR="00B63C68" w14:paraId="59231172" w14:textId="77777777">
        <w:trPr>
          <w:jc w:val="center"/>
        </w:trPr>
        <w:tc>
          <w:tcPr>
            <w:tcW w:w="4896" w:type="dxa"/>
            <w:tcMar>
              <w:top w:w="90" w:type="dxa"/>
              <w:left w:w="90" w:type="dxa"/>
              <w:bottom w:w="90" w:type="dxa"/>
              <w:right w:w="90" w:type="dxa"/>
            </w:tcMar>
          </w:tcPr>
          <w:p w14:paraId="45FB5025" w14:textId="77777777" w:rsidR="00B63C68" w:rsidRDefault="006F41E5">
            <w:r>
              <w:rPr>
                <w:b/>
                <w:sz w:val="19"/>
              </w:rPr>
              <w:t>Disability-related bullying</w:t>
            </w:r>
          </w:p>
        </w:tc>
        <w:tc>
          <w:tcPr>
            <w:tcW w:w="4896" w:type="dxa"/>
            <w:tcMar>
              <w:top w:w="90" w:type="dxa"/>
              <w:left w:w="90" w:type="dxa"/>
              <w:bottom w:w="90" w:type="dxa"/>
              <w:right w:w="90" w:type="dxa"/>
            </w:tcMar>
          </w:tcPr>
          <w:p w14:paraId="553E7BE0" w14:textId="77777777" w:rsidR="00B63C68" w:rsidRDefault="006F41E5">
            <w:r>
              <w:rPr>
                <w:sz w:val="19"/>
              </w:rPr>
              <w:t>mocking a disability, additional support need, communication difference, movement, speech or learning; excluding a child because of disability</w:t>
            </w:r>
          </w:p>
        </w:tc>
      </w:tr>
      <w:tr w:rsidR="00B63C68" w14:paraId="2DCC0EF4" w14:textId="77777777">
        <w:trPr>
          <w:jc w:val="center"/>
        </w:trPr>
        <w:tc>
          <w:tcPr>
            <w:tcW w:w="4896" w:type="dxa"/>
            <w:tcMar>
              <w:top w:w="90" w:type="dxa"/>
              <w:left w:w="90" w:type="dxa"/>
              <w:bottom w:w="90" w:type="dxa"/>
              <w:right w:w="90" w:type="dxa"/>
            </w:tcMar>
          </w:tcPr>
          <w:p w14:paraId="316130C9" w14:textId="77777777" w:rsidR="00B63C68" w:rsidRDefault="006F41E5">
            <w:r>
              <w:rPr>
                <w:b/>
                <w:sz w:val="19"/>
              </w:rPr>
              <w:t>Sexist bullying</w:t>
            </w:r>
          </w:p>
        </w:tc>
        <w:tc>
          <w:tcPr>
            <w:tcW w:w="4896" w:type="dxa"/>
            <w:tcMar>
              <w:top w:w="90" w:type="dxa"/>
              <w:left w:w="90" w:type="dxa"/>
              <w:bottom w:w="90" w:type="dxa"/>
              <w:right w:w="90" w:type="dxa"/>
            </w:tcMar>
          </w:tcPr>
          <w:p w14:paraId="789957D9" w14:textId="77777777" w:rsidR="00B63C68" w:rsidRDefault="006F41E5">
            <w:r>
              <w:rPr>
                <w:sz w:val="19"/>
              </w:rPr>
              <w:t>comments or actions suggesting one sex or gender is less capable, less valuable or should behave in a particular way</w:t>
            </w:r>
          </w:p>
        </w:tc>
      </w:tr>
      <w:tr w:rsidR="00B63C68" w14:paraId="05EADF71" w14:textId="77777777">
        <w:trPr>
          <w:jc w:val="center"/>
        </w:trPr>
        <w:tc>
          <w:tcPr>
            <w:tcW w:w="4896" w:type="dxa"/>
            <w:tcMar>
              <w:top w:w="90" w:type="dxa"/>
              <w:left w:w="90" w:type="dxa"/>
              <w:bottom w:w="90" w:type="dxa"/>
              <w:right w:w="90" w:type="dxa"/>
            </w:tcMar>
          </w:tcPr>
          <w:p w14:paraId="08666882" w14:textId="77777777" w:rsidR="00B63C68" w:rsidRDefault="006F41E5">
            <w:r>
              <w:rPr>
                <w:b/>
                <w:sz w:val="19"/>
              </w:rPr>
              <w:t>Religion or belief</w:t>
            </w:r>
          </w:p>
        </w:tc>
        <w:tc>
          <w:tcPr>
            <w:tcW w:w="4896" w:type="dxa"/>
            <w:tcMar>
              <w:top w:w="90" w:type="dxa"/>
              <w:left w:w="90" w:type="dxa"/>
              <w:bottom w:w="90" w:type="dxa"/>
              <w:right w:w="90" w:type="dxa"/>
            </w:tcMar>
          </w:tcPr>
          <w:p w14:paraId="5BC3E9BD" w14:textId="77777777" w:rsidR="00B63C68" w:rsidRDefault="006F41E5">
            <w:r>
              <w:rPr>
                <w:sz w:val="19"/>
              </w:rPr>
              <w:t>mocking faith, clothing, practices or beliefs; exclusion because of religion or belief</w:t>
            </w:r>
          </w:p>
        </w:tc>
      </w:tr>
      <w:tr w:rsidR="00B63C68" w14:paraId="796198D0" w14:textId="77777777">
        <w:trPr>
          <w:jc w:val="center"/>
        </w:trPr>
        <w:tc>
          <w:tcPr>
            <w:tcW w:w="4896" w:type="dxa"/>
            <w:tcMar>
              <w:top w:w="90" w:type="dxa"/>
              <w:left w:w="90" w:type="dxa"/>
              <w:bottom w:w="90" w:type="dxa"/>
              <w:right w:w="90" w:type="dxa"/>
            </w:tcMar>
          </w:tcPr>
          <w:p w14:paraId="1E8A951F" w14:textId="77777777" w:rsidR="00B63C68" w:rsidRDefault="006F41E5">
            <w:r>
              <w:rPr>
                <w:b/>
                <w:sz w:val="19"/>
              </w:rPr>
              <w:t>Sectarian bullying</w:t>
            </w:r>
          </w:p>
        </w:tc>
        <w:tc>
          <w:tcPr>
            <w:tcW w:w="4896" w:type="dxa"/>
            <w:tcMar>
              <w:top w:w="90" w:type="dxa"/>
              <w:left w:w="90" w:type="dxa"/>
              <w:bottom w:w="90" w:type="dxa"/>
              <w:right w:w="90" w:type="dxa"/>
            </w:tcMar>
          </w:tcPr>
          <w:p w14:paraId="45877A0A" w14:textId="77777777" w:rsidR="00B63C68" w:rsidRDefault="006F41E5">
            <w:r>
              <w:rPr>
                <w:sz w:val="19"/>
              </w:rPr>
              <w:t>hostile or derogatory behaviour linked to perceived religious, cultural or community identity</w:t>
            </w:r>
          </w:p>
        </w:tc>
      </w:tr>
      <w:tr w:rsidR="00B63C68" w14:paraId="4E8FFA58" w14:textId="77777777">
        <w:trPr>
          <w:jc w:val="center"/>
        </w:trPr>
        <w:tc>
          <w:tcPr>
            <w:tcW w:w="4896" w:type="dxa"/>
            <w:tcMar>
              <w:top w:w="90" w:type="dxa"/>
              <w:left w:w="90" w:type="dxa"/>
              <w:bottom w:w="90" w:type="dxa"/>
              <w:right w:w="90" w:type="dxa"/>
            </w:tcMar>
          </w:tcPr>
          <w:p w14:paraId="303052D5" w14:textId="77777777" w:rsidR="00B63C68" w:rsidRDefault="006F41E5">
            <w:r>
              <w:rPr>
                <w:b/>
                <w:sz w:val="19"/>
              </w:rPr>
              <w:t>Poverty-related bullying</w:t>
            </w:r>
          </w:p>
        </w:tc>
        <w:tc>
          <w:tcPr>
            <w:tcW w:w="4896" w:type="dxa"/>
            <w:tcMar>
              <w:top w:w="90" w:type="dxa"/>
              <w:left w:w="90" w:type="dxa"/>
              <w:bottom w:w="90" w:type="dxa"/>
              <w:right w:w="90" w:type="dxa"/>
            </w:tcMar>
          </w:tcPr>
          <w:p w14:paraId="48E6852D" w14:textId="77777777" w:rsidR="00B63C68" w:rsidRDefault="006F41E5">
            <w:r>
              <w:rPr>
                <w:sz w:val="19"/>
              </w:rPr>
              <w:t>mocking clothing, lunches, possessions, housing or family income; exclusion because of perceived poverty</w:t>
            </w:r>
          </w:p>
        </w:tc>
      </w:tr>
      <w:tr w:rsidR="00B63C68" w14:paraId="32FE07F9" w14:textId="77777777">
        <w:trPr>
          <w:jc w:val="center"/>
        </w:trPr>
        <w:tc>
          <w:tcPr>
            <w:tcW w:w="4896" w:type="dxa"/>
            <w:tcMar>
              <w:top w:w="90" w:type="dxa"/>
              <w:left w:w="90" w:type="dxa"/>
              <w:bottom w:w="90" w:type="dxa"/>
              <w:right w:w="90" w:type="dxa"/>
            </w:tcMar>
          </w:tcPr>
          <w:p w14:paraId="0483EA7F" w14:textId="77777777" w:rsidR="00B63C68" w:rsidRDefault="006F41E5">
            <w:r>
              <w:rPr>
                <w:b/>
                <w:sz w:val="19"/>
              </w:rPr>
              <w:t>Body image bullying</w:t>
            </w:r>
          </w:p>
        </w:tc>
        <w:tc>
          <w:tcPr>
            <w:tcW w:w="4896" w:type="dxa"/>
            <w:tcMar>
              <w:top w:w="90" w:type="dxa"/>
              <w:left w:w="90" w:type="dxa"/>
              <w:bottom w:w="90" w:type="dxa"/>
              <w:right w:w="90" w:type="dxa"/>
            </w:tcMar>
          </w:tcPr>
          <w:p w14:paraId="53C7CC86" w14:textId="77777777" w:rsidR="00B63C68" w:rsidRDefault="006F41E5">
            <w:r>
              <w:rPr>
                <w:sz w:val="19"/>
              </w:rPr>
              <w:t>hurtful comments, rumours or ridicule about weight, size, appearance or physical development</w:t>
            </w:r>
          </w:p>
        </w:tc>
      </w:tr>
      <w:tr w:rsidR="00B63C68" w14:paraId="44D7B14E" w14:textId="77777777">
        <w:trPr>
          <w:jc w:val="center"/>
        </w:trPr>
        <w:tc>
          <w:tcPr>
            <w:tcW w:w="4896" w:type="dxa"/>
            <w:tcMar>
              <w:top w:w="90" w:type="dxa"/>
              <w:left w:w="90" w:type="dxa"/>
              <w:bottom w:w="90" w:type="dxa"/>
              <w:right w:w="90" w:type="dxa"/>
            </w:tcMar>
          </w:tcPr>
          <w:p w14:paraId="5684A662" w14:textId="77777777" w:rsidR="00B63C68" w:rsidRDefault="006F41E5">
            <w:r>
              <w:rPr>
                <w:b/>
                <w:sz w:val="19"/>
              </w:rPr>
              <w:t>Care-experienced bullying</w:t>
            </w:r>
          </w:p>
        </w:tc>
        <w:tc>
          <w:tcPr>
            <w:tcW w:w="4896" w:type="dxa"/>
            <w:tcMar>
              <w:top w:w="90" w:type="dxa"/>
              <w:left w:w="90" w:type="dxa"/>
              <w:bottom w:w="90" w:type="dxa"/>
              <w:right w:w="90" w:type="dxa"/>
            </w:tcMar>
          </w:tcPr>
          <w:p w14:paraId="39EFF005" w14:textId="77777777" w:rsidR="00B63C68" w:rsidRDefault="006F41E5">
            <w:r>
              <w:rPr>
                <w:sz w:val="19"/>
              </w:rPr>
              <w:t>stigmatising, mocking or excluding a child because they are or have been looked after, fostered or living with carers</w:t>
            </w:r>
          </w:p>
        </w:tc>
      </w:tr>
      <w:tr w:rsidR="00B63C68" w14:paraId="298599FC" w14:textId="77777777">
        <w:trPr>
          <w:jc w:val="center"/>
        </w:trPr>
        <w:tc>
          <w:tcPr>
            <w:tcW w:w="4896" w:type="dxa"/>
            <w:tcMar>
              <w:top w:w="90" w:type="dxa"/>
              <w:left w:w="90" w:type="dxa"/>
              <w:bottom w:w="90" w:type="dxa"/>
              <w:right w:w="90" w:type="dxa"/>
            </w:tcMar>
          </w:tcPr>
          <w:p w14:paraId="21B9CDBC" w14:textId="77777777" w:rsidR="00B63C68" w:rsidRDefault="006F41E5">
            <w:r>
              <w:rPr>
                <w:b/>
                <w:sz w:val="19"/>
              </w:rPr>
              <w:t>Asylum or refugee status</w:t>
            </w:r>
          </w:p>
        </w:tc>
        <w:tc>
          <w:tcPr>
            <w:tcW w:w="4896" w:type="dxa"/>
            <w:tcMar>
              <w:top w:w="90" w:type="dxa"/>
              <w:left w:w="90" w:type="dxa"/>
              <w:bottom w:w="90" w:type="dxa"/>
              <w:right w:w="90" w:type="dxa"/>
            </w:tcMar>
          </w:tcPr>
          <w:p w14:paraId="70167B50" w14:textId="77777777" w:rsidR="00B63C68" w:rsidRDefault="006F41E5">
            <w:r>
              <w:rPr>
                <w:sz w:val="19"/>
              </w:rPr>
              <w:t>hostile language, exclusion or rumours linked to migration, asylum, nationality or refugee experience</w:t>
            </w:r>
          </w:p>
        </w:tc>
      </w:tr>
    </w:tbl>
    <w:p w14:paraId="05711E02" w14:textId="77777777" w:rsidR="00B63C68" w:rsidRDefault="006F41E5">
      <w:pPr>
        <w:pStyle w:val="Heading1"/>
      </w:pPr>
      <w:r>
        <w:t>Appendix C. Restorative Conversation Guidance</w:t>
      </w:r>
    </w:p>
    <w:p w14:paraId="5F98F4D0" w14:textId="77777777" w:rsidR="00B63C68" w:rsidRDefault="006F41E5">
      <w:r>
        <w:t>Restorative work aims to understand impact, increase accountability, repair harm and support safer future behaviour. It is used only when appropriate and safe.</w:t>
      </w:r>
    </w:p>
    <w:p w14:paraId="09F4B159" w14:textId="77777777" w:rsidR="00B63C68" w:rsidRDefault="006F41E5">
      <w:pPr>
        <w:pStyle w:val="Heading2"/>
      </w:pPr>
      <w:r>
        <w:t>Staff approach</w:t>
      </w:r>
    </w:p>
    <w:p w14:paraId="0B445863" w14:textId="77777777" w:rsidR="00B63C68" w:rsidRDefault="006F41E5">
      <w:pPr>
        <w:pStyle w:val="ListBullet"/>
      </w:pPr>
      <w:r>
        <w:t>listen to everyone involved</w:t>
      </w:r>
    </w:p>
    <w:p w14:paraId="57FF7227" w14:textId="77777777" w:rsidR="00B63C68" w:rsidRDefault="006F41E5">
      <w:pPr>
        <w:pStyle w:val="ListBullet"/>
      </w:pPr>
      <w:r>
        <w:t>remain calm, neutral and non-judgemental</w:t>
      </w:r>
    </w:p>
    <w:p w14:paraId="7DCB381A" w14:textId="77777777" w:rsidR="00B63C68" w:rsidRDefault="006F41E5">
      <w:pPr>
        <w:pStyle w:val="ListBullet"/>
      </w:pPr>
      <w:r>
        <w:lastRenderedPageBreak/>
        <w:t>use language that focuses on behaviour and impact, not labels</w:t>
      </w:r>
    </w:p>
    <w:p w14:paraId="783439E6" w14:textId="77777777" w:rsidR="00B63C68" w:rsidRDefault="006F41E5">
      <w:pPr>
        <w:pStyle w:val="ListBullet"/>
      </w:pPr>
      <w:r>
        <w:t>make reasonable adjustments for communication and additional support needs</w:t>
      </w:r>
    </w:p>
    <w:p w14:paraId="069E2186" w14:textId="77777777" w:rsidR="00B63C68" w:rsidRDefault="006F41E5">
      <w:pPr>
        <w:pStyle w:val="ListBullet"/>
      </w:pPr>
      <w:r>
        <w:t>do not pressure a child to apologise, forgive, meet another child or disclose more than they are comfortable sharing</w:t>
      </w:r>
    </w:p>
    <w:p w14:paraId="7B78B39E" w14:textId="77777777" w:rsidR="00B63C68" w:rsidRDefault="006F41E5">
      <w:pPr>
        <w:pStyle w:val="ListBullet"/>
      </w:pPr>
      <w:r>
        <w:t>record agreed actions and arrange follow-up</w:t>
      </w:r>
    </w:p>
    <w:p w14:paraId="608FBF77" w14:textId="77777777" w:rsidR="00B63C68" w:rsidRDefault="006F41E5">
      <w:pPr>
        <w:pStyle w:val="Heading2"/>
      </w:pPr>
      <w:r>
        <w:t>Useful questions</w:t>
      </w:r>
    </w:p>
    <w:p w14:paraId="05B116DE" w14:textId="77777777" w:rsidR="00B63C68" w:rsidRDefault="006F41E5">
      <w:pPr>
        <w:pStyle w:val="ListBullet"/>
      </w:pPr>
      <w:r>
        <w:t>What happened?</w:t>
      </w:r>
    </w:p>
    <w:p w14:paraId="75C705EE" w14:textId="77777777" w:rsidR="00B63C68" w:rsidRDefault="006F41E5">
      <w:pPr>
        <w:pStyle w:val="ListBullet"/>
      </w:pPr>
      <w:r>
        <w:t>What were you thinking or feeling at the time?</w:t>
      </w:r>
    </w:p>
    <w:p w14:paraId="6F3B8002" w14:textId="77777777" w:rsidR="00B63C68" w:rsidRDefault="006F41E5">
      <w:pPr>
        <w:pStyle w:val="ListBullet"/>
      </w:pPr>
      <w:r>
        <w:t>How are you feeling now?</w:t>
      </w:r>
    </w:p>
    <w:p w14:paraId="58AAB301" w14:textId="77777777" w:rsidR="00B63C68" w:rsidRDefault="006F41E5">
      <w:pPr>
        <w:pStyle w:val="ListBullet"/>
      </w:pPr>
      <w:r>
        <w:t>Who has been affected and how?</w:t>
      </w:r>
    </w:p>
    <w:p w14:paraId="27A204F5" w14:textId="77777777" w:rsidR="00B63C68" w:rsidRDefault="006F41E5">
      <w:pPr>
        <w:pStyle w:val="ListBullet"/>
      </w:pPr>
      <w:r>
        <w:t>What needs to happen to make things safer or put things right?</w:t>
      </w:r>
    </w:p>
    <w:p w14:paraId="0DA4EB72" w14:textId="77777777" w:rsidR="00B63C68" w:rsidRDefault="006F41E5">
      <w:pPr>
        <w:pStyle w:val="ListBullet"/>
      </w:pPr>
      <w:r>
        <w:t>What could you do differently next time?</w:t>
      </w:r>
    </w:p>
    <w:p w14:paraId="0AE92FFC" w14:textId="77777777" w:rsidR="00B63C68" w:rsidRDefault="006F41E5">
      <w:pPr>
        <w:pStyle w:val="ListBullet"/>
      </w:pPr>
      <w:r>
        <w:t>What support do you need from adults?</w:t>
      </w:r>
    </w:p>
    <w:p w14:paraId="2EE29989" w14:textId="77777777" w:rsidR="00B63C68" w:rsidRDefault="006F41E5">
      <w:pPr>
        <w:pStyle w:val="Heading1"/>
      </w:pPr>
      <w:r>
        <w:t>Appendix D. Accessible Reporting and Communication Support</w:t>
      </w:r>
    </w:p>
    <w:p w14:paraId="4628DF15" w14:textId="77777777" w:rsidR="00B63C68" w:rsidRDefault="006F41E5">
      <w:r>
        <w:t>Children must be able to report concerns in a way that works for them. Staff should not assume that a child can explain a complex social situation verbally, immediately or in a busy environment.</w:t>
      </w:r>
    </w:p>
    <w:p w14:paraId="2902F8F4" w14:textId="77777777" w:rsidR="00B63C68" w:rsidRDefault="006F41E5">
      <w:r>
        <w:t>Reasonable adjustments may include:</w:t>
      </w:r>
    </w:p>
    <w:p w14:paraId="721577B0" w14:textId="77777777" w:rsidR="00B63C68" w:rsidRDefault="006F41E5">
      <w:pPr>
        <w:pStyle w:val="ListBullet"/>
      </w:pPr>
      <w:r>
        <w:t>British Sign Language or sign-supported communication where appropriate</w:t>
      </w:r>
    </w:p>
    <w:p w14:paraId="3C9D8CFB" w14:textId="77777777" w:rsidR="00B63C68" w:rsidRDefault="006F41E5">
      <w:pPr>
        <w:pStyle w:val="ListBullet"/>
      </w:pPr>
      <w:r>
        <w:t>visuals, symbols, emotion scales, choice boards or social communication supports</w:t>
      </w:r>
    </w:p>
    <w:p w14:paraId="03363E59" w14:textId="77777777" w:rsidR="00B63C68" w:rsidRDefault="006F41E5">
      <w:pPr>
        <w:pStyle w:val="ListBullet"/>
      </w:pPr>
      <w:r>
        <w:t>AAC or communication devices</w:t>
      </w:r>
    </w:p>
    <w:p w14:paraId="5302828B" w14:textId="77777777" w:rsidR="00B63C68" w:rsidRDefault="006F41E5">
      <w:pPr>
        <w:pStyle w:val="ListBullet"/>
      </w:pPr>
      <w:r>
        <w:t>written or typed responses</w:t>
      </w:r>
    </w:p>
    <w:p w14:paraId="225700C4" w14:textId="77777777" w:rsidR="00B63C68" w:rsidRDefault="006F41E5">
      <w:pPr>
        <w:pStyle w:val="ListBullet"/>
      </w:pPr>
      <w:r>
        <w:t>drawing, sequencing or mapping what happened</w:t>
      </w:r>
    </w:p>
    <w:p w14:paraId="7EC529C1" w14:textId="77777777" w:rsidR="00B63C68" w:rsidRDefault="006F41E5">
      <w:pPr>
        <w:pStyle w:val="ListBullet"/>
      </w:pPr>
      <w:r>
        <w:t>extra processing time and more than one conversation</w:t>
      </w:r>
    </w:p>
    <w:p w14:paraId="6CDFC70C" w14:textId="77777777" w:rsidR="00B63C68" w:rsidRDefault="006F41E5">
      <w:pPr>
        <w:pStyle w:val="ListBullet"/>
      </w:pPr>
      <w:r>
        <w:t>a quiet, low-arousal space</w:t>
      </w:r>
    </w:p>
    <w:p w14:paraId="5FE413F7" w14:textId="77777777" w:rsidR="00B63C68" w:rsidRDefault="006F41E5">
      <w:pPr>
        <w:pStyle w:val="ListBullet"/>
      </w:pPr>
      <w:r>
        <w:t>support from a trusted adult, key worker or communication partner</w:t>
      </w:r>
    </w:p>
    <w:p w14:paraId="4BDEC744" w14:textId="77777777" w:rsidR="00B63C68" w:rsidRDefault="006F41E5">
      <w:pPr>
        <w:pStyle w:val="ListBullet"/>
      </w:pPr>
      <w:r>
        <w:t>checking understanding and avoiding leading questions</w:t>
      </w:r>
    </w:p>
    <w:p w14:paraId="3C8F620E" w14:textId="77777777" w:rsidR="00B63C68" w:rsidRDefault="006F41E5">
      <w:pPr>
        <w:pStyle w:val="ListBullet"/>
      </w:pPr>
      <w:r>
        <w:t>breaking questions into short, concrete steps</w:t>
      </w:r>
    </w:p>
    <w:p w14:paraId="63B19192" w14:textId="77777777" w:rsidR="00B63C68" w:rsidRDefault="006F41E5">
      <w:pPr>
        <w:pStyle w:val="ListBullet"/>
      </w:pPr>
      <w:r>
        <w:t>using the child’s communication passport or agreed strategies</w:t>
      </w:r>
    </w:p>
    <w:p w14:paraId="2E2A69C1" w14:textId="77777777" w:rsidR="00B63C68" w:rsidRDefault="006F41E5">
      <w:pPr>
        <w:pStyle w:val="ListBullet"/>
      </w:pPr>
      <w:r>
        <w:t>offering a choice of trusted adults and reporting routes</w:t>
      </w:r>
    </w:p>
    <w:p w14:paraId="2C27D12E" w14:textId="77777777" w:rsidR="00B63C68" w:rsidRDefault="006F41E5">
      <w:r>
        <w:t>Communication differences, disability, neurodivergence, language needs or emotional regulation difficulties must never be treated as reasons to dismiss a concern. Staff consider how these factors may affect the child’s ability to recognise, report or respond to bullying.</w:t>
      </w:r>
    </w:p>
    <w:p w14:paraId="0E9090CE" w14:textId="77777777" w:rsidR="00B63C68" w:rsidRDefault="006F41E5">
      <w:pPr>
        <w:pStyle w:val="Heading1"/>
        <w:pageBreakBefore/>
      </w:pPr>
      <w:r>
        <w:lastRenderedPageBreak/>
        <w:t>Appendix E. Useful Contacts and Resources</w:t>
      </w:r>
    </w:p>
    <w:tbl>
      <w:tblPr>
        <w:tblStyle w:val="TableGrid"/>
        <w:tblW w:w="0" w:type="auto"/>
        <w:jc w:val="center"/>
        <w:tblLook w:val="04A0" w:firstRow="1" w:lastRow="0" w:firstColumn="1" w:lastColumn="0" w:noHBand="0" w:noVBand="1"/>
      </w:tblPr>
      <w:tblGrid>
        <w:gridCol w:w="4891"/>
        <w:gridCol w:w="4891"/>
      </w:tblGrid>
      <w:tr w:rsidR="00B63C68" w14:paraId="0CD1E4F8" w14:textId="77777777">
        <w:trPr>
          <w:tblHeader/>
          <w:jc w:val="center"/>
        </w:trPr>
        <w:tc>
          <w:tcPr>
            <w:tcW w:w="4896" w:type="dxa"/>
            <w:shd w:val="clear" w:color="auto" w:fill="D9EAF7"/>
            <w:tcMar>
              <w:top w:w="90" w:type="dxa"/>
              <w:left w:w="90" w:type="dxa"/>
              <w:bottom w:w="90" w:type="dxa"/>
              <w:right w:w="90" w:type="dxa"/>
            </w:tcMar>
          </w:tcPr>
          <w:p w14:paraId="5B0FE010" w14:textId="77777777" w:rsidR="00B63C68" w:rsidRDefault="006F41E5">
            <w:r>
              <w:rPr>
                <w:b/>
                <w:sz w:val="19"/>
              </w:rPr>
              <w:t>Contact / Resource</w:t>
            </w:r>
          </w:p>
        </w:tc>
        <w:tc>
          <w:tcPr>
            <w:tcW w:w="4896" w:type="dxa"/>
            <w:shd w:val="clear" w:color="auto" w:fill="D9EAF7"/>
            <w:tcMar>
              <w:top w:w="90" w:type="dxa"/>
              <w:left w:w="90" w:type="dxa"/>
              <w:bottom w:w="90" w:type="dxa"/>
              <w:right w:w="90" w:type="dxa"/>
            </w:tcMar>
          </w:tcPr>
          <w:p w14:paraId="0B13AC9E" w14:textId="77777777" w:rsidR="00B63C68" w:rsidRDefault="006F41E5">
            <w:r>
              <w:rPr>
                <w:b/>
                <w:sz w:val="19"/>
              </w:rPr>
              <w:t>How to access</w:t>
            </w:r>
          </w:p>
        </w:tc>
      </w:tr>
      <w:tr w:rsidR="00B63C68" w14:paraId="7BA761F2" w14:textId="77777777">
        <w:trPr>
          <w:jc w:val="center"/>
        </w:trPr>
        <w:tc>
          <w:tcPr>
            <w:tcW w:w="4896" w:type="dxa"/>
            <w:tcMar>
              <w:top w:w="90" w:type="dxa"/>
              <w:left w:w="90" w:type="dxa"/>
              <w:bottom w:w="90" w:type="dxa"/>
              <w:right w:w="90" w:type="dxa"/>
            </w:tcMar>
          </w:tcPr>
          <w:p w14:paraId="6B49C114" w14:textId="77777777" w:rsidR="00B63C68" w:rsidRDefault="006F41E5">
            <w:r>
              <w:rPr>
                <w:b/>
                <w:sz w:val="19"/>
              </w:rPr>
              <w:t>Moorfoot Primary School, Nursery Class and Garvel Deaf Centre</w:t>
            </w:r>
          </w:p>
        </w:tc>
        <w:tc>
          <w:tcPr>
            <w:tcW w:w="4896" w:type="dxa"/>
            <w:tcMar>
              <w:top w:w="90" w:type="dxa"/>
              <w:left w:w="90" w:type="dxa"/>
              <w:bottom w:w="90" w:type="dxa"/>
              <w:right w:w="90" w:type="dxa"/>
            </w:tcMar>
          </w:tcPr>
          <w:p w14:paraId="078104F2" w14:textId="77777777" w:rsidR="00B63C68" w:rsidRDefault="006F41E5">
            <w:r>
              <w:rPr>
                <w:sz w:val="19"/>
              </w:rPr>
              <w:t>Contact the school office and ask to speak with the Head Teacher, Depute Head Teacher or appropriate member of staff.</w:t>
            </w:r>
          </w:p>
        </w:tc>
      </w:tr>
      <w:tr w:rsidR="00B63C68" w14:paraId="2034FB02" w14:textId="77777777">
        <w:trPr>
          <w:jc w:val="center"/>
        </w:trPr>
        <w:tc>
          <w:tcPr>
            <w:tcW w:w="4896" w:type="dxa"/>
            <w:tcMar>
              <w:top w:w="90" w:type="dxa"/>
              <w:left w:w="90" w:type="dxa"/>
              <w:bottom w:w="90" w:type="dxa"/>
              <w:right w:w="90" w:type="dxa"/>
            </w:tcMar>
          </w:tcPr>
          <w:p w14:paraId="5F657D4B" w14:textId="77777777" w:rsidR="00B63C68" w:rsidRDefault="006F41E5">
            <w:r>
              <w:rPr>
                <w:b/>
                <w:sz w:val="19"/>
              </w:rPr>
              <w:t>Inverclyde Council Education Services</w:t>
            </w:r>
          </w:p>
        </w:tc>
        <w:tc>
          <w:tcPr>
            <w:tcW w:w="4896" w:type="dxa"/>
            <w:tcMar>
              <w:top w:w="90" w:type="dxa"/>
              <w:left w:w="90" w:type="dxa"/>
              <w:bottom w:w="90" w:type="dxa"/>
              <w:right w:w="90" w:type="dxa"/>
            </w:tcMar>
          </w:tcPr>
          <w:p w14:paraId="5384942A" w14:textId="77777777" w:rsidR="00B63C68" w:rsidRDefault="006F41E5">
            <w:r>
              <w:rPr>
                <w:sz w:val="19"/>
              </w:rPr>
              <w:t>Use Inverclyde Council’s education and complaints information for authority-level support or escalation.</w:t>
            </w:r>
          </w:p>
        </w:tc>
      </w:tr>
      <w:tr w:rsidR="00B63C68" w14:paraId="2D2B318D" w14:textId="77777777">
        <w:trPr>
          <w:jc w:val="center"/>
        </w:trPr>
        <w:tc>
          <w:tcPr>
            <w:tcW w:w="4896" w:type="dxa"/>
            <w:tcMar>
              <w:top w:w="90" w:type="dxa"/>
              <w:left w:w="90" w:type="dxa"/>
              <w:bottom w:w="90" w:type="dxa"/>
              <w:right w:w="90" w:type="dxa"/>
            </w:tcMar>
          </w:tcPr>
          <w:p w14:paraId="2B8E36D9" w14:textId="77777777" w:rsidR="00B63C68" w:rsidRDefault="006F41E5">
            <w:r>
              <w:rPr>
                <w:b/>
                <w:sz w:val="19"/>
              </w:rPr>
              <w:t>Respect Me</w:t>
            </w:r>
          </w:p>
        </w:tc>
        <w:tc>
          <w:tcPr>
            <w:tcW w:w="4896" w:type="dxa"/>
            <w:tcMar>
              <w:top w:w="90" w:type="dxa"/>
              <w:left w:w="90" w:type="dxa"/>
              <w:bottom w:w="90" w:type="dxa"/>
              <w:right w:w="90" w:type="dxa"/>
            </w:tcMar>
          </w:tcPr>
          <w:p w14:paraId="09DAE260" w14:textId="77777777" w:rsidR="00B63C68" w:rsidRDefault="006F41E5">
            <w:r>
              <w:rPr>
                <w:sz w:val="19"/>
              </w:rPr>
              <w:t>National anti-bullying service and resources for children, families and schools.</w:t>
            </w:r>
          </w:p>
        </w:tc>
      </w:tr>
      <w:tr w:rsidR="00B63C68" w14:paraId="3CBE80AD" w14:textId="77777777">
        <w:trPr>
          <w:jc w:val="center"/>
        </w:trPr>
        <w:tc>
          <w:tcPr>
            <w:tcW w:w="4896" w:type="dxa"/>
            <w:tcMar>
              <w:top w:w="90" w:type="dxa"/>
              <w:left w:w="90" w:type="dxa"/>
              <w:bottom w:w="90" w:type="dxa"/>
              <w:right w:w="90" w:type="dxa"/>
            </w:tcMar>
          </w:tcPr>
          <w:p w14:paraId="6D18BC4C" w14:textId="77777777" w:rsidR="00B63C68" w:rsidRDefault="006F41E5">
            <w:r>
              <w:rPr>
                <w:b/>
                <w:sz w:val="19"/>
              </w:rPr>
              <w:t>Childline</w:t>
            </w:r>
          </w:p>
        </w:tc>
        <w:tc>
          <w:tcPr>
            <w:tcW w:w="4896" w:type="dxa"/>
            <w:tcMar>
              <w:top w:w="90" w:type="dxa"/>
              <w:left w:w="90" w:type="dxa"/>
              <w:bottom w:w="90" w:type="dxa"/>
              <w:right w:w="90" w:type="dxa"/>
            </w:tcMar>
          </w:tcPr>
          <w:p w14:paraId="68FC93C9" w14:textId="77777777" w:rsidR="00B63C68" w:rsidRDefault="006F41E5">
            <w:r>
              <w:rPr>
                <w:sz w:val="19"/>
              </w:rPr>
              <w:t>Confidential support for children and young people. Telephone 0800 1111.</w:t>
            </w:r>
          </w:p>
        </w:tc>
      </w:tr>
      <w:tr w:rsidR="00B63C68" w14:paraId="37AE33C9" w14:textId="77777777">
        <w:trPr>
          <w:jc w:val="center"/>
        </w:trPr>
        <w:tc>
          <w:tcPr>
            <w:tcW w:w="4896" w:type="dxa"/>
            <w:tcMar>
              <w:top w:w="90" w:type="dxa"/>
              <w:left w:w="90" w:type="dxa"/>
              <w:bottom w:w="90" w:type="dxa"/>
              <w:right w:w="90" w:type="dxa"/>
            </w:tcMar>
          </w:tcPr>
          <w:p w14:paraId="735B53F2" w14:textId="77777777" w:rsidR="00B63C68" w:rsidRDefault="006F41E5">
            <w:r>
              <w:rPr>
                <w:b/>
                <w:sz w:val="19"/>
              </w:rPr>
              <w:t>Police Scotland</w:t>
            </w:r>
          </w:p>
        </w:tc>
        <w:tc>
          <w:tcPr>
            <w:tcW w:w="4896" w:type="dxa"/>
            <w:tcMar>
              <w:top w:w="90" w:type="dxa"/>
              <w:left w:w="90" w:type="dxa"/>
              <w:bottom w:w="90" w:type="dxa"/>
              <w:right w:w="90" w:type="dxa"/>
            </w:tcMar>
          </w:tcPr>
          <w:p w14:paraId="11B068B9" w14:textId="77777777" w:rsidR="00B63C68" w:rsidRDefault="006F41E5">
            <w:r>
              <w:rPr>
                <w:sz w:val="19"/>
              </w:rPr>
              <w:t>Emergency: 999. Non-emergency: 101.</w:t>
            </w:r>
          </w:p>
        </w:tc>
      </w:tr>
      <w:tr w:rsidR="00B63C68" w14:paraId="7E663895" w14:textId="77777777">
        <w:trPr>
          <w:jc w:val="center"/>
        </w:trPr>
        <w:tc>
          <w:tcPr>
            <w:tcW w:w="4896" w:type="dxa"/>
            <w:tcMar>
              <w:top w:w="90" w:type="dxa"/>
              <w:left w:w="90" w:type="dxa"/>
              <w:bottom w:w="90" w:type="dxa"/>
              <w:right w:w="90" w:type="dxa"/>
            </w:tcMar>
          </w:tcPr>
          <w:p w14:paraId="310570CD" w14:textId="77777777" w:rsidR="00B63C68" w:rsidRDefault="006F41E5">
            <w:r>
              <w:rPr>
                <w:b/>
                <w:sz w:val="19"/>
              </w:rPr>
              <w:t>CEOP</w:t>
            </w:r>
          </w:p>
        </w:tc>
        <w:tc>
          <w:tcPr>
            <w:tcW w:w="4896" w:type="dxa"/>
            <w:tcMar>
              <w:top w:w="90" w:type="dxa"/>
              <w:left w:w="90" w:type="dxa"/>
              <w:bottom w:w="90" w:type="dxa"/>
              <w:right w:w="90" w:type="dxa"/>
            </w:tcMar>
          </w:tcPr>
          <w:p w14:paraId="38C52697" w14:textId="77777777" w:rsidR="00B63C68" w:rsidRDefault="006F41E5">
            <w:r>
              <w:rPr>
                <w:sz w:val="19"/>
              </w:rPr>
              <w:t>Online child protection advice and reporting for online sexual abuse or exploitation concerns.</w:t>
            </w:r>
          </w:p>
        </w:tc>
      </w:tr>
    </w:tbl>
    <w:p w14:paraId="3295A224" w14:textId="77777777" w:rsidR="00B63C68" w:rsidRDefault="00B63C68"/>
    <w:p w14:paraId="317A1C37" w14:textId="70426F1C" w:rsidR="00B63C68" w:rsidRDefault="006F41E5">
      <w:pPr>
        <w:jc w:val="center"/>
      </w:pPr>
      <w:r>
        <w:rPr>
          <w:b/>
          <w:color w:val="1F4E79"/>
        </w:rPr>
        <w:t xml:space="preserve">Policy revised </w:t>
      </w:r>
      <w:r w:rsidR="001909FA">
        <w:rPr>
          <w:b/>
          <w:color w:val="1F4E79"/>
        </w:rPr>
        <w:t>August 2026</w:t>
      </w:r>
    </w:p>
    <w:sectPr w:rsidR="00B63C68" w:rsidSect="00034616">
      <w:headerReference w:type="default" r:id="rId8"/>
      <w:footerReference w:type="default" r:id="rId9"/>
      <w:pgSz w:w="12240" w:h="15840"/>
      <w:pgMar w:top="1080" w:right="1224" w:bottom="1008" w:left="122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DF961" w14:textId="77777777" w:rsidR="006F41E5" w:rsidRDefault="006F41E5">
      <w:pPr>
        <w:spacing w:after="0" w:line="240" w:lineRule="auto"/>
      </w:pPr>
      <w:r>
        <w:separator/>
      </w:r>
    </w:p>
  </w:endnote>
  <w:endnote w:type="continuationSeparator" w:id="0">
    <w:p w14:paraId="2412BF2B" w14:textId="77777777" w:rsidR="006F41E5" w:rsidRDefault="006F4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0BBE" w14:textId="77777777" w:rsidR="00B63C68" w:rsidRDefault="006F41E5">
    <w:pPr>
      <w:pStyle w:val="Footer"/>
      <w:jc w:val="center"/>
    </w:pPr>
    <w:r>
      <w:rPr>
        <w:color w:val="6E6E6E"/>
        <w:sz w:val="18"/>
      </w:rPr>
      <w:fldChar w:fldCharType="begin"/>
    </w:r>
    <w:r>
      <w:rPr>
        <w:color w:val="6E6E6E"/>
        <w:sz w:val="18"/>
      </w:rPr>
      <w:instrText xml:space="preserve"> PAGE </w:instrText>
    </w:r>
    <w:r w:rsidR="001909FA">
      <w:rPr>
        <w:color w:val="6E6E6E"/>
        <w:sz w:val="18"/>
      </w:rPr>
      <w:fldChar w:fldCharType="separate"/>
    </w:r>
    <w:r w:rsidR="001909FA">
      <w:rPr>
        <w:noProof/>
        <w:color w:val="6E6E6E"/>
        <w:sz w:val="18"/>
      </w:rPr>
      <w:t>2</w:t>
    </w:r>
    <w:r>
      <w:rPr>
        <w:color w:val="6E6E6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603DD" w14:textId="77777777" w:rsidR="006F41E5" w:rsidRDefault="006F41E5">
      <w:pPr>
        <w:spacing w:after="0" w:line="240" w:lineRule="auto"/>
      </w:pPr>
      <w:r>
        <w:separator/>
      </w:r>
    </w:p>
  </w:footnote>
  <w:footnote w:type="continuationSeparator" w:id="0">
    <w:p w14:paraId="511757BE" w14:textId="77777777" w:rsidR="006F41E5" w:rsidRDefault="006F4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E07F" w14:textId="77777777" w:rsidR="00B63C68" w:rsidRDefault="006F41E5">
    <w:pPr>
      <w:pStyle w:val="Header"/>
      <w:jc w:val="center"/>
    </w:pPr>
    <w:proofErr w:type="spellStart"/>
    <w:r>
      <w:rPr>
        <w:b/>
        <w:color w:val="595959"/>
        <w:sz w:val="18"/>
      </w:rPr>
      <w:t>Moorfoot</w:t>
    </w:r>
    <w:proofErr w:type="spellEnd"/>
    <w:r>
      <w:rPr>
        <w:b/>
        <w:color w:val="595959"/>
        <w:sz w:val="18"/>
      </w:rPr>
      <w:t xml:space="preserve"> Primary School, Nursery Class and Garvel Deaf Centre</w:t>
    </w:r>
  </w:p>
  <w:p w14:paraId="7FE62846" w14:textId="77777777" w:rsidR="00B63C68" w:rsidRDefault="006F41E5">
    <w:pPr>
      <w:jc w:val="center"/>
    </w:pPr>
    <w:r>
      <w:rPr>
        <w:color w:val="595959"/>
        <w:sz w:val="18"/>
      </w:rPr>
      <w:t>Anti-Bullying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7095280">
    <w:abstractNumId w:val="8"/>
  </w:num>
  <w:num w:numId="2" w16cid:durableId="799374974">
    <w:abstractNumId w:val="6"/>
  </w:num>
  <w:num w:numId="3" w16cid:durableId="858470109">
    <w:abstractNumId w:val="5"/>
  </w:num>
  <w:num w:numId="4" w16cid:durableId="208033319">
    <w:abstractNumId w:val="4"/>
  </w:num>
  <w:num w:numId="5" w16cid:durableId="1011680815">
    <w:abstractNumId w:val="7"/>
  </w:num>
  <w:num w:numId="6" w16cid:durableId="1843659196">
    <w:abstractNumId w:val="3"/>
  </w:num>
  <w:num w:numId="7" w16cid:durableId="791707051">
    <w:abstractNumId w:val="2"/>
  </w:num>
  <w:num w:numId="8" w16cid:durableId="1459832794">
    <w:abstractNumId w:val="1"/>
  </w:num>
  <w:num w:numId="9" w16cid:durableId="1045181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09FA"/>
    <w:rsid w:val="0029639D"/>
    <w:rsid w:val="00326F90"/>
    <w:rsid w:val="00524238"/>
    <w:rsid w:val="006F41E5"/>
    <w:rsid w:val="00AA1D8D"/>
    <w:rsid w:val="00B47730"/>
    <w:rsid w:val="00B63C6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0C0E27"/>
  <w14:defaultImageDpi w14:val="300"/>
  <w15:docId w15:val="{14E07946-7FD6-4FAE-BECE-D7913B5D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B6573"/>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4176</Words>
  <Characters>23809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Moorfoot Anti-Bullying Policy</dc:title>
  <dc:subject>Revised Anti-Bullying Policy, October 2026</dc:subject>
  <dc:creator>Moorfoot Primary School, Nursery Class and Garvel Deaf Centre</dc:creator>
  <cp:keywords/>
  <dc:description>generated by python-docx</dc:description>
  <cp:lastModifiedBy>Elyse Buchanan</cp:lastModifiedBy>
  <cp:revision>2</cp:revision>
  <dcterms:created xsi:type="dcterms:W3CDTF">2026-10-06T10:56:00Z</dcterms:created>
  <dcterms:modified xsi:type="dcterms:W3CDTF">2026-10-06T10:56:00Z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2026-10-06T10:56:17Z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aa848b9e-a234-4704-930a-aeb4cb58b0e7</vt:lpwstr>
  </property>
  <property fmtid="{D5CDD505-2E9C-101B-9397-08002B2CF9AE}" pid="7" name="MSIP_Label_defa4170-0d19-0005-0004-bc88714345d2_ActionId">
    <vt:lpwstr>d4ddb322-3046-40b4-85d8-b450bb899781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