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</w:pP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40"/>
      </w:tblGrid>
      <w:tr>
        <w:tblPrEx>
          <w:shd w:val="clear" w:color="auto" w:fill="d0ddef"/>
        </w:tblPrEx>
        <w:trPr>
          <w:trHeight w:val="1474" w:hRule="atLeast"/>
        </w:trPr>
        <w:tc>
          <w:tcPr>
            <w:tcW w:type="dxa" w:w="10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sz w:val="42"/>
                <w:szCs w:val="42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42"/>
                <w:szCs w:val="42"/>
                <w:rtl w:val="0"/>
                <w:lang w:val="en-US"/>
              </w:rPr>
              <w:t xml:space="preserve">Kilmacolm </w:t>
            </w:r>
            <w:r>
              <w:rPr>
                <w:rFonts w:ascii="Trebuchet MS" w:hAnsi="Trebuchet MS"/>
                <w:b w:val="1"/>
                <w:bCs w:val="1"/>
                <w:sz w:val="42"/>
                <w:szCs w:val="42"/>
                <w:rtl w:val="0"/>
                <w:lang w:val="en-US"/>
              </w:rPr>
              <w:t>Primary</w:t>
            </w:r>
            <w:r>
              <w:rPr>
                <w:rFonts w:ascii="Trebuchet MS" w:hAnsi="Trebuchet MS"/>
                <w:b w:val="1"/>
                <w:bCs w:val="1"/>
                <w:sz w:val="42"/>
                <w:szCs w:val="42"/>
                <w:rtl w:val="0"/>
                <w:lang w:val="en-US"/>
              </w:rPr>
              <w:t xml:space="preserve"> School and Nursery Class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42"/>
                <w:szCs w:val="42"/>
                <w:rtl w:val="0"/>
                <w:lang w:val="en-US"/>
              </w:rPr>
              <w:t>Standards and Quality 202</w:t>
            </w:r>
            <w:r>
              <w:rPr>
                <w:rFonts w:ascii="Trebuchet MS" w:hAnsi="Trebuchet MS"/>
                <w:b w:val="1"/>
                <w:bCs w:val="1"/>
                <w:sz w:val="42"/>
                <w:szCs w:val="42"/>
                <w:rtl w:val="0"/>
                <w:lang w:val="en-US"/>
              </w:rPr>
              <w:t>2/23</w:t>
            </w:r>
          </w:p>
        </w:tc>
      </w:tr>
    </w:tbl>
    <w:p>
      <w:pPr>
        <w:pStyle w:val="Default"/>
        <w:widowControl w:val="0"/>
      </w:pP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463551</wp:posOffset>
                </wp:positionH>
                <wp:positionV relativeFrom="page">
                  <wp:posOffset>1789670</wp:posOffset>
                </wp:positionV>
                <wp:extent cx="6642099" cy="7405725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099" cy="7405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49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0449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62" w:hRule="atLeast"/>
                              </w:trPr>
                              <w:tc>
                                <w:tcPr>
                                  <w:tcW w:type="dxa" w:w="1044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3ccc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253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ind w:right="173"/>
                                  </w:pPr>
                                  <w:r>
                                    <w:rPr>
                                      <w:rFonts w:ascii="Trebuchet MS" w:hAnsi="Trebuchet MS"/>
                                      <w:rtl w:val="0"/>
                                      <w:lang w:val="en-US"/>
                                    </w:rPr>
                                    <w:t xml:space="preserve">Context of the school: </w:t>
                                  </w:r>
                                  <w:r>
                                    <w:rPr>
                                      <w:rFonts w:ascii="Arial" w:cs="Arial" w:hAnsi="Arial" w:eastAsia="Arial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1857" w:hRule="atLeast"/>
                              </w:trPr>
                              <w:tc>
                                <w:tcPr>
                                  <w:tcW w:type="dxa" w:w="1044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</w:pPr>
                                  <w:r>
                                    <w:drawing>
                                      <wp:inline distT="0" distB="0" distL="0" distR="0">
                                        <wp:extent cx="1114443" cy="1114443"/>
                                        <wp:effectExtent l="0" t="0" r="0" b="0"/>
                                        <wp:docPr id="1073741826" name="officeArt object" descr="pasted-image.tif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pasted-image.tiff" descr="pasted-image.tiff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4443" cy="11144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8754" w:hRule="atLeast"/>
                              </w:trPr>
                              <w:tc>
                                <w:tcPr>
                                  <w:tcW w:type="dxa" w:w="1044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  <w:lang w:val="en-US"/>
                                    </w:rPr>
                                    <w:t>Our School</w:t>
                                  </w:r>
                                </w:p>
                                <w:p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Kilmacolm Primary School is a non-denominational school situated in the village of Kilmacolm in Inverclyde. The school serves the villages of Kilmacolm, Quarriers and the outlining farming community.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In session 202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2/23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 our role was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 and we had 9 school classes from P1-P7.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There were 14 members of teaching staff, including a Head Teacher, Depute Head Teacher,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 full time members of staff and 7 part time members of staff. The school was supported by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7 Pupil Support Assistants,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2 clerical staff and a janitor.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We also have a nursery class for up to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 children attending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 nursery during term time hours.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There was one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nursery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Depute,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 Senior EYECO,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 EYECOs and two Early Years Support Assistant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The school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and nursery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was refurbished during session 2016/17 to provide a bright and stimulating learning environment which includes two PE halls, a Multi Use Games Area (MUGA), a library and computer suite.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 We opened our very impressive outdoor nursery area in August 2019.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Our associated secondary schools are Port Glasgow High School and St Stephen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 High School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The Free School Meal entitlement in the school in Session 2022/23 was 15.84%.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5pt;margin-top:140.9pt;width:523.0pt;height:583.1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49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0449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562" w:hRule="atLeast"/>
                        </w:trPr>
                        <w:tc>
                          <w:tcPr>
                            <w:tcW w:type="dxa" w:w="1044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3ccc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253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ind w:right="173"/>
                            </w:pPr>
                            <w:r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  <w:t xml:space="preserve">Context of the school: </w:t>
                            </w: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1857" w:hRule="atLeast"/>
                        </w:trPr>
                        <w:tc>
                          <w:tcPr>
                            <w:tcW w:type="dxa" w:w="1044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</w:pPr>
                            <w:r>
                              <w:drawing>
                                <wp:inline distT="0" distB="0" distL="0" distR="0">
                                  <wp:extent cx="1114443" cy="1114443"/>
                                  <wp:effectExtent l="0" t="0" r="0" b="0"/>
                                  <wp:docPr id="1073741826" name="officeArt object" descr="pasted-image.tif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pasted-image.tiff" descr="pasted-image.tiff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43" cy="1114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8754" w:hRule="atLeast"/>
                        </w:trPr>
                        <w:tc>
                          <w:tcPr>
                            <w:tcW w:type="dxa" w:w="1044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Our School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Kilmacolm Primary School is a non-denominational school situated in the village of Kilmacolm in Inverclyde. The school serves the villages of Kilmacolm, Quarriers and the outlining farming community.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In session 202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2/23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our role was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and we had 9 school classes from P1-P7.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There were 14 members of teaching staff, including a Head Teacher, Depute Head Teacher,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full time members of staff and 7 part time members of staff. The school was supported by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7 Pupil Support Assistants,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 clerical staff and a janitor.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We also have a nursery class for up to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56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children attending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nursery during term time hours.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There was one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nursery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Depute,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one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Senior EYECO,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EYECOs and two Early Years Support Assistant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The school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and nursery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was refurbished during session 2016/17 to provide a bright and stimulating learning environment which includes two PE halls, a Multi Use Games Area (MUGA), a library and computer suite.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We opened our very impressive outdoor nursery area in August 2019.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Our associated secondary schools are Port Glasgow High School and St Stephen</w:t>
                            </w:r>
                            <w:r>
                              <w:rPr>
                                <w:rFonts w:ascii="Trebuchet MS" w:hAnsi="Trebuchet MS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High School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The Free School Meal entitlement in the school in Session 2022/23 was 15.84%.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23"/>
          <w:szCs w:val="23"/>
          <w:u w:color="000000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3"/>
          <w:szCs w:val="23"/>
          <w:u w:color="000000"/>
        </w:rPr>
        <w:br w:type="page"/>
      </w:r>
    </w:p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23"/>
          <w:szCs w:val="23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463551</wp:posOffset>
                </wp:positionH>
                <wp:positionV relativeFrom="page">
                  <wp:posOffset>880048</wp:posOffset>
                </wp:positionV>
                <wp:extent cx="6642099" cy="4473002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099" cy="44730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49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0449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6874" w:hRule="atLeast"/>
                              </w:trPr>
                              <w:tc>
                                <w:tcPr>
                                  <w:tcW w:type="dxa" w:w="1044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  <w:lang w:val="en-US"/>
                                    </w:rPr>
                                    <w:t>Our Vision, Values and Aims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Our Vision, Values and Aims were created by the school community in Session 2021/22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Vision</w:t>
                                  </w: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hint="default"/>
                                      <w:rtl w:val="0"/>
                                      <w:lang w:val="en-US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rebuchet MS" w:hAnsi="Trebuchet MS"/>
                                      <w:rtl w:val="0"/>
                                      <w:lang w:val="en-US"/>
                                    </w:rPr>
                                    <w:t>Love Learning, Learning for Life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rtl w:val="0"/>
                                      <w:lang w:val="en-US"/>
                                    </w:rPr>
                                    <w:t>”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Our </w:t>
                                  </w: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Values</w:t>
                                  </w: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rtl w:val="0"/>
                                      <w:lang w:val="en-US"/>
                                    </w:rPr>
                                    <w:t>Kindness</w:t>
                                  </w:r>
                                </w:p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rtl w:val="0"/>
                                      <w:lang w:val="en-US"/>
                                    </w:rPr>
                                    <w:t>Positivity</w:t>
                                  </w:r>
                                </w:p>
                                <w:p>
                                  <w:pPr>
                                    <w:pStyle w:val="List Paragraph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rtl w:val="0"/>
                                      <w:lang w:val="en-US"/>
                                    </w:rPr>
                                    <w:t>Success</w:t>
                                  </w:r>
                                </w:p>
                                <w:p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rebuchet MS" w:cs="Trebuchet MS" w:hAnsi="Trebuchet MS" w:eastAsia="Trebuchet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Our Aims: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rtl w:val="0"/>
                                      <w:lang w:val="en-US"/>
                                    </w:rPr>
                                    <w:t>At Kilmacolm Primary School and Nursery Class we aim to provide education and care of the highest quality which: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bidi w:val="0"/>
                                    <w:spacing w:before="100" w:after="360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  <w:t>fosters creativity and confidence whilst developing every child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  <w:t>s skills, personality and talents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bidi w:val="0"/>
                                    <w:spacing w:before="100" w:after="360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  <w:t xml:space="preserve">ensures they can achieve their full potential academically, emotionally and physically 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bidi w:val="0"/>
                                    <w:spacing w:before="100" w:after="360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  <w:t>provides a safe, happy and motivating learning environment, at the heart of our community</w:t>
                                  </w:r>
                                </w:p>
                                <w:p>
                                  <w:pPr>
                                    <w:pStyle w:val="Default"/>
                                    <w:shd w:val="clear" w:color="auto" w:fill="ffffff"/>
                                    <w:bidi w:val="0"/>
                                    <w:spacing w:before="100" w:after="36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*we plan to review the school Vision, Values and Aims with the whole school community in Session 2024/25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7230" w:hRule="atLeast"/>
                              </w:trPr>
                              <w:tc>
                                <w:tcPr>
                                  <w:tcW w:type="dxa" w:w="1044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6.5pt;margin-top:69.3pt;width:523.0pt;height:352.2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49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0449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6874" w:hRule="atLeast"/>
                        </w:trPr>
                        <w:tc>
                          <w:tcPr>
                            <w:tcW w:type="dxa" w:w="1044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Our Vision, Values and Aims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Our Vision, Values and Aims were created by the school community in Session 2021/22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Vision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hint="default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  <w:t>Love Learning, Learning for Life</w:t>
                            </w:r>
                            <w:r>
                              <w:rPr>
                                <w:rFonts w:ascii="Trebuchet MS" w:hAnsi="Trebuchet MS" w:hint="default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Our 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Values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  <w:t>Kindness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  <w:t>Positivity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  <w:t>Success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Our Aims: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  <w:t>At Kilmacolm Primary School and Nursery Class we aim to provide education and care of the highest quality which: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bidi w:val="0"/>
                              <w:spacing w:before="100" w:after="360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fosters creativity and confidence whilst developing every child</w:t>
                            </w:r>
                            <w:r>
                              <w:rPr>
                                <w:rFonts w:ascii="Trebuchet MS" w:hAnsi="Trebuchet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 skills, personality and talents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bidi w:val="0"/>
                              <w:spacing w:before="100" w:after="360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ensures they can achieve their full potential academically, emotionally and physically 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bidi w:val="0"/>
                              <w:spacing w:before="100" w:after="360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provides a safe, happy and motivating learning environment, at the heart of our community</w:t>
                            </w:r>
                          </w:p>
                          <w:p>
                            <w:pPr>
                              <w:pStyle w:val="Default"/>
                              <w:shd w:val="clear" w:color="auto" w:fill="ffffff"/>
                              <w:bidi w:val="0"/>
                              <w:spacing w:before="100" w:after="36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*we plan to review the school Vision, Values and Aims with the whole school community in Session 2024/25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7230" w:hRule="atLeast"/>
                        </w:trPr>
                        <w:tc>
                          <w:tcPr>
                            <w:tcW w:type="dxa" w:w="1044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Default"/>
        <w:widowControl w:val="0"/>
        <w:rPr>
          <w:b w:val="1"/>
          <w:bCs w:val="1"/>
          <w:color w:val="000000"/>
          <w:u w:color="000000"/>
        </w:rPr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460375</wp:posOffset>
                </wp:positionV>
                <wp:extent cx="6642100" cy="16398572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63985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4492"/>
                              <w:gridCol w:w="5958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1045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3ccc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School priority 1</w:t>
                                  </w:r>
                                  <w:r>
                                    <w:rPr>
                                      <w:rFonts w:ascii="Trebuchet MS" w:hAnsi="Trebuchet MS"/>
                                      <w:rtl w:val="0"/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10" w:hRule="atLeast"/>
                              </w:trPr>
                              <w:tc>
                                <w:tcPr>
                                  <w:tcW w:type="dxa" w:w="44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Trebuchet MS" w:cs="Trebuchet MS" w:hAnsi="Trebuchet MS" w:eastAsia="Trebuchet MS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u w:val="single"/>
                                      <w:rtl w:val="0"/>
                                      <w:lang w:val="en-US"/>
                                    </w:rPr>
                                    <w:t xml:space="preserve">NIF Priority 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rtl w:val="0"/>
                                      <w:lang w:val="en-US"/>
                                    </w:rPr>
                                    <w:t>Improvements in attainment, particularly  in literacy and numeracy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u w:val="singl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u w:val="single"/>
                                      <w:rtl w:val="0"/>
                                      <w:lang w:val="en-US"/>
                                    </w:rPr>
                                    <w:t xml:space="preserve">NIF Driver 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Assessment of children's progress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u w:val="none"/>
                                      <w:rtl w:val="0"/>
                                      <w:lang w:val="en-US"/>
                                    </w:rPr>
                                    <w:t>Teacher professionalism</w:t>
                                  </w:r>
                                </w:p>
                              </w:tc>
                              <w:tc>
                                <w:tcPr>
                                  <w:tcW w:type="dxa" w:w="595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Trebuchet MS" w:cs="Trebuchet MS" w:hAnsi="Trebuchet MS" w:eastAsia="Trebuchet MS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u w:val="single"/>
                                      <w:rtl w:val="0"/>
                                      <w:lang w:val="en-US"/>
                                    </w:rPr>
                                    <w:t xml:space="preserve">HGIOS QIs 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u w:val="singl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u w:val="none"/>
                                      <w:rtl w:val="0"/>
                                      <w:lang w:val="en-US"/>
                                    </w:rPr>
                                    <w:t>3.2 Securing Children's Progress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3.2 Raising attainment and achievement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  <w:u w:val="singl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val="single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  <w:u w:val="singl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val="single"/>
                                      <w:rtl w:val="0"/>
                                      <w:lang w:val="en-US"/>
                                    </w:rPr>
                                    <w:t>UNCRC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Article 3 (Best interests of the child):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Article 28: (Right to education):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7554" w:hRule="atLeast"/>
                              </w:trPr>
                              <w:tc>
                                <w:tcPr>
                                  <w:tcW w:type="dxa" w:w="1045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Outcomes: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1.1 PLAY PEDAGOGY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2023, there will an increase in the confidence of all P1-7 staff to plan high quality play pedagogy learning experiences (indoor and outdoor)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By May 2023, Quality Assurance will evidence high quality play learning experiences across the whole school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1.2 LITERACY &amp; NUMERACY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By May 2023, t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racking &amp; monitoring data (BGE dashboard) will show targets are met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by almost all children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By May 2023, Quality Assurance will evidence a consistent approach to Literacy and Numeracy pedagogical approaches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By May 2023, Quality Assurance will evidence high quality teaching and learning in all classes in the school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1.3 GLOBAL CITIZENSHIP &amp; CULTURAL DIVERSITY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2023, all children in the nursery and P1-7 will have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developed an awareness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global citizenship and cultural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diversity through the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reading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framework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By May 2023, almost all children will be able to discuss aspects of global citizenship and cultural diversity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1.4 CURRICULUM PLANNING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By September 2023, all nursery staff and teachers will start using the new Curricular Planning Framework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By May 2023, all nursery staff and teachers will review the Curricular Planning Framework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1.5 PARENTAL ENGAGEMENT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By May 2023, increased participation in curriculum and learning events in the school and nursery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By May 2023, almost all parents will have attended an event in the school and nursery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1.6 PUPIL VOICE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By June 2023, increased opportunities for children to be involved in groups which promote 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pupil voice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By June 2023, almost all children will have been given the opportunity to take part in a session/group that promotes 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pupil voice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130" w:hRule="atLeast"/>
                              </w:trPr>
                              <w:tc>
                                <w:tcPr>
                                  <w:tcW w:type="dxa" w:w="1045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PEF spend used to support closing the gap: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single" w:color="000000"/>
                                      <w:vertAlign w:val="baselin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singl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singl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singl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6856.80 PEF Recovery Team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right="0"/>
                                    <w:jc w:val="left"/>
                                    <w:outlineLvl w:val="9"/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The PEF Recovery Team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consisted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of a group of class teachers who support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targeted groups of children.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There w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a review of interventions/support every 4-6 weeks. 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All staff w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ere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trained in appropriate pedagogical and assessment strategies.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A class teacher (from the PEF Recovery Team)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led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the Parental Engagement Strategy.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The focus w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as to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support a group of parents/children through a range of curriculum parent/child workshops. 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workshops started in Term 4,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as soon as Covid restrictions eased.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single" w:color="000000"/>
                                      <w:vertAlign w:val="baselin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singl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singl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7282.61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singl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Resources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right="0"/>
                                    <w:jc w:val="left"/>
                                    <w:outlineLvl w:val="9"/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Resources were purchased to support the learning and the health and wellbeing of the targeted group of children eg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Toe by Toe, reading resources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, Spellcheckers, pen readers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6.2pt;margin-top:36.2pt;width:523.0pt;height:1291.2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4492"/>
                        <w:gridCol w:w="5958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1045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3ccc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School priority 1</w:t>
                            </w:r>
                            <w:r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  <w:t xml:space="preserve">: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10" w:hRule="atLeast"/>
                        </w:trPr>
                        <w:tc>
                          <w:tcPr>
                            <w:tcW w:type="dxa" w:w="44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rPr>
                                <w:rFonts w:ascii="Trebuchet MS" w:cs="Trebuchet MS" w:hAnsi="Trebuchet MS" w:eastAsia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single"/>
                                <w:rtl w:val="0"/>
                                <w:lang w:val="en-US"/>
                              </w:rPr>
                              <w:t xml:space="preserve">NIF Priority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  <w:t>Improvements in attainment, particularly  in literacy and numeracy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single"/>
                                <w:rtl w:val="0"/>
                                <w:lang w:val="en-US"/>
                              </w:rPr>
                              <w:t xml:space="preserve">NIF Driver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Assessment of children's progress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none"/>
                                <w:rtl w:val="0"/>
                                <w:lang w:val="en-US"/>
                              </w:rPr>
                              <w:t>Teacher professionalism</w:t>
                            </w:r>
                          </w:p>
                        </w:tc>
                        <w:tc>
                          <w:tcPr>
                            <w:tcW w:type="dxa" w:w="595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rPr>
                                <w:rFonts w:ascii="Trebuchet MS" w:cs="Trebuchet MS" w:hAnsi="Trebuchet MS" w:eastAsia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single"/>
                                <w:rtl w:val="0"/>
                                <w:lang w:val="en-US"/>
                              </w:rPr>
                              <w:t xml:space="preserve">HGIOS QIs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none"/>
                                <w:rtl w:val="0"/>
                                <w:lang w:val="en-US"/>
                              </w:rPr>
                              <w:t>3.2 Securing Children's Progress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3.2 Raising attainment and achievement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UNCRC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Article 3 (Best interests of the child):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Article 28: (Right to education):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7554" w:hRule="atLeast"/>
                        </w:trPr>
                        <w:tc>
                          <w:tcPr>
                            <w:tcW w:type="dxa" w:w="1045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Outcomes: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1.1 PLAY PEDAGOGY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By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May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2023, there will an increase in the confidence of all P1-7 staff to plan high quality play pedagogy learning experiences (indoor and outdoor)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By May 2023, Quality Assurance will evidence high quality play learning experiences across the whole school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1.2 LITERACY &amp; NUMERACY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By May 2023, 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racking &amp; monitoring data (BGE dashboard) will show targets are met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by almost all children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By May 2023, Quality Assurance will evidence a consistent approach to Literacy and Numeracy pedagogical approaches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By May 2023, Quality Assurance will evidence high quality teaching and learning in all classes in the school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1.3 GLOBAL CITIZENSHIP &amp; CULTURAL DIVERSITY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By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May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2023, all children in the nursery and P1-7 will have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developed an awareness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global citizenship and cultural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diversity through the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reading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framework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By May 2023, almost all children will be able to discuss aspects of global citizenship and cultural diversity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1.4 CURRICULUM PLANNING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By September 2023, all nursery staff and teachers will start using the new Curricular Planning Framework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By May 2023, all nursery staff and teachers will review the Curricular Planning Framework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1.5 PARENTAL ENGAGEMENT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By May 2023, increased participation in curriculum and learning events in the school and nursery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By May 2023, almost all parents will have attended an event in the school and nursery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1.6 PUPIL VOICE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By June 2023, increased opportunities for children to be involved in groups which promote </w:t>
                            </w:r>
                            <w:r>
                              <w:rPr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pupil voice</w:t>
                            </w:r>
                            <w:r>
                              <w:rPr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’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By June 2023, almost all children will have been given the opportunity to take part in a session/group that promotes </w:t>
                            </w:r>
                            <w:r>
                              <w:rPr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pupil voice</w:t>
                            </w:r>
                            <w:r>
                              <w:rPr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’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130" w:hRule="atLeast"/>
                        </w:trPr>
                        <w:tc>
                          <w:tcPr>
                            <w:tcW w:type="dxa" w:w="1045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PEF spend used to support closing the gap: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00"/>
                                <w:vertAlign w:val="baseline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00"/>
                                <w:vertAlign w:val="baseline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00"/>
                                <w:vertAlign w:val="baseline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00"/>
                                <w:vertAlign w:val="baseline"/>
                                <w:rtl w:val="0"/>
                                <w:lang w:val="en-US"/>
                              </w:rPr>
                              <w:t>6856.80 PEF Recovery Team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The PEF Recovery Team </w:t>
                            </w: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consisted </w:t>
                            </w: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of a group of class teachers who support</w:t>
                            </w: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ed</w:t>
                            </w: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targeted groups of children.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There w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as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 review of interventions/support every 4-6 weeks. 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All staff w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ere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trained in appropriate pedagogical and assessment strategies.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 class teacher (from the PEF Recovery Team)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led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the Parental Engagement Strategy.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The focus w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as to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support a group of parents/children through a range of curriculum parent/child workshops. 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workshops started in Term 4,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as soon as Covid restrictions eased.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center" w:pos="4513"/>
                                <w:tab w:val="right" w:pos="9026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00"/>
                                <w:vertAlign w:val="baseline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00"/>
                                <w:vertAlign w:val="baseline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00"/>
                                <w:vertAlign w:val="baseline"/>
                                <w:rtl w:val="0"/>
                                <w:lang w:val="en-US"/>
                              </w:rPr>
                              <w:t>7282.61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Resources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Resources were purchased to support the learning and the health and wellbeing of the targeted group of children eg </w:t>
                            </w: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Toe by Toe, reading resources</w:t>
                            </w: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, Spellcheckers, pen readers</w:t>
                            </w: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lang w:val="en-US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Default"/>
        <w:widowControl w:val="0"/>
        <w:rPr>
          <w:b w:val="1"/>
          <w:bCs w:val="1"/>
          <w:color w:val="000000"/>
          <w:u w:color="000000"/>
        </w:rPr>
      </w:pPr>
    </w:p>
    <w:p>
      <w:pPr>
        <w:pStyle w:val="Default"/>
        <w:widowControl w:val="0"/>
        <w:rPr>
          <w:b w:val="1"/>
          <w:bCs w:val="1"/>
          <w:color w:val="000000"/>
          <w:u w:color="000000"/>
        </w:rPr>
      </w:pPr>
    </w:p>
    <w:p>
      <w:pPr>
        <w:pStyle w:val="Default"/>
        <w:widowControl w:val="0"/>
        <w:rPr>
          <w:b w:val="1"/>
          <w:bCs w:val="1"/>
          <w:color w:val="000000"/>
          <w:u w:color="000000"/>
        </w:rPr>
      </w:pPr>
    </w:p>
    <w:p>
      <w:pPr>
        <w:pStyle w:val="Default"/>
        <w:widowControl w:val="0"/>
        <w:rPr>
          <w:b w:val="1"/>
          <w:bCs w:val="1"/>
          <w:color w:val="000000"/>
          <w:u w:color="000000"/>
        </w:rPr>
      </w:pPr>
    </w:p>
    <w:p>
      <w:pPr>
        <w:pStyle w:val="Default"/>
        <w:widowControl w:val="0"/>
        <w:rPr>
          <w:b w:val="1"/>
          <w:bCs w:val="1"/>
          <w:color w:val="000000"/>
          <w:u w:color="000000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8181508</wp:posOffset>
                </wp:positionV>
                <wp:extent cx="6642100" cy="1531715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531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0450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242" w:hRule="atLeast"/>
                              </w:trPr>
                              <w:tc>
                                <w:tcPr>
                                  <w:tcW w:type="dxa" w:w="1045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20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cs="Calibri" w:hAnsi="Trebuchet MS" w:eastAsia="Calibri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Next steps: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right="0"/>
                                    <w:jc w:val="left"/>
                                    <w:outlineLvl w:val="9"/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Further develop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Play Pedagogy (indoors and outdoors)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into daily practice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(Nursery and P1-7) using the #PlayTheKPSWay Framework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right="0"/>
                                    <w:jc w:val="left"/>
                                    <w:outlineLvl w:val="9"/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Review the new KPS Curriculum Planning Framework across the nursery and school with a focus on Science, STEM and Outdoor Learning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right="0"/>
                                    <w:jc w:val="left"/>
                                    <w:outlineLvl w:val="9"/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Develop tracking/planning of Literacy and Numeracy across Early Level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right="0"/>
                                    <w:jc w:val="left"/>
                                    <w:outlineLvl w:val="9"/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Expand on existing opportunities for leadership of learning and pupil voice throughout the school and nursery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6.5pt;margin-top:644.2pt;width:523.0pt;height:120.6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0450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2242" w:hRule="atLeast"/>
                        </w:trPr>
                        <w:tc>
                          <w:tcPr>
                            <w:tcW w:type="dxa" w:w="1045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cs="Calibri" w:hAnsi="Trebuchet MS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Next steps: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Further develop</w:t>
                            </w: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Play Pedagogy (indoors and outdoors)</w:t>
                            </w: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into daily practice</w:t>
                            </w: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(Nursery and P1-7) using the #PlayTheKPSWay Framework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Review the new KPS Curriculum Planning Framework across the nursery and school with a focus on Science, STEM and Outdoor Learning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Develop tracking/planning of Literacy and Numeracy across Early Level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Expand on existing opportunities for leadership of learning and pupil voice throughout the school and nursery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585869</wp:posOffset>
                </wp:positionV>
                <wp:extent cx="6619971" cy="1398365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971" cy="1398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0450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11380" w:hRule="atLeast"/>
                              </w:trPr>
                              <w:tc>
                                <w:tcPr>
                                  <w:tcW w:type="dxa" w:w="1045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i w:val="0"/>
                                      <w:iCs w:val="0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Progress and impact of outcomes for learners: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1.1 PLAY PEDAGOGY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Quality Assurance data shows an increase in the number of high quality play learning experiences for all children in P1-7 (Term 1 - 57% in comparison to Term 4 - 89%)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Staff feedback was positive with all staff stating that they felt more confident when planning play learning experiences 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 Play Pedagogy Staff Strategic team worked collaboratively to create play pedagogy procedures (a #PlayTheKPSWay Sway)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As part of the HMIe Curriculum Thematic inspection, the feedback stated: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7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play pedagogy in P1 and P2/1 was strong and impactful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7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 structure, planning, assessment and observations were effective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7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 Primary 3 children could describe their skills and progression of learning during a Loose Parts Play session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1.2 LITERACY &amp; NUMERACY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Staff Strategic teams worked collaboratively to develop a consistent approach to pedagogy and assessment  across all 2nd Level classes and almost all Early and First Level classes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 attainment data shows a decrease in Literacy levels for Primary 4, however, tracking meetings indicate that all learners have made progress (2.7% Reading, 2.5% Writing)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There was an increase in attainment levels in Primary 7 (Listening &amp; Talking 0.4%, Reading 3.9%, Writing 0.4%, Numeracy 3.9%)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The Inverclyde Peer Review report stated that there was evidence of high quality learning and teaching across the school, with high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attainme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 over time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 feedback from the HMIe Curriculum Thematic Inspection advised the school to develop early level planning for transition into P1 to take into account prior learning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1.3 GLOBAL CITIZENSHIP &amp; CULTURAL DIVERSITY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All children read at least one class novel linked to global citizenship and cultural diversity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As part of the HMIe Curriculum Thematic inspection, the feedback stated: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7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 reading framework promotes rights education, global and local issues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7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 children could articulate this when discussing the books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1.4 CURRICULUM PLANNING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 staff feedback from the new nursery planning framework was positive and Quality Assurance data showed that planned learning experiences took into account the breadth and depth of the curriculum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 Inverclyde Peer Review report stated that skills and knowledge learned from national accreditation schemes are embedded and reinforced creatively across the school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As part of the HMIe Curriculum Thematic inspection, the feedback stated: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auto"/>
                                    <w:suppressAutoHyphens w:val="0"/>
                                    <w:bidi w:val="0"/>
                                    <w:spacing w:before="60" w:after="0" w:line="240" w:lineRule="auto"/>
                                    <w:ind w:right="0"/>
                                    <w:jc w:val="left"/>
                                    <w:outlineLvl w:val="9"/>
                                    <w:rPr>
                                      <w:rFonts w:ascii="Trebuchet MS" w:cs="Arial Unicode MS" w:hAnsi="Trebuchet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cs="Arial Unicode MS" w:hAnsi="Trebuchet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the school has a </w:t>
                                  </w:r>
                                  <w:r>
                                    <w:rPr>
                                      <w:rFonts w:ascii="Trebuchet MS" w:cs="Arial Unicode MS" w:hAnsi="Trebuchet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Trebuchet MS" w:cs="Arial Unicode MS" w:hAnsi="Trebuchet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rich curriculum that takes into account the local context and the uniqueness of the school</w:t>
                                  </w:r>
                                  <w:r>
                                    <w:rPr>
                                      <w:rFonts w:ascii="Trebuchet MS" w:cs="Arial Unicode MS" w:hAnsi="Trebuchet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8"/>
                                      <w:szCs w:val="1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bidi w:val="0"/>
                                    <w:spacing w:line="276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 school should unpick the skills, link to curricular areas, children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s achievements and create a skills progression for each area in the nursery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1.5 PARENTAL ENGAGEMENT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All nursery parents attended 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‘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stay and play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session and at least one nursery event throughout the session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There was high attendance at school events throughout the session, including the Christmas show and the P5-7 Celebration Event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There was positive parental feedback for all nursery and school events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spacing w:line="276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1.6 PUPIL VOICE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As part of the HMIe Curriculum Thematic inspection, the feedback stated that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pupils were involved in planning their learning and they could articulate their learning and skills development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color w:val="ff2600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6.5pt;margin-top:46.1pt;width:521.3pt;height:110.1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0450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11380" w:hRule="atLeast"/>
                        </w:trPr>
                        <w:tc>
                          <w:tcPr>
                            <w:tcW w:type="dxa" w:w="1045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Progress and impact of outcomes for learners: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1.1 PLAY PEDAGOGY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Quality Assurance data shows an increase in the number of high quality play learning experiences for all children in P1-7 (Term 1 - 57% in comparison to Term 4 - 89%)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Staff feedback was positive with all staff stating that they felt more confident when planning play learning experiences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Play Pedagogy Staff Strategic team worked collaboratively to create play pedagogy procedures (a #PlayTheKPSWay Sway)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As part of the HMIe Curriculum Thematic inspection, the feedback stated: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play pedagogy in P1 and P2/1 was strong and impactful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structure, planning, assessment and observations were effective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Primary 3 children could describe their skills and progression of learning during a Loose Parts Play session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1.2 LITERACY &amp; NUMERACY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Staff Strategic teams worked collaboratively to develop a consistent approach to pedagogy and assessment  across all 2nd Level classes and almost all Early and First Level classes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attainment data shows a decrease in Literacy levels for Primary 4, however, tracking meetings indicate that all learners have made progress (2.7% Reading, 2.5% Writing)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There was an increase in attainment levels in Primary 7 (Listening &amp; Talking 0.4%, Reading 3.9%, Writing 0.4%, Numeracy 3.9%)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The Inverclyde Peer Review report stated that there was evidence of high quality learning and teaching across the school, with high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attainme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 over time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feedback from the HMIe Curriculum Thematic Inspection advised the school to develop early level planning for transition into P1 to take into account prior learning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1.3 GLOBAL CITIZENSHIP &amp; CULTURAL DIVERSITY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All children read at least one class novel linked to global citizenship and cultural diversity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As part of the HMIe Curriculum Thematic inspection, the feedback stated: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reading framework promotes rights education, global and local issues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children could articulate this when discussing the books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1.4 CURRICULUM PLANNING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staff feedback from the new nursery planning framework was positive and Quality Assurance data showed that planned learning experiences took into account the breadth and depth of the curriculum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Inverclyde Peer Review report stated that skills and knowledge learned from national accreditation schemes are embedded and reinforced creatively across the school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As part of the HMIe Curriculum Thematic inspection, the feedback stated: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6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Trebuchet MS" w:cs="Arial Unicode MS" w:hAnsi="Trebuchet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cs="Arial Unicode MS" w:hAnsi="Trebuchet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the school has a </w:t>
                            </w:r>
                            <w:r>
                              <w:rPr>
                                <w:rFonts w:ascii="Trebuchet MS" w:cs="Arial Unicode MS" w:hAnsi="Trebuchet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Trebuchet MS" w:cs="Arial Unicode MS" w:hAnsi="Trebuchet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rich curriculum that takes into account the local context and the uniqueness of the school</w:t>
                            </w:r>
                            <w:r>
                              <w:rPr>
                                <w:rFonts w:ascii="Trebuchet MS" w:cs="Arial Unicode MS" w:hAnsi="Trebuchet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’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bidi w:val="0"/>
                              <w:spacing w:line="276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 school should unpick the skills, link to curricular areas, children</w:t>
                            </w:r>
                            <w:r>
                              <w:rPr>
                                <w:rFonts w:ascii="Trebuchet MS" w:hAnsi="Trebuchet MS" w:hint="default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s achievements and create a skills progression for each area in the nursery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1.5 PARENTAL ENGAGEMENT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All nursery parents attended a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stay and play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session and at least one nursery event throughout the session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There was high attendance at school events throughout the session, including the Christmas show and the P5-7 Celebration Event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There was positive parental feedback for all nursery and school events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line="276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1.6 PUPIL VOICE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As part of the HMIe Curriculum Thematic inspection, the feedback stated that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pupils were involved in planning their learning and they could articulate their learning and skills development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color w:val="ff2600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Default"/>
        <w:widowControl w:val="0"/>
        <w:rPr>
          <w:b w:val="1"/>
          <w:bCs w:val="1"/>
          <w:color w:val="000000"/>
          <w:u w:color="000000"/>
        </w:rPr>
      </w:pPr>
    </w:p>
    <w:p>
      <w:pPr>
        <w:pStyle w:val="Default"/>
        <w:widowControl w:val="0"/>
        <w:rPr>
          <w:b w:val="1"/>
          <w:bCs w:val="1"/>
          <w:color w:val="000000"/>
          <w:u w:color="000000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323186</wp:posOffset>
                </wp:positionV>
                <wp:extent cx="6619971" cy="7702550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971" cy="7702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4492"/>
                              <w:gridCol w:w="5958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1045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3ccc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School priority 2</w:t>
                                  </w:r>
                                  <w:r>
                                    <w:rPr>
                                      <w:rFonts w:ascii="Trebuchet MS" w:hAnsi="Trebuchet MS"/>
                                      <w:rtl w:val="0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230" w:hRule="atLeast"/>
                              </w:trPr>
                              <w:tc>
                                <w:tcPr>
                                  <w:tcW w:type="dxa" w:w="44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Trebuchet MS" w:cs="Trebuchet MS" w:hAnsi="Trebuchet MS" w:eastAsia="Trebuchet MS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u w:val="single"/>
                                      <w:rtl w:val="0"/>
                                      <w:lang w:val="en-US"/>
                                    </w:rPr>
                                    <w:t xml:space="preserve">NIF Priority 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rtl w:val="0"/>
                                      <w:lang w:val="en-US"/>
                                    </w:rPr>
                                    <w:t>Improvement in children and young people's health and wellbein</w:t>
                                  </w:r>
                                  <w:r>
                                    <w:rPr>
                                      <w:rFonts w:ascii="Trebuchet MS" w:hAnsi="Trebuchet MS"/>
                                      <w:rtl w:val="0"/>
                                      <w:lang w:val="en-US"/>
                                    </w:rPr>
                                    <w:t>g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Trebuchet MS" w:cs="Trebuchet MS" w:hAnsi="Trebuchet MS" w:eastAsia="Trebuchet MS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u w:val="singl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u w:val="single"/>
                                      <w:rtl w:val="0"/>
                                      <w:lang w:val="en-US"/>
                                    </w:rPr>
                                    <w:t xml:space="preserve">NIF Driver 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Parental engagement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u w:val="none"/>
                                      <w:rtl w:val="0"/>
                                      <w:lang w:val="en-US"/>
                                    </w:rPr>
                                    <w:t>Teacher professionalism</w:t>
                                  </w:r>
                                </w:p>
                              </w:tc>
                              <w:tc>
                                <w:tcPr>
                                  <w:tcW w:type="dxa" w:w="595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Trebuchet MS" w:cs="Trebuchet MS" w:hAnsi="Trebuchet MS" w:eastAsia="Trebuchet MS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u w:val="single"/>
                                      <w:rtl w:val="0"/>
                                      <w:lang w:val="en-US"/>
                                    </w:rPr>
                                    <w:t xml:space="preserve">HGIOS QIs 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u w:val="singl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u w:val="none"/>
                                      <w:rtl w:val="0"/>
                                      <w:lang w:val="en-US"/>
                                    </w:rPr>
                                    <w:t>3.2 Securing Children's Progress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3.2 Raising attainment and achievement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  <w:u w:val="singl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val="single"/>
                                      <w:rtl w:val="0"/>
                                      <w:lang w:val="en-US"/>
                                    </w:rPr>
                                    <w:t>UNCRC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Article 31 (Leisure, play and culture):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Article 28: (Right to education):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890" w:hRule="atLeast"/>
                              </w:trPr>
                              <w:tc>
                                <w:tcPr>
                                  <w:tcW w:type="dxa" w:w="1045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Outcomes: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2.1  SUPPORT FOR LEARNING PROCEDURES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By August 2022, support for learning procedure will be reviewed and in place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By May 2023, all identified children receive targeted support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By May 2023, termly tracking meetings will show positive impact of targeted support for all identified children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 xml:space="preserve"> STAFF KNOWLEDGE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By May 2023 all staff (Recovery Team) will show increased knowledge and expertise to support targeted groups of children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 xml:space="preserve">  PARENTAL ENGAGEMENT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By May 2023, there will be increased participation in the parent/child support sessions with the Recovery Team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1045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PEF spend used to support closing the gap: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As Priority 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770" w:hRule="atLeast"/>
                              </w:trPr>
                              <w:tc>
                                <w:tcPr>
                                  <w:tcW w:type="dxa" w:w="1045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i w:val="0"/>
                                      <w:iCs w:val="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i w:val="0"/>
                                      <w:iCs w:val="0"/>
                                      <w:rtl w:val="0"/>
                                      <w:lang w:val="en-US"/>
                                    </w:rPr>
                                    <w:t>Progress and impact of outcomes for learners: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2.1  SUPPORT FOR LEARNING PROCEDURES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Reviewed support for learning procedures are in place and followed by all staff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 xml:space="preserve">All identified children received targeted support, tracking meetings and assessment data show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a positive impact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 xml:space="preserve"> and all children have made progress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The Inverclyde Peer Review Report stated the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 xml:space="preserve"> children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 xml:space="preserve">s needs are met very effectively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ing robust systems and practices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NO ATTAINMENT GAP IN P1, P3, P4, P6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GAP in P2 and P5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 xml:space="preserve"> STAFF KNOWLEDGE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3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During staff feedback, the Recovery Team reported that they are more confident and knowledgeable when supporting targeted groups of children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 xml:space="preserve">  PARENTAL ENGAGEMENT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3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All parents of the targeted children were invited to attend a parent/child support session, 85% participated, an increase of 15% from last session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6.5pt;margin-top:25.4pt;width:521.3pt;height:606.5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4492"/>
                        <w:gridCol w:w="5958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1045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3ccc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School priority 2</w:t>
                            </w:r>
                            <w:r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230" w:hRule="atLeast"/>
                        </w:trPr>
                        <w:tc>
                          <w:tcPr>
                            <w:tcW w:type="dxa" w:w="44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rPr>
                                <w:rFonts w:ascii="Trebuchet MS" w:cs="Trebuchet MS" w:hAnsi="Trebuchet MS" w:eastAsia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single"/>
                                <w:rtl w:val="0"/>
                                <w:lang w:val="en-US"/>
                              </w:rPr>
                              <w:t xml:space="preserve">NIF Priority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  <w:t>Improvement in children and young people's health and wellbein</w:t>
                            </w:r>
                            <w:r>
                              <w:rPr>
                                <w:rFonts w:ascii="Trebuchet MS" w:hAnsi="Trebuchet MS"/>
                                <w:rtl w:val="0"/>
                                <w:lang w:val="en-US"/>
                              </w:rPr>
                              <w:t>g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rebuchet MS" w:cs="Trebuchet MS" w:hAnsi="Trebuchet MS" w:eastAsia="Trebuchet MS"/>
                                <w:u w:val="singl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single"/>
                                <w:rtl w:val="0"/>
                                <w:lang w:val="en-US"/>
                              </w:rPr>
                              <w:t xml:space="preserve">NIF Driver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Parental engagement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none"/>
                                <w:rtl w:val="0"/>
                                <w:lang w:val="en-US"/>
                              </w:rPr>
                              <w:t>Teacher professionalism</w:t>
                            </w:r>
                          </w:p>
                        </w:tc>
                        <w:tc>
                          <w:tcPr>
                            <w:tcW w:type="dxa" w:w="595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rPr>
                                <w:rFonts w:ascii="Trebuchet MS" w:cs="Trebuchet MS" w:hAnsi="Trebuchet MS" w:eastAsia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single"/>
                                <w:rtl w:val="0"/>
                                <w:lang w:val="en-US"/>
                              </w:rPr>
                              <w:t xml:space="preserve">HGIOS QIs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none"/>
                                <w:rtl w:val="0"/>
                                <w:lang w:val="en-US"/>
                              </w:rPr>
                              <w:t>3.2 Securing Children's Progress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3.2 Raising attainment and achievement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UNCRC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Article 31 (Leisure, play and culture):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Article 28: (Right to education):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890" w:hRule="atLeast"/>
                        </w:trPr>
                        <w:tc>
                          <w:tcPr>
                            <w:tcW w:type="dxa" w:w="1045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Outcomes: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2.1  SUPPORT FOR LEARNING PROCEDURES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By August 2022, support for learning procedure will be reviewed and in place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By May 2023, all identified children receive targeted support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By May 2023, termly tracking meetings will show positive impact of targeted support for all identified children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 xml:space="preserve"> STAFF KNOWLEDGE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By May 2023 all staff (Recovery Team) will show increased knowledge and expertise to support targeted groups of children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 xml:space="preserve">  PARENTAL ENGAGEMENT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By May 2023, there will be increased participation in the parent/child support sessions with the Recovery Team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1045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PEF spend used to support closing the gap: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As Priority 1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770" w:hRule="atLeast"/>
                        </w:trPr>
                        <w:tc>
                          <w:tcPr>
                            <w:tcW w:type="dxa" w:w="1045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i w:val="0"/>
                                <w:iCs w:val="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rtl w:val="0"/>
                                <w:lang w:val="en-US"/>
                              </w:rPr>
                              <w:t>Progress and impact of outcomes for learners: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2.1  SUPPORT FOR LEARNING PROCEDURES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Reviewed support for learning procedures are in place and followed by all staff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 xml:space="preserve">All identified children received targeted support, tracking meetings and assessment data show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a positive impact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 xml:space="preserve"> and all children have made progress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The Inverclyde Peer Review Report stated the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 xml:space="preserve"> children</w:t>
                            </w:r>
                            <w:r>
                              <w:rPr>
                                <w:rFonts w:ascii="Trebuchet MS" w:hAnsi="Trebuchet MS" w:hint="default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 xml:space="preserve">s needs are met very effectively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us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ing robust systems and practices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DATA</w:t>
                            </w:r>
                            <w:r>
                              <w:rPr>
                                <w:rFonts w:ascii="Trebuchet MS" w:hAnsi="Trebuchet MS" w:hint="default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NO ATTAINMENT GAP IN P1, P3, P4, P6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GAP in P2 and P5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 xml:space="preserve"> STAFF KNOWLEDGE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During staff feedback, the Recovery Team reported that they are more confident and knowledgeable when supporting targeted groups of children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 xml:space="preserve">  PARENTAL ENGAGEMENT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All parents of the targeted children were invited to attend a parent/child support session, 85% participated, an increase of 15% from last session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7082127</wp:posOffset>
                </wp:positionV>
                <wp:extent cx="6619971" cy="845820"/>
                <wp:effectExtent l="0" t="0" r="0" b="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971" cy="845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0450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1162" w:hRule="atLeast"/>
                              </w:trPr>
                              <w:tc>
                                <w:tcPr>
                                  <w:tcW w:type="dxa" w:w="1045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70c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70c0"/>
                                      <w:rtl w:val="0"/>
                                      <w:lang w:val="en-US"/>
                                    </w:rPr>
                                    <w:t>Next steps: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Review GIRFEC/Support for Learning Procedures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Support staff to follow the updated procedures (responsibilities, planning, tracking, parental engagement, pupil voice)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6.5pt;margin-top:557.6pt;width:521.3pt;height:66.6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0450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1162" w:hRule="atLeast"/>
                        </w:trPr>
                        <w:tc>
                          <w:tcPr>
                            <w:tcW w:type="dxa" w:w="1045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u w:color="0070c0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u w:color="0070c0"/>
                                <w:rtl w:val="0"/>
                                <w:lang w:val="en-US"/>
                              </w:rPr>
                              <w:t>Next steps: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Review GIRFEC/Support for Learning Procedures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Support staff to follow the updated procedures (responsibilities, planning, tracking, parental engagement, pupil voice)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Default"/>
        <w:widowControl w:val="0"/>
        <w:sectPr>
          <w:headerReference w:type="default" r:id="rId5"/>
          <w:footerReference w:type="default" r:id="rId6"/>
          <w:pgSz w:w="11900" w:h="16840" w:orient="portrait"/>
          <w:pgMar w:top="720" w:right="720" w:bottom="720" w:left="720" w:header="709" w:footer="709"/>
          <w:bidi w:val="0"/>
        </w:sectPr>
      </w:pPr>
    </w:p>
    <w:p>
      <w:pPr>
        <w:pStyle w:val="Default"/>
        <w:widowControl w:val="0"/>
        <w:rPr>
          <w:b w:val="1"/>
          <w:bCs w:val="1"/>
          <w:color w:val="000000"/>
          <w:u w:color="000000"/>
        </w:rPr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554936</wp:posOffset>
                </wp:positionH>
                <wp:positionV relativeFrom="page">
                  <wp:posOffset>548819</wp:posOffset>
                </wp:positionV>
                <wp:extent cx="6619971" cy="5837015"/>
                <wp:effectExtent l="0" t="0" r="0" b="0"/>
                <wp:wrapTopAndBottom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971" cy="5837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4492"/>
                              <w:gridCol w:w="5958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type="dxa" w:w="1045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3ccc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School priority 3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810" w:hRule="atLeast"/>
                              </w:trPr>
                              <w:tc>
                                <w:tcPr>
                                  <w:tcW w:type="dxa" w:w="44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Calibri" w:cs="Calibri" w:hAnsi="Calibri" w:eastAsia="Calibr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val="single"/>
                                      <w:rtl w:val="0"/>
                                      <w:lang w:val="en-US"/>
                                    </w:rPr>
                                    <w:t xml:space="preserve">NIF Priority 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  <w:lang w:val="en-US"/>
                                    </w:rPr>
                                    <w:t>Closing the attainment gap between the most and least disadvantaged children and young people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Improvements in attainment, particularly  in literacy and numeracy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Calibri" w:cs="Calibri" w:hAnsi="Calibri" w:eastAsia="Calibri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u w:val="singl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val="single"/>
                                      <w:rtl w:val="0"/>
                                      <w:lang w:val="en-US"/>
                                    </w:rPr>
                                    <w:t xml:space="preserve">NIF Driver 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Performance information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val="none"/>
                                      <w:rtl w:val="0"/>
                                      <w:lang w:val="en-US"/>
                                    </w:rPr>
                                    <w:t>Teacher professionalism</w:t>
                                  </w:r>
                                </w:p>
                              </w:tc>
                              <w:tc>
                                <w:tcPr>
                                  <w:tcW w:type="dxa" w:w="595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  <w:rtl w:val="0"/>
                                      <w:lang w:val="en-US"/>
                                    </w:rPr>
                                    <w:t xml:space="preserve">HGIOS QIs 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u w:val="single"/>
                                      <w:rtl w:val="0"/>
                                    </w:rPr>
                                  </w:pPr>
                                  <w:r>
                                    <w:rPr>
                                      <w:u w:val="none"/>
                                      <w:rtl w:val="0"/>
                                      <w:lang w:val="en-US"/>
                                    </w:rPr>
                                    <w:t>3.2 Securing Children's Progress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Calibri" w:hAnsi="Arial" w:eastAsia="Calibri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3.2 Raising attainment and achievement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val="singl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/>
                                      <w:rtl w:val="0"/>
                                      <w:lang w:val="en-US"/>
                                    </w:rPr>
                                    <w:t>UNCRC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  <w:rtl w:val="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Article 12 (Respect for the views of the child):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i w:val="1"/>
                                      <w:i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Article 28: (Right to education):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290" w:hRule="atLeast"/>
                              </w:trPr>
                              <w:tc>
                                <w:tcPr>
                                  <w:tcW w:type="dxa" w:w="1045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  <w:t>Outcomes: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3.1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TRAUMA INFORMED PRACTICE - SCHOOL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By May 2023, there will be continued positive impact of the Trauma Informed Practice on the wellbeing of the children in the school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By May 2023, staff will report continued development of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knowledge and expertise using a range of support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 xml:space="preserve"> strategies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3.2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TRAUMA INFORMED PRACTICE - NURSERY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By May 2023, nursery staff will report increased knowledge of Trauma Informed Practice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1045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PEF spend used to support closing the gap: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As Priority 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930" w:hRule="atLeast"/>
                              </w:trPr>
                              <w:tc>
                                <w:tcPr>
                                  <w:tcW w:type="dxa" w:w="10450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i w:val="1"/>
                                      <w:i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i w:val="0"/>
                                      <w:iCs w:val="0"/>
                                      <w:sz w:val="22"/>
                                      <w:szCs w:val="22"/>
                                      <w:rtl w:val="0"/>
                                      <w:lang w:val="en-US"/>
                                    </w:rPr>
                                    <w:t>Progress and impact of outcomes for learners: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i w:val="1"/>
                                      <w:i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3.1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TRAUMA INFORMED PRACTICE - SCHOOL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Feedback from Quality Assurance data, Team Around the Child meetings and Tracking meetings indicate that the strategies implemented are having a positive impact on the wellbeing of identified children in the school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Almost all staff reported that they have increased their knowledge of Trauma Informed Practice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by implementing strategies to support a number of children across the school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The Inverclyde Peer Review report stated that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trauma informed practice is evident across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the school and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all staff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are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ensuring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that the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children are supported and nurtu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ed appropriately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3.2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TRAUMA INFORMED PRACTICE - NURSERY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17"/>
                                    </w:numPr>
                                    <w:bidi w:val="0"/>
                                    <w:spacing w:after="0" w:line="240" w:lineRule="auto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Feedback from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the nursery staff after the training session stated that they felt positive more knowledgeable about support children who had experienced trauma and displayed attachment</w:t>
                                  </w:r>
                                  <w:r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3.7pt;margin-top:43.2pt;width:521.3pt;height:459.6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4492"/>
                        <w:gridCol w:w="5958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282" w:hRule="atLeast"/>
                        </w:trPr>
                        <w:tc>
                          <w:tcPr>
                            <w:tcW w:type="dxa" w:w="1045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3ccc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School priority 3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: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810" w:hRule="atLeast"/>
                        </w:trPr>
                        <w:tc>
                          <w:tcPr>
                            <w:tcW w:type="dxa" w:w="44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rPr>
                                <w:rFonts w:ascii="Calibri" w:cs="Calibri" w:hAnsi="Calibri" w:eastAsia="Calibri"/>
                                <w:u w:val="single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u w:val="single"/>
                                <w:rtl w:val="0"/>
                                <w:lang w:val="en-US"/>
                              </w:rPr>
                              <w:t xml:space="preserve">NIF Priority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en-US"/>
                              </w:rPr>
                              <w:t>Closing the attainment gap between the most and least disadvantaged children and young people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Improvements in attainment, particularly  in literacy and numeracy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Calibri" w:cs="Calibri" w:hAnsi="Calibri" w:eastAsia="Calibri"/>
                                <w:u w:val="single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u w:val="single"/>
                                <w:rtl w:val="0"/>
                                <w:lang w:val="en-US"/>
                              </w:rPr>
                              <w:t xml:space="preserve">NIF Driver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Performance information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u w:val="none"/>
                                <w:rtl w:val="0"/>
                                <w:lang w:val="en-US"/>
                              </w:rPr>
                              <w:t>Teacher professionalism</w:t>
                            </w:r>
                          </w:p>
                        </w:tc>
                        <w:tc>
                          <w:tcPr>
                            <w:tcW w:type="dxa" w:w="595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 xml:space="preserve">HGIOS QIs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u w:val="none"/>
                                <w:rtl w:val="0"/>
                                <w:lang w:val="en-US"/>
                              </w:rPr>
                              <w:t>3.2 Securing Children's Progress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cs="Calibri" w:hAnsi="Arial" w:eastAsia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3.2 Raising attainment and achievement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UNCRC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Article 12 (Respect for the views of the child):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Article 28: (Right to education):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290" w:hRule="atLeast"/>
                        </w:trPr>
                        <w:tc>
                          <w:tcPr>
                            <w:tcW w:type="dxa" w:w="1045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Outcomes: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3.1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TRAUMA INFORMED PRACTICE - SCHOOL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By May 2023, there will be continued positive impact of the Trauma Informed Practice on the wellbeing of the children in the school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By May 2023, staff will report continued development of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knowledge and expertise using a range of support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 xml:space="preserve"> strategies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3.2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TRAUMA INFORMED PRACTICE - NURSERY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By May 2023, nursery staff will report increased knowledge of Trauma Informed Practice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1045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PEF spend used to support closing the gap: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As Priority 1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930" w:hRule="atLeast"/>
                        </w:trPr>
                        <w:tc>
                          <w:tcPr>
                            <w:tcW w:type="dxa" w:w="10450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Progress and impact of outcomes for learners: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3.1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TRAUMA INFORMED PRACTICE - SCHOOL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Feedback from Quality Assurance data, Team Around the Child meetings and Tracking meetings indicate that the strategies implemented are having a positive impact on the wellbeing of identified children in the school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Almost all staff reported that they have increased their knowledge of Trauma Informed Practice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by implementing strategies to support a number of children across the school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The Inverclyde Peer Review report stated that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trauma informed practice is evident across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the school and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all staff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are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ensuring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that the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children are supported and nurtu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ed appropriately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efaul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3.2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TRAUMA INFORMED PRACTICE - NURSERY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Feedback from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the nursery staff after the training session stated that they felt positive more knowledgeable about support children who had experienced trauma and displayed attachment</w:t>
                            </w:r>
                            <w:r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558111</wp:posOffset>
                </wp:positionH>
                <wp:positionV relativeFrom="page">
                  <wp:posOffset>6752497</wp:posOffset>
                </wp:positionV>
                <wp:extent cx="6619971" cy="1398365"/>
                <wp:effectExtent l="0" t="0" r="0" b="0"/>
                <wp:wrapTopAndBottom distT="0" dist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971" cy="1398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0450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1602" w:hRule="atLeast"/>
                              </w:trPr>
                              <w:tc>
                                <w:tcPr>
                                  <w:tcW w:type="dxa" w:w="1045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Next Steps: 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8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Create a Trauma Informed Practice plan for the nursery and school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8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Support staff to develop existing skills and expertise in understanding and supporting children who have experienced trauma/displayed attachment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8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Raise awareness of legislative frameworks around wellbeing, equality and inclusion with all staff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18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b050"/>
                                      <w:rtl w:val="0"/>
                                      <w:lang w:val="en-US"/>
                                    </w:rPr>
                                    <w:t>Raise awareness of the Anti-Bullying Policy - Respect Me (revised policy November 2023)</w:t>
                                  </w:r>
                                  <w:r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3.9pt;margin-top:531.7pt;width:521.3pt;height:110.1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0450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1602" w:hRule="atLeast"/>
                        </w:trPr>
                        <w:tc>
                          <w:tcPr>
                            <w:tcW w:type="dxa" w:w="1045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Next Steps: 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Create a Trauma Informed Practice plan for the nursery and school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Support staff to develop existing skills and expertise in understanding and supporting children who have experienced trauma/displayed attachment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Raise awareness of legislative frameworks around wellbeing, equality and inclusion with all staff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b050"/>
                                <w:rtl w:val="0"/>
                                <w:lang w:val="en-US"/>
                              </w:rPr>
                              <w:t>Raise awareness of the Anti-Bullying Policy - Respect Me (revised policy November 2023)</w:t>
                            </w:r>
                            <w:r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Default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page"/>
      </w:r>
    </w:p>
    <w:tbl>
      <w:tblPr>
        <w:tblW w:w="104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08"/>
        <w:gridCol w:w="5977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4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School priority 4</w:t>
            </w:r>
            <w:r>
              <w:rPr>
                <w:rFonts w:ascii="Trebuchet MS" w:hAnsi="Trebuchet MS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d0ddef"/>
        </w:tblPrEx>
        <w:trPr>
          <w:trHeight w:val="213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rebuchet MS" w:cs="Trebuchet MS" w:hAnsi="Trebuchet MS" w:eastAsia="Trebuchet MS"/>
                <w:u w:val="single"/>
              </w:rPr>
            </w:pPr>
            <w:r>
              <w:rPr>
                <w:rFonts w:ascii="Trebuchet MS" w:hAnsi="Trebuchet MS"/>
                <w:u w:val="single"/>
                <w:rtl w:val="0"/>
                <w:lang w:val="en-US"/>
              </w:rPr>
              <w:t xml:space="preserve">NIF Priority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Improvement in employability skills and sustained positive school leaver destinations for all young people</w:t>
            </w:r>
          </w:p>
          <w:p>
            <w:pPr>
              <w:pStyle w:val="Default"/>
              <w:rPr>
                <w:rFonts w:ascii="Trebuchet MS" w:cs="Trebuchet MS" w:hAnsi="Trebuchet MS" w:eastAsia="Trebuchet MS"/>
                <w:u w:val="single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u w:val="single"/>
                <w:rtl w:val="0"/>
              </w:rPr>
            </w:pPr>
            <w:r>
              <w:rPr>
                <w:rFonts w:ascii="Trebuchet MS" w:hAnsi="Trebuchet MS"/>
                <w:u w:val="single"/>
                <w:rtl w:val="0"/>
                <w:lang w:val="en-US"/>
              </w:rPr>
              <w:t xml:space="preserve">NIF Driver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Assessment of children's progress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u w:val="none"/>
                <w:rtl w:val="0"/>
                <w:lang w:val="en-US"/>
              </w:rPr>
              <w:t>Teacher professionalism</w:t>
            </w:r>
          </w:p>
        </w:tc>
        <w:tc>
          <w:tcPr>
            <w:tcW w:type="dxa" w:w="5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rebuchet MS" w:cs="Trebuchet MS" w:hAnsi="Trebuchet MS" w:eastAsia="Trebuchet MS"/>
                <w:u w:val="single"/>
              </w:rPr>
            </w:pPr>
            <w:r>
              <w:rPr>
                <w:rFonts w:ascii="Trebuchet MS" w:hAnsi="Trebuchet MS"/>
                <w:u w:val="single"/>
                <w:rtl w:val="0"/>
                <w:lang w:val="en-US"/>
              </w:rPr>
              <w:t xml:space="preserve">HGIOS QIs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rebuchet MS" w:cs="Trebuchet MS" w:hAnsi="Trebuchet MS" w:eastAsia="Trebuchet MS"/>
                <w:u w:val="single"/>
                <w:rtl w:val="0"/>
              </w:rPr>
            </w:pPr>
            <w:r>
              <w:rPr>
                <w:rFonts w:ascii="Trebuchet MS" w:hAnsi="Trebuchet MS"/>
                <w:u w:val="none"/>
                <w:rtl w:val="0"/>
                <w:lang w:val="en-US"/>
              </w:rPr>
              <w:t>3.2 Securing Children's Progress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3.2 Raising attainment and achievement</w:t>
            </w:r>
          </w:p>
          <w:p>
            <w:pPr>
              <w:pStyle w:val="Body"/>
              <w:spacing w:after="0" w:line="240" w:lineRule="auto"/>
              <w:rPr>
                <w:rFonts w:ascii="Trebuchet MS" w:cs="Trebuchet MS" w:hAnsi="Trebuchet MS" w:eastAsia="Trebuchet MS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Trebuchet MS" w:cs="Trebuchet MS" w:hAnsi="Trebuchet MS" w:eastAsia="Trebuchet MS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u w:val="single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u w:val="single"/>
                <w:rtl w:val="0"/>
                <w:lang w:val="en-US"/>
              </w:rPr>
              <w:t>UNCRC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i w:val="1"/>
                <w:iCs w:val="1"/>
                <w:sz w:val="20"/>
                <w:szCs w:val="20"/>
                <w:rtl w:val="0"/>
                <w:lang w:val="en-US"/>
              </w:rPr>
              <w:t>Article 28: (Right to education):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rebuchet MS" w:cs="Trebuchet MS" w:hAnsi="Trebuchet MS" w:eastAsia="Trebuchet MS"/>
                <w:sz w:val="20"/>
                <w:szCs w:val="20"/>
              </w:rPr>
            </w:r>
          </w:p>
        </w:tc>
      </w:tr>
      <w:tr>
        <w:tblPrEx>
          <w:shd w:val="clear" w:color="auto" w:fill="d0ddef"/>
        </w:tblPrEx>
        <w:trPr>
          <w:trHeight w:val="4210" w:hRule="atLeast"/>
        </w:trPr>
        <w:tc>
          <w:tcPr>
            <w:tcW w:type="dxa" w:w="104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rFonts w:ascii="Trebuchet MS" w:cs="Trebuchet MS" w:hAnsi="Trebuchet MS" w:eastAsia="Trebuchet MS"/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sz w:val="24"/>
                <w:szCs w:val="24"/>
                <w:rtl w:val="0"/>
                <w:lang w:val="en-US"/>
              </w:rPr>
              <w:t>Outcome</w:t>
            </w:r>
            <w:r>
              <w:rPr>
                <w:rFonts w:ascii="Trebuchet MS" w:hAnsi="Trebuchet MS"/>
                <w:b w:val="1"/>
                <w:bCs w:val="1"/>
                <w:sz w:val="24"/>
                <w:szCs w:val="24"/>
                <w:rtl w:val="0"/>
                <w:lang w:val="en-US"/>
              </w:rPr>
              <w:t>s</w:t>
            </w:r>
            <w:r>
              <w:rPr>
                <w:rFonts w:ascii="Trebuchet MS" w:hAnsi="Trebuchet MS"/>
                <w:b w:val="1"/>
                <w:bCs w:val="1"/>
                <w:sz w:val="24"/>
                <w:szCs w:val="24"/>
                <w:rtl w:val="0"/>
                <w:lang w:val="en-US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513"/>
                <w:tab w:val="right" w:pos="9026"/>
              </w:tabs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4.1 INTERNET SAFETY</w:t>
            </w:r>
          </w:p>
          <w:p>
            <w:pPr>
              <w:pStyle w:val="Body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By May 2023, there will be an increase in pupil and parent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knowledge of Internet Safety (pupil and parent survey in August 2022 and again in May 2023)</w:t>
            </w:r>
          </w:p>
          <w:p>
            <w:pPr>
              <w:pStyle w:val="Body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By June 2023, the school and nursery will have achieved the Digital Schools Wellbeing Award</w:t>
            </w:r>
          </w:p>
          <w:p>
            <w:pPr>
              <w:pStyle w:val="Body"/>
              <w:tabs>
                <w:tab w:val="left" w:pos="264"/>
              </w:tabs>
              <w:spacing w:after="0" w:line="240" w:lineRule="auto"/>
              <w:ind w:left="264" w:firstLine="0"/>
              <w:rPr>
                <w:rFonts w:ascii="Trebuchet MS" w:cs="Trebuchet MS" w:hAnsi="Trebuchet MS" w:eastAsia="Trebuchet MS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513"/>
                <w:tab w:val="right" w:pos="9026"/>
              </w:tabs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4.2 STEM &amp; SCIENCE</w:t>
            </w:r>
          </w:p>
          <w:p>
            <w:pPr>
              <w:pStyle w:val="Body"/>
              <w:numPr>
                <w:ilvl w:val="0"/>
                <w:numId w:val="20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By May 2023, there will be an increase in the confidence of all P1-7 staff to plan high quality science and STEM experiences (staff observations and feedback in May 2023)</w:t>
            </w:r>
          </w:p>
          <w:p>
            <w:pPr>
              <w:pStyle w:val="Body"/>
              <w:numPr>
                <w:ilvl w:val="0"/>
                <w:numId w:val="20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By May 2023, there will be an increase in pupil confidence and engagement in science and STEM learning experiences (staff observations and pupil feedback in May 2023)</w:t>
            </w:r>
          </w:p>
          <w:p>
            <w:pPr>
              <w:pStyle w:val="Body"/>
              <w:tabs>
                <w:tab w:val="left" w:pos="264"/>
              </w:tabs>
              <w:spacing w:after="0" w:line="240" w:lineRule="auto"/>
              <w:ind w:left="264" w:firstLine="0"/>
              <w:rPr>
                <w:rFonts w:ascii="Trebuchet MS" w:cs="Trebuchet MS" w:hAnsi="Trebuchet MS" w:eastAsia="Trebuchet MS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513"/>
                <w:tab w:val="right" w:pos="9026"/>
              </w:tabs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4.3 OUTDOOR LEARNING</w:t>
            </w:r>
          </w:p>
          <w:p>
            <w:pPr>
              <w:pStyle w:val="Body"/>
              <w:numPr>
                <w:ilvl w:val="0"/>
                <w:numId w:val="20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By May 2023, there will be an increase in the confidence of all nursery staff to plan high quality outdoor learning experiences (staff observations and feedback in May 2023)</w:t>
            </w:r>
          </w:p>
          <w:p>
            <w:pPr>
              <w:pStyle w:val="Body"/>
              <w:numPr>
                <w:ilvl w:val="0"/>
                <w:numId w:val="20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By May 2023, there will be an increase in the nursery children's confidence and engagement in Outdoor Learning learning experiences (staff observations and pupil feedback in May 2023)</w:t>
            </w:r>
            <w:r>
              <w:rPr>
                <w:rFonts w:ascii="Trebuchet MS" w:cs="Trebuchet MS" w:hAnsi="Trebuchet MS" w:eastAsia="Trebuchet MS"/>
                <w:sz w:val="20"/>
                <w:szCs w:val="20"/>
              </w:rPr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04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PEF spend used to support closing the gap: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As Priority 1</w:t>
            </w:r>
          </w:p>
        </w:tc>
      </w:tr>
      <w:tr>
        <w:tblPrEx>
          <w:shd w:val="clear" w:color="auto" w:fill="d0ddef"/>
        </w:tblPrEx>
        <w:trPr>
          <w:trHeight w:val="4990" w:hRule="atLeast"/>
        </w:trPr>
        <w:tc>
          <w:tcPr>
            <w:tcW w:type="dxa" w:w="104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en-US"/>
              </w:rPr>
            </w:pPr>
            <w:r>
              <w:rPr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>Progress and impact of outcomes for learners: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513"/>
                <w:tab w:val="right" w:pos="9026"/>
              </w:tabs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4.1 INTERNET SAFETY</w:t>
            </w:r>
          </w:p>
          <w:p>
            <w:pPr>
              <w:pStyle w:val="Body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Parents were surveyed about their specific knowledge regarding internet safety, the information will be used to create an education programme for next session</w:t>
            </w:r>
          </w:p>
          <w:p>
            <w:pPr>
              <w:pStyle w:val="Body"/>
              <w:tabs>
                <w:tab w:val="left" w:pos="264"/>
              </w:tabs>
              <w:spacing w:after="0" w:line="240" w:lineRule="auto"/>
              <w:ind w:left="264" w:firstLine="0"/>
              <w:rPr>
                <w:rFonts w:ascii="Trebuchet MS" w:cs="Trebuchet MS" w:hAnsi="Trebuchet MS" w:eastAsia="Trebuchet MS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513"/>
                <w:tab w:val="right" w:pos="9026"/>
              </w:tabs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4.2 STEM &amp; SCIENCE</w:t>
            </w:r>
          </w:p>
          <w:p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The STEM Staff Strategic Team organised a range of high quality learning experiences for the children at the Science Centre (for P4-7) and in the school (for P1-3)</w:t>
            </w:r>
          </w:p>
          <w:p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Quality Assurance data and feedback from staff indicated that the level of pupil engagement during these events was extremely high and pupil feedback was very positive</w:t>
            </w:r>
          </w:p>
          <w:p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The Science Staff Strategic Team created a Science progression planner and purchased a range of Science resources to be used next session</w:t>
            </w:r>
          </w:p>
          <w:p>
            <w:pPr>
              <w:pStyle w:val="Body"/>
              <w:tabs>
                <w:tab w:val="left" w:pos="264"/>
              </w:tabs>
              <w:spacing w:after="0" w:line="240" w:lineRule="auto"/>
              <w:ind w:left="264" w:firstLine="0"/>
              <w:rPr>
                <w:rFonts w:ascii="Trebuchet MS" w:cs="Trebuchet MS" w:hAnsi="Trebuchet MS" w:eastAsia="Trebuchet MS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513"/>
                <w:tab w:val="right" w:pos="9026"/>
              </w:tabs>
              <w:suppressAutoHyphens w:val="0"/>
              <w:bidi w:val="0"/>
              <w:spacing w:before="60" w:after="0" w:line="240" w:lineRule="auto"/>
              <w:ind w:left="0" w:right="0" w:firstLine="0"/>
              <w:jc w:val="left"/>
              <w:outlineLvl w:val="9"/>
              <w:rPr>
                <w:rFonts w:ascii="Trebuchet MS" w:cs="Trebuchet MS" w:hAnsi="Trebuchet MS" w:eastAsia="Trebuchet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4.3 OUTDOOR LEARNING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shd w:val="clear" w:color="auto" w:fill="auto"/>
              <w:suppressAutoHyphens w:val="0"/>
              <w:bidi w:val="0"/>
              <w:spacing w:before="6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The feedback from the Authority Peer Review stated that the school has a clear vision and planning for Outdoor Learning and they validated this as an 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area of best practice'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As part of the HMIe Curriculum Thematic inspection, the feedback stated:</w:t>
            </w:r>
          </w:p>
          <w:p>
            <w:pPr>
              <w:pStyle w:val="Body"/>
              <w:numPr>
                <w:ilvl w:val="0"/>
                <w:numId w:val="2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Outdoor Learning is strong and the teachers provide challenge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shd w:val="clear" w:color="auto" w:fill="auto"/>
              <w:suppressAutoHyphens w:val="0"/>
              <w:bidi w:val="0"/>
              <w:spacing w:before="60" w:after="0" w:line="240" w:lineRule="auto"/>
              <w:ind w:right="0"/>
              <w:jc w:val="left"/>
              <w:outlineLvl w:val="9"/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the school should continue to reinstate and develop the 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Let's Grow &amp; Cook Together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project</w:t>
            </w:r>
          </w:p>
        </w:tc>
      </w:tr>
    </w:tbl>
    <w:p>
      <w:pPr>
        <w:pStyle w:val="Default"/>
        <w:widowControl w:val="0"/>
        <w:rPr>
          <w:b w:val="1"/>
          <w:bCs w:val="1"/>
          <w:color w:val="000000"/>
          <w:u w:color="000000"/>
        </w:rPr>
      </w:pPr>
    </w:p>
    <w:p>
      <w:pPr>
        <w:pStyle w:val="Default"/>
        <w:widowControl w:val="0"/>
        <w:rPr>
          <w:b w:val="1"/>
          <w:bCs w:val="1"/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9150350</wp:posOffset>
                </wp:positionV>
                <wp:extent cx="6619971" cy="1092200"/>
                <wp:effectExtent l="0" t="0" r="0" b="0"/>
                <wp:wrapTopAndBottom distT="0" dist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971" cy="1092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0450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1550" w:hRule="atLeast"/>
                              </w:trPr>
                              <w:tc>
                                <w:tcPr>
                                  <w:tcW w:type="dxa" w:w="1045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Next Steps: 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25"/>
                                    </w:numPr>
                                    <w:spacing w:after="0" w:line="240" w:lineRule="auto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Continue to promote pupil and parent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s knowledge of Internet Safety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25"/>
                                    </w:numPr>
                                    <w:spacing w:after="0" w:line="240" w:lineRule="auto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Continue to increase staff knowledge and skills to plan high quality learning experiences in STEM, Science, Outdoor Learning and the 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</w:rPr>
                                    <w:t>Let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s Grow &amp; Cook Together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pt-PT"/>
                                    </w:rPr>
                                    <w:t>project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25"/>
                                    </w:numPr>
                                    <w:spacing w:after="0" w:line="240" w:lineRule="auto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Continue to increase pupil engagement and confidence in STEM, Science, Outdoor Learning and the 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</w:rPr>
                                    <w:t>Let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s Grow &amp; Cook Together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pt-PT"/>
                                    </w:rPr>
                                    <w:t>project</w:t>
                                  </w:r>
                                </w:p>
                                <w:p>
                                  <w:pPr>
                                    <w:pStyle w:val="Body"/>
                                    <w:numPr>
                                      <w:ilvl w:val="0"/>
                                      <w:numId w:val="25"/>
                                    </w:numPr>
                                    <w:spacing w:after="0" w:line="240" w:lineRule="auto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Develop progression skills frameworks, including a nursery 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mini skills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framework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6.5pt;margin-top:720.5pt;width:521.3pt;height:86.0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0450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1550" w:hRule="atLeast"/>
                        </w:trPr>
                        <w:tc>
                          <w:tcPr>
                            <w:tcW w:type="dxa" w:w="1045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Next Steps: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Continue to promote pupil and parent</w:t>
                            </w:r>
                            <w:r>
                              <w:rPr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 knowledge of Internet Safety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Continue to increase staff knowledge and skills to plan high quality learning experiences in STEM, Science, Outdoor Learning and the </w:t>
                            </w:r>
                            <w:r>
                              <w:rPr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</w:rPr>
                              <w:t>‘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</w:rPr>
                              <w:t>Let</w:t>
                            </w:r>
                            <w:r>
                              <w:rPr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 Grow &amp; Cook Together</w:t>
                            </w:r>
                            <w:r>
                              <w:rPr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</w:rPr>
                              <w:t xml:space="preserve">’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project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Continue to increase pupil engagement and confidence in STEM, Science, Outdoor Learning and the </w:t>
                            </w:r>
                            <w:r>
                              <w:rPr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</w:rPr>
                              <w:t>‘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</w:rPr>
                              <w:t>Let</w:t>
                            </w:r>
                            <w:r>
                              <w:rPr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 Grow &amp; Cook Together</w:t>
                            </w:r>
                            <w:r>
                              <w:rPr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</w:rPr>
                              <w:t xml:space="preserve">’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project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Develop progression skills frameworks, including a nursery </w:t>
                            </w:r>
                            <w:r>
                              <w:rPr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</w:rPr>
                              <w:t>‘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mini skills</w:t>
                            </w:r>
                            <w:r>
                              <w:rPr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</w:rPr>
                              <w:t xml:space="preserve">’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framework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Default"/>
        <w:widowControl w:val="0"/>
        <w:rPr>
          <w:b w:val="1"/>
          <w:bCs w:val="1"/>
          <w:color w:val="000000"/>
          <w:u w:color="000000"/>
        </w:rPr>
      </w:pPr>
    </w:p>
    <w:p>
      <w:pPr>
        <w:pStyle w:val="Default"/>
        <w:widowControl w:val="0"/>
        <w:rPr>
          <w:b w:val="1"/>
          <w:bCs w:val="1"/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626533</wp:posOffset>
                </wp:positionH>
                <wp:positionV relativeFrom="page">
                  <wp:posOffset>1231779</wp:posOffset>
                </wp:positionV>
                <wp:extent cx="5993193" cy="1293515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93" cy="129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0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752"/>
                              <w:gridCol w:w="2342"/>
                              <w:gridCol w:w="2122"/>
                              <w:gridCol w:w="2122"/>
                              <w:gridCol w:w="2122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0460"/>
                                  <w:gridSpan w:val="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Attainment Results in Literacy - Listening &amp; Talking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00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Year Group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Session 2020-2021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Session 2021-22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Session 2022-23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Inverclyde Average Session 2022-23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Primary 1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96.8%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96.4%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92.1%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Primary 4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94.4%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94.4%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Primary 7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96.3%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96.6%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9.3pt;margin-top:97.0pt;width:471.9pt;height:101.9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0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752"/>
                        <w:gridCol w:w="2342"/>
                        <w:gridCol w:w="2122"/>
                        <w:gridCol w:w="2122"/>
                        <w:gridCol w:w="2122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0460"/>
                            <w:gridSpan w:val="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Attainment Results in Literacy - Listening &amp; Talking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00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Year Group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Session 2020-2021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Session 2021-22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Session 2022-23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Inverclyde Average Session 2022-23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Primary 1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96.8%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96.4%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92.1%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Primary 4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94.4%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94.4%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Primary 7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96.3%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96.6%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626533</wp:posOffset>
                </wp:positionH>
                <wp:positionV relativeFrom="page">
                  <wp:posOffset>3128433</wp:posOffset>
                </wp:positionV>
                <wp:extent cx="5947704" cy="1283697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704" cy="12836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0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752"/>
                              <w:gridCol w:w="2342"/>
                              <w:gridCol w:w="2122"/>
                              <w:gridCol w:w="2122"/>
                              <w:gridCol w:w="2122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0460"/>
                                  <w:gridSpan w:val="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Attainment Results in Literacy - Reading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00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Year Group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Session 2020-2021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Session 2021-22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Session 2022-23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Inverclyde Average Session 2022-23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Primary 1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93.5%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85.7%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89.5%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Primary 4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97.2%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88.9%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Primary 7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96.3%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93.1%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9.3pt;margin-top:246.3pt;width:468.3pt;height:101.1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0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752"/>
                        <w:gridCol w:w="2342"/>
                        <w:gridCol w:w="2122"/>
                        <w:gridCol w:w="2122"/>
                        <w:gridCol w:w="2122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0460"/>
                            <w:gridSpan w:val="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Attainment Results in Literacy - Reading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00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Year Group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Session 2020-2021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Session 2021-22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Session 2022-23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Inverclyde Average Session 2022-23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Primary 1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93.5%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85.7%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89.5%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Primary 4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97.2%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88.9%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Primary 7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96.3%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93.1%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626533</wp:posOffset>
                </wp:positionH>
                <wp:positionV relativeFrom="page">
                  <wp:posOffset>5075152</wp:posOffset>
                </wp:positionV>
                <wp:extent cx="5902561" cy="1273954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561" cy="12739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0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752"/>
                              <w:gridCol w:w="2342"/>
                              <w:gridCol w:w="2122"/>
                              <w:gridCol w:w="2122"/>
                              <w:gridCol w:w="2122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0460"/>
                                  <w:gridSpan w:val="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Attainment Results in Literacy - Writing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00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Year Group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Session 2020-2021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Session 2021-22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Session 2022-23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Inverclyde Average Session 2022-23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Primary 1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93.5%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85.7%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86.8%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Primary 4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86.1%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93.9%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86.1%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Primary 7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88.9%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96.6%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49.3pt;margin-top:399.6pt;width:464.8pt;height:100.3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0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752"/>
                        <w:gridCol w:w="2342"/>
                        <w:gridCol w:w="2122"/>
                        <w:gridCol w:w="2122"/>
                        <w:gridCol w:w="2122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0460"/>
                            <w:gridSpan w:val="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Attainment Results in Literacy - Writing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00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Year Group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Session 2020-2021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Session 2021-22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Session 2022-23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Inverclyde Average Session 2022-23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Primary 1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93.5%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85.7%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86.8%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Primary 4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86.1%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93.9%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86.1%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Primary 7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88.9%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96.6%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632883</wp:posOffset>
                </wp:positionH>
                <wp:positionV relativeFrom="page">
                  <wp:posOffset>7238879</wp:posOffset>
                </wp:positionV>
                <wp:extent cx="6039030" cy="1303408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30" cy="13034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0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752"/>
                              <w:gridCol w:w="2342"/>
                              <w:gridCol w:w="2122"/>
                              <w:gridCol w:w="2122"/>
                              <w:gridCol w:w="2122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0460"/>
                                  <w:gridSpan w:val="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Attainment Results in Numeracy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00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Year Group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Session 2020-2021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Session 2021-22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Session 2022-23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Inverclyde Average Session 2022-23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Primary 1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93.5%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89.5%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Primary 4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91.7%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93.9%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86.1%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175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Primary 7</w:t>
                                  </w:r>
                                </w:p>
                              </w:tc>
                              <w:tc>
                                <w:tcPr>
                                  <w:tcW w:type="dxa" w:w="23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81.5%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93.1%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type="dxa" w:w="21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49.8pt;margin-top:570.0pt;width:475.5pt;height:102.6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0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752"/>
                        <w:gridCol w:w="2342"/>
                        <w:gridCol w:w="2122"/>
                        <w:gridCol w:w="2122"/>
                        <w:gridCol w:w="2122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0460"/>
                            <w:gridSpan w:val="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Attainment Results in Numeracy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00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Year Group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Session 2020-2021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Session 2021-22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Session 2022-23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Inverclyde Average Session 2022-23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Primary 1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93.5%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89.5%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Primary 4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91.7%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93.9%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86.1%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175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Primary 7</w:t>
                            </w:r>
                          </w:p>
                        </w:tc>
                        <w:tc>
                          <w:tcPr>
                            <w:tcW w:type="dxa" w:w="23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81.5%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93.1%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type="dxa" w:w="21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Default"/>
        <w:rPr>
          <w:b w:val="1"/>
          <w:bCs w:val="1"/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60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rebuchet MS" w:hAnsi="Trebuchet MS"/>
                <w:rtl w:val="0"/>
                <w:lang w:val="en-US"/>
              </w:rPr>
              <w:t xml:space="preserve">Data </w:t>
            </w:r>
          </w:p>
        </w:tc>
      </w:tr>
      <w:tr>
        <w:tblPrEx>
          <w:shd w:val="clear" w:color="auto" w:fill="d0ddef"/>
        </w:tblPrEx>
        <w:trPr>
          <w:trHeight w:val="4190" w:hRule="atLeast"/>
        </w:trPr>
        <w:tc>
          <w:tcPr>
            <w:tcW w:type="dxa" w:w="10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top"/>
          </w:tcPr>
          <w:p>
            <w:pPr>
              <w:pStyle w:val="Default"/>
              <w:ind w:left="32" w:firstLine="0"/>
              <w:rPr>
                <w:rFonts w:ascii="Trebuchet MS" w:cs="Trebuchet MS" w:hAnsi="Trebuchet MS" w:eastAsia="Trebuchet MS"/>
                <w:b w:val="1"/>
                <w:bCs w:val="1"/>
                <w:sz w:val="22"/>
                <w:szCs w:val="22"/>
              </w:rPr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rtl w:val="0"/>
                <w:lang w:val="en-US"/>
              </w:rPr>
              <w:t>Key Strengths:</w:t>
            </w:r>
          </w:p>
          <w:p>
            <w:pPr>
              <w:pStyle w:val="Caption"/>
              <w:numPr>
                <w:ilvl w:val="0"/>
                <w:numId w:val="26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Sustained high attainment and attendance levels</w:t>
            </w:r>
          </w:p>
          <w:p>
            <w:pPr>
              <w:pStyle w:val="Caption"/>
              <w:numPr>
                <w:ilvl w:val="0"/>
                <w:numId w:val="26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Effective partnerships to support the children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attainment</w:t>
            </w:r>
          </w:p>
          <w:p>
            <w:pPr>
              <w:pStyle w:val="Caption"/>
              <w:numPr>
                <w:ilvl w:val="0"/>
                <w:numId w:val="26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Recognition of the children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achievements in school, at home and out in the community</w:t>
            </w:r>
          </w:p>
          <w:p>
            <w:pPr>
              <w:pStyle w:val="Caption"/>
              <w:numPr>
                <w:ilvl w:val="0"/>
                <w:numId w:val="26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Wide range of opportunities provided to enhance the children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experience and meet the needs of learners</w:t>
            </w:r>
          </w:p>
          <w:p>
            <w:pPr>
              <w:pStyle w:val="Caption"/>
              <w:numPr>
                <w:ilvl w:val="0"/>
                <w:numId w:val="26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Children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well developed capacity to articulate their skills development and progress</w:t>
            </w:r>
          </w:p>
          <w:p>
            <w:pPr>
              <w:pStyle w:val="Caption"/>
              <w:numPr>
                <w:ilvl w:val="0"/>
                <w:numId w:val="26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Decrease in poverty attainment gap in Primary 2 (all areas of the curriculum), Primary 3 (Reading and Writing by 9.6%, Numeracy by 6.4%), Primary 4 (Listening &amp; Talking by 21.8%, Reading by 18.5%, Writing by 11.9%, Numeracy by 15.1%)</w:t>
            </w:r>
          </w:p>
          <w:p>
            <w:pPr>
              <w:pStyle w:val="Caption"/>
              <w:numPr>
                <w:ilvl w:val="0"/>
                <w:numId w:val="26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Decrease in poverty attainment gap across the whole school (Listening &amp; Talking by 6.4%, Writing by 5.9%, Numeracy 4.7%)</w:t>
            </w:r>
          </w:p>
          <w:p>
            <w:pPr>
              <w:pStyle w:val="Default"/>
              <w:ind w:left="32" w:firstLine="0"/>
              <w:rPr>
                <w:rFonts w:ascii="Trebuchet MS" w:cs="Trebuchet MS" w:hAnsi="Trebuchet MS" w:eastAsia="Trebuchet MS"/>
                <w:lang w:val="en-US"/>
              </w:rPr>
            </w:pPr>
          </w:p>
          <w:p>
            <w:pPr>
              <w:pStyle w:val="Default"/>
              <w:bidi w:val="0"/>
              <w:ind w:left="32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sz w:val="22"/>
                <w:szCs w:val="22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Key Priorities:  </w:t>
            </w:r>
          </w:p>
          <w:p>
            <w:pPr>
              <w:pStyle w:val="Caption"/>
              <w:numPr>
                <w:ilvl w:val="0"/>
                <w:numId w:val="26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Continue to sustain the high attainment and attendance level trend</w:t>
            </w:r>
          </w:p>
          <w:p>
            <w:pPr>
              <w:pStyle w:val="Caption"/>
              <w:numPr>
                <w:ilvl w:val="0"/>
                <w:numId w:val="26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Continue to develop tracking of children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attainment and achievement across the whole curriculum</w:t>
            </w:r>
          </w:p>
          <w:p>
            <w:pPr>
              <w:pStyle w:val="Caption"/>
              <w:numPr>
                <w:ilvl w:val="0"/>
                <w:numId w:val="26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Continue the strong focus upon rigorous tracking of data to meet learner needs</w:t>
            </w:r>
          </w:p>
          <w:p>
            <w:pPr>
              <w:pStyle w:val="Default"/>
              <w:bidi w:val="0"/>
              <w:ind w:left="32" w:right="0" w:firstLine="0"/>
              <w:jc w:val="left"/>
              <w:rPr>
                <w:rtl w:val="0"/>
              </w:rPr>
            </w:pPr>
            <w:r>
              <w:rPr>
                <w:rFonts w:ascii="Trebuchet MS" w:cs="Trebuchet MS" w:hAnsi="Trebuchet MS" w:eastAsia="Trebuchet MS"/>
              </w:rPr>
            </w:r>
          </w:p>
        </w:tc>
      </w:tr>
    </w:tbl>
    <w:p>
      <w:pPr>
        <w:pStyle w:val="Default"/>
        <w:rPr>
          <w:b w:val="1"/>
          <w:bCs w:val="1"/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</w:p>
    <w:p>
      <w:pPr>
        <w:pStyle w:val="Default"/>
        <w:widowControl w:val="0"/>
        <w:rPr>
          <w:b w:val="1"/>
          <w:bCs w:val="1"/>
          <w:color w:val="000000"/>
          <w:u w:color="000000"/>
        </w:rPr>
      </w:pPr>
    </w:p>
    <w:p>
      <w:pPr>
        <w:pStyle w:val="Default"/>
        <w:widowControl w:val="0"/>
        <w:rPr>
          <w:b w:val="1"/>
          <w:bCs w:val="1"/>
          <w:color w:val="000000"/>
          <w:u w:color="000000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0"/>
          <w:lang w:val="en-US"/>
        </w:rPr>
        <w:t>National Improvement Fra</w:t>
      </w: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4014470</wp:posOffset>
                </wp:positionV>
                <wp:extent cx="6642100" cy="2677161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771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40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2088"/>
                              <w:gridCol w:w="2088"/>
                              <w:gridCol w:w="2088"/>
                              <w:gridCol w:w="2088"/>
                              <w:gridCol w:w="2088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SIMD 3-10</w:t>
                                  </w:r>
                                </w:p>
                              </w:tc>
                              <w:tc>
                                <w:tcPr>
                                  <w:tcW w:type="dxa" w:w="8352"/>
                                  <w:gridSpan w:val="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On Target with their learning/secure in a level in June 2023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Listening &amp; Talking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Numeracy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1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91.2%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88.2%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85.3%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88.2%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2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87.5%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83.3%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83.3%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83.3%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3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96.8%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93.5%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90.3%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93.5%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4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93.9%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87.9%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84.8%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84.8%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5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96.7%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96.7%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6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96.7%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86.7%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90%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7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6.0pt;margin-top:316.1pt;width:523.0pt;height:210.8pt;z-index:25167769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40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2088"/>
                        <w:gridCol w:w="2088"/>
                        <w:gridCol w:w="2088"/>
                        <w:gridCol w:w="2088"/>
                        <w:gridCol w:w="2088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SIMD 3-10</w:t>
                            </w:r>
                          </w:p>
                        </w:tc>
                        <w:tc>
                          <w:tcPr>
                            <w:tcW w:type="dxa" w:w="8352"/>
                            <w:gridSpan w:val="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On Target with their learning/secure in a level in June 2023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Listening &amp; Talking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Numeracy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1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91.2%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88.2%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85.3%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88.2%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2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87.5%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83.3%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83.3%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83.3%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3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96.8%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93.5%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90.3%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93.5%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4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93.9%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87.9%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84.8%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84.8%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5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96.7%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96.7%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6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96.7%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86.7%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90%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7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7249283</wp:posOffset>
                </wp:positionV>
                <wp:extent cx="6642100" cy="2677161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771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40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2088"/>
                              <w:gridCol w:w="2088"/>
                              <w:gridCol w:w="2088"/>
                              <w:gridCol w:w="2088"/>
                              <w:gridCol w:w="2088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SIMD GAP</w:t>
                                  </w:r>
                                </w:p>
                              </w:tc>
                              <w:tc>
                                <w:tcPr>
                                  <w:tcW w:type="dxa" w:w="8352"/>
                                  <w:gridSpan w:val="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On Target with their learning/secure in a level in June 2023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Listening &amp; Talking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Numeracy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1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8.8%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11.8%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14.7%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11.8%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2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ff2600"/>
                                      <w:rtl w:val="0"/>
                                    </w:rPr>
                                    <w:t>12.5%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ff2600"/>
                                      <w:rtl w:val="0"/>
                                    </w:rPr>
                                    <w:t>8.3%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ff2600"/>
                                      <w:rtl w:val="0"/>
                                    </w:rPr>
                                    <w:t>8.3%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ff2600"/>
                                      <w:rtl w:val="0"/>
                                    </w:rPr>
                                    <w:t>8.3%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3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3.2%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6.5%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9.7%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6.5%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4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6.1%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12.1%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15.2%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15.2%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5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ff2600"/>
                                      <w:rtl w:val="0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ff2600"/>
                                      <w:rtl w:val="0"/>
                                    </w:rPr>
                                    <w:t>21.7%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3.3%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6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color w:val="008e00"/>
                                      <w:rtl w:val="0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7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37.0pt;margin-top:570.8pt;width:523.0pt;height:210.8pt;z-index:25167872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40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2088"/>
                        <w:gridCol w:w="2088"/>
                        <w:gridCol w:w="2088"/>
                        <w:gridCol w:w="2088"/>
                        <w:gridCol w:w="2088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SIMD GAP</w:t>
                            </w:r>
                          </w:p>
                        </w:tc>
                        <w:tc>
                          <w:tcPr>
                            <w:tcW w:type="dxa" w:w="8352"/>
                            <w:gridSpan w:val="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On Target with their learning/secure in a level in June 2023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Listening &amp; Talking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Numeracy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1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8.8%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11.8%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14.7%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11.8%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2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2600"/>
                                <w:rtl w:val="0"/>
                              </w:rPr>
                              <w:t>12.5%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2600"/>
                                <w:rtl w:val="0"/>
                              </w:rPr>
                              <w:t>8.3%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2600"/>
                                <w:rtl w:val="0"/>
                              </w:rPr>
                              <w:t>8.3%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2600"/>
                                <w:rtl w:val="0"/>
                              </w:rPr>
                              <w:t>8.3%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3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3.2%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6.5%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9.7%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6.5%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4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6.1%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12.1%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15.2%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15.2%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5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2600"/>
                                <w:rtl w:val="0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2600"/>
                                <w:rtl w:val="0"/>
                              </w:rPr>
                              <w:t>21.7%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3.3%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6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8e00"/>
                                <w:rtl w:val="0"/>
                              </w:rPr>
                              <w:t>0%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7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933450</wp:posOffset>
                </wp:positionV>
                <wp:extent cx="6642100" cy="2677161"/>
                <wp:effectExtent l="0" t="0" r="0" b="0"/>
                <wp:wrapTopAndBottom distT="0" dist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771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40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2088"/>
                              <w:gridCol w:w="2088"/>
                              <w:gridCol w:w="2088"/>
                              <w:gridCol w:w="2088"/>
                              <w:gridCol w:w="2088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SIMD 1-2</w:t>
                                  </w:r>
                                </w:p>
                              </w:tc>
                              <w:tc>
                                <w:tcPr>
                                  <w:tcW w:type="dxa" w:w="8352"/>
                                  <w:gridSpan w:val="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On Target with their learning/secure in a level in June 2023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Listening &amp; Talking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Numeracy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1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2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75%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3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4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5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rtl w:val="0"/>
                                    </w:rPr>
                                    <w:t>75%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6</w:t>
                                  </w:r>
                                </w:p>
                              </w:tc>
                              <w:tc>
                                <w:tcPr>
                                  <w:tcW w:type="dxa" w:w="8352"/>
                                  <w:gridSpan w:val="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2"/>
                                      <w:szCs w:val="22"/>
                                      <w:rtl w:val="0"/>
                                    </w:rPr>
                                    <w:t>There were no SIMD 1-2 pupils in P5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rtl w:val="0"/>
                                    </w:rPr>
                                    <w:t>Primary 7</w:t>
                                  </w:r>
                                </w:p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8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6.0pt;margin-top:73.5pt;width:523.0pt;height:210.8pt;z-index:25167974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40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2088"/>
                        <w:gridCol w:w="2088"/>
                        <w:gridCol w:w="2088"/>
                        <w:gridCol w:w="2088"/>
                        <w:gridCol w:w="2088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SIMD 1-2</w:t>
                            </w:r>
                          </w:p>
                        </w:tc>
                        <w:tc>
                          <w:tcPr>
                            <w:tcW w:type="dxa" w:w="8352"/>
                            <w:gridSpan w:val="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On Target with their learning/secure in a level in June 2023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80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Listening &amp; Talking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Numeracy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1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100%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2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75%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3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100%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4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100%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5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</w:rPr>
                              <w:t>75%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6</w:t>
                            </w:r>
                          </w:p>
                        </w:tc>
                        <w:tc>
                          <w:tcPr>
                            <w:tcW w:type="dxa" w:w="8352"/>
                            <w:gridSpan w:val="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There were no SIMD 1-2 pupils in P5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Primary 7</w:t>
                            </w:r>
                          </w:p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8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24"/>
          <w:szCs w:val="24"/>
          <w:rtl w:val="0"/>
          <w:lang w:val="en-US"/>
        </w:rPr>
        <w:t>mework Quality Indicators</w:t>
      </w:r>
    </w:p>
    <w:tbl>
      <w:tblPr>
        <w:tblW w:w="104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85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rebuchet MS" w:hAnsi="Trebuchet MS"/>
                <w:rtl w:val="0"/>
                <w:lang w:val="en-US"/>
              </w:rPr>
              <w:t xml:space="preserve">1.3 Leadership of change                                                                                     </w:t>
            </w:r>
          </w:p>
        </w:tc>
      </w:tr>
      <w:tr>
        <w:tblPrEx>
          <w:shd w:val="clear" w:color="auto" w:fill="d0ddef"/>
        </w:tblPrEx>
        <w:trPr>
          <w:trHeight w:val="3350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top"/>
          </w:tcPr>
          <w:p>
            <w:pPr>
              <w:pStyle w:val="Default"/>
              <w:ind w:left="32" w:firstLine="0"/>
              <w:rPr>
                <w:rFonts w:ascii="Trebuchet MS" w:cs="Trebuchet MS" w:hAnsi="Trebuchet MS" w:eastAsia="Trebuchet MS"/>
                <w:b w:val="1"/>
                <w:bCs w:val="1"/>
                <w:sz w:val="22"/>
                <w:szCs w:val="22"/>
              </w:rPr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rtl w:val="0"/>
                <w:lang w:val="en-US"/>
              </w:rPr>
              <w:t>Key Strengths:</w:t>
            </w:r>
          </w:p>
          <w:p>
            <w:pPr>
              <w:pStyle w:val="Caption"/>
              <w:numPr>
                <w:ilvl w:val="0"/>
                <w:numId w:val="27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Shared vision that is unique to our school and nursery class</w:t>
            </w:r>
          </w:p>
          <w:p>
            <w:pPr>
              <w:pStyle w:val="Caption"/>
              <w:numPr>
                <w:ilvl w:val="0"/>
                <w:numId w:val="27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Committed staff team</w:t>
            </w:r>
          </w:p>
          <w:p>
            <w:pPr>
              <w:pStyle w:val="Caption"/>
              <w:numPr>
                <w:ilvl w:val="0"/>
                <w:numId w:val="27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Effective staff and pupil leadership</w:t>
            </w:r>
          </w:p>
          <w:p>
            <w:pPr>
              <w:pStyle w:val="Caption"/>
              <w:numPr>
                <w:ilvl w:val="0"/>
                <w:numId w:val="27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Effective strategic planning for continuous improvement</w:t>
            </w:r>
          </w:p>
          <w:p>
            <w:pPr>
              <w:pStyle w:val="Caption"/>
              <w:numPr>
                <w:ilvl w:val="0"/>
                <w:numId w:val="27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The school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continuous improvement journey, all staff aware of the school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priorities, all staff clear on high expectations and standards set</w:t>
            </w:r>
          </w:p>
          <w:p>
            <w:pPr>
              <w:pStyle w:val="Caption"/>
              <w:numPr>
                <w:ilvl w:val="0"/>
                <w:numId w:val="27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CLPL empower and motivate staff and have a positive impact on practice</w:t>
            </w:r>
          </w:p>
          <w:p>
            <w:pPr>
              <w:pStyle w:val="Default"/>
              <w:ind w:left="32" w:firstLine="0"/>
              <w:rPr>
                <w:rFonts w:ascii="Trebuchet MS" w:cs="Trebuchet MS" w:hAnsi="Trebuchet MS" w:eastAsia="Trebuchet MS"/>
                <w:lang w:val="en-US"/>
              </w:rPr>
            </w:pPr>
          </w:p>
          <w:p>
            <w:pPr>
              <w:pStyle w:val="Default"/>
              <w:bidi w:val="0"/>
              <w:ind w:left="32" w:right="0" w:firstLine="0"/>
              <w:jc w:val="left"/>
              <w:rPr>
                <w:rFonts w:ascii="Trebuchet MS" w:cs="Trebuchet MS" w:hAnsi="Trebuchet MS" w:eastAsia="Trebuchet MS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Key Priorities: </w:t>
            </w:r>
            <w:r>
              <w:rPr>
                <w:rFonts w:ascii="Trebuchet MS" w:hAnsi="Trebuchet MS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28"/>
              </w:numPr>
              <w:bidi w:val="0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Further develop staff  and pupil leadership roles</w:t>
            </w:r>
          </w:p>
          <w:p>
            <w:pPr>
              <w:pStyle w:val="Default"/>
              <w:numPr>
                <w:ilvl w:val="0"/>
                <w:numId w:val="29"/>
              </w:numPr>
              <w:bidi w:val="0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Further develop parent and pupil voice in the school</w:t>
            </w:r>
          </w:p>
          <w:p>
            <w:pPr>
              <w:pStyle w:val="Default"/>
              <w:bidi w:val="0"/>
              <w:ind w:left="32" w:right="0" w:firstLine="0"/>
              <w:jc w:val="left"/>
              <w:rPr>
                <w:rtl w:val="0"/>
              </w:rPr>
            </w:pPr>
            <w:r>
              <w:rPr>
                <w:rFonts w:ascii="Trebuchet MS" w:cs="Trebuchet MS" w:hAnsi="Trebuchet MS" w:eastAsia="Trebuchet MS"/>
              </w:rPr>
            </w:r>
          </w:p>
        </w:tc>
      </w:tr>
    </w:tbl>
    <w:p>
      <w:pPr>
        <w:pStyle w:val="Body"/>
        <w:rPr>
          <w:rFonts w:ascii="Arial" w:cs="Arial" w:hAnsi="Arial" w:eastAsia="Arial"/>
          <w:sz w:val="24"/>
          <w:szCs w:val="24"/>
        </w:rPr>
      </w:pPr>
    </w:p>
    <w:tbl>
      <w:tblPr>
        <w:tblW w:w="104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85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rebuchet MS" w:hAnsi="Trebuchet MS"/>
                <w:rtl w:val="0"/>
                <w:lang w:val="en-US"/>
              </w:rPr>
              <w:t xml:space="preserve">2.3 Learning, teaching and assessment                                                              </w:t>
            </w:r>
          </w:p>
        </w:tc>
      </w:tr>
      <w:tr>
        <w:tblPrEx>
          <w:shd w:val="clear" w:color="auto" w:fill="d0ddef"/>
        </w:tblPrEx>
        <w:trPr>
          <w:trHeight w:val="4230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top"/>
          </w:tcPr>
          <w:p>
            <w:pPr>
              <w:pStyle w:val="Default"/>
              <w:ind w:left="32" w:firstLine="0"/>
              <w:rPr>
                <w:rFonts w:ascii="Trebuchet MS" w:cs="Trebuchet MS" w:hAnsi="Trebuchet MS" w:eastAsia="Trebuchet MS"/>
                <w:b w:val="1"/>
                <w:bCs w:val="1"/>
                <w:sz w:val="22"/>
                <w:szCs w:val="22"/>
              </w:rPr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rtl w:val="0"/>
                <w:lang w:val="en-US"/>
              </w:rPr>
              <w:t>Key Strengths:</w:t>
            </w:r>
          </w:p>
          <w:p>
            <w:pPr>
              <w:pStyle w:val="Default"/>
              <w:numPr>
                <w:ilvl w:val="0"/>
                <w:numId w:val="30"/>
              </w:numPr>
              <w:bidi w:val="0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Positive learning ethos and culture</w:t>
            </w:r>
          </w:p>
          <w:p>
            <w:pPr>
              <w:pStyle w:val="Caption"/>
              <w:numPr>
                <w:ilvl w:val="0"/>
                <w:numId w:val="31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High quality learning experiences</w:t>
            </w:r>
          </w:p>
          <w:p>
            <w:pPr>
              <w:pStyle w:val="Caption"/>
              <w:numPr>
                <w:ilvl w:val="0"/>
                <w:numId w:val="31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Skilled teachers, nursery staff and support staff</w:t>
            </w:r>
          </w:p>
          <w:p>
            <w:pPr>
              <w:pStyle w:val="Caption"/>
              <w:numPr>
                <w:ilvl w:val="0"/>
                <w:numId w:val="31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Implementation of effective pedagogical approaches</w:t>
            </w:r>
          </w:p>
          <w:p>
            <w:pPr>
              <w:pStyle w:val="Caption"/>
              <w:numPr>
                <w:ilvl w:val="0"/>
                <w:numId w:val="31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Motivated and engaged children</w:t>
            </w:r>
          </w:p>
          <w:p>
            <w:pPr>
              <w:pStyle w:val="Default"/>
              <w:numPr>
                <w:ilvl w:val="0"/>
                <w:numId w:val="30"/>
              </w:numPr>
              <w:bidi w:val="0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elcoming nurturing and supportive ethos, clam learning environment and happy children</w:t>
            </w:r>
          </w:p>
          <w:p>
            <w:pPr>
              <w:pStyle w:val="Default"/>
              <w:numPr>
                <w:ilvl w:val="0"/>
                <w:numId w:val="30"/>
              </w:numPr>
              <w:bidi w:val="0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Positive relationships that promote a RR culture</w:t>
            </w:r>
          </w:p>
          <w:p>
            <w:pPr>
              <w:pStyle w:val="Default"/>
              <w:numPr>
                <w:ilvl w:val="0"/>
                <w:numId w:val="30"/>
              </w:numPr>
              <w:bidi w:val="0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Whole school progress pathway which builds on a range of skills for outdoor learning</w:t>
            </w:r>
          </w:p>
          <w:p>
            <w:pPr>
              <w:pStyle w:val="Default"/>
              <w:numPr>
                <w:ilvl w:val="0"/>
                <w:numId w:val="30"/>
              </w:numPr>
              <w:bidi w:val="0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kills and knowledge learned for national accreditation schemes are embedded and reinforce creatively across the school</w:t>
            </w:r>
          </w:p>
          <w:p>
            <w:pPr>
              <w:pStyle w:val="Default"/>
              <w:ind w:left="32" w:firstLine="0"/>
              <w:rPr>
                <w:rFonts w:ascii="Trebuchet MS" w:cs="Trebuchet MS" w:hAnsi="Trebuchet MS" w:eastAsia="Trebuchet MS"/>
                <w:lang w:val="en-US"/>
              </w:rPr>
            </w:pPr>
          </w:p>
          <w:p>
            <w:pPr>
              <w:pStyle w:val="Default"/>
              <w:bidi w:val="0"/>
              <w:ind w:left="32" w:right="0" w:firstLine="0"/>
              <w:jc w:val="left"/>
              <w:rPr>
                <w:rFonts w:ascii="Trebuchet MS" w:cs="Trebuchet MS" w:hAnsi="Trebuchet MS" w:eastAsia="Trebuchet MS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Key Priorities: </w:t>
            </w:r>
            <w:r>
              <w:rPr>
                <w:rFonts w:ascii="Trebuchet MS" w:hAnsi="Trebuchet MS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32"/>
              </w:numPr>
              <w:bidi w:val="0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Review pedagogical and assessment approaches across the nursery and school</w:t>
            </w:r>
          </w:p>
          <w:p>
            <w:pPr>
              <w:pStyle w:val="Caption"/>
              <w:numPr>
                <w:ilvl w:val="0"/>
                <w:numId w:val="33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Review the KPS Curriculum Framework</w:t>
            </w:r>
          </w:p>
          <w:p>
            <w:pPr>
              <w:pStyle w:val="Caption"/>
              <w:numPr>
                <w:ilvl w:val="0"/>
                <w:numId w:val="33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C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ontinue to develop the consistency of approach to marking, feedback and assessment</w:t>
            </w:r>
          </w:p>
          <w:p>
            <w:pPr>
              <w:pStyle w:val="Default"/>
              <w:bidi w:val="0"/>
              <w:ind w:left="32" w:right="0" w:firstLine="0"/>
              <w:jc w:val="left"/>
              <w:rPr>
                <w:rtl w:val="0"/>
              </w:rPr>
            </w:pPr>
            <w:r>
              <w:rPr>
                <w:rFonts w:ascii="Trebuchet MS" w:cs="Trebuchet MS" w:hAnsi="Trebuchet MS" w:eastAsia="Trebuchet MS"/>
              </w:rPr>
            </w:r>
          </w:p>
        </w:tc>
      </w:tr>
    </w:tbl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tbl>
      <w:tblPr>
        <w:tblW w:w="104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325"/>
        <w:gridCol w:w="160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4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 xml:space="preserve">Other quality indictors evaluated from 3 year plan:                                                                  </w:t>
            </w:r>
          </w:p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104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rebuchet MS" w:cs="Trebuchet MS" w:hAnsi="Trebuchet MS" w:eastAsia="Trebuchet MS"/>
                <w:u w:color="808080"/>
                <w:lang w:val="en-US"/>
              </w:rPr>
            </w:pPr>
            <w:r>
              <w:rPr>
                <w:rFonts w:ascii="Trebuchet MS" w:hAnsi="Trebuchet MS"/>
                <w:u w:color="808080"/>
                <w:rtl w:val="0"/>
                <w:lang w:val="en-US"/>
              </w:rPr>
              <w:t>3.1 Ensuring Wellbeing, Equality and Inclusion</w:t>
            </w:r>
          </w:p>
          <w:p>
            <w:pPr>
              <w:pStyle w:val="Default"/>
            </w:pPr>
            <w:r>
              <w:rPr>
                <w:rFonts w:ascii="Trebuchet MS" w:hAnsi="Trebuchet MS"/>
                <w:u w:color="808080"/>
                <w:rtl w:val="0"/>
                <w:lang w:val="en-US"/>
              </w:rPr>
              <w:t>3.2 Raising Attainment and Achievement</w:t>
            </w:r>
            <w:r>
              <w:rPr>
                <w:rFonts w:ascii="Trebuchet MS" w:cs="Trebuchet MS" w:hAnsi="Trebuchet MS" w:eastAsia="Trebuchet MS"/>
              </w:rPr>
            </w:r>
          </w:p>
        </w:tc>
      </w:tr>
      <w:tr>
        <w:tblPrEx>
          <w:shd w:val="clear" w:color="auto" w:fill="d0ddef"/>
        </w:tblPrEx>
        <w:trPr>
          <w:trHeight w:val="6830" w:hRule="atLeast"/>
        </w:trPr>
        <w:tc>
          <w:tcPr>
            <w:tcW w:type="dxa" w:w="10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"/>
              <w:bottom w:type="dxa" w:w="80"/>
              <w:right w:type="dxa" w:w="80"/>
            </w:tcMar>
            <w:vAlign w:val="top"/>
          </w:tcPr>
          <w:p>
            <w:pPr>
              <w:pStyle w:val="Default"/>
              <w:ind w:left="32" w:firstLine="0"/>
              <w:rPr>
                <w:rFonts w:ascii="Trebuchet MS" w:cs="Trebuchet MS" w:hAnsi="Trebuchet MS" w:eastAsia="Trebuchet MS"/>
                <w:b w:val="1"/>
                <w:bCs w:val="1"/>
                <w:sz w:val="22"/>
                <w:szCs w:val="22"/>
              </w:rPr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rtl w:val="0"/>
                <w:lang w:val="en-US"/>
              </w:rPr>
              <w:t>Key Strengths:</w:t>
            </w:r>
          </w:p>
          <w:p>
            <w:pPr>
              <w:pStyle w:val="Default"/>
              <w:bidi w:val="0"/>
              <w:ind w:left="32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sz w:val="22"/>
                <w:szCs w:val="22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rtl w:val="0"/>
                <w:lang w:val="en-US"/>
              </w:rPr>
              <w:t>3.1 Ensuring Wellbeing, Equality and Inclusion</w:t>
            </w:r>
          </w:p>
          <w:p>
            <w:pPr>
              <w:pStyle w:val="Default"/>
              <w:numPr>
                <w:ilvl w:val="0"/>
                <w:numId w:val="34"/>
              </w:numPr>
              <w:bidi w:val="0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Positive school and nursery ethos and relationships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Effective use of Trauma Informed Practice strategies in the school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Effective approaches to identify and support children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Positive impact on children</w:t>
            </w:r>
            <w:r>
              <w:rPr>
                <w:rFonts w:ascii="Trebuchet MS" w:hAnsi="Trebuchet MS" w:hint="default"/>
                <w:sz w:val="20"/>
                <w:szCs w:val="20"/>
                <w:rtl w:val="0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wellbeing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High quality outdoor learning provision</w:t>
            </w:r>
          </w:p>
          <w:p>
            <w:pPr>
              <w:pStyle w:val="Caption"/>
              <w:rPr>
                <w:rFonts w:ascii="Trebuchet MS" w:cs="Trebuchet MS" w:hAnsi="Trebuchet MS" w:eastAsia="Trebuchet MS"/>
                <w:sz w:val="20"/>
                <w:szCs w:val="20"/>
              </w:rPr>
            </w:pPr>
          </w:p>
          <w:p>
            <w:pPr>
              <w:pStyle w:val="Default"/>
              <w:bidi w:val="0"/>
              <w:ind w:left="32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sz w:val="22"/>
                <w:szCs w:val="22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rtl w:val="0"/>
                <w:lang w:val="en-US"/>
              </w:rPr>
              <w:t>3.2 Raising Attainment and Achievement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Sustained high attainment and attendance levels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Effective partnerships to support the children</w:t>
            </w:r>
            <w:r>
              <w:rPr>
                <w:rFonts w:ascii="Trebuchet MS" w:hAnsi="Trebuchet MS" w:hint="default"/>
                <w:sz w:val="20"/>
                <w:szCs w:val="20"/>
                <w:rtl w:val="0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attainment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Recognition of the children</w:t>
            </w:r>
            <w:r>
              <w:rPr>
                <w:rFonts w:ascii="Trebuchet MS" w:hAnsi="Trebuchet MS" w:hint="default"/>
                <w:sz w:val="20"/>
                <w:szCs w:val="20"/>
                <w:rtl w:val="0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achievements in school, at home and out in the community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Wide range of opportunities provided to enhance the children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experience and meet the needs of learners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Children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well developed capacity to articulate their skills development and progress</w:t>
            </w:r>
          </w:p>
          <w:p>
            <w:pPr>
              <w:pStyle w:val="Default"/>
              <w:ind w:left="32" w:firstLine="0"/>
              <w:rPr>
                <w:rFonts w:ascii="Trebuchet MS" w:cs="Trebuchet MS" w:hAnsi="Trebuchet MS" w:eastAsia="Trebuchet MS"/>
                <w:lang w:val="en-US"/>
              </w:rPr>
            </w:pPr>
          </w:p>
          <w:p>
            <w:pPr>
              <w:pStyle w:val="Default"/>
              <w:bidi w:val="0"/>
              <w:ind w:left="32" w:right="0" w:firstLine="0"/>
              <w:jc w:val="left"/>
              <w:rPr>
                <w:rFonts w:ascii="Trebuchet MS" w:cs="Trebuchet MS" w:hAnsi="Trebuchet MS" w:eastAsia="Trebuchet MS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Key Priorities: </w:t>
            </w:r>
            <w:r>
              <w:rPr>
                <w:rFonts w:ascii="Trebuchet MS" w:hAnsi="Trebuchet MS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bidi w:val="0"/>
              <w:ind w:left="32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sz w:val="22"/>
                <w:szCs w:val="22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rtl w:val="0"/>
                <w:lang w:val="en-US"/>
              </w:rPr>
              <w:t>3.1 Ensuring Wellbeing, Equality and Inclusion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Participate in Inverclyde De-escalation training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Review the Trauma Informed Practice strategies in place</w:t>
            </w:r>
          </w:p>
          <w:p>
            <w:pPr>
              <w:pStyle w:val="Default"/>
              <w:numPr>
                <w:ilvl w:val="0"/>
                <w:numId w:val="34"/>
              </w:numPr>
              <w:bidi w:val="0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P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upil voice to include a wider range of views more regularly building upon the Junior Leadership Team and P7 groups</w:t>
            </w:r>
          </w:p>
          <w:p>
            <w:pPr>
              <w:pStyle w:val="Default"/>
              <w:numPr>
                <w:ilvl w:val="0"/>
                <w:numId w:val="34"/>
              </w:numPr>
              <w:bidi w:val="0"/>
              <w:ind w:right="0"/>
              <w:jc w:val="left"/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Continue to raise awareness of legislative frameworks around wellbeing, equality and inclusion with all staff</w:t>
            </w:r>
          </w:p>
          <w:p>
            <w:pPr>
              <w:pStyle w:val="Default"/>
              <w:bidi w:val="0"/>
              <w:ind w:left="32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32" w:right="0" w:firstLine="0"/>
              <w:jc w:val="left"/>
              <w:rPr>
                <w:rFonts w:ascii="Trebuchet MS" w:cs="Trebuchet MS" w:hAnsi="Trebuchet MS" w:eastAsia="Trebuchet MS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rtl w:val="0"/>
                <w:lang w:val="en-US"/>
              </w:rPr>
              <w:t>3.2 Raising Attainment and Achievement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Continue to sustain the high attainment and attendance level trend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Review the KPS Curriculum Framework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Continue to develop tracking of children</w:t>
            </w:r>
            <w:r>
              <w:rPr>
                <w:rFonts w:ascii="Trebuchet MS" w:hAnsi="Trebuchet MS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s attainment and achievement across the whole curriculum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Expand on existing opportunities for leadership of learning throughout the school and nursery</w:t>
            </w:r>
          </w:p>
          <w:p>
            <w:pPr>
              <w:pStyle w:val="Caption"/>
              <w:numPr>
                <w:ilvl w:val="0"/>
                <w:numId w:val="35"/>
              </w:num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Continue the strong focus upon rigorous tracking of data to meet learner needs</w:t>
            </w:r>
            <w:r>
              <w:rPr>
                <w:rFonts w:ascii="Trebuchet MS" w:cs="Trebuchet MS" w:hAnsi="Trebuchet MS" w:eastAsia="Trebuchet MS"/>
                <w:sz w:val="20"/>
                <w:szCs w:val="20"/>
              </w:rPr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widowControl w:val="0"/>
        <w:rPr>
          <w:b w:val="1"/>
          <w:bCs w:val="1"/>
          <w:color w:val="000000"/>
          <w:u w:color="000000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tbl>
      <w:tblPr>
        <w:tblW w:w="104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25"/>
        <w:gridCol w:w="5225"/>
      </w:tblGrid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04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rtl w:val="0"/>
                <w:lang w:val="en-US"/>
              </w:rPr>
              <w:t>National Improvement Indicators of Quality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Quality Indicator</w:t>
            </w:r>
          </w:p>
        </w:tc>
        <w:tc>
          <w:tcPr>
            <w:tcW w:type="dxa" w:w="5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School Self Evaluation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5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1.3 Leadership of change</w:t>
            </w:r>
          </w:p>
        </w:tc>
        <w:tc>
          <w:tcPr>
            <w:tcW w:type="dxa" w:w="5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Excellent (school)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Very Good (nursery)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2.3 Learning, teaching and assessment</w:t>
            </w:r>
          </w:p>
        </w:tc>
        <w:tc>
          <w:tcPr>
            <w:tcW w:type="dxa" w:w="5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Very Good (school &amp; nursery)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3.1 Ensuring wellbeing, equity and inclusion</w:t>
            </w:r>
          </w:p>
        </w:tc>
        <w:tc>
          <w:tcPr>
            <w:tcW w:type="dxa" w:w="5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Very Good (school &amp; nursery)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3.2 Raising attainment and achievement</w:t>
            </w:r>
          </w:p>
        </w:tc>
        <w:tc>
          <w:tcPr>
            <w:tcW w:type="dxa" w:w="5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Very Good (school &amp; nursery)</w:t>
            </w:r>
          </w:p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widowControl w:val="0"/>
        <w:spacing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2692768</wp:posOffset>
            </wp:positionH>
            <wp:positionV relativeFrom="page">
              <wp:posOffset>3547533</wp:posOffset>
            </wp:positionV>
            <wp:extent cx="2164613" cy="2116934"/>
            <wp:effectExtent l="0" t="0" r="0" b="0"/>
            <wp:wrapThrough wrapText="bothSides" distL="152400" distR="152400">
              <wp:wrapPolygon edited="1">
                <wp:start x="-127" y="-130"/>
                <wp:lineTo x="-127" y="0"/>
                <wp:lineTo x="-127" y="21600"/>
                <wp:lineTo x="-127" y="21730"/>
                <wp:lineTo x="0" y="21730"/>
                <wp:lineTo x="21599" y="21730"/>
                <wp:lineTo x="21726" y="21730"/>
                <wp:lineTo x="21726" y="21600"/>
                <wp:lineTo x="21726" y="0"/>
                <wp:lineTo x="21726" y="-130"/>
                <wp:lineTo x="21599" y="-130"/>
                <wp:lineTo x="0" y="-130"/>
                <wp:lineTo x="-127" y="-13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613" cy="2116934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690937</wp:posOffset>
                </wp:positionV>
                <wp:extent cx="6619971" cy="2203450"/>
                <wp:effectExtent l="0" t="0" r="0" b="0"/>
                <wp:wrapTopAndBottom distT="0" distB="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971" cy="2203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0450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1045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3ccc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Key achievements of the establishment </w:t>
                                  </w:r>
                                  <w:r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570" w:hRule="atLeast"/>
                              </w:trPr>
                              <w:tc>
                                <w:tcPr>
                                  <w:tcW w:type="dxa" w:w="1045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12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32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u w:color="0070c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u w:color="0070c0"/>
                                      <w:rtl w:val="0"/>
                                      <w:lang w:val="en-US"/>
                                    </w:rPr>
                                    <w:t>Opportunity to celebrate activities, awards, events, partnerships</w:t>
                                  </w: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u w:color="0070c0"/>
                                      <w:rtl w:val="0"/>
                                      <w:lang w:val="en-US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Default"/>
                                    <w:bidi w:val="0"/>
                                    <w:ind w:left="32" w:right="0" w:firstLine="0"/>
                                    <w:jc w:val="left"/>
                                    <w:rPr>
                                      <w:rFonts w:ascii="Trebuchet MS" w:cs="Trebuchet MS" w:hAnsi="Trebuchet MS" w:eastAsia="Trebuchet MS"/>
                                      <w:u w:color="0070c0"/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36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70c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70c0"/>
                                      <w:rtl w:val="0"/>
                                      <w:lang w:val="en-US"/>
                                    </w:rPr>
                                    <w:t>Community Partnerships - The Haven, Inverclyde Shed, Kilmacolm Community Council, The Ginger Cat Bookshop, Inverclyde Libraries, Bridge of Weir Primary School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36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70c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70c0"/>
                                      <w:rtl w:val="0"/>
                                      <w:lang w:val="en-US"/>
                                    </w:rPr>
                                    <w:t>Features in the Greenock Telegraph - for #KPSLovesReading and school and nursery events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36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70c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70c0"/>
                                      <w:rtl w:val="0"/>
                                      <w:lang w:val="en-US"/>
                                    </w:rPr>
                                    <w:t>Monthly Gold Achievement Assemblies - celebrating the achievements of the children at home, at school and out in the community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36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70c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70c0"/>
                                      <w:rtl w:val="0"/>
                                      <w:lang w:val="en-US"/>
                                    </w:rPr>
                                    <w:t>Gold Rights Respecting Schools (January 2023)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36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70c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70c0"/>
                                      <w:rtl w:val="0"/>
                                      <w:lang w:val="en-US"/>
                                    </w:rPr>
                                    <w:t>Positive Inverclyde Peer Review (January 2023)</w:t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36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70c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u w:color="0070c0"/>
                                      <w:rtl w:val="0"/>
                                      <w:lang w:val="en-US"/>
                                    </w:rPr>
                                    <w:t>Positive HMIe Curriculum Thematic Inspection (March 2023)</w:t>
                                  </w:r>
                                  <w:r>
                                    <w:rPr>
                                      <w:rFonts w:ascii="Trebuchet MS" w:cs="Trebuchet MS" w:hAnsi="Trebuchet MS" w:eastAsia="Trebuchet MS"/>
                                      <w:sz w:val="20"/>
                                      <w:szCs w:val="20"/>
                                      <w:u w:color="0070c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6.0pt;margin-top:54.4pt;width:521.3pt;height:173.5pt;z-index:2516705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0450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1045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3ccc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Key achievements of the establishment </w:t>
                            </w:r>
                            <w:r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570" w:hRule="atLeast"/>
                        </w:trPr>
                        <w:tc>
                          <w:tcPr>
                            <w:tcW w:type="dxa" w:w="1045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12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32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u w:color="0070c0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2"/>
                                <w:szCs w:val="22"/>
                                <w:u w:color="0070c0"/>
                                <w:rtl w:val="0"/>
                                <w:lang w:val="en-US"/>
                              </w:rPr>
                              <w:t>Opportunity to celebrate activities, awards, events, partnerships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2"/>
                                <w:szCs w:val="22"/>
                                <w:u w:color="0070c0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32" w:right="0" w:firstLine="0"/>
                              <w:jc w:val="left"/>
                              <w:rPr>
                                <w:rFonts w:ascii="Trebuchet MS" w:cs="Trebuchet MS" w:hAnsi="Trebuchet MS" w:eastAsia="Trebuchet MS"/>
                                <w:u w:color="0070c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70c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70c0"/>
                                <w:rtl w:val="0"/>
                                <w:lang w:val="en-US"/>
                              </w:rPr>
                              <w:t>Community Partnerships - The Haven, Inverclyde Shed, Kilmacolm Community Council, The Ginger Cat Bookshop, Inverclyde Libraries, Bridge of Weir Primary School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70c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70c0"/>
                                <w:rtl w:val="0"/>
                                <w:lang w:val="en-US"/>
                              </w:rPr>
                              <w:t>Features in the Greenock Telegraph - for #KPSLovesReading and school and nursery events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70c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70c0"/>
                                <w:rtl w:val="0"/>
                                <w:lang w:val="en-US"/>
                              </w:rPr>
                              <w:t>Monthly Gold Achievement Assemblies - celebrating the achievements of the children at home, at school and out in the community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70c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70c0"/>
                                <w:rtl w:val="0"/>
                                <w:lang w:val="en-US"/>
                              </w:rPr>
                              <w:t>Gold Rights Respecting Schools (January 2023)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70c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70c0"/>
                                <w:rtl w:val="0"/>
                                <w:lang w:val="en-US"/>
                              </w:rPr>
                              <w:t>Positive Inverclyde Peer Review (January 2023)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70c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color="0070c0"/>
                                <w:rtl w:val="0"/>
                                <w:lang w:val="en-US"/>
                              </w:rPr>
                              <w:t>Positive HMIe Curriculum Thematic Inspection (March 2023)</w:t>
                            </w:r>
                            <w:r>
                              <w:rPr>
                                <w:rFonts w:ascii="Trebuchet MS" w:cs="Trebuchet MS" w:hAnsi="Trebuchet MS" w:eastAsia="Trebuchet MS"/>
                                <w:sz w:val="20"/>
                                <w:szCs w:val="20"/>
                                <w:u w:color="0070c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677333</wp:posOffset>
                </wp:positionH>
                <wp:positionV relativeFrom="page">
                  <wp:posOffset>3522133</wp:posOffset>
                </wp:positionV>
                <wp:extent cx="1677790" cy="2148684"/>
                <wp:effectExtent l="0" t="0" r="0" b="0"/>
                <wp:wrapThrough wrapText="bothSides" distL="152400" distR="152400">
                  <wp:wrapPolygon edited="1">
                    <wp:start x="-327" y="-255"/>
                    <wp:lineTo x="21909" y="-255"/>
                    <wp:lineTo x="21909" y="21831"/>
                    <wp:lineTo x="-327" y="21831"/>
                    <wp:lineTo x="-327" y="-255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790" cy="21486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32" w:type="dxa"/>
                              <w:tblInd w:w="2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2632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214" w:hRule="atLeast"/>
                              </w:trPr>
                              <w:tc>
                                <w:tcPr>
                                  <w:tcW w:type="dxa" w:w="2632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12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32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32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32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32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32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32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32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32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32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32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32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53.3pt;margin-top:277.3pt;width:132.1pt;height:169.2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632" w:type="dxa"/>
                        <w:tblInd w:w="2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2632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3214" w:hRule="atLeast"/>
                        </w:trPr>
                        <w:tc>
                          <w:tcPr>
                            <w:tcW w:type="dxa" w:w="2632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12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32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32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32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32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32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32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32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32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32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32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32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5206934</wp:posOffset>
                </wp:positionH>
                <wp:positionV relativeFrom="page">
                  <wp:posOffset>3618402</wp:posOffset>
                </wp:positionV>
                <wp:extent cx="2017250" cy="2065115"/>
                <wp:effectExtent l="0" t="0" r="0" b="0"/>
                <wp:wrapThrough wrapText="bothSides" distL="152400" distR="152400">
                  <wp:wrapPolygon edited="1">
                    <wp:start x="-272" y="-266"/>
                    <wp:lineTo x="21894" y="-266"/>
                    <wp:lineTo x="21894" y="21918"/>
                    <wp:lineTo x="-272" y="21918"/>
                    <wp:lineTo x="-272" y="-266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250" cy="206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166" w:type="dxa"/>
                              <w:tblInd w:w="2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3166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242" w:hRule="atLeast"/>
                              </w:trPr>
                              <w:tc>
                                <w:tcPr>
                                  <w:tcW w:type="dxa" w:w="3166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112"/>
                                    <w:bottom w:type="dxa" w:w="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spacing w:before="0" w:after="0"/>
                                    <w:ind w:left="0" w:right="0" w:firstLine="0"/>
                                    <w:jc w:val="center"/>
                                  </w:pPr>
                                  <w:r>
                                    <w:drawing>
                                      <wp:inline distT="0" distB="0" distL="0" distR="0">
                                        <wp:extent cx="2010900" cy="693052"/>
                                        <wp:effectExtent l="0" t="0" r="0" b="0"/>
                                        <wp:docPr id="107374184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47" name="Unknown-1.jpeg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/>
                                                </a:blip>
                                                <a:srcRect l="0" t="0" r="0" b="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10900" cy="6930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410.0pt;margin-top:284.9pt;width:158.8pt;height:162.6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3166" w:type="dxa"/>
                        <w:tblInd w:w="2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3166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3242" w:hRule="atLeast"/>
                        </w:trPr>
                        <w:tc>
                          <w:tcPr>
                            <w:tcW w:type="dxa" w:w="3166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112"/>
                              <w:bottom w:type="dxa" w:w="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2010900" cy="693052"/>
                                  <wp:effectExtent l="0" t="0" r="0" b="0"/>
                                  <wp:docPr id="107374184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47" name="Unknown-1.jpeg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rcRect l="0" t="0" r="0" b="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900" cy="693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Body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widowControl w:val="0"/>
        <w:spacing w:line="240" w:lineRule="auto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9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2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nothing"/>
      <w:lvlText w:val="•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71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264"/>
        </w:tabs>
        <w:ind w:left="43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64"/>
        </w:tabs>
        <w:ind w:left="10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64"/>
        </w:tabs>
        <w:ind w:left="16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64"/>
        </w:tabs>
        <w:ind w:left="22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64"/>
        </w:tabs>
        <w:ind w:left="28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64"/>
        </w:tabs>
        <w:ind w:left="34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64"/>
        </w:tabs>
        <w:ind w:left="40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64"/>
        </w:tabs>
        <w:ind w:left="46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64"/>
        </w:tabs>
        <w:ind w:left="52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264"/>
        </w:tabs>
        <w:ind w:left="43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64"/>
        </w:tabs>
        <w:ind w:left="10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64"/>
        </w:tabs>
        <w:ind w:left="16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64"/>
        </w:tabs>
        <w:ind w:left="22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64"/>
        </w:tabs>
        <w:ind w:left="28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64"/>
        </w:tabs>
        <w:ind w:left="34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64"/>
        </w:tabs>
        <w:ind w:left="40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64"/>
        </w:tabs>
        <w:ind w:left="46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64"/>
        </w:tabs>
        <w:ind w:left="52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264"/>
        </w:tabs>
        <w:ind w:left="43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64"/>
        </w:tabs>
        <w:ind w:left="10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64"/>
        </w:tabs>
        <w:ind w:left="16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64"/>
        </w:tabs>
        <w:ind w:left="22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64"/>
        </w:tabs>
        <w:ind w:left="28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64"/>
        </w:tabs>
        <w:ind w:left="34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64"/>
        </w:tabs>
        <w:ind w:left="40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64"/>
        </w:tabs>
        <w:ind w:left="46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64"/>
        </w:tabs>
        <w:ind w:left="5222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22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22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ind w:left="1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•"/>
      <w:lvlJc w:val="left"/>
      <w:pPr>
        <w:ind w:left="22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90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324" w:hanging="32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10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18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25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32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39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right" w:pos="9026"/>
          </w:tabs>
          <w:ind w:left="4534" w:hanging="21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54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61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5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</w:num>
  <w:num w:numId="13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1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4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10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16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22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28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34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40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46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52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3"/>
  </w:num>
  <w:num w:numId="22">
    <w:abstractNumId w:val="13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4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10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16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22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28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34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40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46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64"/>
          </w:tabs>
          <w:ind w:left="522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center" w:pos="4513"/>
            <w:tab w:val="right" w:pos="9026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7"/>
    <w:lvlOverride w:ilvl="0">
      <w:lvl w:ilvl="0">
        <w:start w:val="1"/>
        <w:numFmt w:val="bullet"/>
        <w:suff w:val="tab"/>
        <w:lvlText w:val="•"/>
        <w:lvlJc w:val="left"/>
        <w:pPr>
          <w:ind w:left="22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8"/>
  </w:num>
  <w:num w:numId="31">
    <w:abstractNumId w:val="18"/>
    <w:lvlOverride w:ilvl="0">
      <w:lvl w:ilvl="0">
        <w:start w:val="1"/>
        <w:numFmt w:val="bullet"/>
        <w:suff w:val="tab"/>
        <w:lvlText w:val="•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8"/>
    <w:lvlOverride w:ilvl="0">
      <w:lvl w:ilvl="0">
        <w:start w:val="1"/>
        <w:numFmt w:val="bullet"/>
        <w:suff w:val="tab"/>
        <w:lvlText w:val="•"/>
        <w:lvlJc w:val="left"/>
        <w:pPr>
          <w:ind w:left="1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9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9"/>
  </w:num>
  <w:num w:numId="35">
    <w:abstractNumId w:val="19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tif"/><Relationship Id="rId8" Type="http://schemas.openxmlformats.org/officeDocument/2006/relationships/image" Target="media/image1.jpeg"/><Relationship Id="rId9" Type="http://schemas.openxmlformats.org/officeDocument/2006/relationships/header" Target="head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