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8A" w:rsidRDefault="00232FE1" w:rsidP="003F338A">
      <w:pPr>
        <w:jc w:val="center"/>
      </w:pPr>
      <w:bookmarkStart w:id="0" w:name="_GoBack"/>
      <w:bookmarkEnd w:id="0"/>
      <w:r>
        <w:rPr>
          <w:rFonts w:ascii="Calibri" w:eastAsia="Times New Roman" w:hAnsi="Calibri" w:cs="Times New Roman"/>
          <w:noProof/>
          <w:color w:val="000000"/>
          <w:sz w:val="21"/>
          <w:szCs w:val="21"/>
          <w:lang w:eastAsia="en-GB"/>
        </w:rPr>
        <w:drawing>
          <wp:anchor distT="0" distB="0" distL="114300" distR="114300" simplePos="0" relativeHeight="251660288" behindDoc="0" locked="0" layoutInCell="1" allowOverlap="1" wp14:anchorId="7A67E8A0" wp14:editId="7F5439EF">
            <wp:simplePos x="0" y="0"/>
            <wp:positionH relativeFrom="column">
              <wp:posOffset>4848225</wp:posOffset>
            </wp:positionH>
            <wp:positionV relativeFrom="paragraph">
              <wp:posOffset>-171450</wp:posOffset>
            </wp:positionV>
            <wp:extent cx="1424940" cy="10922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brae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1424940" cy="1092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7047230</wp:posOffset>
            </wp:positionH>
            <wp:positionV relativeFrom="paragraph">
              <wp:posOffset>1877060</wp:posOffset>
            </wp:positionV>
            <wp:extent cx="3077845" cy="2359025"/>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7845" cy="2359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simplePos x="0" y="0"/>
            <wp:positionH relativeFrom="column">
              <wp:posOffset>7047230</wp:posOffset>
            </wp:positionH>
            <wp:positionV relativeFrom="paragraph">
              <wp:posOffset>1877060</wp:posOffset>
            </wp:positionV>
            <wp:extent cx="3077845" cy="2359025"/>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7845" cy="235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38A">
        <w:tab/>
      </w:r>
      <w:r w:rsidR="003F338A">
        <w:tab/>
      </w:r>
      <w:r w:rsidR="003F338A">
        <w:tab/>
      </w:r>
      <w:r w:rsidR="003F338A">
        <w:tab/>
      </w:r>
      <w:r w:rsidR="003F338A">
        <w:tab/>
      </w:r>
      <w:r w:rsidR="003F338A">
        <w:tab/>
      </w:r>
      <w:r w:rsidR="003F338A">
        <w:tab/>
      </w:r>
      <w:r w:rsidR="003F338A">
        <w:tab/>
      </w:r>
      <w:r w:rsidR="003F338A">
        <w:tab/>
      </w:r>
      <w:r w:rsidR="003F338A">
        <w:tab/>
      </w:r>
    </w:p>
    <w:p w:rsidR="00F32827" w:rsidRDefault="00F32827" w:rsidP="003F338A">
      <w:pPr>
        <w:jc w:val="center"/>
        <w:rPr>
          <w:sz w:val="36"/>
          <w:szCs w:val="36"/>
        </w:rPr>
      </w:pPr>
      <w:r>
        <w:rPr>
          <w:sz w:val="36"/>
          <w:szCs w:val="36"/>
        </w:rPr>
        <w:t>Glenbrae Children’s Centre</w:t>
      </w:r>
    </w:p>
    <w:p w:rsidR="002E28FF" w:rsidRPr="00723827" w:rsidRDefault="00FF0FC5" w:rsidP="003F338A">
      <w:pPr>
        <w:jc w:val="center"/>
        <w:rPr>
          <w:sz w:val="36"/>
          <w:szCs w:val="36"/>
        </w:rPr>
      </w:pPr>
      <w:r>
        <w:rPr>
          <w:sz w:val="36"/>
          <w:szCs w:val="36"/>
        </w:rPr>
        <w:t>Remote</w:t>
      </w:r>
      <w:r w:rsidR="00B43947">
        <w:rPr>
          <w:sz w:val="36"/>
          <w:szCs w:val="36"/>
        </w:rPr>
        <w:t xml:space="preserve"> </w:t>
      </w:r>
      <w:r w:rsidR="003F338A" w:rsidRPr="00723827">
        <w:rPr>
          <w:sz w:val="36"/>
          <w:szCs w:val="36"/>
        </w:rPr>
        <w:t xml:space="preserve">Learning </w:t>
      </w:r>
      <w:r w:rsidR="00B43947">
        <w:rPr>
          <w:sz w:val="36"/>
          <w:szCs w:val="36"/>
        </w:rPr>
        <w:t xml:space="preserve">at Home </w:t>
      </w:r>
      <w:r w:rsidR="003F338A" w:rsidRPr="00723827">
        <w:rPr>
          <w:sz w:val="36"/>
          <w:szCs w:val="36"/>
        </w:rPr>
        <w:t xml:space="preserve">Policy   </w:t>
      </w:r>
    </w:p>
    <w:p w:rsidR="003F338A" w:rsidRDefault="003F338A"/>
    <w:p w:rsidR="003F338A" w:rsidRDefault="00F670C3">
      <w:pPr>
        <w:rPr>
          <w:b/>
        </w:rPr>
      </w:pPr>
      <w:r w:rsidRPr="00F670C3">
        <w:rPr>
          <w:b/>
        </w:rPr>
        <w:t>Our Vision</w:t>
      </w:r>
      <w:r>
        <w:rPr>
          <w:b/>
        </w:rPr>
        <w:t>:</w:t>
      </w:r>
    </w:p>
    <w:p w:rsidR="00F670C3" w:rsidRPr="00F670C3" w:rsidRDefault="00F670C3">
      <w:r w:rsidRPr="00F670C3">
        <w:t xml:space="preserve">At Glenbrae Children’s Centre we </w:t>
      </w:r>
      <w:r>
        <w:t xml:space="preserve">aim to provided children and </w:t>
      </w:r>
      <w:r w:rsidRPr="00F670C3">
        <w:t>families</w:t>
      </w:r>
      <w:r>
        <w:t xml:space="preserve"> with support and resources using a variety of methods to continue learning at home in a way which suits their individual needs.</w:t>
      </w:r>
    </w:p>
    <w:p w:rsidR="003F338A" w:rsidRPr="00723827" w:rsidRDefault="003F338A">
      <w:pPr>
        <w:rPr>
          <w:b/>
          <w:sz w:val="24"/>
          <w:szCs w:val="24"/>
        </w:rPr>
      </w:pPr>
      <w:r w:rsidRPr="00723827">
        <w:rPr>
          <w:b/>
          <w:sz w:val="24"/>
          <w:szCs w:val="24"/>
        </w:rPr>
        <w:t xml:space="preserve">Rationale: </w:t>
      </w:r>
    </w:p>
    <w:p w:rsidR="000F7DFF" w:rsidRDefault="00723827">
      <w:r>
        <w:t xml:space="preserve">In </w:t>
      </w:r>
      <w:r w:rsidR="0024688F">
        <w:t>December 2020 the First</w:t>
      </w:r>
      <w:r w:rsidR="007D6978">
        <w:t xml:space="preserve"> Minister</w:t>
      </w:r>
      <w:r>
        <w:t xml:space="preserve"> announce</w:t>
      </w:r>
      <w:r w:rsidR="00652171">
        <w:t>d</w:t>
      </w:r>
      <w:r w:rsidR="00B43947">
        <w:t xml:space="preserve"> that Early Learning and Childcare Settings </w:t>
      </w:r>
      <w:r>
        <w:t>should provide remote learning from January 2021.</w:t>
      </w:r>
      <w:r w:rsidR="001632D3">
        <w:t xml:space="preserve"> </w:t>
      </w:r>
      <w:r>
        <w:t xml:space="preserve">This policy </w:t>
      </w:r>
      <w:r w:rsidR="005B4100">
        <w:t xml:space="preserve">sets out </w:t>
      </w:r>
      <w:r w:rsidR="00381E5A">
        <w:t xml:space="preserve">to </w:t>
      </w:r>
      <w:r w:rsidR="005B4100">
        <w:t xml:space="preserve">share expectations </w:t>
      </w:r>
      <w:r w:rsidR="00E61D23">
        <w:t xml:space="preserve">and </w:t>
      </w:r>
      <w:r w:rsidR="007D6978">
        <w:t xml:space="preserve">establish a collective </w:t>
      </w:r>
      <w:r w:rsidR="00E61D23">
        <w:t xml:space="preserve">understanding </w:t>
      </w:r>
      <w:r w:rsidR="00B43947">
        <w:t>of what</w:t>
      </w:r>
      <w:r w:rsidR="005B4100">
        <w:t xml:space="preserve"> learning </w:t>
      </w:r>
      <w:r w:rsidR="00B43947">
        <w:t xml:space="preserve">at home </w:t>
      </w:r>
      <w:r w:rsidR="005B4100">
        <w:t>means for</w:t>
      </w:r>
      <w:r w:rsidR="00B43947">
        <w:t xml:space="preserve"> our ELC</w:t>
      </w:r>
      <w:r w:rsidR="007D6978">
        <w:t xml:space="preserve"> community</w:t>
      </w:r>
      <w:r w:rsidR="00B43947">
        <w:t xml:space="preserve"> for this period of </w:t>
      </w:r>
      <w:r>
        <w:t>closure and/or further closure</w:t>
      </w:r>
      <w:r w:rsidR="00381E5A">
        <w:t>s</w:t>
      </w:r>
      <w:r>
        <w:t xml:space="preserve">. </w:t>
      </w:r>
    </w:p>
    <w:p w:rsidR="00723827" w:rsidRDefault="003F338A">
      <w:r w:rsidRPr="00723827">
        <w:rPr>
          <w:b/>
          <w:sz w:val="24"/>
          <w:szCs w:val="24"/>
        </w:rPr>
        <w:t>Aim</w:t>
      </w:r>
      <w:r>
        <w:t xml:space="preserve">: </w:t>
      </w:r>
    </w:p>
    <w:p w:rsidR="003F338A" w:rsidRDefault="007D6978" w:rsidP="00723827">
      <w:pPr>
        <w:spacing w:after="0" w:line="240" w:lineRule="auto"/>
      </w:pPr>
      <w:r>
        <w:t>T</w:t>
      </w:r>
      <w:r w:rsidR="003F338A">
        <w:t xml:space="preserve">his remote learning policy aims to: </w:t>
      </w:r>
    </w:p>
    <w:p w:rsidR="00E61D23" w:rsidRDefault="007D6978" w:rsidP="007D6978">
      <w:pPr>
        <w:pStyle w:val="ListParagraph"/>
        <w:numPr>
          <w:ilvl w:val="0"/>
          <w:numId w:val="8"/>
        </w:numPr>
        <w:spacing w:after="0" w:line="240" w:lineRule="auto"/>
      </w:pPr>
      <w:r>
        <w:t>s</w:t>
      </w:r>
      <w:r w:rsidR="00E61D23">
        <w:t>et out the expectation</w:t>
      </w:r>
      <w:r w:rsidR="00B43947">
        <w:t xml:space="preserve">s for all members of our ELC community with regards to </w:t>
      </w:r>
      <w:r w:rsidR="00E61D23">
        <w:t xml:space="preserve"> learning</w:t>
      </w:r>
      <w:r w:rsidR="00B43947">
        <w:t xml:space="preserve"> at home.</w:t>
      </w:r>
    </w:p>
    <w:p w:rsidR="007D6978" w:rsidRDefault="007D6978" w:rsidP="007D6978">
      <w:pPr>
        <w:pStyle w:val="ListParagraph"/>
        <w:numPr>
          <w:ilvl w:val="0"/>
          <w:numId w:val="8"/>
        </w:numPr>
        <w:spacing w:after="0" w:line="240" w:lineRule="auto"/>
      </w:pPr>
      <w:r>
        <w:t>e</w:t>
      </w:r>
      <w:r w:rsidR="003F338A">
        <w:t>nsure consis</w:t>
      </w:r>
      <w:r w:rsidR="00B43947">
        <w:t xml:space="preserve">tency in the approach to </w:t>
      </w:r>
      <w:r w:rsidR="003F338A">
        <w:t>learning</w:t>
      </w:r>
      <w:r w:rsidR="00B43947">
        <w:t xml:space="preserve"> at home for  children </w:t>
      </w:r>
      <w:r w:rsidR="005B4100">
        <w:t xml:space="preserve">that supports </w:t>
      </w:r>
      <w:r w:rsidR="002A7E98">
        <w:t>continuity</w:t>
      </w:r>
      <w:r w:rsidR="005B4100">
        <w:t xml:space="preserve"> of learning</w:t>
      </w:r>
      <w:r w:rsidR="00B43947">
        <w:t>.</w:t>
      </w:r>
    </w:p>
    <w:p w:rsidR="007D6978" w:rsidRDefault="007D6978" w:rsidP="007D6978">
      <w:pPr>
        <w:pStyle w:val="ListParagraph"/>
        <w:numPr>
          <w:ilvl w:val="0"/>
          <w:numId w:val="8"/>
        </w:numPr>
        <w:spacing w:after="0" w:line="240" w:lineRule="auto"/>
      </w:pPr>
      <w:r>
        <w:t>establish how we will implement and q</w:t>
      </w:r>
      <w:r w:rsidR="00B43947">
        <w:t xml:space="preserve">uality assure our learning at home </w:t>
      </w:r>
      <w:r>
        <w:t>offer</w:t>
      </w:r>
      <w:r w:rsidR="00B43947">
        <w:t>,</w:t>
      </w:r>
    </w:p>
    <w:p w:rsidR="00723827" w:rsidRDefault="007D6978" w:rsidP="007D6978">
      <w:pPr>
        <w:pStyle w:val="ListParagraph"/>
        <w:numPr>
          <w:ilvl w:val="0"/>
          <w:numId w:val="8"/>
        </w:numPr>
        <w:spacing w:after="0" w:line="240" w:lineRule="auto"/>
      </w:pPr>
      <w:r>
        <w:t>prov</w:t>
      </w:r>
      <w:r w:rsidR="00B43947">
        <w:t>ide clarity as to how our ELC’s approach to learning at home</w:t>
      </w:r>
      <w:r>
        <w:t xml:space="preserve"> links to guidelines from both the council and Education Scotland</w:t>
      </w:r>
      <w:r w:rsidR="00B43947">
        <w:t>.</w:t>
      </w:r>
    </w:p>
    <w:p w:rsidR="007D6978" w:rsidRPr="007D6978" w:rsidRDefault="007D6978" w:rsidP="00B1099C">
      <w:pPr>
        <w:pStyle w:val="ListParagraph"/>
        <w:spacing w:after="0" w:line="240" w:lineRule="auto"/>
      </w:pPr>
    </w:p>
    <w:p w:rsidR="00723827" w:rsidRDefault="00723827">
      <w:r w:rsidRPr="00723827">
        <w:rPr>
          <w:b/>
          <w:sz w:val="24"/>
          <w:szCs w:val="24"/>
        </w:rPr>
        <w:t xml:space="preserve">What is </w:t>
      </w:r>
      <w:r w:rsidR="00B43947">
        <w:rPr>
          <w:b/>
          <w:sz w:val="24"/>
          <w:szCs w:val="24"/>
        </w:rPr>
        <w:t>learning at home (</w:t>
      </w:r>
      <w:r w:rsidRPr="00723827">
        <w:rPr>
          <w:b/>
          <w:sz w:val="24"/>
          <w:szCs w:val="24"/>
        </w:rPr>
        <w:t>remote learning</w:t>
      </w:r>
      <w:r w:rsidR="00B43947">
        <w:rPr>
          <w:b/>
          <w:sz w:val="24"/>
          <w:szCs w:val="24"/>
        </w:rPr>
        <w:t>)</w:t>
      </w:r>
      <w:r w:rsidRPr="00723827">
        <w:rPr>
          <w:b/>
          <w:sz w:val="24"/>
          <w:szCs w:val="24"/>
        </w:rPr>
        <w:t>?</w:t>
      </w:r>
      <w:r>
        <w:t xml:space="preserve"> </w:t>
      </w:r>
    </w:p>
    <w:p w:rsidR="007D6978" w:rsidRDefault="00723827">
      <w:pPr>
        <w:rPr>
          <w:i/>
        </w:rPr>
      </w:pPr>
      <w:r w:rsidRPr="00723827">
        <w:rPr>
          <w:i/>
        </w:rPr>
        <w:t xml:space="preserve">‘Remote learning is learning that is </w:t>
      </w:r>
      <w:r w:rsidRPr="00723827">
        <w:rPr>
          <w:b/>
          <w:i/>
        </w:rPr>
        <w:t xml:space="preserve">directed </w:t>
      </w:r>
      <w:r w:rsidRPr="00723827">
        <w:rPr>
          <w:i/>
        </w:rPr>
        <w:t xml:space="preserve">by practitioners and </w:t>
      </w:r>
      <w:r w:rsidRPr="00723827">
        <w:rPr>
          <w:b/>
          <w:i/>
        </w:rPr>
        <w:t xml:space="preserve">undertaken </w:t>
      </w:r>
      <w:r w:rsidRPr="00723827">
        <w:rPr>
          <w:i/>
        </w:rPr>
        <w:t>by children and young people who are not physically with the practitioner whil</w:t>
      </w:r>
      <w:r w:rsidR="007D6978">
        <w:rPr>
          <w:i/>
        </w:rPr>
        <w:t>e instruction is taking place.’</w:t>
      </w:r>
    </w:p>
    <w:p w:rsidR="00723827" w:rsidRPr="007D6978" w:rsidRDefault="00723827" w:rsidP="007D6978">
      <w:pPr>
        <w:jc w:val="right"/>
        <w:rPr>
          <w:i/>
        </w:rPr>
      </w:pPr>
      <w:r w:rsidRPr="00723827">
        <w:rPr>
          <w:i/>
        </w:rPr>
        <w:t xml:space="preserve">Education Scotland </w:t>
      </w:r>
      <w:r w:rsidR="007D6978">
        <w:rPr>
          <w:i/>
        </w:rPr>
        <w:t xml:space="preserve">January </w:t>
      </w:r>
      <w:r w:rsidRPr="00723827">
        <w:rPr>
          <w:i/>
        </w:rPr>
        <w:t>2021</w:t>
      </w:r>
    </w:p>
    <w:p w:rsidR="003F338A" w:rsidRPr="00723827" w:rsidRDefault="003F338A" w:rsidP="003F338A">
      <w:pPr>
        <w:rPr>
          <w:b/>
          <w:sz w:val="24"/>
          <w:szCs w:val="24"/>
        </w:rPr>
      </w:pPr>
      <w:r w:rsidRPr="00723827">
        <w:rPr>
          <w:b/>
          <w:sz w:val="24"/>
          <w:szCs w:val="24"/>
        </w:rPr>
        <w:t xml:space="preserve">What will </w:t>
      </w:r>
      <w:r w:rsidR="00404BAC">
        <w:rPr>
          <w:b/>
          <w:sz w:val="24"/>
          <w:szCs w:val="24"/>
        </w:rPr>
        <w:t>learning at home (</w:t>
      </w:r>
      <w:r w:rsidRPr="00723827">
        <w:rPr>
          <w:b/>
          <w:sz w:val="24"/>
          <w:szCs w:val="24"/>
        </w:rPr>
        <w:t>remote learning</w:t>
      </w:r>
      <w:r w:rsidR="00404BAC">
        <w:rPr>
          <w:b/>
          <w:sz w:val="24"/>
          <w:szCs w:val="24"/>
        </w:rPr>
        <w:t>)</w:t>
      </w:r>
      <w:r w:rsidRPr="00723827">
        <w:rPr>
          <w:b/>
          <w:sz w:val="24"/>
          <w:szCs w:val="24"/>
        </w:rPr>
        <w:t xml:space="preserve"> look like </w:t>
      </w:r>
      <w:r w:rsidR="007D6978" w:rsidRPr="00723827">
        <w:rPr>
          <w:b/>
          <w:sz w:val="24"/>
          <w:szCs w:val="24"/>
        </w:rPr>
        <w:t>for</w:t>
      </w:r>
      <w:r w:rsidR="007D6978">
        <w:rPr>
          <w:b/>
          <w:sz w:val="24"/>
          <w:szCs w:val="24"/>
        </w:rPr>
        <w:t xml:space="preserve"> </w:t>
      </w:r>
      <w:r w:rsidR="007D6978" w:rsidRPr="00723827">
        <w:rPr>
          <w:b/>
          <w:sz w:val="24"/>
          <w:szCs w:val="24"/>
        </w:rPr>
        <w:t>learners</w:t>
      </w:r>
      <w:r w:rsidRPr="00723827">
        <w:rPr>
          <w:b/>
          <w:sz w:val="24"/>
          <w:szCs w:val="24"/>
        </w:rPr>
        <w:t>?</w:t>
      </w:r>
    </w:p>
    <w:p w:rsidR="007D6978" w:rsidRDefault="007D6978" w:rsidP="003F338A">
      <w:pPr>
        <w:rPr>
          <w:i/>
        </w:rPr>
      </w:pPr>
      <w:r>
        <w:rPr>
          <w:i/>
        </w:rPr>
        <w:t>“L</w:t>
      </w:r>
      <w:r w:rsidR="00241D3E" w:rsidRPr="00723827">
        <w:rPr>
          <w:i/>
        </w:rPr>
        <w:t>earners should not engage in online learning for the entirety of the school day. Learning may include activities such as research tasks, project work, practical opportunities, discussions and other activities that can be carried ou</w:t>
      </w:r>
      <w:r>
        <w:rPr>
          <w:i/>
        </w:rPr>
        <w:t xml:space="preserve">t away from a digital device.” </w:t>
      </w:r>
    </w:p>
    <w:p w:rsidR="00241D3E" w:rsidRDefault="007D6978" w:rsidP="007D6978">
      <w:pPr>
        <w:jc w:val="right"/>
        <w:rPr>
          <w:i/>
        </w:rPr>
      </w:pPr>
      <w:r>
        <w:rPr>
          <w:i/>
        </w:rPr>
        <w:t>Educations Scotland January 21</w:t>
      </w:r>
    </w:p>
    <w:p w:rsidR="00B43947" w:rsidRDefault="00B43947" w:rsidP="00B43947">
      <w:r w:rsidRPr="00B43947">
        <w:t>Learning at Home</w:t>
      </w:r>
      <w:r>
        <w:t xml:space="preserve"> </w:t>
      </w:r>
      <w:r w:rsidRPr="00B43947">
        <w:t>should continue to be based on the pedagogy of play</w:t>
      </w:r>
      <w:r w:rsidR="00404BAC">
        <w:t xml:space="preserve"> and offer a range of opportunities that can be undertaken both indoors and out</w:t>
      </w:r>
      <w:r w:rsidRPr="00B43947">
        <w:t xml:space="preserve">. </w:t>
      </w:r>
      <w:r w:rsidR="00404BAC">
        <w:t xml:space="preserve"> It should reflect the curriculum offer that would be available within the setting.  </w:t>
      </w:r>
    </w:p>
    <w:p w:rsidR="00241D3E" w:rsidRPr="00DF4802" w:rsidRDefault="001632D3">
      <w:pPr>
        <w:rPr>
          <w:b/>
        </w:rPr>
      </w:pPr>
      <w:r w:rsidRPr="00DF4802">
        <w:rPr>
          <w:b/>
        </w:rPr>
        <w:t xml:space="preserve">In </w:t>
      </w:r>
      <w:r w:rsidR="00232FE1" w:rsidRPr="00DF4802">
        <w:rPr>
          <w:b/>
        </w:rPr>
        <w:t>Glenbrae</w:t>
      </w:r>
      <w:r w:rsidR="00404BAC" w:rsidRPr="00DF4802">
        <w:rPr>
          <w:b/>
        </w:rPr>
        <w:t xml:space="preserve"> </w:t>
      </w:r>
      <w:r w:rsidR="00381E5A" w:rsidRPr="00DF4802">
        <w:rPr>
          <w:b/>
        </w:rPr>
        <w:t>learners can expect</w:t>
      </w:r>
      <w:r w:rsidR="00723827" w:rsidRPr="00DF4802">
        <w:rPr>
          <w:b/>
        </w:rPr>
        <w:t xml:space="preserve">: </w:t>
      </w:r>
    </w:p>
    <w:p w:rsidR="00F93C12" w:rsidRDefault="00F670C3" w:rsidP="00862C78">
      <w:pPr>
        <w:pStyle w:val="ListParagraph"/>
        <w:numPr>
          <w:ilvl w:val="0"/>
          <w:numId w:val="12"/>
        </w:numPr>
      </w:pPr>
      <w:r w:rsidRPr="00F670C3">
        <w:t xml:space="preserve">Planned weekly </w:t>
      </w:r>
      <w:r w:rsidR="00862C78">
        <w:t>learning packs</w:t>
      </w:r>
      <w:r w:rsidR="00F93C12">
        <w:t xml:space="preserve"> linked to Literacy, Numeracy and Health and </w:t>
      </w:r>
      <w:r w:rsidR="00792741">
        <w:t>Wellbeing. They</w:t>
      </w:r>
      <w:r w:rsidR="00862C78">
        <w:t xml:space="preserve"> </w:t>
      </w:r>
      <w:r w:rsidR="00792741">
        <w:t xml:space="preserve">will </w:t>
      </w:r>
      <w:r w:rsidR="00862C78">
        <w:t>be available for all age groups</w:t>
      </w:r>
      <w:r w:rsidR="00F93C12">
        <w:t xml:space="preserve"> offering parents suggested fun filled activities to support learning at home.</w:t>
      </w:r>
    </w:p>
    <w:p w:rsidR="00723827" w:rsidRDefault="00F93C12" w:rsidP="00862C78">
      <w:pPr>
        <w:pStyle w:val="ListParagraph"/>
        <w:numPr>
          <w:ilvl w:val="0"/>
          <w:numId w:val="12"/>
        </w:numPr>
      </w:pPr>
      <w:r>
        <w:lastRenderedPageBreak/>
        <w:t xml:space="preserve">Physical packs containing resources to support online learning </w:t>
      </w:r>
      <w:r w:rsidRPr="00F670C3">
        <w:t>will</w:t>
      </w:r>
      <w:r>
        <w:t xml:space="preserve"> be available for collection from the centre weekly on an identified day.</w:t>
      </w:r>
    </w:p>
    <w:p w:rsidR="00F93C12" w:rsidRDefault="00943084" w:rsidP="00862C78">
      <w:pPr>
        <w:pStyle w:val="ListParagraph"/>
        <w:numPr>
          <w:ilvl w:val="0"/>
          <w:numId w:val="12"/>
        </w:numPr>
      </w:pPr>
      <w:r>
        <w:t>Packs will cover a variety of curricula areas offering learning experiences</w:t>
      </w:r>
      <w:r w:rsidR="004C3F1A">
        <w:t xml:space="preserve"> both</w:t>
      </w:r>
      <w:r>
        <w:t xml:space="preserve"> indoors and outdoors.</w:t>
      </w:r>
    </w:p>
    <w:p w:rsidR="00943084" w:rsidRDefault="00943084" w:rsidP="00862C78">
      <w:pPr>
        <w:pStyle w:val="ListParagraph"/>
        <w:numPr>
          <w:ilvl w:val="0"/>
          <w:numId w:val="12"/>
        </w:numPr>
      </w:pPr>
      <w:r>
        <w:t>Keyworkers will contact families every fortnight to offer support and guidance for both learning and wellbeing.</w:t>
      </w:r>
    </w:p>
    <w:p w:rsidR="00943084" w:rsidRDefault="00943084" w:rsidP="00862C78">
      <w:pPr>
        <w:pStyle w:val="ListParagraph"/>
        <w:numPr>
          <w:ilvl w:val="0"/>
          <w:numId w:val="12"/>
        </w:numPr>
      </w:pPr>
      <w:r>
        <w:t xml:space="preserve">Signposting to other agencies providing learning and support online e.g. Parent zone or Bookbug will be </w:t>
      </w:r>
      <w:r w:rsidR="00792741">
        <w:t>available</w:t>
      </w:r>
      <w:r>
        <w:t xml:space="preserve"> through our twitter feed, e-mail, telephone calls and conversations with keyworkers.</w:t>
      </w:r>
    </w:p>
    <w:p w:rsidR="00241D3E" w:rsidRDefault="00241D3E" w:rsidP="00241D3E">
      <w:pPr>
        <w:rPr>
          <w:b/>
          <w:sz w:val="24"/>
          <w:szCs w:val="24"/>
        </w:rPr>
      </w:pPr>
      <w:r w:rsidRPr="00723827">
        <w:rPr>
          <w:b/>
          <w:sz w:val="24"/>
          <w:szCs w:val="24"/>
        </w:rPr>
        <w:t>What is the role of parent</w:t>
      </w:r>
      <w:r w:rsidR="007D6978">
        <w:rPr>
          <w:b/>
          <w:sz w:val="24"/>
          <w:szCs w:val="24"/>
        </w:rPr>
        <w:t>s</w:t>
      </w:r>
      <w:r w:rsidR="00355B63">
        <w:rPr>
          <w:b/>
          <w:sz w:val="24"/>
          <w:szCs w:val="24"/>
        </w:rPr>
        <w:t>:</w:t>
      </w:r>
    </w:p>
    <w:p w:rsidR="007D6978" w:rsidRDefault="00723827" w:rsidP="00723827">
      <w:pPr>
        <w:rPr>
          <w:i/>
        </w:rPr>
      </w:pPr>
      <w:r w:rsidRPr="00723827">
        <w:rPr>
          <w:i/>
        </w:rPr>
        <w:t>“Parents and carers want the very best for their children. It is important to stress that, in a period of remote learning</w:t>
      </w:r>
      <w:r w:rsidR="00404BAC">
        <w:rPr>
          <w:i/>
        </w:rPr>
        <w:t xml:space="preserve"> (learning at home)</w:t>
      </w:r>
      <w:r w:rsidRPr="00723827">
        <w:rPr>
          <w:i/>
        </w:rPr>
        <w:t xml:space="preserve">, parents and carers are not expected to be teachers </w:t>
      </w:r>
      <w:r w:rsidR="00404BAC">
        <w:rPr>
          <w:i/>
        </w:rPr>
        <w:t xml:space="preserve">(ELC Practitioners) </w:t>
      </w:r>
      <w:r w:rsidRPr="00723827">
        <w:rPr>
          <w:i/>
        </w:rPr>
        <w:t xml:space="preserve">and we understand that many will be juggling work and childcare.”  </w:t>
      </w:r>
    </w:p>
    <w:p w:rsidR="00723827" w:rsidRDefault="00723827" w:rsidP="007D6978">
      <w:pPr>
        <w:jc w:val="right"/>
        <w:rPr>
          <w:i/>
        </w:rPr>
      </w:pPr>
      <w:r w:rsidRPr="00723827">
        <w:rPr>
          <w:i/>
        </w:rPr>
        <w:t>Education Scotland</w:t>
      </w:r>
      <w:r w:rsidR="007D6978">
        <w:rPr>
          <w:i/>
        </w:rPr>
        <w:t xml:space="preserve"> January</w:t>
      </w:r>
      <w:r w:rsidRPr="00723827">
        <w:rPr>
          <w:i/>
        </w:rPr>
        <w:t xml:space="preserve"> 2021</w:t>
      </w:r>
    </w:p>
    <w:p w:rsidR="005B4100" w:rsidRDefault="00DF4802" w:rsidP="00A70B7C">
      <w:pPr>
        <w:pStyle w:val="ListParagraph"/>
        <w:numPr>
          <w:ilvl w:val="0"/>
          <w:numId w:val="3"/>
        </w:numPr>
      </w:pPr>
      <w:r>
        <w:t>Parents can support their child to participate in learning at home</w:t>
      </w:r>
      <w:r w:rsidR="004C3F1A">
        <w:t xml:space="preserve"> by</w:t>
      </w:r>
      <w:r>
        <w:t xml:space="preserve"> ensuring that it is fun and enjoyable. – pack</w:t>
      </w:r>
      <w:r w:rsidR="00792741">
        <w:t>s</w:t>
      </w:r>
      <w:r>
        <w:t xml:space="preserve"> are filled with a variety of </w:t>
      </w:r>
      <w:r w:rsidR="003D6D14">
        <w:t>idea</w:t>
      </w:r>
      <w:r w:rsidR="00792741">
        <w:t>s</w:t>
      </w:r>
      <w:r w:rsidR="003D6D14">
        <w:t xml:space="preserve"> and resources.</w:t>
      </w:r>
      <w:r>
        <w:t xml:space="preserve"> </w:t>
      </w:r>
    </w:p>
    <w:p w:rsidR="00BB4119" w:rsidRDefault="00BB4119" w:rsidP="00A70B7C">
      <w:pPr>
        <w:pStyle w:val="ListParagraph"/>
        <w:numPr>
          <w:ilvl w:val="0"/>
          <w:numId w:val="3"/>
        </w:numPr>
      </w:pPr>
      <w:r>
        <w:t xml:space="preserve">Parents should promote a daily routine where possible, and review what </w:t>
      </w:r>
      <w:r w:rsidR="0071157D">
        <w:t>strategies help them be successful ensuring they are mindful of their child’s wellbeing.</w:t>
      </w:r>
    </w:p>
    <w:p w:rsidR="0071157D" w:rsidRDefault="0071157D" w:rsidP="00A70B7C">
      <w:pPr>
        <w:pStyle w:val="ListParagraph"/>
        <w:numPr>
          <w:ilvl w:val="0"/>
          <w:numId w:val="3"/>
        </w:numPr>
      </w:pPr>
      <w:r>
        <w:t>Parents should regularly check their e-mails, and twitter to keep them updated on relevant information and signposting to a variety of web sites.</w:t>
      </w:r>
    </w:p>
    <w:p w:rsidR="0071157D" w:rsidRDefault="0071157D" w:rsidP="00A70B7C">
      <w:pPr>
        <w:pStyle w:val="ListParagraph"/>
        <w:numPr>
          <w:ilvl w:val="0"/>
          <w:numId w:val="3"/>
        </w:numPr>
      </w:pPr>
      <w:r>
        <w:t>Parents will be regularly contacted via phone calls by keyworkers</w:t>
      </w:r>
      <w:r w:rsidR="00BD4C93">
        <w:t xml:space="preserve"> to discuss their wellbeing and their child’s wellbeing, interests from home and what resources are required to facilitate this.</w:t>
      </w:r>
    </w:p>
    <w:p w:rsidR="00BD4C93" w:rsidRDefault="00BD4C93" w:rsidP="00A70B7C">
      <w:pPr>
        <w:pStyle w:val="ListParagraph"/>
        <w:numPr>
          <w:ilvl w:val="0"/>
          <w:numId w:val="3"/>
        </w:numPr>
      </w:pPr>
      <w:r>
        <w:t>If any parent requires support outwith they can contact the centre and speak with SMT.</w:t>
      </w:r>
    </w:p>
    <w:p w:rsidR="00BD4C93" w:rsidRDefault="00BD4C93" w:rsidP="00A70B7C">
      <w:pPr>
        <w:pStyle w:val="ListParagraph"/>
        <w:numPr>
          <w:ilvl w:val="0"/>
          <w:numId w:val="3"/>
        </w:numPr>
      </w:pPr>
      <w:r>
        <w:t xml:space="preserve">Questionnaire will be used to monitor and evaluate the engagement of children at </w:t>
      </w:r>
      <w:r w:rsidR="00146C01">
        <w:t>home.</w:t>
      </w:r>
    </w:p>
    <w:p w:rsidR="003F338A" w:rsidRDefault="00A70B7C" w:rsidP="00241D3E">
      <w:pPr>
        <w:rPr>
          <w:b/>
          <w:sz w:val="24"/>
          <w:szCs w:val="24"/>
        </w:rPr>
      </w:pPr>
      <w:r w:rsidRPr="00723827">
        <w:rPr>
          <w:b/>
          <w:sz w:val="24"/>
          <w:szCs w:val="24"/>
        </w:rPr>
        <w:t xml:space="preserve">What </w:t>
      </w:r>
      <w:r>
        <w:rPr>
          <w:b/>
          <w:sz w:val="24"/>
          <w:szCs w:val="24"/>
        </w:rPr>
        <w:t>is</w:t>
      </w:r>
      <w:r w:rsidR="00723827">
        <w:rPr>
          <w:b/>
          <w:sz w:val="24"/>
          <w:szCs w:val="24"/>
        </w:rPr>
        <w:t xml:space="preserve"> the role</w:t>
      </w:r>
      <w:r w:rsidR="00241D3E" w:rsidRPr="00723827">
        <w:rPr>
          <w:b/>
          <w:sz w:val="24"/>
          <w:szCs w:val="24"/>
        </w:rPr>
        <w:t xml:space="preserve"> </w:t>
      </w:r>
      <w:r w:rsidR="00BA48C1">
        <w:rPr>
          <w:b/>
          <w:sz w:val="24"/>
          <w:szCs w:val="24"/>
        </w:rPr>
        <w:t xml:space="preserve">of </w:t>
      </w:r>
      <w:r w:rsidR="00241D3E" w:rsidRPr="00723827">
        <w:rPr>
          <w:b/>
          <w:sz w:val="24"/>
          <w:szCs w:val="24"/>
        </w:rPr>
        <w:t>staff</w:t>
      </w:r>
      <w:r w:rsidR="00355B63">
        <w:rPr>
          <w:b/>
          <w:sz w:val="24"/>
          <w:szCs w:val="24"/>
        </w:rPr>
        <w:t>:</w:t>
      </w:r>
    </w:p>
    <w:p w:rsidR="00A70B7C" w:rsidRDefault="00723827" w:rsidP="00241D3E">
      <w:pPr>
        <w:rPr>
          <w:i/>
        </w:rPr>
      </w:pPr>
      <w:r w:rsidRPr="00723827">
        <w:rPr>
          <w:i/>
        </w:rPr>
        <w:t xml:space="preserve">‘Class teacher </w:t>
      </w:r>
      <w:r w:rsidR="00BA48C1">
        <w:rPr>
          <w:i/>
        </w:rPr>
        <w:t xml:space="preserve">(ELC Practitioner) </w:t>
      </w:r>
      <w:r w:rsidRPr="00723827">
        <w:rPr>
          <w:i/>
        </w:rPr>
        <w:t xml:space="preserve">retains responsibility for planning and organising children’s and young people’s learning, with learning supported by parents and carers’    </w:t>
      </w:r>
    </w:p>
    <w:p w:rsidR="00723827" w:rsidRDefault="00723827" w:rsidP="00A70B7C">
      <w:pPr>
        <w:jc w:val="right"/>
        <w:rPr>
          <w:i/>
        </w:rPr>
      </w:pPr>
      <w:r w:rsidRPr="00723827">
        <w:rPr>
          <w:i/>
        </w:rPr>
        <w:t xml:space="preserve">Education Scotland </w:t>
      </w:r>
      <w:r w:rsidR="00A70B7C">
        <w:rPr>
          <w:i/>
        </w:rPr>
        <w:t xml:space="preserve">January </w:t>
      </w:r>
      <w:r w:rsidRPr="00723827">
        <w:rPr>
          <w:i/>
        </w:rPr>
        <w:t>2021</w:t>
      </w:r>
    </w:p>
    <w:p w:rsidR="005B4100" w:rsidRDefault="00BD4C93" w:rsidP="00A70B7C">
      <w:pPr>
        <w:pStyle w:val="ListParagraph"/>
        <w:numPr>
          <w:ilvl w:val="0"/>
          <w:numId w:val="5"/>
        </w:numPr>
        <w:ind w:left="709"/>
      </w:pPr>
      <w:r>
        <w:t>Staff will prepare and deliver</w:t>
      </w:r>
      <w:r w:rsidR="00355B63">
        <w:t xml:space="preserve"> weekly</w:t>
      </w:r>
      <w:r>
        <w:t xml:space="preserve"> learning </w:t>
      </w:r>
      <w:r w:rsidR="00355B63">
        <w:t>activities and create resource packs to support online learning. These will be differentiated for Numeracy</w:t>
      </w:r>
      <w:r w:rsidR="00792741">
        <w:t xml:space="preserve"> and</w:t>
      </w:r>
      <w:r w:rsidR="00355B63">
        <w:t xml:space="preserve"> Literacy </w:t>
      </w:r>
    </w:p>
    <w:p w:rsidR="00355B63" w:rsidRDefault="00355B63" w:rsidP="00A70B7C">
      <w:pPr>
        <w:pStyle w:val="ListParagraph"/>
        <w:numPr>
          <w:ilvl w:val="0"/>
          <w:numId w:val="5"/>
        </w:numPr>
        <w:ind w:left="709"/>
      </w:pPr>
      <w:r>
        <w:t>Staff will carry out fortnightly phone calls to their key children parents</w:t>
      </w:r>
    </w:p>
    <w:p w:rsidR="00BD4C93" w:rsidRDefault="00BD4C93" w:rsidP="00A70B7C">
      <w:pPr>
        <w:pStyle w:val="ListParagraph"/>
        <w:numPr>
          <w:ilvl w:val="0"/>
          <w:numId w:val="5"/>
        </w:numPr>
        <w:ind w:left="709"/>
      </w:pPr>
      <w:r>
        <w:t>Staff will support and deliver learning experiences in the hub</w:t>
      </w:r>
    </w:p>
    <w:p w:rsidR="00355B63" w:rsidRDefault="00355B63" w:rsidP="00A70B7C">
      <w:pPr>
        <w:pStyle w:val="ListParagraph"/>
        <w:numPr>
          <w:ilvl w:val="0"/>
          <w:numId w:val="5"/>
        </w:numPr>
        <w:ind w:left="709"/>
      </w:pPr>
      <w:r>
        <w:t>Staff have been given a list of professional learning from home which will support the centres improvement plan.</w:t>
      </w:r>
    </w:p>
    <w:p w:rsidR="00A70B7C" w:rsidRDefault="00A70B7C" w:rsidP="00A70B7C">
      <w:pPr>
        <w:pStyle w:val="ListParagraph"/>
        <w:ind w:left="709"/>
      </w:pPr>
    </w:p>
    <w:p w:rsidR="000263E9" w:rsidRDefault="00BA48C1" w:rsidP="000263E9">
      <w:r>
        <w:rPr>
          <w:b/>
          <w:sz w:val="24"/>
          <w:szCs w:val="24"/>
        </w:rPr>
        <w:t>How will we encourage engagement</w:t>
      </w:r>
      <w:r w:rsidR="00355B63">
        <w:rPr>
          <w:b/>
          <w:sz w:val="24"/>
          <w:szCs w:val="24"/>
        </w:rPr>
        <w:t xml:space="preserve"> for ELC children:</w:t>
      </w:r>
      <w:r w:rsidR="000263E9">
        <w:t xml:space="preserve"> </w:t>
      </w:r>
    </w:p>
    <w:p w:rsidR="00A70B7C" w:rsidRDefault="00A70B7C" w:rsidP="000263E9">
      <w:r>
        <w:t>It i</w:t>
      </w:r>
      <w:r w:rsidR="00BA48C1">
        <w:t xml:space="preserve">s important that we track families’ engagement in </w:t>
      </w:r>
      <w:r>
        <w:t>learning</w:t>
      </w:r>
      <w:r w:rsidR="00BA48C1">
        <w:t xml:space="preserve"> at </w:t>
      </w:r>
      <w:r w:rsidR="00146C01">
        <w:t>home to</w:t>
      </w:r>
      <w:r>
        <w:t xml:space="preserve"> identify families who may need addition</w:t>
      </w:r>
      <w:r w:rsidR="00BA48C1">
        <w:t xml:space="preserve">al support to access the </w:t>
      </w:r>
      <w:r>
        <w:t xml:space="preserve">learning </w:t>
      </w:r>
      <w:r w:rsidR="00BA48C1">
        <w:t xml:space="preserve">at home </w:t>
      </w:r>
      <w:r>
        <w:t xml:space="preserve">provision. As well as this tracking </w:t>
      </w:r>
      <w:r w:rsidR="00BA48C1">
        <w:t xml:space="preserve">engagement in </w:t>
      </w:r>
      <w:r>
        <w:t>learning</w:t>
      </w:r>
      <w:r w:rsidR="00BA48C1">
        <w:t xml:space="preserve"> at home this </w:t>
      </w:r>
      <w:r>
        <w:t xml:space="preserve"> will be a key function of our safeguarding responsibilities to children</w:t>
      </w:r>
      <w:r w:rsidR="00BA48C1">
        <w:t xml:space="preserve"> as well as supporting </w:t>
      </w:r>
      <w:r>
        <w:t xml:space="preserve"> family well-being.</w:t>
      </w:r>
    </w:p>
    <w:p w:rsidR="006C3268" w:rsidRDefault="00146C01" w:rsidP="006C3268">
      <w:pPr>
        <w:pStyle w:val="ListParagraph"/>
        <w:numPr>
          <w:ilvl w:val="0"/>
          <w:numId w:val="6"/>
        </w:numPr>
      </w:pPr>
      <w:r>
        <w:t>Staff will track engagement / participation through fortnightly communications with parents.</w:t>
      </w:r>
    </w:p>
    <w:p w:rsidR="00146C01" w:rsidRDefault="00146C01" w:rsidP="006C3268">
      <w:pPr>
        <w:pStyle w:val="ListParagraph"/>
        <w:numPr>
          <w:ilvl w:val="0"/>
          <w:numId w:val="6"/>
        </w:numPr>
      </w:pPr>
      <w:r>
        <w:lastRenderedPageBreak/>
        <w:t xml:space="preserve">Staff will discuss any issues with parents to offer support and will if necessary will discuss an alternative way of delivery packs. </w:t>
      </w:r>
    </w:p>
    <w:p w:rsidR="006C3268" w:rsidRDefault="00723827" w:rsidP="00241D3E">
      <w:pPr>
        <w:pStyle w:val="ListParagraph"/>
        <w:numPr>
          <w:ilvl w:val="0"/>
          <w:numId w:val="6"/>
        </w:numPr>
      </w:pPr>
      <w:r>
        <w:t>What support wil</w:t>
      </w:r>
      <w:r w:rsidR="006C3268">
        <w:t>l</w:t>
      </w:r>
      <w:r>
        <w:t xml:space="preserve"> you offer?</w:t>
      </w:r>
    </w:p>
    <w:p w:rsidR="003F338A" w:rsidRDefault="00241D3E" w:rsidP="00A70B7C">
      <w:pPr>
        <w:pStyle w:val="ListParagraph"/>
        <w:numPr>
          <w:ilvl w:val="0"/>
          <w:numId w:val="6"/>
        </w:numPr>
      </w:pPr>
      <w:r>
        <w:t xml:space="preserve">What to do if you child is </w:t>
      </w:r>
      <w:r w:rsidR="00146C01">
        <w:t>unwell or unable to engage in remote learning, please</w:t>
      </w:r>
      <w:r w:rsidR="0044761B">
        <w:t xml:space="preserve"> treat this the same way</w:t>
      </w:r>
      <w:r w:rsidR="007512C0">
        <w:t xml:space="preserve"> you</w:t>
      </w:r>
      <w:r w:rsidRPr="006C3268">
        <w:rPr>
          <w:rFonts w:cstheme="minorHAnsi"/>
          <w:bCs/>
        </w:rPr>
        <w:t xml:space="preserve"> would if the</w:t>
      </w:r>
      <w:r w:rsidR="00BA48C1">
        <w:rPr>
          <w:rFonts w:cstheme="minorHAnsi"/>
          <w:bCs/>
        </w:rPr>
        <w:t>y were not able to attend ELC</w:t>
      </w:r>
      <w:r w:rsidRPr="006C3268">
        <w:rPr>
          <w:rFonts w:cstheme="minorHAnsi"/>
          <w:bCs/>
        </w:rPr>
        <w:t>.</w:t>
      </w:r>
      <w:r w:rsidR="007512C0">
        <w:rPr>
          <w:rFonts w:cstheme="minorHAnsi"/>
          <w:bCs/>
        </w:rPr>
        <w:t xml:space="preserve">. Please contact the nursery (Tel 01475 714987) </w:t>
      </w:r>
    </w:p>
    <w:p w:rsidR="000263E9" w:rsidRDefault="00723827" w:rsidP="000263E9">
      <w:r w:rsidRPr="006C3268">
        <w:rPr>
          <w:b/>
          <w:sz w:val="24"/>
          <w:szCs w:val="24"/>
        </w:rPr>
        <w:t>How will we ensure quality</w:t>
      </w:r>
      <w:r w:rsidR="000263E9">
        <w:rPr>
          <w:b/>
          <w:sz w:val="24"/>
          <w:szCs w:val="24"/>
        </w:rPr>
        <w:t xml:space="preserve">  </w:t>
      </w:r>
    </w:p>
    <w:p w:rsidR="003F338A" w:rsidRDefault="007512C0" w:rsidP="00B1099C">
      <w:pPr>
        <w:pStyle w:val="ListParagraph"/>
        <w:numPr>
          <w:ilvl w:val="0"/>
          <w:numId w:val="7"/>
        </w:numPr>
        <w:rPr>
          <w:sz w:val="24"/>
          <w:szCs w:val="24"/>
        </w:rPr>
      </w:pPr>
      <w:r w:rsidRPr="007512C0">
        <w:rPr>
          <w:sz w:val="24"/>
          <w:szCs w:val="24"/>
        </w:rPr>
        <w:t xml:space="preserve">Parental questionnaires </w:t>
      </w:r>
      <w:r>
        <w:rPr>
          <w:sz w:val="24"/>
          <w:szCs w:val="24"/>
        </w:rPr>
        <w:t>will be uploaded every 6 weeks and available in packs, fortnightly phone calls from keyworkers and through conversation with parents.</w:t>
      </w:r>
    </w:p>
    <w:p w:rsidR="007512C0" w:rsidRDefault="007512C0" w:rsidP="00B1099C">
      <w:pPr>
        <w:pStyle w:val="ListParagraph"/>
        <w:numPr>
          <w:ilvl w:val="0"/>
          <w:numId w:val="7"/>
        </w:numPr>
        <w:rPr>
          <w:sz w:val="24"/>
          <w:szCs w:val="24"/>
        </w:rPr>
      </w:pPr>
      <w:r>
        <w:rPr>
          <w:sz w:val="24"/>
          <w:szCs w:val="24"/>
        </w:rPr>
        <w:t>Feedback from parents will inform future planning</w:t>
      </w:r>
    </w:p>
    <w:p w:rsidR="007512C0" w:rsidRPr="007512C0" w:rsidRDefault="007512C0" w:rsidP="00B1099C">
      <w:pPr>
        <w:pStyle w:val="ListParagraph"/>
        <w:numPr>
          <w:ilvl w:val="0"/>
          <w:numId w:val="7"/>
        </w:numPr>
        <w:rPr>
          <w:sz w:val="24"/>
          <w:szCs w:val="24"/>
        </w:rPr>
      </w:pPr>
      <w:r>
        <w:rPr>
          <w:sz w:val="24"/>
          <w:szCs w:val="24"/>
        </w:rPr>
        <w:t>Focus on children’s achievement’s at home celebrated on their return to nursery</w:t>
      </w:r>
      <w:r w:rsidR="004C3F1A">
        <w:rPr>
          <w:sz w:val="24"/>
          <w:szCs w:val="24"/>
        </w:rPr>
        <w:t>.</w:t>
      </w:r>
      <w:r>
        <w:rPr>
          <w:sz w:val="24"/>
          <w:szCs w:val="24"/>
        </w:rPr>
        <w:t xml:space="preserve"> </w:t>
      </w:r>
    </w:p>
    <w:p w:rsidR="00BA48C1" w:rsidRDefault="00BA48C1" w:rsidP="00241D3E">
      <w:pPr>
        <w:tabs>
          <w:tab w:val="left" w:pos="1909"/>
        </w:tabs>
        <w:rPr>
          <w:b/>
          <w:sz w:val="24"/>
          <w:szCs w:val="24"/>
        </w:rPr>
      </w:pPr>
    </w:p>
    <w:p w:rsidR="00241D3E" w:rsidRPr="00723827" w:rsidRDefault="00A70B7C" w:rsidP="00241D3E">
      <w:pPr>
        <w:tabs>
          <w:tab w:val="left" w:pos="1909"/>
        </w:tabs>
        <w:rPr>
          <w:b/>
          <w:sz w:val="24"/>
          <w:szCs w:val="24"/>
        </w:rPr>
      </w:pPr>
      <w:r>
        <w:rPr>
          <w:b/>
          <w:sz w:val="24"/>
          <w:szCs w:val="24"/>
        </w:rPr>
        <w:t>Further reading / related documents:</w:t>
      </w:r>
    </w:p>
    <w:p w:rsidR="000263E9" w:rsidRPr="00BA48C1" w:rsidRDefault="000263E9" w:rsidP="00A70B7C">
      <w:pPr>
        <w:pStyle w:val="ListParagraph"/>
        <w:numPr>
          <w:ilvl w:val="0"/>
          <w:numId w:val="10"/>
        </w:numPr>
        <w:rPr>
          <w:sz w:val="21"/>
          <w:szCs w:val="21"/>
        </w:rPr>
      </w:pPr>
      <w:r w:rsidRPr="00BA48C1">
        <w:rPr>
          <w:sz w:val="21"/>
          <w:szCs w:val="21"/>
        </w:rPr>
        <w:t xml:space="preserve">Inverclyde’s Remote Learning </w:t>
      </w:r>
      <w:r w:rsidR="00A70B7C" w:rsidRPr="00BA48C1">
        <w:rPr>
          <w:sz w:val="21"/>
          <w:szCs w:val="21"/>
        </w:rPr>
        <w:t>Guidance, January 2021</w:t>
      </w:r>
    </w:p>
    <w:p w:rsidR="00A70B7C" w:rsidRPr="00BA48C1" w:rsidRDefault="00A70B7C" w:rsidP="00A70B7C">
      <w:pPr>
        <w:pStyle w:val="ListParagraph"/>
        <w:numPr>
          <w:ilvl w:val="0"/>
          <w:numId w:val="10"/>
        </w:numPr>
        <w:rPr>
          <w:sz w:val="21"/>
          <w:szCs w:val="21"/>
        </w:rPr>
      </w:pPr>
      <w:r w:rsidRPr="00BA48C1">
        <w:rPr>
          <w:sz w:val="21"/>
          <w:szCs w:val="21"/>
        </w:rPr>
        <w:t>Inverclyde digital safeguarding guidance, revised January 2021</w:t>
      </w:r>
    </w:p>
    <w:p w:rsidR="000263E9" w:rsidRPr="00BA48C1" w:rsidRDefault="00FF0FC5" w:rsidP="00A70B7C">
      <w:pPr>
        <w:pStyle w:val="ListParagraph"/>
        <w:numPr>
          <w:ilvl w:val="0"/>
          <w:numId w:val="10"/>
        </w:numPr>
        <w:rPr>
          <w:sz w:val="21"/>
          <w:szCs w:val="21"/>
        </w:rPr>
      </w:pPr>
      <w:hyperlink r:id="rId8" w:history="1">
        <w:r w:rsidR="000263E9" w:rsidRPr="00BA48C1">
          <w:rPr>
            <w:rStyle w:val="Hyperlink"/>
            <w:sz w:val="21"/>
            <w:szCs w:val="21"/>
          </w:rPr>
          <w:t>Education Scotland Remote Learning</w:t>
        </w:r>
      </w:hyperlink>
      <w:r w:rsidR="000263E9" w:rsidRPr="00BA48C1">
        <w:rPr>
          <w:sz w:val="21"/>
          <w:szCs w:val="21"/>
        </w:rPr>
        <w:t xml:space="preserve"> </w:t>
      </w:r>
    </w:p>
    <w:p w:rsidR="00BA48C1" w:rsidRPr="00BA48C1" w:rsidRDefault="000263E9" w:rsidP="00BA48C1">
      <w:pPr>
        <w:pStyle w:val="ListParagraph"/>
        <w:numPr>
          <w:ilvl w:val="0"/>
          <w:numId w:val="10"/>
        </w:numPr>
        <w:rPr>
          <w:sz w:val="21"/>
          <w:szCs w:val="21"/>
        </w:rPr>
      </w:pPr>
      <w:r w:rsidRPr="00BA48C1">
        <w:rPr>
          <w:sz w:val="21"/>
          <w:szCs w:val="21"/>
        </w:rPr>
        <w:t xml:space="preserve">Maximising Engagement </w:t>
      </w:r>
      <w:r w:rsidR="00A70B7C" w:rsidRPr="00BA48C1">
        <w:rPr>
          <w:sz w:val="21"/>
          <w:szCs w:val="21"/>
        </w:rPr>
        <w:t>during l</w:t>
      </w:r>
      <w:r w:rsidRPr="00BA48C1">
        <w:rPr>
          <w:sz w:val="21"/>
          <w:szCs w:val="21"/>
        </w:rPr>
        <w:t>ockdown</w:t>
      </w:r>
      <w:r w:rsidR="00A70B7C" w:rsidRPr="00BA48C1">
        <w:rPr>
          <w:sz w:val="21"/>
          <w:szCs w:val="21"/>
        </w:rPr>
        <w:t xml:space="preserve"> – Inverclyde Attainment Challenge 2021</w:t>
      </w:r>
    </w:p>
    <w:p w:rsidR="00BA48C1" w:rsidRPr="00BA48C1" w:rsidRDefault="00FF0FC5" w:rsidP="00BA48C1">
      <w:pPr>
        <w:pStyle w:val="ListParagraph"/>
        <w:numPr>
          <w:ilvl w:val="0"/>
          <w:numId w:val="10"/>
        </w:numPr>
        <w:rPr>
          <w:sz w:val="21"/>
          <w:szCs w:val="21"/>
        </w:rPr>
      </w:pPr>
      <w:hyperlink r:id="rId9" w:tgtFrame="_blank" w:history="1">
        <w:r w:rsidR="00BA48C1" w:rsidRPr="00BA48C1">
          <w:rPr>
            <w:rStyle w:val="Hyperlink"/>
            <w:rFonts w:ascii="Segoe UI" w:hAnsi="Segoe UI" w:cs="Segoe UI"/>
            <w:sz w:val="21"/>
            <w:szCs w:val="21"/>
          </w:rPr>
          <w:t>Learning at Home</w:t>
        </w:r>
      </w:hyperlink>
      <w:r w:rsidR="00BA48C1" w:rsidRPr="00BA48C1">
        <w:rPr>
          <w:rFonts w:ascii="Segoe UI" w:hAnsi="Segoe UI" w:cs="Segoe UI"/>
          <w:sz w:val="21"/>
          <w:szCs w:val="21"/>
        </w:rPr>
        <w:t xml:space="preserve"> – Parentzone Scotland resources</w:t>
      </w:r>
    </w:p>
    <w:p w:rsidR="00BA48C1" w:rsidRPr="00BA48C1" w:rsidRDefault="00FF0FC5" w:rsidP="00BA48C1">
      <w:pPr>
        <w:pStyle w:val="ListParagraph"/>
        <w:numPr>
          <w:ilvl w:val="0"/>
          <w:numId w:val="10"/>
        </w:numPr>
        <w:rPr>
          <w:sz w:val="21"/>
          <w:szCs w:val="21"/>
        </w:rPr>
      </w:pPr>
      <w:hyperlink r:id="rId10" w:tgtFrame="_blank" w:history="1">
        <w:r w:rsidR="00BA48C1" w:rsidRPr="00BA48C1">
          <w:rPr>
            <w:rStyle w:val="Hyperlink"/>
            <w:rFonts w:ascii="Segoe UI" w:hAnsi="Segoe UI" w:cs="Segoe UI"/>
            <w:sz w:val="21"/>
            <w:szCs w:val="21"/>
          </w:rPr>
          <w:t>Read, Write, Count</w:t>
        </w:r>
      </w:hyperlink>
      <w:r w:rsidR="00BA48C1" w:rsidRPr="00BA48C1">
        <w:rPr>
          <w:rFonts w:ascii="Segoe UI" w:hAnsi="Segoe UI" w:cs="Segoe UI"/>
          <w:sz w:val="21"/>
          <w:szCs w:val="21"/>
        </w:rPr>
        <w:t xml:space="preserve"> - a national initiative which aims to improve the literacy and numeracy  skills of Scotland’s children.</w:t>
      </w:r>
    </w:p>
    <w:p w:rsidR="00BA48C1" w:rsidRPr="00BA48C1" w:rsidRDefault="00FF0FC5" w:rsidP="00BA48C1">
      <w:pPr>
        <w:pStyle w:val="ListParagraph"/>
        <w:numPr>
          <w:ilvl w:val="0"/>
          <w:numId w:val="10"/>
        </w:numPr>
        <w:rPr>
          <w:sz w:val="21"/>
          <w:szCs w:val="21"/>
        </w:rPr>
      </w:pPr>
      <w:hyperlink r:id="rId11" w:tgtFrame="_blank" w:history="1">
        <w:r w:rsidR="00BA48C1" w:rsidRPr="00BA48C1">
          <w:rPr>
            <w:rStyle w:val="Hyperlink"/>
            <w:rFonts w:ascii="Segoe UI" w:hAnsi="Segoe UI" w:cs="Segoe UI"/>
            <w:sz w:val="21"/>
            <w:szCs w:val="21"/>
          </w:rPr>
          <w:t>PlayTalkRead</w:t>
        </w:r>
      </w:hyperlink>
      <w:r w:rsidR="00BA48C1" w:rsidRPr="00BA48C1">
        <w:rPr>
          <w:rFonts w:ascii="Segoe UI" w:hAnsi="Segoe UI" w:cs="Segoe UI"/>
          <w:sz w:val="21"/>
          <w:szCs w:val="21"/>
        </w:rPr>
        <w:t xml:space="preserve"> - encourages parents and families to include easy and fun reading, writing and counting activities in their everyday lives. </w:t>
      </w:r>
    </w:p>
    <w:p w:rsidR="00A70B7C" w:rsidRDefault="00A70B7C"/>
    <w:sectPr w:rsidR="00A70B7C" w:rsidSect="00381E5A">
      <w:footerReference w:type="default" r:id="rId12"/>
      <w:pgSz w:w="11906" w:h="16838"/>
      <w:pgMar w:top="1440" w:right="1440" w:bottom="993"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944C" w16cex:dateUtc="2021-01-14T09:58:00Z"/>
  <w16cex:commentExtensible w16cex:durableId="23AA968A" w16cex:dateUtc="2021-01-14T10:08:00Z"/>
  <w16cex:commentExtensible w16cex:durableId="23AA9724" w16cex:dateUtc="2021-01-14T10:10:00Z"/>
  <w16cex:commentExtensible w16cex:durableId="23AA95C6" w16cex:dateUtc="2021-01-14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37D200" w16cid:durableId="23AA944C"/>
  <w16cid:commentId w16cid:paraId="0CAEE50D" w16cid:durableId="23AA968A"/>
  <w16cid:commentId w16cid:paraId="3EFD0AA8" w16cid:durableId="23AA9724"/>
  <w16cid:commentId w16cid:paraId="68CDD838" w16cid:durableId="23AA95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D6" w:rsidRDefault="003A0BD6" w:rsidP="00EC66EC">
      <w:pPr>
        <w:spacing w:after="0" w:line="240" w:lineRule="auto"/>
      </w:pPr>
      <w:r>
        <w:separator/>
      </w:r>
    </w:p>
  </w:endnote>
  <w:endnote w:type="continuationSeparator" w:id="0">
    <w:p w:rsidR="003A0BD6" w:rsidRDefault="003A0BD6" w:rsidP="00E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95902"/>
      <w:docPartObj>
        <w:docPartGallery w:val="Page Numbers (Bottom of Page)"/>
        <w:docPartUnique/>
      </w:docPartObj>
    </w:sdtPr>
    <w:sdtEndPr>
      <w:rPr>
        <w:noProof/>
      </w:rPr>
    </w:sdtEndPr>
    <w:sdtContent>
      <w:p w:rsidR="00EC66EC" w:rsidRDefault="00EC66EC">
        <w:pPr>
          <w:pStyle w:val="Footer"/>
          <w:jc w:val="right"/>
        </w:pPr>
        <w:r>
          <w:fldChar w:fldCharType="begin"/>
        </w:r>
        <w:r>
          <w:instrText xml:space="preserve"> PAGE   \* MERGEFORMAT </w:instrText>
        </w:r>
        <w:r>
          <w:fldChar w:fldCharType="separate"/>
        </w:r>
        <w:r w:rsidR="00FF0FC5">
          <w:rPr>
            <w:noProof/>
          </w:rPr>
          <w:t>1</w:t>
        </w:r>
        <w:r>
          <w:rPr>
            <w:noProof/>
          </w:rPr>
          <w:fldChar w:fldCharType="end"/>
        </w:r>
      </w:p>
    </w:sdtContent>
  </w:sdt>
  <w:p w:rsidR="00EC66EC" w:rsidRDefault="00EC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D6" w:rsidRDefault="003A0BD6" w:rsidP="00EC66EC">
      <w:pPr>
        <w:spacing w:after="0" w:line="240" w:lineRule="auto"/>
      </w:pPr>
      <w:r>
        <w:separator/>
      </w:r>
    </w:p>
  </w:footnote>
  <w:footnote w:type="continuationSeparator" w:id="0">
    <w:p w:rsidR="003A0BD6" w:rsidRDefault="003A0BD6" w:rsidP="00EC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E97"/>
    <w:multiLevelType w:val="hybridMultilevel"/>
    <w:tmpl w:val="BAC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A2743"/>
    <w:multiLevelType w:val="hybridMultilevel"/>
    <w:tmpl w:val="EB1C4980"/>
    <w:lvl w:ilvl="0" w:tplc="08090005">
      <w:start w:val="1"/>
      <w:numFmt w:val="bullet"/>
      <w:lvlText w:val=""/>
      <w:lvlJc w:val="left"/>
      <w:pPr>
        <w:ind w:left="720" w:hanging="360"/>
      </w:pPr>
      <w:rPr>
        <w:rFonts w:ascii="Wingdings" w:hAnsi="Wingdings" w:hint="default"/>
      </w:rPr>
    </w:lvl>
    <w:lvl w:ilvl="1" w:tplc="085AC56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A37A1"/>
    <w:multiLevelType w:val="hybridMultilevel"/>
    <w:tmpl w:val="D21031CE"/>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961191E"/>
    <w:multiLevelType w:val="hybridMultilevel"/>
    <w:tmpl w:val="A8E02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46581"/>
    <w:multiLevelType w:val="hybridMultilevel"/>
    <w:tmpl w:val="9B6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8642F"/>
    <w:multiLevelType w:val="hybridMultilevel"/>
    <w:tmpl w:val="689C81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3403A"/>
    <w:multiLevelType w:val="hybridMultilevel"/>
    <w:tmpl w:val="8160C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25786"/>
    <w:multiLevelType w:val="hybridMultilevel"/>
    <w:tmpl w:val="CA9C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704D5"/>
    <w:multiLevelType w:val="hybridMultilevel"/>
    <w:tmpl w:val="01601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30D29"/>
    <w:multiLevelType w:val="hybridMultilevel"/>
    <w:tmpl w:val="2818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6030E"/>
    <w:multiLevelType w:val="hybridMultilevel"/>
    <w:tmpl w:val="E20E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16DAF"/>
    <w:multiLevelType w:val="hybridMultilevel"/>
    <w:tmpl w:val="2228E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1248C"/>
    <w:multiLevelType w:val="hybridMultilevel"/>
    <w:tmpl w:val="A858EA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
  </w:num>
  <w:num w:numId="4">
    <w:abstractNumId w:val="5"/>
  </w:num>
  <w:num w:numId="5">
    <w:abstractNumId w:val="12"/>
  </w:num>
  <w:num w:numId="6">
    <w:abstractNumId w:val="8"/>
  </w:num>
  <w:num w:numId="7">
    <w:abstractNumId w:val="2"/>
  </w:num>
  <w:num w:numId="8">
    <w:abstractNumId w:val="10"/>
  </w:num>
  <w:num w:numId="9">
    <w:abstractNumId w:val="4"/>
  </w:num>
  <w:num w:numId="10">
    <w:abstractNumId w:val="0"/>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8A"/>
    <w:rsid w:val="000263E9"/>
    <w:rsid w:val="00045225"/>
    <w:rsid w:val="000D60D7"/>
    <w:rsid w:val="000F7DFF"/>
    <w:rsid w:val="0012328A"/>
    <w:rsid w:val="00146C01"/>
    <w:rsid w:val="0016094A"/>
    <w:rsid w:val="001632D3"/>
    <w:rsid w:val="00232FE1"/>
    <w:rsid w:val="00241D3E"/>
    <w:rsid w:val="0024688F"/>
    <w:rsid w:val="002A7E98"/>
    <w:rsid w:val="002E28FF"/>
    <w:rsid w:val="00355B63"/>
    <w:rsid w:val="00381E5A"/>
    <w:rsid w:val="00395D0E"/>
    <w:rsid w:val="003A0BD6"/>
    <w:rsid w:val="003D6D14"/>
    <w:rsid w:val="003F338A"/>
    <w:rsid w:val="00404BAC"/>
    <w:rsid w:val="0044761B"/>
    <w:rsid w:val="004C3F1A"/>
    <w:rsid w:val="004D09BF"/>
    <w:rsid w:val="005410C6"/>
    <w:rsid w:val="005B4100"/>
    <w:rsid w:val="00652171"/>
    <w:rsid w:val="006C3268"/>
    <w:rsid w:val="0071157D"/>
    <w:rsid w:val="00723827"/>
    <w:rsid w:val="007512C0"/>
    <w:rsid w:val="00792741"/>
    <w:rsid w:val="007D6978"/>
    <w:rsid w:val="00862C78"/>
    <w:rsid w:val="00943084"/>
    <w:rsid w:val="00972E12"/>
    <w:rsid w:val="00A6788E"/>
    <w:rsid w:val="00A70B7C"/>
    <w:rsid w:val="00AE25E6"/>
    <w:rsid w:val="00B1099C"/>
    <w:rsid w:val="00B43947"/>
    <w:rsid w:val="00BA48C1"/>
    <w:rsid w:val="00BB4119"/>
    <w:rsid w:val="00BD4C93"/>
    <w:rsid w:val="00C93FF3"/>
    <w:rsid w:val="00D3402E"/>
    <w:rsid w:val="00DF4802"/>
    <w:rsid w:val="00E22DCE"/>
    <w:rsid w:val="00E61D23"/>
    <w:rsid w:val="00EC66EC"/>
    <w:rsid w:val="00F32827"/>
    <w:rsid w:val="00F670C3"/>
    <w:rsid w:val="00F93C12"/>
    <w:rsid w:val="00FF0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BE5C"/>
  <w15:docId w15:val="{DA2C0306-A1F6-46DC-85C2-186C98FA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48C1"/>
    <w:pPr>
      <w:spacing w:before="300" w:after="150" w:line="240" w:lineRule="auto"/>
      <w:outlineLvl w:val="2"/>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00"/>
    <w:pPr>
      <w:ind w:left="720"/>
      <w:contextualSpacing/>
    </w:pPr>
  </w:style>
  <w:style w:type="character" w:styleId="Hyperlink">
    <w:name w:val="Hyperlink"/>
    <w:basedOn w:val="DefaultParagraphFont"/>
    <w:uiPriority w:val="99"/>
    <w:unhideWhenUsed/>
    <w:rsid w:val="000263E9"/>
    <w:rPr>
      <w:color w:val="0563C1" w:themeColor="hyperlink"/>
      <w:u w:val="single"/>
    </w:rPr>
  </w:style>
  <w:style w:type="paragraph" w:styleId="Header">
    <w:name w:val="header"/>
    <w:basedOn w:val="Normal"/>
    <w:link w:val="HeaderChar"/>
    <w:uiPriority w:val="99"/>
    <w:unhideWhenUsed/>
    <w:rsid w:val="00EC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6EC"/>
  </w:style>
  <w:style w:type="paragraph" w:styleId="Footer">
    <w:name w:val="footer"/>
    <w:basedOn w:val="Normal"/>
    <w:link w:val="FooterChar"/>
    <w:uiPriority w:val="99"/>
    <w:unhideWhenUsed/>
    <w:rsid w:val="00EC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EC"/>
  </w:style>
  <w:style w:type="character" w:styleId="CommentReference">
    <w:name w:val="annotation reference"/>
    <w:basedOn w:val="DefaultParagraphFont"/>
    <w:uiPriority w:val="99"/>
    <w:semiHidden/>
    <w:unhideWhenUsed/>
    <w:rsid w:val="005410C6"/>
    <w:rPr>
      <w:sz w:val="16"/>
      <w:szCs w:val="16"/>
    </w:rPr>
  </w:style>
  <w:style w:type="paragraph" w:styleId="CommentText">
    <w:name w:val="annotation text"/>
    <w:basedOn w:val="Normal"/>
    <w:link w:val="CommentTextChar"/>
    <w:uiPriority w:val="99"/>
    <w:semiHidden/>
    <w:unhideWhenUsed/>
    <w:rsid w:val="005410C6"/>
    <w:pPr>
      <w:spacing w:line="240" w:lineRule="auto"/>
    </w:pPr>
    <w:rPr>
      <w:sz w:val="20"/>
      <w:szCs w:val="20"/>
    </w:rPr>
  </w:style>
  <w:style w:type="character" w:customStyle="1" w:styleId="CommentTextChar">
    <w:name w:val="Comment Text Char"/>
    <w:basedOn w:val="DefaultParagraphFont"/>
    <w:link w:val="CommentText"/>
    <w:uiPriority w:val="99"/>
    <w:semiHidden/>
    <w:rsid w:val="005410C6"/>
    <w:rPr>
      <w:sz w:val="20"/>
      <w:szCs w:val="20"/>
    </w:rPr>
  </w:style>
  <w:style w:type="paragraph" w:styleId="CommentSubject">
    <w:name w:val="annotation subject"/>
    <w:basedOn w:val="CommentText"/>
    <w:next w:val="CommentText"/>
    <w:link w:val="CommentSubjectChar"/>
    <w:uiPriority w:val="99"/>
    <w:semiHidden/>
    <w:unhideWhenUsed/>
    <w:rsid w:val="005410C6"/>
    <w:rPr>
      <w:b/>
      <w:bCs/>
    </w:rPr>
  </w:style>
  <w:style w:type="character" w:customStyle="1" w:styleId="CommentSubjectChar">
    <w:name w:val="Comment Subject Char"/>
    <w:basedOn w:val="CommentTextChar"/>
    <w:link w:val="CommentSubject"/>
    <w:uiPriority w:val="99"/>
    <w:semiHidden/>
    <w:rsid w:val="005410C6"/>
    <w:rPr>
      <w:b/>
      <w:bCs/>
      <w:sz w:val="20"/>
      <w:szCs w:val="20"/>
    </w:rPr>
  </w:style>
  <w:style w:type="paragraph" w:styleId="BalloonText">
    <w:name w:val="Balloon Text"/>
    <w:basedOn w:val="Normal"/>
    <w:link w:val="BalloonTextChar"/>
    <w:uiPriority w:val="99"/>
    <w:semiHidden/>
    <w:unhideWhenUsed/>
    <w:rsid w:val="00123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8A"/>
    <w:rPr>
      <w:rFonts w:ascii="Segoe UI" w:hAnsi="Segoe UI" w:cs="Segoe UI"/>
      <w:sz w:val="18"/>
      <w:szCs w:val="18"/>
    </w:rPr>
  </w:style>
  <w:style w:type="character" w:customStyle="1" w:styleId="Heading3Char">
    <w:name w:val="Heading 3 Char"/>
    <w:basedOn w:val="DefaultParagraphFont"/>
    <w:link w:val="Heading3"/>
    <w:uiPriority w:val="9"/>
    <w:rsid w:val="00BA48C1"/>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BA48C1"/>
    <w:pPr>
      <w:spacing w:after="150" w:line="360" w:lineRule="atLeast"/>
    </w:pPr>
    <w:rPr>
      <w:rFonts w:ascii="Times New Roman" w:eastAsia="Times New Roman" w:hAnsi="Times New Roman" w:cs="Times New Roman"/>
      <w:color w:val="474747"/>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media/hblh4yy0/cerg-remote-learning-0801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ytalkread.scot/" TargetMode="External"/><Relationship Id="rId5" Type="http://schemas.openxmlformats.org/officeDocument/2006/relationships/footnotes" Target="footnotes.xml"/><Relationship Id="rId10" Type="http://schemas.openxmlformats.org/officeDocument/2006/relationships/hyperlink" Target="http://www.readwritecount.scot/" TargetMode="External"/><Relationship Id="rId4" Type="http://schemas.openxmlformats.org/officeDocument/2006/relationships/webSettings" Target="webSettings.xml"/><Relationship Id="rId9" Type="http://schemas.openxmlformats.org/officeDocument/2006/relationships/hyperlink" Target="https://education.gov.scot/parentzone/learning-at-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Sommerville E (Elizabeth)</dc:creator>
  <cp:lastModifiedBy>Julie Macintosh</cp:lastModifiedBy>
  <cp:revision>2</cp:revision>
  <cp:lastPrinted>2021-02-03T11:53:00Z</cp:lastPrinted>
  <dcterms:created xsi:type="dcterms:W3CDTF">2021-02-04T09:18:00Z</dcterms:created>
  <dcterms:modified xsi:type="dcterms:W3CDTF">2021-02-04T09:18:00Z</dcterms:modified>
</cp:coreProperties>
</file>