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1B909002" w:rsidR="0082145D" w:rsidRPr="0082145D" w:rsidRDefault="0082145D" w:rsidP="0082145D">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4F791312">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0A2645">
        <w:rPr>
          <w:rFonts w:cstheme="minorHAnsi"/>
          <w:b/>
          <w:sz w:val="40"/>
          <w:szCs w:val="40"/>
        </w:rPr>
        <w:t>Gibshill Children’s Centre</w:t>
      </w:r>
      <w:r w:rsidRPr="0082145D">
        <w:rPr>
          <w:rFonts w:cstheme="minorHAnsi"/>
          <w:b/>
          <w:sz w:val="40"/>
          <w:szCs w:val="40"/>
        </w:rPr>
        <w:t xml:space="preserve"> </w:t>
      </w:r>
    </w:p>
    <w:p w14:paraId="0E1E4057" w14:textId="0C9AAE9B"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C3367A">
        <w:rPr>
          <w:rFonts w:asciiTheme="minorHAnsi" w:hAnsiTheme="minorHAnsi" w:cstheme="minorHAnsi"/>
          <w:b/>
          <w:sz w:val="28"/>
          <w:szCs w:val="28"/>
        </w:rPr>
        <w:t>4</w:t>
      </w:r>
      <w:r w:rsidRPr="0082145D">
        <w:rPr>
          <w:rFonts w:asciiTheme="minorHAnsi" w:hAnsiTheme="minorHAnsi" w:cstheme="minorHAnsi"/>
          <w:b/>
          <w:sz w:val="28"/>
          <w:szCs w:val="28"/>
        </w:rPr>
        <w:t>-2</w:t>
      </w:r>
      <w:r w:rsidR="00C3367A">
        <w:rPr>
          <w:rFonts w:asciiTheme="minorHAnsi" w:hAnsiTheme="minorHAnsi" w:cstheme="minorHAnsi"/>
          <w:b/>
          <w:sz w:val="28"/>
          <w:szCs w:val="28"/>
        </w:rPr>
        <w:t>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2A7CF70" w14:textId="2891A8DE" w:rsidR="00C601BE" w:rsidRDefault="001E3302" w:rsidP="00C601BE">
            <w:pPr>
              <w:rPr>
                <w:rFonts w:cstheme="minorHAnsi"/>
                <w:b/>
                <w:sz w:val="28"/>
                <w:szCs w:val="28"/>
              </w:rPr>
            </w:pPr>
            <w:r w:rsidRPr="0082145D">
              <w:rPr>
                <w:rFonts w:cstheme="minorHAnsi"/>
                <w:b/>
                <w:sz w:val="28"/>
                <w:szCs w:val="28"/>
              </w:rPr>
              <w:t xml:space="preserve">Our Establishment </w:t>
            </w:r>
          </w:p>
          <w:p w14:paraId="5D76D3E9" w14:textId="77777777"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The Centre comprises of 2 large and bright playrooms and an excellent outdoor space providing opportunities for our children to learn and grow in a safe, secure and nurturing environment. Positive relationships, play, respect, first hand experiences and creativity underpin everything we do at Gibshill.</w:t>
            </w:r>
          </w:p>
          <w:p w14:paraId="1B1A4BEE" w14:textId="7835F71C"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 xml:space="preserve">The Centre has the capacity to provide early education and care for 48 children aged 3-5 and 15 children aged 2-3 at any one time. We offer one model of childcare and successfully implemented the 1140 hours project. We work in partnership with local childminders to offer a blended childcare package and a </w:t>
            </w:r>
            <w:proofErr w:type="spellStart"/>
            <w:r w:rsidRPr="00482B13">
              <w:rPr>
                <w:rFonts w:ascii="Arial" w:eastAsia="Times New Roman" w:hAnsi="Arial" w:cs="Arial"/>
              </w:rPr>
              <w:t>wrapround</w:t>
            </w:r>
            <w:proofErr w:type="spellEnd"/>
            <w:r w:rsidRPr="00482B13">
              <w:rPr>
                <w:rFonts w:ascii="Arial" w:eastAsia="Times New Roman" w:hAnsi="Arial" w:cs="Arial"/>
              </w:rPr>
              <w:t xml:space="preserve"> service which offers extended hours for parents in employment, education or training. This year </w:t>
            </w:r>
            <w:r w:rsidR="00C3367A">
              <w:rPr>
                <w:rFonts w:ascii="Arial" w:eastAsia="Times New Roman" w:hAnsi="Arial" w:cs="Arial"/>
              </w:rPr>
              <w:t>21</w:t>
            </w:r>
            <w:r w:rsidRPr="00482B13">
              <w:rPr>
                <w:rFonts w:ascii="Arial" w:eastAsia="Times New Roman" w:hAnsi="Arial" w:cs="Arial"/>
              </w:rPr>
              <w:t>% of our children were in the SIMD level 1 &amp; 2.</w:t>
            </w:r>
          </w:p>
          <w:p w14:paraId="50692B4A" w14:textId="3AEBC1B8" w:rsidR="00482B13" w:rsidRPr="00482B13" w:rsidRDefault="00482B13" w:rsidP="00482B13">
            <w:pPr>
              <w:spacing w:after="160" w:line="259" w:lineRule="auto"/>
              <w:rPr>
                <w:rFonts w:ascii="Arial" w:eastAsia="Times New Roman" w:hAnsi="Arial" w:cs="Arial"/>
              </w:rPr>
            </w:pPr>
            <w:r w:rsidRPr="00482B13">
              <w:rPr>
                <w:rFonts w:ascii="Arial" w:eastAsia="Times New Roman" w:hAnsi="Arial" w:cs="Arial"/>
              </w:rPr>
              <w:t xml:space="preserve">Our team consists of a Head of Centre, a </w:t>
            </w:r>
            <w:proofErr w:type="spellStart"/>
            <w:r w:rsidRPr="00482B13">
              <w:rPr>
                <w:rFonts w:ascii="Arial" w:eastAsia="Times New Roman" w:hAnsi="Arial" w:cs="Arial"/>
              </w:rPr>
              <w:t>Depute</w:t>
            </w:r>
            <w:proofErr w:type="spellEnd"/>
            <w:r w:rsidRPr="00482B13">
              <w:rPr>
                <w:rFonts w:ascii="Arial" w:eastAsia="Times New Roman" w:hAnsi="Arial" w:cs="Arial"/>
              </w:rPr>
              <w:t xml:space="preserve"> Head of Centre, 9 Early Years Education &amp; Childcare Officers (EYECO), 3 Early Years Support Assistants (EYSA), a Clerical Assistant, a Janitor/ Cleaner and 2 Catering Assistants.</w:t>
            </w:r>
          </w:p>
          <w:p w14:paraId="5D05FB4A" w14:textId="0F14F1DC" w:rsidR="00482B13" w:rsidRDefault="00482B13" w:rsidP="00482B13">
            <w:pPr>
              <w:spacing w:after="160" w:line="259" w:lineRule="auto"/>
              <w:rPr>
                <w:rFonts w:ascii="Arial" w:hAnsi="Arial" w:cs="Arial"/>
              </w:rPr>
            </w:pPr>
            <w:r w:rsidRPr="00482B13">
              <w:rPr>
                <w:rFonts w:ascii="Arial" w:eastAsia="Times New Roman" w:hAnsi="Arial" w:cs="Arial"/>
                <w:lang w:val="en-US" w:eastAsia="en-GB"/>
              </w:rPr>
              <w:t xml:space="preserve">The Centre has very good relationships with other local nurseries, partner agencies, the local and wider community and our </w:t>
            </w:r>
            <w:r w:rsidRPr="00482B13">
              <w:rPr>
                <w:rFonts w:ascii="Arial" w:hAnsi="Arial" w:cs="Arial"/>
              </w:rPr>
              <w:t xml:space="preserve">St Stephen’s High School (SSHS) </w:t>
            </w:r>
            <w:r w:rsidRPr="00482B13">
              <w:rPr>
                <w:rFonts w:ascii="Arial" w:eastAsia="Times New Roman" w:hAnsi="Arial" w:cs="Arial"/>
                <w:lang w:val="en-US" w:eastAsia="en-GB"/>
              </w:rPr>
              <w:t>cluster group. This group includes</w:t>
            </w:r>
            <w:r w:rsidRPr="00482B13">
              <w:rPr>
                <w:rFonts w:ascii="Arial" w:hAnsi="Arial" w:cs="Arial"/>
              </w:rPr>
              <w:t xml:space="preserve"> St John’s Primary School and Nursery Class, St Michaels’ Primary School, St Francis Primary School and Nursery Class, Rainbow Family Centre and St Stephen’s High School. </w:t>
            </w:r>
          </w:p>
          <w:p w14:paraId="08EAA693" w14:textId="77777777"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 xml:space="preserve">Our main feeder primary schools are Kings Oak and St. John’s Primary School however we work closely with most schools in </w:t>
            </w:r>
            <w:proofErr w:type="spellStart"/>
            <w:r w:rsidRPr="00611526">
              <w:rPr>
                <w:rFonts w:ascii="Arial" w:eastAsia="Times New Roman" w:hAnsi="Arial" w:cs="Arial"/>
                <w:lang w:val="en-US" w:eastAsia="en-GB"/>
              </w:rPr>
              <w:t>Inverclyde</w:t>
            </w:r>
            <w:proofErr w:type="spellEnd"/>
            <w:r w:rsidRPr="00611526">
              <w:rPr>
                <w:rFonts w:ascii="Arial" w:eastAsia="Times New Roman" w:hAnsi="Arial" w:cs="Arial"/>
                <w:lang w:val="en-US" w:eastAsia="en-GB"/>
              </w:rPr>
              <w:t xml:space="preserve"> to ensure our children and their families experience as smooth a transition as possible when moving on. We also work in partnership with colleges and universities to support young people and students in work experience, apprenticeships, further and higher education, undergraduate and postgraduate degrees with the aim of supporting and developing the early year’s workforce.</w:t>
            </w:r>
          </w:p>
          <w:p w14:paraId="3599ECC1" w14:textId="3A7C78CC"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 xml:space="preserve">Our last inspection by the Care Inspectorate in </w:t>
            </w:r>
            <w:r w:rsidR="00C3367A">
              <w:rPr>
                <w:rFonts w:ascii="Arial" w:eastAsia="Times New Roman" w:hAnsi="Arial" w:cs="Arial"/>
                <w:lang w:val="en-US" w:eastAsia="en-GB"/>
              </w:rPr>
              <w:t>November</w:t>
            </w:r>
            <w:r w:rsidRPr="00611526">
              <w:rPr>
                <w:rFonts w:ascii="Arial" w:eastAsia="Times New Roman" w:hAnsi="Arial" w:cs="Arial"/>
                <w:lang w:val="en-US" w:eastAsia="en-GB"/>
              </w:rPr>
              <w:t xml:space="preserve"> 20</w:t>
            </w:r>
            <w:r w:rsidR="00C3367A">
              <w:rPr>
                <w:rFonts w:ascii="Arial" w:eastAsia="Times New Roman" w:hAnsi="Arial" w:cs="Arial"/>
                <w:lang w:val="en-US" w:eastAsia="en-GB"/>
              </w:rPr>
              <w:t>24</w:t>
            </w:r>
            <w:r w:rsidRPr="00611526">
              <w:rPr>
                <w:rFonts w:ascii="Arial" w:eastAsia="Times New Roman" w:hAnsi="Arial" w:cs="Arial"/>
                <w:lang w:val="en-US" w:eastAsia="en-GB"/>
              </w:rPr>
              <w:t xml:space="preserve"> was a very positive inspection and we were graded ‘Very good’ in Quality of Care and Support and Quality of Staffing.</w:t>
            </w:r>
          </w:p>
          <w:p w14:paraId="7A64774B" w14:textId="45709309" w:rsidR="00611526" w:rsidRPr="00611526" w:rsidRDefault="00611526" w:rsidP="00611526">
            <w:pPr>
              <w:spacing w:after="160" w:line="259" w:lineRule="auto"/>
              <w:rPr>
                <w:rFonts w:ascii="Arial" w:eastAsia="Times New Roman" w:hAnsi="Arial" w:cs="Arial"/>
                <w:lang w:val="en-US" w:eastAsia="en-GB"/>
              </w:rPr>
            </w:pPr>
            <w:r w:rsidRPr="00611526">
              <w:rPr>
                <w:rFonts w:ascii="Arial" w:eastAsia="Times New Roman" w:hAnsi="Arial" w:cs="Arial"/>
                <w:lang w:val="en-US" w:eastAsia="en-GB"/>
              </w:rPr>
              <w:t>For more information you can visit our nursery website:</w:t>
            </w:r>
          </w:p>
          <w:p w14:paraId="7B415EAB" w14:textId="77777777" w:rsidR="00611526" w:rsidRPr="00611526" w:rsidRDefault="00E85B46" w:rsidP="00611526">
            <w:pPr>
              <w:spacing w:after="160" w:line="259" w:lineRule="auto"/>
              <w:rPr>
                <w:rFonts w:ascii="Arial" w:eastAsia="Times New Roman" w:hAnsi="Arial" w:cs="Arial"/>
                <w:lang w:val="en-US" w:eastAsia="en-GB"/>
              </w:rPr>
            </w:pPr>
            <w:hyperlink r:id="rId9" w:history="1">
              <w:r w:rsidR="00611526" w:rsidRPr="00611526">
                <w:rPr>
                  <w:rFonts w:ascii="Arial" w:eastAsia="Times New Roman" w:hAnsi="Arial" w:cs="Arial"/>
                  <w:color w:val="0563C1" w:themeColor="hyperlink"/>
                  <w:u w:val="single"/>
                  <w:lang w:val="en-US" w:eastAsia="en-GB"/>
                </w:rPr>
                <w:t>http://gibshillfamily.inverclyde.sch.uk/</w:t>
              </w:r>
            </w:hyperlink>
            <w:r w:rsidR="00611526" w:rsidRPr="00611526">
              <w:rPr>
                <w:rFonts w:ascii="Arial" w:eastAsia="Times New Roman" w:hAnsi="Arial" w:cs="Arial"/>
                <w:lang w:val="en-US" w:eastAsia="en-GB"/>
              </w:rPr>
              <w:t xml:space="preserve"> or our Twitter feed @</w:t>
            </w:r>
            <w:proofErr w:type="spellStart"/>
            <w:r w:rsidR="00611526" w:rsidRPr="00611526">
              <w:rPr>
                <w:rFonts w:ascii="Arial" w:eastAsia="Times New Roman" w:hAnsi="Arial" w:cs="Arial"/>
                <w:lang w:val="en-US" w:eastAsia="en-GB"/>
              </w:rPr>
              <w:t>GibshillCC</w:t>
            </w:r>
            <w:proofErr w:type="spellEnd"/>
          </w:p>
          <w:p w14:paraId="697E9061" w14:textId="77777777" w:rsidR="00611526" w:rsidRDefault="00611526" w:rsidP="00996E8D">
            <w:pPr>
              <w:rPr>
                <w:rFonts w:ascii="Arial" w:hAnsi="Arial" w:cs="Arial"/>
                <w:u w:val="single"/>
              </w:rPr>
            </w:pPr>
          </w:p>
          <w:p w14:paraId="3F20B5DA" w14:textId="77777777" w:rsidR="00611526" w:rsidRDefault="00611526" w:rsidP="00996E8D">
            <w:pPr>
              <w:rPr>
                <w:rFonts w:ascii="Arial" w:hAnsi="Arial" w:cs="Arial"/>
                <w:u w:val="single"/>
              </w:rPr>
            </w:pPr>
          </w:p>
          <w:p w14:paraId="7E31729A" w14:textId="77777777" w:rsidR="00611526" w:rsidRDefault="00611526" w:rsidP="00996E8D">
            <w:pPr>
              <w:rPr>
                <w:rFonts w:ascii="Arial" w:hAnsi="Arial" w:cs="Arial"/>
                <w:u w:val="single"/>
              </w:rPr>
            </w:pPr>
          </w:p>
          <w:p w14:paraId="748CFBDC" w14:textId="77777777" w:rsidR="00611526" w:rsidRDefault="00611526" w:rsidP="00996E8D">
            <w:pPr>
              <w:rPr>
                <w:rFonts w:ascii="Arial" w:hAnsi="Arial" w:cs="Arial"/>
                <w:u w:val="single"/>
              </w:rPr>
            </w:pPr>
          </w:p>
          <w:p w14:paraId="27B209AF" w14:textId="77777777" w:rsidR="00611526" w:rsidRDefault="00611526" w:rsidP="00996E8D">
            <w:pPr>
              <w:rPr>
                <w:rFonts w:ascii="Arial" w:hAnsi="Arial" w:cs="Arial"/>
                <w:u w:val="single"/>
              </w:rPr>
            </w:pPr>
          </w:p>
          <w:p w14:paraId="17524EE6" w14:textId="77777777" w:rsidR="00611526" w:rsidRDefault="00611526" w:rsidP="00996E8D">
            <w:pPr>
              <w:rPr>
                <w:rFonts w:ascii="Arial" w:hAnsi="Arial" w:cs="Arial"/>
                <w:u w:val="single"/>
              </w:rPr>
            </w:pPr>
          </w:p>
          <w:p w14:paraId="42321149" w14:textId="77777777" w:rsidR="00611526" w:rsidRDefault="00611526" w:rsidP="00996E8D">
            <w:pPr>
              <w:rPr>
                <w:rFonts w:ascii="Arial" w:hAnsi="Arial" w:cs="Arial"/>
                <w:u w:val="single"/>
              </w:rPr>
            </w:pPr>
          </w:p>
          <w:p w14:paraId="16727A4F" w14:textId="77777777" w:rsidR="00611526" w:rsidRDefault="00611526" w:rsidP="00996E8D">
            <w:pPr>
              <w:rPr>
                <w:rFonts w:ascii="Arial" w:hAnsi="Arial" w:cs="Arial"/>
                <w:u w:val="single"/>
              </w:rPr>
            </w:pPr>
          </w:p>
          <w:p w14:paraId="41CF379F" w14:textId="77777777" w:rsidR="00611526" w:rsidRDefault="00611526" w:rsidP="00996E8D">
            <w:pPr>
              <w:rPr>
                <w:rFonts w:ascii="Arial" w:hAnsi="Arial" w:cs="Arial"/>
                <w:u w:val="single"/>
              </w:rPr>
            </w:pPr>
          </w:p>
          <w:p w14:paraId="1B605760" w14:textId="77777777" w:rsidR="00611526" w:rsidRDefault="00611526" w:rsidP="00996E8D">
            <w:pPr>
              <w:rPr>
                <w:rFonts w:ascii="Arial" w:hAnsi="Arial" w:cs="Arial"/>
                <w:u w:val="single"/>
              </w:rPr>
            </w:pPr>
          </w:p>
          <w:p w14:paraId="0405B97D" w14:textId="77777777" w:rsidR="00611526" w:rsidRDefault="00611526" w:rsidP="00996E8D">
            <w:pPr>
              <w:rPr>
                <w:rFonts w:ascii="Arial" w:hAnsi="Arial" w:cs="Arial"/>
                <w:u w:val="single"/>
              </w:rPr>
            </w:pPr>
          </w:p>
          <w:p w14:paraId="081B177D" w14:textId="77777777" w:rsidR="00611526" w:rsidRDefault="00611526" w:rsidP="00996E8D">
            <w:pPr>
              <w:rPr>
                <w:rFonts w:ascii="Arial" w:hAnsi="Arial" w:cs="Arial"/>
                <w:u w:val="single"/>
              </w:rPr>
            </w:pPr>
          </w:p>
          <w:p w14:paraId="23C6B6D1" w14:textId="77777777" w:rsidR="00611526" w:rsidRDefault="00611526" w:rsidP="00996E8D">
            <w:pPr>
              <w:rPr>
                <w:rFonts w:ascii="Arial" w:hAnsi="Arial" w:cs="Arial"/>
                <w:u w:val="single"/>
              </w:rPr>
            </w:pPr>
          </w:p>
          <w:p w14:paraId="181879A5" w14:textId="77777777" w:rsidR="00611526" w:rsidRDefault="00611526" w:rsidP="00996E8D">
            <w:pPr>
              <w:rPr>
                <w:rFonts w:ascii="Arial" w:hAnsi="Arial" w:cs="Arial"/>
                <w:u w:val="single"/>
              </w:rPr>
            </w:pPr>
          </w:p>
          <w:p w14:paraId="4B07A22E" w14:textId="77777777" w:rsidR="00611526" w:rsidRDefault="00611526" w:rsidP="00996E8D">
            <w:pPr>
              <w:rPr>
                <w:rFonts w:ascii="Arial" w:hAnsi="Arial" w:cs="Arial"/>
                <w:u w:val="single"/>
              </w:rPr>
            </w:pPr>
          </w:p>
          <w:p w14:paraId="47933C7C" w14:textId="77777777" w:rsidR="00611526" w:rsidRDefault="00611526" w:rsidP="00996E8D">
            <w:pPr>
              <w:rPr>
                <w:rFonts w:ascii="Arial" w:hAnsi="Arial" w:cs="Arial"/>
                <w:u w:val="single"/>
              </w:rPr>
            </w:pPr>
          </w:p>
          <w:p w14:paraId="47898285" w14:textId="77777777" w:rsidR="00611526" w:rsidRDefault="00611526" w:rsidP="00996E8D">
            <w:pPr>
              <w:rPr>
                <w:rFonts w:ascii="Arial" w:hAnsi="Arial" w:cs="Arial"/>
                <w:u w:val="single"/>
              </w:rPr>
            </w:pPr>
          </w:p>
          <w:p w14:paraId="0112906A" w14:textId="77777777" w:rsidR="00611526" w:rsidRDefault="00611526" w:rsidP="00996E8D">
            <w:pPr>
              <w:rPr>
                <w:rFonts w:ascii="Arial" w:hAnsi="Arial" w:cs="Arial"/>
                <w:u w:val="single"/>
              </w:rPr>
            </w:pPr>
          </w:p>
          <w:p w14:paraId="2F6A8826" w14:textId="77777777" w:rsidR="00611526" w:rsidRDefault="00611526" w:rsidP="00996E8D">
            <w:pPr>
              <w:rPr>
                <w:rFonts w:ascii="Arial" w:hAnsi="Arial" w:cs="Arial"/>
                <w:u w:val="single"/>
              </w:rPr>
            </w:pPr>
          </w:p>
          <w:p w14:paraId="098B3E63" w14:textId="77777777" w:rsidR="00611526" w:rsidRDefault="00611526" w:rsidP="00996E8D">
            <w:pPr>
              <w:rPr>
                <w:rFonts w:ascii="Arial" w:hAnsi="Arial" w:cs="Arial"/>
                <w:u w:val="single"/>
              </w:rPr>
            </w:pPr>
          </w:p>
          <w:p w14:paraId="77C936C4" w14:textId="24F5ECD4" w:rsidR="00996E8D" w:rsidRPr="00611526" w:rsidRDefault="00996E8D" w:rsidP="00996E8D">
            <w:pPr>
              <w:rPr>
                <w:rFonts w:ascii="Arial" w:hAnsi="Arial" w:cs="Arial"/>
                <w:u w:val="single"/>
              </w:rPr>
            </w:pPr>
            <w:r w:rsidRPr="00611526">
              <w:rPr>
                <w:rFonts w:ascii="Arial" w:hAnsi="Arial" w:cs="Arial"/>
                <w:u w:val="single"/>
              </w:rPr>
              <w:t>Vision:</w:t>
            </w:r>
          </w:p>
          <w:p w14:paraId="7D470126" w14:textId="613D67C3" w:rsidR="00996E8D" w:rsidRPr="00611526" w:rsidRDefault="00996E8D" w:rsidP="00996E8D">
            <w:pPr>
              <w:rPr>
                <w:rFonts w:ascii="Arial" w:hAnsi="Arial" w:cs="Arial"/>
              </w:rPr>
            </w:pPr>
            <w:r w:rsidRPr="00611526">
              <w:rPr>
                <w:rFonts w:ascii="Arial" w:hAnsi="Arial" w:cs="Arial"/>
              </w:rPr>
              <w:t xml:space="preserve">Gibshill Children’s Centre is a nurturing environment where we are learning and growing together to achieve positive outcomes.   </w:t>
            </w:r>
          </w:p>
          <w:p w14:paraId="0BC27CC9" w14:textId="3F39CF6F" w:rsidR="00996E8D" w:rsidRPr="00611526" w:rsidRDefault="00996E8D" w:rsidP="00996E8D">
            <w:pPr>
              <w:rPr>
                <w:rFonts w:ascii="Arial" w:hAnsi="Arial" w:cs="Arial"/>
              </w:rPr>
            </w:pPr>
          </w:p>
          <w:p w14:paraId="28040A10" w14:textId="6701EB74" w:rsidR="00996E8D" w:rsidRPr="00611526" w:rsidRDefault="00996E8D" w:rsidP="00996E8D">
            <w:pPr>
              <w:rPr>
                <w:rFonts w:ascii="Arial" w:hAnsi="Arial" w:cs="Arial"/>
                <w:u w:val="single"/>
              </w:rPr>
            </w:pPr>
            <w:r w:rsidRPr="00611526">
              <w:rPr>
                <w:rFonts w:ascii="Arial" w:hAnsi="Arial" w:cs="Arial"/>
                <w:u w:val="single"/>
              </w:rPr>
              <w:t>Values:</w:t>
            </w:r>
          </w:p>
          <w:p w14:paraId="3E02DA02" w14:textId="77777777" w:rsidR="00996E8D" w:rsidRPr="00611526" w:rsidRDefault="00996E8D" w:rsidP="00996E8D">
            <w:pPr>
              <w:rPr>
                <w:rFonts w:ascii="Arial" w:hAnsi="Arial" w:cs="Arial"/>
              </w:rPr>
            </w:pPr>
            <w:r w:rsidRPr="00611526">
              <w:rPr>
                <w:rFonts w:ascii="Arial" w:hAnsi="Arial" w:cs="Arial"/>
              </w:rPr>
              <w:t>Respect – we value diversity, respect everyone’s views &amp; beliefs. We have a culture of openness, honesty &amp; trust.</w:t>
            </w:r>
          </w:p>
          <w:p w14:paraId="0E726289" w14:textId="77777777" w:rsidR="00996E8D" w:rsidRPr="00611526" w:rsidRDefault="00996E8D" w:rsidP="00996E8D">
            <w:pPr>
              <w:rPr>
                <w:rFonts w:ascii="Arial" w:hAnsi="Arial" w:cs="Arial"/>
              </w:rPr>
            </w:pPr>
            <w:r w:rsidRPr="00611526">
              <w:rPr>
                <w:rFonts w:ascii="Arial" w:hAnsi="Arial" w:cs="Arial"/>
              </w:rPr>
              <w:t xml:space="preserve">Kindness – warm, trusting &amp; nurturing relationships create an environment that promotes attainment.  </w:t>
            </w:r>
          </w:p>
          <w:p w14:paraId="553AD325" w14:textId="77777777" w:rsidR="00996E8D" w:rsidRPr="00611526" w:rsidRDefault="00996E8D" w:rsidP="00996E8D">
            <w:pPr>
              <w:rPr>
                <w:rFonts w:ascii="Arial" w:hAnsi="Arial" w:cs="Arial"/>
              </w:rPr>
            </w:pPr>
            <w:r w:rsidRPr="00611526">
              <w:rPr>
                <w:rFonts w:ascii="Arial" w:hAnsi="Arial" w:cs="Arial"/>
              </w:rPr>
              <w:t>Friendship – we recognise each child as an individual &amp; value the positive relationships we establish with our families &amp; community.</w:t>
            </w:r>
          </w:p>
          <w:p w14:paraId="4CC3272E" w14:textId="77777777" w:rsidR="00996E8D" w:rsidRPr="00611526" w:rsidRDefault="00996E8D" w:rsidP="00996E8D">
            <w:pPr>
              <w:rPr>
                <w:rFonts w:ascii="Arial" w:hAnsi="Arial" w:cs="Arial"/>
              </w:rPr>
            </w:pPr>
            <w:r w:rsidRPr="00611526">
              <w:rPr>
                <w:rFonts w:ascii="Arial" w:hAnsi="Arial" w:cs="Arial"/>
              </w:rPr>
              <w:t xml:space="preserve">Happiness – is integral for health &amp; wellbeing which is a solid foundation for positive outcomes. </w:t>
            </w:r>
          </w:p>
          <w:p w14:paraId="75C2E966" w14:textId="19FFDD91" w:rsidR="00996E8D" w:rsidRPr="00611526" w:rsidRDefault="00996E8D" w:rsidP="00996E8D">
            <w:pPr>
              <w:rPr>
                <w:rFonts w:ascii="Arial" w:hAnsi="Arial" w:cs="Arial"/>
              </w:rPr>
            </w:pPr>
            <w:r w:rsidRPr="00611526">
              <w:rPr>
                <w:rFonts w:ascii="Arial" w:hAnsi="Arial" w:cs="Arial"/>
              </w:rPr>
              <w:t xml:space="preserve">Achieving – we value the importance of play &amp; time for children to learn &amp; develop new skills. </w:t>
            </w:r>
          </w:p>
          <w:p w14:paraId="07E3D354" w14:textId="4A2EF437" w:rsidR="00996E8D" w:rsidRPr="00611526" w:rsidRDefault="00996E8D" w:rsidP="00996E8D">
            <w:pPr>
              <w:rPr>
                <w:rFonts w:ascii="Arial" w:hAnsi="Arial" w:cs="Arial"/>
              </w:rPr>
            </w:pPr>
          </w:p>
          <w:p w14:paraId="2733CAB3" w14:textId="327A1FC3" w:rsidR="00996E8D" w:rsidRPr="00611526" w:rsidRDefault="00996E8D" w:rsidP="00996E8D">
            <w:pPr>
              <w:rPr>
                <w:rFonts w:ascii="Arial" w:hAnsi="Arial" w:cs="Arial"/>
                <w:u w:val="single"/>
              </w:rPr>
            </w:pPr>
            <w:r w:rsidRPr="00611526">
              <w:rPr>
                <w:rFonts w:ascii="Arial" w:hAnsi="Arial" w:cs="Arial"/>
                <w:u w:val="single"/>
              </w:rPr>
              <w:t xml:space="preserve">We </w:t>
            </w:r>
            <w:r w:rsidRPr="00611526">
              <w:rPr>
                <w:rFonts w:ascii="Arial" w:hAnsi="Arial" w:cs="Arial"/>
                <w:b/>
                <w:bCs/>
                <w:u w:val="single"/>
              </w:rPr>
              <w:t>aim</w:t>
            </w:r>
            <w:r w:rsidRPr="00611526">
              <w:rPr>
                <w:rFonts w:ascii="Arial" w:hAnsi="Arial" w:cs="Arial"/>
                <w:u w:val="single"/>
              </w:rPr>
              <w:t xml:space="preserve"> to:</w:t>
            </w:r>
          </w:p>
          <w:p w14:paraId="08F3F47B" w14:textId="77777777" w:rsidR="00996E8D" w:rsidRPr="00611526" w:rsidRDefault="00996E8D" w:rsidP="00996E8D">
            <w:pPr>
              <w:rPr>
                <w:rFonts w:ascii="Arial" w:hAnsi="Arial" w:cs="Arial"/>
              </w:rPr>
            </w:pPr>
            <w:r w:rsidRPr="00611526">
              <w:rPr>
                <w:rFonts w:ascii="Arial" w:hAnsi="Arial" w:cs="Arial"/>
                <w:b/>
                <w:bCs/>
              </w:rPr>
              <w:t>G</w:t>
            </w:r>
            <w:r w:rsidRPr="00611526">
              <w:rPr>
                <w:rFonts w:ascii="Arial" w:hAnsi="Arial" w:cs="Arial"/>
              </w:rPr>
              <w:t>et it right for every child.</w:t>
            </w:r>
          </w:p>
          <w:p w14:paraId="11F6CFDE" w14:textId="77777777" w:rsidR="00996E8D" w:rsidRPr="00611526" w:rsidRDefault="00996E8D" w:rsidP="00996E8D">
            <w:pPr>
              <w:rPr>
                <w:rFonts w:ascii="Arial" w:hAnsi="Arial" w:cs="Arial"/>
              </w:rPr>
            </w:pPr>
            <w:r w:rsidRPr="00611526">
              <w:rPr>
                <w:rFonts w:ascii="Arial" w:hAnsi="Arial" w:cs="Arial"/>
                <w:b/>
                <w:bCs/>
              </w:rPr>
              <w:t>I</w:t>
            </w:r>
            <w:r w:rsidRPr="00611526">
              <w:rPr>
                <w:rFonts w:ascii="Arial" w:hAnsi="Arial" w:cs="Arial"/>
              </w:rPr>
              <w:t>nvolve our local community in all we do.</w:t>
            </w:r>
          </w:p>
          <w:p w14:paraId="449123D2" w14:textId="77777777" w:rsidR="00996E8D" w:rsidRPr="00611526" w:rsidRDefault="00996E8D" w:rsidP="00996E8D">
            <w:pPr>
              <w:rPr>
                <w:rFonts w:ascii="Arial" w:hAnsi="Arial" w:cs="Arial"/>
              </w:rPr>
            </w:pPr>
            <w:r w:rsidRPr="00611526">
              <w:rPr>
                <w:rFonts w:ascii="Arial" w:hAnsi="Arial" w:cs="Arial"/>
                <w:b/>
                <w:bCs/>
              </w:rPr>
              <w:t>B</w:t>
            </w:r>
            <w:r w:rsidRPr="00611526">
              <w:rPr>
                <w:rFonts w:ascii="Arial" w:hAnsi="Arial" w:cs="Arial"/>
              </w:rPr>
              <w:t>uild on prior knowledge &amp; experience.</w:t>
            </w:r>
          </w:p>
          <w:p w14:paraId="0F17F8E9" w14:textId="77777777" w:rsidR="00996E8D" w:rsidRPr="00611526" w:rsidRDefault="00996E8D" w:rsidP="00996E8D">
            <w:pPr>
              <w:rPr>
                <w:rFonts w:ascii="Arial" w:hAnsi="Arial" w:cs="Arial"/>
              </w:rPr>
            </w:pPr>
            <w:r w:rsidRPr="00611526">
              <w:rPr>
                <w:rFonts w:ascii="Arial" w:hAnsi="Arial" w:cs="Arial"/>
                <w:b/>
                <w:bCs/>
              </w:rPr>
              <w:t>S</w:t>
            </w:r>
            <w:r w:rsidRPr="00611526">
              <w:rPr>
                <w:rFonts w:ascii="Arial" w:hAnsi="Arial" w:cs="Arial"/>
              </w:rPr>
              <w:t>upport &amp; nurture individual children &amp; their families.</w:t>
            </w:r>
          </w:p>
          <w:p w14:paraId="25B4B4B3" w14:textId="77777777" w:rsidR="00996E8D" w:rsidRPr="00611526" w:rsidRDefault="00996E8D" w:rsidP="00996E8D">
            <w:pPr>
              <w:rPr>
                <w:rFonts w:ascii="Arial" w:hAnsi="Arial" w:cs="Arial"/>
              </w:rPr>
            </w:pPr>
            <w:r w:rsidRPr="00611526">
              <w:rPr>
                <w:rFonts w:ascii="Arial" w:hAnsi="Arial" w:cs="Arial"/>
                <w:b/>
                <w:bCs/>
              </w:rPr>
              <w:t>H</w:t>
            </w:r>
            <w:r w:rsidRPr="00611526">
              <w:rPr>
                <w:rFonts w:ascii="Arial" w:hAnsi="Arial" w:cs="Arial"/>
              </w:rPr>
              <w:t>olistically develop children &amp; families.</w:t>
            </w:r>
          </w:p>
          <w:p w14:paraId="2084F765" w14:textId="77777777" w:rsidR="00996E8D" w:rsidRPr="00611526" w:rsidRDefault="00996E8D" w:rsidP="00996E8D">
            <w:pPr>
              <w:rPr>
                <w:rFonts w:ascii="Arial" w:hAnsi="Arial" w:cs="Arial"/>
              </w:rPr>
            </w:pPr>
            <w:r w:rsidRPr="00611526">
              <w:rPr>
                <w:rFonts w:ascii="Arial" w:hAnsi="Arial" w:cs="Arial"/>
                <w:b/>
                <w:bCs/>
              </w:rPr>
              <w:t>I</w:t>
            </w:r>
            <w:r w:rsidRPr="00611526">
              <w:rPr>
                <w:rFonts w:ascii="Arial" w:hAnsi="Arial" w:cs="Arial"/>
              </w:rPr>
              <w:t>nclude partner agencies when appropriate.</w:t>
            </w:r>
          </w:p>
          <w:p w14:paraId="2813924B" w14:textId="77777777" w:rsidR="00996E8D" w:rsidRPr="00611526" w:rsidRDefault="00996E8D" w:rsidP="00996E8D">
            <w:pPr>
              <w:rPr>
                <w:rFonts w:ascii="Arial" w:hAnsi="Arial" w:cs="Arial"/>
              </w:rPr>
            </w:pPr>
            <w:r w:rsidRPr="00611526">
              <w:rPr>
                <w:rFonts w:ascii="Arial" w:hAnsi="Arial" w:cs="Arial"/>
                <w:b/>
                <w:bCs/>
              </w:rPr>
              <w:t>L</w:t>
            </w:r>
            <w:r w:rsidRPr="00611526">
              <w:rPr>
                <w:rFonts w:ascii="Arial" w:hAnsi="Arial" w:cs="Arial"/>
              </w:rPr>
              <w:t>earn &amp; develop new skills independently &amp; from each other.</w:t>
            </w:r>
          </w:p>
          <w:p w14:paraId="11E00E5B" w14:textId="77777777" w:rsidR="00996E8D" w:rsidRPr="00611526" w:rsidRDefault="00996E8D" w:rsidP="00996E8D">
            <w:pPr>
              <w:rPr>
                <w:rFonts w:ascii="Arial" w:hAnsi="Arial" w:cs="Arial"/>
              </w:rPr>
            </w:pPr>
            <w:r w:rsidRPr="00611526">
              <w:rPr>
                <w:rFonts w:ascii="Arial" w:hAnsi="Arial" w:cs="Arial"/>
                <w:b/>
              </w:rPr>
              <w:t>L</w:t>
            </w:r>
            <w:r w:rsidRPr="00611526">
              <w:rPr>
                <w:rFonts w:ascii="Arial" w:hAnsi="Arial" w:cs="Arial"/>
              </w:rPr>
              <w:t>earn in a fun &amp; creative way.</w:t>
            </w: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77777777"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 xml:space="preserve">Establishment </w:t>
            </w:r>
            <w:r w:rsidR="00C601BE" w:rsidRPr="0082145D">
              <w:rPr>
                <w:rFonts w:asciiTheme="minorHAnsi" w:hAnsiTheme="minorHAnsi" w:cstheme="minorHAnsi"/>
                <w:b/>
                <w:bCs/>
                <w:sz w:val="28"/>
                <w:szCs w:val="28"/>
              </w:rPr>
              <w:t>priority 1</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79375BE8" w:rsidR="00C601BE" w:rsidRPr="0082145D" w:rsidRDefault="000A2645" w:rsidP="004A3534">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01B2D3BF" w:rsidR="00C601BE" w:rsidRPr="0082145D" w:rsidRDefault="000A2645" w:rsidP="004A3534">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43B5C281" w14:textId="77777777" w:rsidR="00C601BE" w:rsidRPr="0082145D" w:rsidRDefault="00C601BE" w:rsidP="004A3534">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642F3D96" w:rsidR="00C601BE" w:rsidRPr="0082145D" w:rsidRDefault="000A2645" w:rsidP="004A3534">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469944623"/>
              <w:placeholder>
                <w:docPart w:val="3A779B5AF8B94525AD648F11B1879198"/>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77777777" w:rsidR="00C601BE" w:rsidRPr="0082145D" w:rsidRDefault="00461399" w:rsidP="004A3534">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70C5C469" w14:textId="77777777" w:rsidR="00F370AB" w:rsidRPr="0082145D" w:rsidRDefault="00F370AB" w:rsidP="00F370AB">
            <w:pPr>
              <w:pStyle w:val="Default"/>
              <w:rPr>
                <w:rFonts w:asciiTheme="minorHAnsi" w:hAnsiTheme="minorHAnsi" w:cstheme="minorHAnsi"/>
                <w:u w:val="single"/>
              </w:rPr>
            </w:pPr>
            <w:r w:rsidRPr="0082145D">
              <w:rPr>
                <w:rFonts w:asciiTheme="minorHAnsi" w:hAnsiTheme="minorHAnsi" w:cstheme="minorHAnsi"/>
                <w:u w:val="single"/>
              </w:rPr>
              <w:t>HGIOS</w:t>
            </w:r>
            <w:r w:rsidR="00E276F2" w:rsidRPr="0082145D">
              <w:rPr>
                <w:rFonts w:asciiTheme="minorHAnsi" w:hAnsiTheme="minorHAnsi" w:cstheme="minorHAnsi"/>
                <w:u w:val="single"/>
              </w:rPr>
              <w:t>/ELC</w:t>
            </w:r>
            <w:r w:rsidRPr="0082145D">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443318C5" w:rsidR="00F370AB" w:rsidRPr="0082145D" w:rsidRDefault="000A2645" w:rsidP="00F370AB">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72DDA684" w:rsidR="00F370AB" w:rsidRPr="0082145D" w:rsidRDefault="000A2645" w:rsidP="00F370AB">
                <w:pPr>
                  <w:pStyle w:val="Default"/>
                  <w:rPr>
                    <w:rFonts w:asciiTheme="minorHAnsi" w:hAnsiTheme="minorHAnsi" w:cstheme="minorHAnsi"/>
                    <w:color w:val="auto"/>
                    <w:sz w:val="22"/>
                    <w:szCs w:val="22"/>
                  </w:rPr>
                </w:pPr>
                <w:r>
                  <w:rPr>
                    <w:rFonts w:asciiTheme="minorHAnsi" w:hAnsiTheme="minorHAnsi" w:cstheme="minorHAnsi"/>
                  </w:rPr>
                  <w:t>2.2 Curriculum</w:t>
                </w:r>
              </w:p>
            </w:sdtContent>
          </w:sdt>
          <w:p w14:paraId="537B81A8" w14:textId="77777777" w:rsidR="00723B1C" w:rsidRPr="0082145D" w:rsidRDefault="00F370AB" w:rsidP="00F370AB">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4429E79E" w14:textId="77777777" w:rsidR="00C601BE" w:rsidRPr="0082145D" w:rsidRDefault="00C601BE" w:rsidP="00723B1C">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000A5C40" w:rsidR="00C601BE" w:rsidRPr="0082145D" w:rsidRDefault="000A2645" w:rsidP="004A3534">
                <w:pPr>
                  <w:rPr>
                    <w:rFonts w:cstheme="minorHAnsi"/>
                    <w:sz w:val="24"/>
                    <w:szCs w:val="24"/>
                  </w:rPr>
                </w:pPr>
                <w:r>
                  <w:rPr>
                    <w:rFonts w:cstheme="minorHAnsi"/>
                    <w:sz w:val="24"/>
                    <w:szCs w:val="24"/>
                  </w:rPr>
                  <w:t>Article 3 (Best interests of the child):</w:t>
                </w:r>
              </w:p>
            </w:sdtContent>
          </w:sdt>
          <w:p w14:paraId="3015C880" w14:textId="11FB7E61" w:rsidR="00C601BE" w:rsidRPr="0082145D" w:rsidRDefault="00E85B46"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28: (Right to education):</w:t>
                </w:r>
              </w:sdtContent>
            </w:sdt>
            <w:r w:rsidR="00C601BE" w:rsidRPr="0082145D">
              <w:rPr>
                <w:rFonts w:cstheme="minorHAnsi"/>
                <w:sz w:val="24"/>
                <w:szCs w:val="24"/>
              </w:rPr>
              <w:t xml:space="preserve"> </w:t>
            </w:r>
          </w:p>
          <w:p w14:paraId="4EB99118" w14:textId="77777777" w:rsidR="00C601BE" w:rsidRPr="0082145D" w:rsidRDefault="00C601BE" w:rsidP="004A3534">
            <w:pPr>
              <w:rPr>
                <w:rFonts w:cstheme="minorHAnsi"/>
                <w:i/>
                <w:sz w:val="24"/>
                <w:szCs w:val="24"/>
              </w:rPr>
            </w:pPr>
          </w:p>
        </w:tc>
      </w:tr>
      <w:tr w:rsidR="00C601BE" w:rsidRPr="0082145D" w14:paraId="05201FF0" w14:textId="77777777" w:rsidTr="002E09AE">
        <w:tc>
          <w:tcPr>
            <w:tcW w:w="10485" w:type="dxa"/>
            <w:gridSpan w:val="2"/>
          </w:tcPr>
          <w:p w14:paraId="6006BFC6" w14:textId="0A8CA9C3" w:rsidR="00C601BE" w:rsidRDefault="00C601BE" w:rsidP="004A3534">
            <w:pPr>
              <w:pStyle w:val="ListParagraph"/>
              <w:ind w:left="0"/>
              <w:rPr>
                <w:rFonts w:cstheme="minorHAnsi"/>
                <w:b/>
                <w:bCs/>
                <w:sz w:val="24"/>
                <w:szCs w:val="24"/>
              </w:rPr>
            </w:pPr>
            <w:r w:rsidRPr="0082145D">
              <w:rPr>
                <w:rFonts w:cstheme="minorHAnsi"/>
                <w:b/>
                <w:bCs/>
                <w:sz w:val="24"/>
                <w:szCs w:val="24"/>
              </w:rPr>
              <w:t xml:space="preserve">Outcome: </w:t>
            </w:r>
            <w:r w:rsidR="008A4DB9">
              <w:rPr>
                <w:rFonts w:cstheme="minorHAnsi"/>
                <w:b/>
                <w:bCs/>
                <w:sz w:val="24"/>
                <w:szCs w:val="24"/>
              </w:rPr>
              <w:t xml:space="preserve">    2025</w:t>
            </w:r>
          </w:p>
          <w:p w14:paraId="1507A623" w14:textId="77777777" w:rsidR="008A4DB9" w:rsidRPr="008A4DB9" w:rsidRDefault="008A4DB9" w:rsidP="008A4DB9">
            <w:pPr>
              <w:pStyle w:val="ListParagraph"/>
              <w:numPr>
                <w:ilvl w:val="0"/>
                <w:numId w:val="22"/>
              </w:numPr>
              <w:tabs>
                <w:tab w:val="left" w:pos="264"/>
              </w:tabs>
              <w:rPr>
                <w:rFonts w:ascii="Arial" w:hAnsi="Arial" w:cs="Arial"/>
                <w:sz w:val="24"/>
                <w:szCs w:val="24"/>
              </w:rPr>
            </w:pPr>
            <w:r w:rsidRPr="008A4DB9">
              <w:rPr>
                <w:rFonts w:ascii="Arial" w:hAnsi="Arial" w:cs="Arial"/>
                <w:sz w:val="24"/>
                <w:szCs w:val="24"/>
              </w:rPr>
              <w:t>All children will have an individual tracker for Literacy, Numeracy and Health and Wellbeing. By April 2025 most children will have made progress across the 3 cross cutting themes. Keyworkers will meet with parents every 12 weeks to discuss and evaluate learning targets and identify next steps. Results from our previous year show that we had an overall increase for children being beyond in aspects of literacy. Listening and talking had increased by 14% and reading and writing had increased by 2%.</w:t>
            </w:r>
          </w:p>
          <w:p w14:paraId="617D529F" w14:textId="77777777" w:rsidR="008A4DB9" w:rsidRPr="008A4DB9" w:rsidRDefault="008A4DB9" w:rsidP="008A4DB9">
            <w:pPr>
              <w:pStyle w:val="ListParagraph"/>
              <w:numPr>
                <w:ilvl w:val="0"/>
                <w:numId w:val="22"/>
              </w:numPr>
              <w:tabs>
                <w:tab w:val="left" w:pos="264"/>
              </w:tabs>
              <w:rPr>
                <w:rFonts w:ascii="Arial" w:hAnsi="Arial" w:cs="Arial"/>
                <w:sz w:val="24"/>
                <w:szCs w:val="24"/>
              </w:rPr>
            </w:pPr>
            <w:r w:rsidRPr="008A4DB9">
              <w:rPr>
                <w:rFonts w:ascii="Arial" w:hAnsi="Arial" w:cs="Arial"/>
                <w:sz w:val="24"/>
                <w:szCs w:val="24"/>
              </w:rPr>
              <w:t xml:space="preserve">All children will have the opportunity to engage in </w:t>
            </w:r>
            <w:r w:rsidRPr="008A4DB9">
              <w:rPr>
                <w:rFonts w:ascii="Arial" w:hAnsi="Arial" w:cs="Arial"/>
                <w:sz w:val="24"/>
                <w:szCs w:val="24"/>
                <w:shd w:val="clear" w:color="auto" w:fill="FFFFFF" w:themeFill="background1"/>
              </w:rPr>
              <w:t>rich learning experiences for talking and listening, reading and writing. By April 2025 we expect to see almost all children having made progress with their literacy development. We aim to increase our overall results by 5%.</w:t>
            </w:r>
          </w:p>
          <w:p w14:paraId="74E4C1B3" w14:textId="77777777" w:rsidR="008A4DB9" w:rsidRPr="008A4DB9" w:rsidRDefault="008A4DB9" w:rsidP="000539BB">
            <w:pPr>
              <w:pStyle w:val="ListParagraph"/>
              <w:ind w:left="0"/>
              <w:jc w:val="center"/>
              <w:rPr>
                <w:rFonts w:cstheme="minorHAnsi"/>
                <w:b/>
                <w:bCs/>
                <w:sz w:val="24"/>
                <w:szCs w:val="24"/>
                <w:u w:val="single"/>
              </w:rPr>
            </w:pPr>
          </w:p>
          <w:p w14:paraId="0AC41B83" w14:textId="77777777" w:rsidR="008A4DB9" w:rsidRDefault="008A4DB9" w:rsidP="000539BB">
            <w:pPr>
              <w:pStyle w:val="ListParagraph"/>
              <w:ind w:left="0"/>
              <w:jc w:val="center"/>
              <w:rPr>
                <w:rFonts w:cstheme="minorHAnsi"/>
                <w:b/>
                <w:bCs/>
                <w:sz w:val="24"/>
                <w:szCs w:val="24"/>
                <w:u w:val="single"/>
              </w:rPr>
            </w:pPr>
          </w:p>
          <w:p w14:paraId="23ECCAFF" w14:textId="77777777" w:rsidR="008A4DB9" w:rsidRDefault="008A4DB9" w:rsidP="000539BB">
            <w:pPr>
              <w:pStyle w:val="ListParagraph"/>
              <w:ind w:left="0"/>
              <w:jc w:val="center"/>
              <w:rPr>
                <w:rFonts w:cstheme="minorHAnsi"/>
                <w:b/>
                <w:bCs/>
                <w:sz w:val="24"/>
                <w:szCs w:val="24"/>
                <w:u w:val="single"/>
              </w:rPr>
            </w:pPr>
          </w:p>
          <w:p w14:paraId="0A645CA4" w14:textId="43662B47" w:rsidR="008A4DB9" w:rsidRPr="006470E9" w:rsidRDefault="008A4DB9" w:rsidP="008A4DB9">
            <w:pPr>
              <w:pStyle w:val="Default"/>
              <w:jc w:val="center"/>
              <w:rPr>
                <w:rFonts w:asciiTheme="minorHAnsi" w:hAnsiTheme="minorHAnsi" w:cstheme="minorHAnsi"/>
                <w:b/>
                <w:color w:val="auto"/>
                <w:u w:val="single"/>
              </w:rPr>
            </w:pPr>
            <w:r w:rsidRPr="006470E9">
              <w:rPr>
                <w:rFonts w:asciiTheme="minorHAnsi" w:hAnsiTheme="minorHAnsi" w:cstheme="minorHAnsi"/>
                <w:b/>
                <w:color w:val="auto"/>
                <w:u w:val="single"/>
              </w:rPr>
              <w:t>Literacy</w:t>
            </w:r>
            <w:r>
              <w:rPr>
                <w:rFonts w:asciiTheme="minorHAnsi" w:hAnsiTheme="minorHAnsi" w:cstheme="minorHAnsi"/>
                <w:b/>
                <w:color w:val="auto"/>
                <w:u w:val="single"/>
              </w:rPr>
              <w:t xml:space="preserve">   2025</w:t>
            </w:r>
          </w:p>
          <w:p w14:paraId="558CD64A" w14:textId="272B7214" w:rsidR="008A4DB9" w:rsidRDefault="008A4DB9" w:rsidP="008A4DB9">
            <w:pPr>
              <w:pStyle w:val="ListParagraph"/>
              <w:numPr>
                <w:ilvl w:val="0"/>
                <w:numId w:val="11"/>
              </w:numPr>
              <w:rPr>
                <w:rFonts w:cstheme="minorHAnsi"/>
                <w:bCs/>
                <w:sz w:val="24"/>
                <w:szCs w:val="24"/>
              </w:rPr>
            </w:pPr>
            <w:r>
              <w:rPr>
                <w:rFonts w:cstheme="minorHAnsi"/>
                <w:bCs/>
                <w:sz w:val="24"/>
                <w:szCs w:val="24"/>
              </w:rPr>
              <w:t xml:space="preserve">All children are being tracked for literacy using the Early </w:t>
            </w:r>
            <w:r w:rsidR="000D153A">
              <w:rPr>
                <w:rFonts w:cstheme="minorHAnsi"/>
                <w:bCs/>
                <w:sz w:val="24"/>
                <w:szCs w:val="24"/>
              </w:rPr>
              <w:t>L</w:t>
            </w:r>
            <w:r>
              <w:rPr>
                <w:rFonts w:cstheme="minorHAnsi"/>
                <w:bCs/>
                <w:sz w:val="24"/>
                <w:szCs w:val="24"/>
              </w:rPr>
              <w:t>evel Tracking Tool for Inverclyde.</w:t>
            </w:r>
          </w:p>
          <w:p w14:paraId="4742B5D3" w14:textId="5B89EE6E" w:rsidR="008A4DB9" w:rsidRDefault="008A4DB9" w:rsidP="008A4DB9">
            <w:pPr>
              <w:pStyle w:val="ListParagraph"/>
              <w:numPr>
                <w:ilvl w:val="0"/>
                <w:numId w:val="11"/>
              </w:numPr>
              <w:rPr>
                <w:rFonts w:cstheme="minorHAnsi"/>
                <w:bCs/>
                <w:sz w:val="24"/>
                <w:szCs w:val="24"/>
              </w:rPr>
            </w:pPr>
            <w:r>
              <w:rPr>
                <w:rFonts w:cstheme="minorHAnsi"/>
                <w:bCs/>
                <w:sz w:val="24"/>
                <w:szCs w:val="24"/>
              </w:rPr>
              <w:t>72</w:t>
            </w:r>
            <w:r w:rsidRPr="00BD5E11">
              <w:rPr>
                <w:rFonts w:cstheme="minorHAnsi"/>
                <w:bCs/>
                <w:sz w:val="24"/>
                <w:szCs w:val="24"/>
              </w:rPr>
              <w:t xml:space="preserve">% of our </w:t>
            </w:r>
            <w:proofErr w:type="spellStart"/>
            <w:r w:rsidRPr="00BD5E11">
              <w:rPr>
                <w:rFonts w:cstheme="minorHAnsi"/>
                <w:bCs/>
                <w:sz w:val="24"/>
                <w:szCs w:val="24"/>
              </w:rPr>
              <w:t>pre school</w:t>
            </w:r>
            <w:proofErr w:type="spellEnd"/>
            <w:r w:rsidRPr="00BD5E11">
              <w:rPr>
                <w:rFonts w:cstheme="minorHAnsi"/>
                <w:bCs/>
                <w:sz w:val="24"/>
                <w:szCs w:val="24"/>
              </w:rPr>
              <w:t xml:space="preserve"> children are on track for listening and talking and reading however </w:t>
            </w:r>
            <w:r>
              <w:rPr>
                <w:rFonts w:cstheme="minorHAnsi"/>
                <w:bCs/>
                <w:sz w:val="24"/>
                <w:szCs w:val="24"/>
              </w:rPr>
              <w:t>66% of our children are on track for writing.</w:t>
            </w:r>
          </w:p>
          <w:p w14:paraId="65464CF9" w14:textId="17DEB69D" w:rsidR="008A4DB9" w:rsidRDefault="000D153A" w:rsidP="008A4DB9">
            <w:pPr>
              <w:pStyle w:val="Default"/>
              <w:numPr>
                <w:ilvl w:val="0"/>
                <w:numId w:val="11"/>
              </w:numPr>
              <w:rPr>
                <w:rFonts w:asciiTheme="minorHAnsi" w:hAnsiTheme="minorHAnsi" w:cstheme="minorHAnsi"/>
                <w:color w:val="auto"/>
              </w:rPr>
            </w:pPr>
            <w:r>
              <w:rPr>
                <w:rFonts w:asciiTheme="minorHAnsi" w:hAnsiTheme="minorHAnsi" w:cstheme="minorHAnsi"/>
                <w:color w:val="auto"/>
              </w:rPr>
              <w:t>Our children choose between 2 books for our Book of the Block and going forward a choice will be given for the Rhyme of the Block.</w:t>
            </w:r>
          </w:p>
          <w:p w14:paraId="5503C6D2" w14:textId="18742A90" w:rsidR="008A4DB9" w:rsidRDefault="000D153A" w:rsidP="008A4DB9">
            <w:pPr>
              <w:pStyle w:val="Default"/>
              <w:numPr>
                <w:ilvl w:val="0"/>
                <w:numId w:val="11"/>
              </w:numPr>
              <w:rPr>
                <w:rFonts w:asciiTheme="minorHAnsi" w:hAnsiTheme="minorHAnsi" w:cstheme="minorHAnsi"/>
                <w:color w:val="auto"/>
              </w:rPr>
            </w:pPr>
            <w:r>
              <w:rPr>
                <w:rFonts w:asciiTheme="minorHAnsi" w:hAnsiTheme="minorHAnsi" w:cstheme="minorHAnsi"/>
                <w:color w:val="auto"/>
              </w:rPr>
              <w:t xml:space="preserve">All children have identified learning targets for literacy. The targets have been identified from observations, tracking and professional dialogue between staff and parents. </w:t>
            </w:r>
          </w:p>
          <w:p w14:paraId="51D23FC8" w14:textId="4284D77E" w:rsidR="008A4DB9" w:rsidRDefault="000D153A" w:rsidP="008A4DB9">
            <w:pPr>
              <w:pStyle w:val="Default"/>
              <w:numPr>
                <w:ilvl w:val="0"/>
                <w:numId w:val="11"/>
              </w:numPr>
              <w:rPr>
                <w:rFonts w:asciiTheme="minorHAnsi" w:hAnsiTheme="minorHAnsi" w:cstheme="minorHAnsi"/>
                <w:color w:val="auto"/>
              </w:rPr>
            </w:pPr>
            <w:r>
              <w:rPr>
                <w:rFonts w:asciiTheme="minorHAnsi" w:hAnsiTheme="minorHAnsi" w:cstheme="minorHAnsi"/>
                <w:color w:val="auto"/>
              </w:rPr>
              <w:t xml:space="preserve">6% of children are using </w:t>
            </w:r>
            <w:r w:rsidR="008A4DB9">
              <w:rPr>
                <w:rFonts w:asciiTheme="minorHAnsi" w:hAnsiTheme="minorHAnsi" w:cstheme="minorHAnsi"/>
                <w:color w:val="auto"/>
              </w:rPr>
              <w:t>the I Can Toolkit</w:t>
            </w:r>
            <w:r>
              <w:rPr>
                <w:rFonts w:asciiTheme="minorHAnsi" w:hAnsiTheme="minorHAnsi" w:cstheme="minorHAnsi"/>
                <w:color w:val="auto"/>
              </w:rPr>
              <w:t>.</w:t>
            </w:r>
            <w:r w:rsidR="008A4DB9">
              <w:rPr>
                <w:rFonts w:asciiTheme="minorHAnsi" w:hAnsiTheme="minorHAnsi" w:cstheme="minorHAnsi"/>
                <w:color w:val="auto"/>
              </w:rPr>
              <w:t xml:space="preserve"> Assessments were completed in partnership with parents of the identified children. </w:t>
            </w:r>
          </w:p>
          <w:p w14:paraId="7D4BE273" w14:textId="77777777" w:rsidR="000D153A" w:rsidRDefault="000D153A" w:rsidP="000D153A">
            <w:pPr>
              <w:pStyle w:val="Default"/>
              <w:rPr>
                <w:rFonts w:asciiTheme="minorHAnsi" w:hAnsiTheme="minorHAnsi" w:cstheme="minorHAnsi"/>
                <w:color w:val="auto"/>
              </w:rPr>
            </w:pPr>
          </w:p>
          <w:p w14:paraId="490AD2AE" w14:textId="6D571540" w:rsidR="008A4DB9" w:rsidRDefault="008A4DB9" w:rsidP="008A4DB9">
            <w:pPr>
              <w:pStyle w:val="ListParagraph"/>
              <w:ind w:left="0"/>
              <w:jc w:val="center"/>
              <w:rPr>
                <w:rFonts w:cstheme="minorHAnsi"/>
                <w:b/>
                <w:bCs/>
                <w:sz w:val="24"/>
                <w:szCs w:val="24"/>
                <w:u w:val="single"/>
              </w:rPr>
            </w:pPr>
          </w:p>
          <w:p w14:paraId="633B4246" w14:textId="05DB4892" w:rsidR="000D153A" w:rsidRPr="0082145D" w:rsidRDefault="000D153A" w:rsidP="000D153A">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Pr>
                <w:rFonts w:cstheme="minorHAnsi"/>
                <w:b/>
              </w:rPr>
              <w:t xml:space="preserve">  2025</w:t>
            </w:r>
          </w:p>
          <w:p w14:paraId="736A51DE" w14:textId="487BBFA9" w:rsidR="000D153A" w:rsidRDefault="000D153A" w:rsidP="000D153A">
            <w:pPr>
              <w:pStyle w:val="Default"/>
              <w:numPr>
                <w:ilvl w:val="0"/>
                <w:numId w:val="11"/>
              </w:numPr>
              <w:rPr>
                <w:rFonts w:asciiTheme="minorHAnsi" w:hAnsiTheme="minorHAnsi" w:cstheme="minorHAnsi"/>
                <w:color w:val="auto"/>
              </w:rPr>
            </w:pPr>
            <w:r>
              <w:rPr>
                <w:rFonts w:asciiTheme="minorHAnsi" w:hAnsiTheme="minorHAnsi" w:cstheme="minorHAnsi"/>
                <w:color w:val="auto"/>
              </w:rPr>
              <w:t xml:space="preserve">The identified group of children using the I Can Toolkit have developed their language skills. </w:t>
            </w:r>
          </w:p>
          <w:p w14:paraId="1112792E" w14:textId="19CA23D5" w:rsidR="00174C7F" w:rsidRPr="00174C7F" w:rsidRDefault="000D153A" w:rsidP="00174C7F">
            <w:pPr>
              <w:pStyle w:val="Default"/>
              <w:numPr>
                <w:ilvl w:val="0"/>
                <w:numId w:val="11"/>
              </w:numPr>
              <w:rPr>
                <w:rFonts w:asciiTheme="minorHAnsi" w:hAnsiTheme="minorHAnsi" w:cstheme="minorHAnsi"/>
                <w:color w:val="auto"/>
              </w:rPr>
            </w:pPr>
            <w:r>
              <w:rPr>
                <w:rFonts w:asciiTheme="minorHAnsi" w:hAnsiTheme="minorHAnsi" w:cstheme="minorHAnsi"/>
                <w:color w:val="auto"/>
              </w:rPr>
              <w:t xml:space="preserve">A recent </w:t>
            </w:r>
            <w:r w:rsidR="00AD60DB">
              <w:rPr>
                <w:rFonts w:asciiTheme="minorHAnsi" w:hAnsiTheme="minorHAnsi" w:cstheme="minorHAnsi"/>
                <w:color w:val="auto"/>
              </w:rPr>
              <w:t>questionnaire</w:t>
            </w:r>
            <w:r>
              <w:rPr>
                <w:rFonts w:asciiTheme="minorHAnsi" w:hAnsiTheme="minorHAnsi" w:cstheme="minorHAnsi"/>
                <w:color w:val="auto"/>
              </w:rPr>
              <w:t xml:space="preserve"> showed</w:t>
            </w:r>
            <w:r w:rsidR="00174C7F">
              <w:rPr>
                <w:rFonts w:asciiTheme="minorHAnsi" w:hAnsiTheme="minorHAnsi" w:cstheme="minorHAnsi"/>
                <w:color w:val="auto"/>
              </w:rPr>
              <w:t xml:space="preserve"> that staff feel they would benefit from Coaching and Modelling Sessions for the toolkit.</w:t>
            </w:r>
          </w:p>
          <w:p w14:paraId="2BE6EA59" w14:textId="57DFC8BC" w:rsidR="00174C7F" w:rsidRPr="00174C7F" w:rsidRDefault="00174C7F" w:rsidP="00174C7F">
            <w:pPr>
              <w:pStyle w:val="Default"/>
              <w:numPr>
                <w:ilvl w:val="0"/>
                <w:numId w:val="11"/>
              </w:numPr>
              <w:rPr>
                <w:rFonts w:cstheme="minorHAnsi"/>
                <w:b/>
              </w:rPr>
            </w:pPr>
            <w:r w:rsidRPr="00174C7F">
              <w:rPr>
                <w:rFonts w:asciiTheme="minorHAnsi" w:hAnsiTheme="minorHAnsi" w:cstheme="minorHAnsi"/>
                <w:color w:val="auto"/>
              </w:rPr>
              <w:t xml:space="preserve">All staff attended the launch of the Inverclyde Literacy Framework. </w:t>
            </w:r>
            <w:r>
              <w:rPr>
                <w:rFonts w:asciiTheme="minorHAnsi" w:hAnsiTheme="minorHAnsi" w:cstheme="minorHAnsi"/>
                <w:color w:val="auto"/>
              </w:rPr>
              <w:t xml:space="preserve">We </w:t>
            </w:r>
            <w:r w:rsidR="00AD60DB">
              <w:rPr>
                <w:rFonts w:asciiTheme="minorHAnsi" w:hAnsiTheme="minorHAnsi" w:cstheme="minorHAnsi"/>
                <w:color w:val="auto"/>
              </w:rPr>
              <w:t>framework provided us with audits for our</w:t>
            </w:r>
            <w:r>
              <w:rPr>
                <w:rFonts w:asciiTheme="minorHAnsi" w:hAnsiTheme="minorHAnsi" w:cstheme="minorHAnsi"/>
                <w:color w:val="auto"/>
              </w:rPr>
              <w:t xml:space="preserve"> environment and experiences</w:t>
            </w:r>
            <w:r w:rsidR="00AD60DB">
              <w:rPr>
                <w:rFonts w:asciiTheme="minorHAnsi" w:hAnsiTheme="minorHAnsi" w:cstheme="minorHAnsi"/>
                <w:color w:val="auto"/>
              </w:rPr>
              <w:t>.</w:t>
            </w:r>
            <w:r>
              <w:rPr>
                <w:rFonts w:asciiTheme="minorHAnsi" w:hAnsiTheme="minorHAnsi" w:cstheme="minorHAnsi"/>
                <w:color w:val="auto"/>
              </w:rPr>
              <w:t xml:space="preserve"> Th</w:t>
            </w:r>
            <w:r w:rsidR="00AD60DB">
              <w:rPr>
                <w:rFonts w:asciiTheme="minorHAnsi" w:hAnsiTheme="minorHAnsi" w:cstheme="minorHAnsi"/>
                <w:color w:val="auto"/>
              </w:rPr>
              <w:t>ese</w:t>
            </w:r>
            <w:r>
              <w:rPr>
                <w:rFonts w:asciiTheme="minorHAnsi" w:hAnsiTheme="minorHAnsi" w:cstheme="minorHAnsi"/>
                <w:color w:val="auto"/>
              </w:rPr>
              <w:t xml:space="preserve"> has been very</w:t>
            </w:r>
            <w:r w:rsidRPr="00174C7F">
              <w:rPr>
                <w:rFonts w:asciiTheme="minorHAnsi" w:hAnsiTheme="minorHAnsi" w:cstheme="minorHAnsi"/>
                <w:color w:val="auto"/>
              </w:rPr>
              <w:t xml:space="preserve"> inf</w:t>
            </w:r>
            <w:r>
              <w:rPr>
                <w:rFonts w:asciiTheme="minorHAnsi" w:hAnsiTheme="minorHAnsi" w:cstheme="minorHAnsi"/>
                <w:color w:val="auto"/>
              </w:rPr>
              <w:t xml:space="preserve">ormative and </w:t>
            </w:r>
            <w:r w:rsidR="005B16DE">
              <w:rPr>
                <w:rFonts w:asciiTheme="minorHAnsi" w:hAnsiTheme="minorHAnsi" w:cstheme="minorHAnsi"/>
                <w:color w:val="auto"/>
              </w:rPr>
              <w:t xml:space="preserve">as an outcome </w:t>
            </w:r>
            <w:r>
              <w:rPr>
                <w:rFonts w:asciiTheme="minorHAnsi" w:hAnsiTheme="minorHAnsi" w:cstheme="minorHAnsi"/>
                <w:color w:val="auto"/>
              </w:rPr>
              <w:t xml:space="preserve">our environment, experiences and resources have developed </w:t>
            </w:r>
            <w:r w:rsidR="005B16DE">
              <w:rPr>
                <w:rFonts w:asciiTheme="minorHAnsi" w:hAnsiTheme="minorHAnsi" w:cstheme="minorHAnsi"/>
                <w:color w:val="auto"/>
              </w:rPr>
              <w:t>in order to enhance children’s choices and learning experiences.</w:t>
            </w:r>
          </w:p>
          <w:p w14:paraId="7586F9C3" w14:textId="066A0DAE" w:rsidR="000D153A" w:rsidRPr="00174C7F" w:rsidRDefault="000D153A" w:rsidP="00174C7F">
            <w:pPr>
              <w:pStyle w:val="Default"/>
              <w:ind w:left="752"/>
              <w:rPr>
                <w:rFonts w:cstheme="minorHAnsi"/>
                <w:b/>
              </w:rPr>
            </w:pPr>
          </w:p>
          <w:p w14:paraId="6E0097E7" w14:textId="77777777" w:rsidR="000D153A" w:rsidRDefault="000D153A" w:rsidP="000539BB">
            <w:pPr>
              <w:jc w:val="center"/>
              <w:rPr>
                <w:rFonts w:cstheme="minorHAnsi"/>
                <w:b/>
                <w:sz w:val="24"/>
                <w:szCs w:val="24"/>
              </w:rPr>
            </w:pPr>
          </w:p>
          <w:p w14:paraId="116E782C" w14:textId="262913DF" w:rsidR="00174C7F" w:rsidRDefault="00174C7F" w:rsidP="00174C7F">
            <w:pPr>
              <w:pStyle w:val="ListParagraph"/>
              <w:ind w:left="0"/>
              <w:jc w:val="center"/>
              <w:rPr>
                <w:rFonts w:cstheme="minorHAnsi"/>
                <w:b/>
                <w:bCs/>
                <w:sz w:val="24"/>
                <w:szCs w:val="24"/>
              </w:rPr>
            </w:pPr>
            <w:r w:rsidRPr="006470E9">
              <w:rPr>
                <w:rFonts w:cstheme="minorHAnsi"/>
                <w:b/>
                <w:bCs/>
                <w:sz w:val="24"/>
                <w:szCs w:val="24"/>
                <w:u w:val="single"/>
              </w:rPr>
              <w:t>Numeracy</w:t>
            </w:r>
            <w:r>
              <w:rPr>
                <w:rFonts w:cstheme="minorHAnsi"/>
                <w:b/>
                <w:bCs/>
                <w:sz w:val="24"/>
                <w:szCs w:val="24"/>
                <w:u w:val="single"/>
              </w:rPr>
              <w:t xml:space="preserve">  2025</w:t>
            </w:r>
          </w:p>
          <w:p w14:paraId="5604EC87" w14:textId="5CCCA9B9" w:rsidR="00174C7F" w:rsidRDefault="00174C7F" w:rsidP="00174C7F">
            <w:pPr>
              <w:pStyle w:val="ListParagraph"/>
              <w:numPr>
                <w:ilvl w:val="0"/>
                <w:numId w:val="11"/>
              </w:numPr>
              <w:rPr>
                <w:rFonts w:cstheme="minorHAnsi"/>
                <w:bCs/>
                <w:sz w:val="24"/>
                <w:szCs w:val="24"/>
              </w:rPr>
            </w:pPr>
            <w:r>
              <w:rPr>
                <w:rFonts w:cstheme="minorHAnsi"/>
                <w:bCs/>
                <w:sz w:val="24"/>
                <w:szCs w:val="24"/>
              </w:rPr>
              <w:t xml:space="preserve">50% of our </w:t>
            </w:r>
            <w:proofErr w:type="spellStart"/>
            <w:r>
              <w:rPr>
                <w:rFonts w:cstheme="minorHAnsi"/>
                <w:bCs/>
                <w:sz w:val="24"/>
                <w:szCs w:val="24"/>
              </w:rPr>
              <w:t>pre school</w:t>
            </w:r>
            <w:proofErr w:type="spellEnd"/>
            <w:r>
              <w:rPr>
                <w:rFonts w:cstheme="minorHAnsi"/>
                <w:bCs/>
                <w:sz w:val="24"/>
                <w:szCs w:val="24"/>
              </w:rPr>
              <w:t xml:space="preserve"> children are on track for numeracy. </w:t>
            </w:r>
            <w:proofErr w:type="spellStart"/>
            <w:r>
              <w:rPr>
                <w:rFonts w:cstheme="minorHAnsi"/>
                <w:bCs/>
                <w:sz w:val="24"/>
                <w:szCs w:val="24"/>
              </w:rPr>
              <w:t>Self Evaluation</w:t>
            </w:r>
            <w:proofErr w:type="spellEnd"/>
            <w:r>
              <w:rPr>
                <w:rFonts w:cstheme="minorHAnsi"/>
                <w:bCs/>
                <w:sz w:val="24"/>
                <w:szCs w:val="24"/>
              </w:rPr>
              <w:t xml:space="preserve"> processes have informed us that SEAL (Stages of Early Arithmetic Learning) has not been a focus for us this year therefore not as many opportunities for children on a daily basis. A change of staffing </w:t>
            </w:r>
            <w:r w:rsidR="005B16DE">
              <w:rPr>
                <w:rFonts w:cstheme="minorHAnsi"/>
                <w:bCs/>
                <w:sz w:val="24"/>
                <w:szCs w:val="24"/>
              </w:rPr>
              <w:t xml:space="preserve">and the </w:t>
            </w:r>
            <w:r w:rsidR="005B16DE">
              <w:rPr>
                <w:rFonts w:cstheme="minorHAnsi"/>
                <w:bCs/>
                <w:sz w:val="24"/>
                <w:szCs w:val="24"/>
              </w:rPr>
              <w:lastRenderedPageBreak/>
              <w:t xml:space="preserve">focus from all staff on individual learning targets </w:t>
            </w:r>
            <w:r>
              <w:rPr>
                <w:rFonts w:cstheme="minorHAnsi"/>
                <w:bCs/>
                <w:sz w:val="24"/>
                <w:szCs w:val="24"/>
              </w:rPr>
              <w:t xml:space="preserve">has </w:t>
            </w:r>
            <w:r w:rsidR="005B16DE">
              <w:rPr>
                <w:rFonts w:cstheme="minorHAnsi"/>
                <w:bCs/>
                <w:sz w:val="24"/>
                <w:szCs w:val="24"/>
              </w:rPr>
              <w:t>had an impact on our delivery of this programme. We have identified that</w:t>
            </w:r>
            <w:r>
              <w:rPr>
                <w:rFonts w:cstheme="minorHAnsi"/>
                <w:bCs/>
                <w:sz w:val="24"/>
                <w:szCs w:val="24"/>
              </w:rPr>
              <w:t xml:space="preserve"> further training is required for our new members of staff. </w:t>
            </w:r>
          </w:p>
          <w:p w14:paraId="15F2C7E5" w14:textId="77777777" w:rsidR="00174C7F" w:rsidRPr="00BD5E11" w:rsidRDefault="00174C7F" w:rsidP="00174C7F">
            <w:pPr>
              <w:pStyle w:val="ListParagraph"/>
              <w:numPr>
                <w:ilvl w:val="0"/>
                <w:numId w:val="11"/>
              </w:numPr>
              <w:rPr>
                <w:rFonts w:cstheme="minorHAnsi"/>
                <w:bCs/>
                <w:sz w:val="24"/>
                <w:szCs w:val="24"/>
              </w:rPr>
            </w:pPr>
            <w:r>
              <w:rPr>
                <w:rFonts w:cstheme="minorHAnsi"/>
                <w:bCs/>
                <w:sz w:val="24"/>
                <w:szCs w:val="24"/>
              </w:rPr>
              <w:t>The Early Years Tracking Tool for Inverclyde has supported us to track and identify learning targets for all children. Staff have found the tool to be supportive when discussing learning and development with parents and the reasons behind individual targets becoming a focus.</w:t>
            </w:r>
          </w:p>
          <w:p w14:paraId="1DEB4F4B" w14:textId="44D4460B" w:rsidR="00174C7F" w:rsidRPr="000539BB" w:rsidRDefault="00174C7F" w:rsidP="00174C7F">
            <w:pPr>
              <w:pStyle w:val="ListParagraph"/>
              <w:ind w:left="752"/>
              <w:rPr>
                <w:rFonts w:cstheme="minorHAnsi"/>
                <w:bCs/>
                <w:sz w:val="24"/>
                <w:szCs w:val="24"/>
              </w:rPr>
            </w:pPr>
            <w:r w:rsidRPr="000539BB">
              <w:rPr>
                <w:rFonts w:cstheme="minorHAnsi"/>
                <w:bCs/>
                <w:sz w:val="24"/>
                <w:szCs w:val="24"/>
              </w:rPr>
              <w:t xml:space="preserve">  </w:t>
            </w:r>
          </w:p>
          <w:p w14:paraId="4C2161DA" w14:textId="5AC196C3" w:rsidR="00551A7B" w:rsidRDefault="00551A7B" w:rsidP="00CD78DA">
            <w:pPr>
              <w:jc w:val="center"/>
              <w:rPr>
                <w:rFonts w:cstheme="minorHAnsi"/>
                <w:b/>
              </w:rPr>
            </w:pPr>
            <w:r w:rsidRPr="0082145D">
              <w:rPr>
                <w:rFonts w:cstheme="minorHAnsi"/>
                <w:b/>
                <w:sz w:val="24"/>
                <w:szCs w:val="24"/>
              </w:rPr>
              <w:t>Progress and impact of outcomes for learners</w:t>
            </w:r>
            <w:r w:rsidRPr="0082145D">
              <w:rPr>
                <w:rFonts w:cstheme="minorHAnsi"/>
                <w:b/>
              </w:rPr>
              <w:t>:</w:t>
            </w:r>
            <w:r w:rsidR="00D27BCC">
              <w:rPr>
                <w:rFonts w:cstheme="minorHAnsi"/>
                <w:b/>
              </w:rPr>
              <w:t xml:space="preserve">  2025</w:t>
            </w:r>
          </w:p>
          <w:p w14:paraId="2C30DAED" w14:textId="1A39BC5E" w:rsidR="00CD78DA" w:rsidRPr="00D27BCC" w:rsidRDefault="00CD78DA" w:rsidP="00CD78DA">
            <w:pPr>
              <w:pStyle w:val="ListParagraph"/>
              <w:numPr>
                <w:ilvl w:val="0"/>
                <w:numId w:val="23"/>
              </w:numPr>
              <w:rPr>
                <w:rFonts w:cstheme="minorHAnsi"/>
                <w:i/>
                <w:sz w:val="24"/>
                <w:szCs w:val="24"/>
              </w:rPr>
            </w:pPr>
            <w:r w:rsidRPr="00D27BCC">
              <w:rPr>
                <w:rFonts w:cstheme="minorHAnsi"/>
              </w:rPr>
              <w:t>All children have made progress in early level numeracy and mathematical processes.</w:t>
            </w:r>
          </w:p>
          <w:p w14:paraId="3404B155" w14:textId="27CAA0DA" w:rsidR="00CD78DA" w:rsidRPr="00D27BCC" w:rsidRDefault="005B16DE" w:rsidP="00CD78DA">
            <w:pPr>
              <w:pStyle w:val="ListParagraph"/>
              <w:numPr>
                <w:ilvl w:val="0"/>
                <w:numId w:val="23"/>
              </w:numPr>
              <w:rPr>
                <w:rFonts w:cstheme="minorHAnsi"/>
                <w:i/>
                <w:sz w:val="24"/>
                <w:szCs w:val="24"/>
              </w:rPr>
            </w:pPr>
            <w:r w:rsidRPr="00D27BCC">
              <w:rPr>
                <w:rFonts w:cstheme="minorHAnsi"/>
                <w:sz w:val="24"/>
                <w:szCs w:val="24"/>
              </w:rPr>
              <w:t>Staff have found the tracking tool beneficial when discussing learning and development and next steps with parents.</w:t>
            </w:r>
          </w:p>
          <w:p w14:paraId="37DE1A79" w14:textId="14D2065B" w:rsidR="00317A7D" w:rsidRPr="00D27BCC" w:rsidRDefault="00317A7D" w:rsidP="00034D25">
            <w:pPr>
              <w:pStyle w:val="Default"/>
              <w:ind w:left="752"/>
              <w:rPr>
                <w:rFonts w:asciiTheme="minorHAnsi" w:hAnsiTheme="minorHAnsi" w:cstheme="minorHAnsi"/>
                <w:color w:val="auto"/>
              </w:rPr>
            </w:pPr>
          </w:p>
          <w:p w14:paraId="584A7BB1" w14:textId="58DE6902" w:rsidR="00034D25" w:rsidRDefault="00034D25" w:rsidP="00034D25">
            <w:pPr>
              <w:pStyle w:val="Default"/>
              <w:ind w:left="752"/>
              <w:rPr>
                <w:rFonts w:asciiTheme="minorHAnsi" w:hAnsiTheme="minorHAnsi" w:cstheme="minorHAnsi"/>
                <w:color w:val="auto"/>
              </w:rPr>
            </w:pPr>
          </w:p>
          <w:p w14:paraId="11A89E18" w14:textId="12B06D13" w:rsidR="005A6369" w:rsidRDefault="005A6369" w:rsidP="005B16DE">
            <w:pPr>
              <w:pStyle w:val="Default"/>
              <w:rPr>
                <w:rFonts w:asciiTheme="minorHAnsi" w:hAnsiTheme="minorHAnsi" w:cstheme="minorHAnsi"/>
                <w:color w:val="auto"/>
              </w:rPr>
            </w:pPr>
            <w:r>
              <w:rPr>
                <w:rFonts w:asciiTheme="minorHAnsi" w:hAnsiTheme="minorHAnsi" w:cstheme="minorHAnsi"/>
                <w:color w:val="auto"/>
              </w:rPr>
              <w:t xml:space="preserve">   </w:t>
            </w:r>
          </w:p>
          <w:p w14:paraId="03FFBDC7" w14:textId="4386495F" w:rsidR="005A6369" w:rsidRPr="0082145D" w:rsidRDefault="005A6369" w:rsidP="005A6369">
            <w:pPr>
              <w:pStyle w:val="Default"/>
              <w:ind w:left="32"/>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20EDFB85" w14:textId="50D4E31B" w:rsidR="00C774A8" w:rsidRPr="005B16DE" w:rsidRDefault="00551A7B" w:rsidP="005B16DE">
            <w:pPr>
              <w:rPr>
                <w:rFonts w:cstheme="minorHAnsi"/>
                <w:b/>
                <w:bCs/>
                <w:sz w:val="24"/>
                <w:szCs w:val="24"/>
              </w:rPr>
            </w:pPr>
            <w:r w:rsidRPr="0082145D">
              <w:rPr>
                <w:rFonts w:cstheme="minorHAnsi"/>
                <w:b/>
                <w:bCs/>
                <w:sz w:val="24"/>
                <w:szCs w:val="24"/>
              </w:rPr>
              <w:lastRenderedPageBreak/>
              <w:t>Next s</w:t>
            </w:r>
            <w:r w:rsidR="00C601BE" w:rsidRPr="0082145D">
              <w:rPr>
                <w:rFonts w:cstheme="minorHAnsi"/>
                <w:b/>
                <w:bCs/>
                <w:sz w:val="24"/>
                <w:szCs w:val="24"/>
              </w:rPr>
              <w:t>teps</w:t>
            </w:r>
            <w:r w:rsidR="000C69DA">
              <w:rPr>
                <w:rFonts w:cstheme="minorHAnsi"/>
                <w:b/>
                <w:bCs/>
                <w:sz w:val="24"/>
                <w:szCs w:val="24"/>
              </w:rPr>
              <w:t xml:space="preserve">    2025</w:t>
            </w:r>
          </w:p>
          <w:p w14:paraId="1568B083" w14:textId="4680CEA8" w:rsidR="00C774A8" w:rsidRPr="003828D5" w:rsidRDefault="005B16DE" w:rsidP="00EC701E">
            <w:pPr>
              <w:pStyle w:val="ListParagraph"/>
              <w:numPr>
                <w:ilvl w:val="0"/>
                <w:numId w:val="15"/>
              </w:numPr>
              <w:rPr>
                <w:rFonts w:cstheme="minorHAnsi"/>
                <w:bCs/>
                <w:sz w:val="24"/>
                <w:szCs w:val="24"/>
              </w:rPr>
            </w:pPr>
            <w:r>
              <w:rPr>
                <w:rFonts w:cstheme="minorHAnsi"/>
                <w:bCs/>
                <w:sz w:val="24"/>
                <w:szCs w:val="24"/>
              </w:rPr>
              <w:t xml:space="preserve">Ensure SEAL is embedded in our practice and identified staff are provided with relevant training and support for delivery. </w:t>
            </w:r>
            <w:r w:rsidR="00C774A8" w:rsidRPr="003828D5">
              <w:rPr>
                <w:rFonts w:cstheme="minorHAnsi"/>
                <w:bCs/>
                <w:sz w:val="24"/>
                <w:szCs w:val="24"/>
              </w:rPr>
              <w:t xml:space="preserve"> </w:t>
            </w:r>
          </w:p>
          <w:p w14:paraId="732EDBA3" w14:textId="5FF35414" w:rsidR="00C1040F" w:rsidRPr="003828D5" w:rsidRDefault="00C1040F" w:rsidP="00EC701E">
            <w:pPr>
              <w:pStyle w:val="ListParagraph"/>
              <w:numPr>
                <w:ilvl w:val="0"/>
                <w:numId w:val="15"/>
              </w:numPr>
              <w:rPr>
                <w:rFonts w:cstheme="minorHAnsi"/>
                <w:bCs/>
                <w:sz w:val="24"/>
                <w:szCs w:val="24"/>
              </w:rPr>
            </w:pPr>
            <w:r w:rsidRPr="003828D5">
              <w:rPr>
                <w:rFonts w:cstheme="minorHAnsi"/>
                <w:bCs/>
                <w:sz w:val="24"/>
                <w:szCs w:val="24"/>
              </w:rPr>
              <w:t>Continue to use the I Can Toolkit</w:t>
            </w:r>
            <w:r w:rsidR="005B16DE">
              <w:rPr>
                <w:rFonts w:cstheme="minorHAnsi"/>
                <w:bCs/>
                <w:sz w:val="24"/>
                <w:szCs w:val="24"/>
              </w:rPr>
              <w:t xml:space="preserve"> and further </w:t>
            </w:r>
            <w:r w:rsidR="000C69DA">
              <w:rPr>
                <w:rFonts w:cstheme="minorHAnsi"/>
                <w:bCs/>
                <w:sz w:val="24"/>
                <w:szCs w:val="24"/>
              </w:rPr>
              <w:t xml:space="preserve">develop the implementation and </w:t>
            </w:r>
            <w:r w:rsidR="000144CC">
              <w:rPr>
                <w:rFonts w:cstheme="minorHAnsi"/>
                <w:bCs/>
                <w:sz w:val="24"/>
                <w:szCs w:val="24"/>
              </w:rPr>
              <w:t>use the resources to support delivery.</w:t>
            </w:r>
          </w:p>
          <w:p w14:paraId="3C5C78A1" w14:textId="1DE0F8E2" w:rsidR="00C1040F" w:rsidRPr="003828D5" w:rsidRDefault="000144CC" w:rsidP="00EC701E">
            <w:pPr>
              <w:pStyle w:val="ListParagraph"/>
              <w:numPr>
                <w:ilvl w:val="0"/>
                <w:numId w:val="15"/>
              </w:numPr>
              <w:rPr>
                <w:rFonts w:cstheme="minorHAnsi"/>
                <w:bCs/>
                <w:sz w:val="24"/>
                <w:szCs w:val="24"/>
              </w:rPr>
            </w:pPr>
            <w:r>
              <w:rPr>
                <w:rFonts w:cstheme="minorHAnsi"/>
                <w:bCs/>
                <w:sz w:val="24"/>
                <w:szCs w:val="24"/>
              </w:rPr>
              <w:t>Streamline the learning targets on the Inverclyde Tracking Tool.</w:t>
            </w:r>
          </w:p>
          <w:p w14:paraId="0E4E2DE9" w14:textId="77777777" w:rsidR="00C601BE" w:rsidRPr="0082145D" w:rsidRDefault="00C601BE" w:rsidP="004A3534">
            <w:pPr>
              <w:rPr>
                <w:rFonts w:cstheme="minorHAnsi"/>
                <w:sz w:val="24"/>
                <w:szCs w:val="24"/>
              </w:rPr>
            </w:pPr>
          </w:p>
        </w:tc>
      </w:tr>
    </w:tbl>
    <w:p w14:paraId="15630FCB" w14:textId="77777777" w:rsidR="00C601BE" w:rsidRPr="0082145D" w:rsidRDefault="00C601BE"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05889901"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2AE99E3E" w:rsidR="0082145D" w:rsidRPr="0082145D" w:rsidRDefault="000A2645"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45A864F4"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6FC272E6"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Teacher professionalism</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5F80A855"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12DA46F4"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2.4 Personalised support</w:t>
                </w:r>
              </w:p>
            </w:sdtContent>
          </w:sdt>
          <w:p w14:paraId="745E1119"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7BB03CF4" w:rsidR="0082145D" w:rsidRPr="0082145D" w:rsidRDefault="000A2645" w:rsidP="0082145D">
                <w:pPr>
                  <w:rPr>
                    <w:rFonts w:cstheme="minorHAnsi"/>
                    <w:sz w:val="24"/>
                    <w:szCs w:val="24"/>
                  </w:rPr>
                </w:pPr>
                <w:r>
                  <w:rPr>
                    <w:rFonts w:cstheme="minorHAnsi"/>
                    <w:sz w:val="24"/>
                    <w:szCs w:val="24"/>
                  </w:rPr>
                  <w:t>Article 3 (Best interests of the child):</w:t>
                </w:r>
              </w:p>
            </w:sdtContent>
          </w:sdt>
          <w:p w14:paraId="503D6066" w14:textId="51B5E4C5" w:rsidR="0082145D" w:rsidRPr="0082145D" w:rsidRDefault="00E85B46"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42 (Knowledge of rights):</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3A983F35"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p>
          <w:p w14:paraId="4C6918B7" w14:textId="03B381F6" w:rsidR="000144CC" w:rsidRPr="000144CC" w:rsidRDefault="000144CC" w:rsidP="000144CC">
            <w:pPr>
              <w:pStyle w:val="ListParagraph"/>
              <w:numPr>
                <w:ilvl w:val="0"/>
                <w:numId w:val="25"/>
              </w:numPr>
              <w:tabs>
                <w:tab w:val="left" w:pos="264"/>
              </w:tabs>
              <w:rPr>
                <w:rFonts w:ascii="Arial" w:hAnsi="Arial" w:cs="Arial"/>
                <w:sz w:val="24"/>
                <w:szCs w:val="24"/>
              </w:rPr>
            </w:pPr>
            <w:r>
              <w:rPr>
                <w:rFonts w:ascii="Arial" w:hAnsi="Arial" w:cs="Arial"/>
                <w:sz w:val="24"/>
                <w:szCs w:val="24"/>
              </w:rPr>
              <w:t>R</w:t>
            </w:r>
            <w:r w:rsidRPr="000144CC">
              <w:rPr>
                <w:rFonts w:ascii="Arial" w:hAnsi="Arial" w:cs="Arial"/>
                <w:sz w:val="24"/>
                <w:szCs w:val="24"/>
              </w:rPr>
              <w:t xml:space="preserve">eviewed and accredited for the Silver Level for Rights Respecting Schools. We will continue to focus on our </w:t>
            </w:r>
            <w:proofErr w:type="spellStart"/>
            <w:r w:rsidRPr="000144CC">
              <w:rPr>
                <w:rFonts w:ascii="Arial" w:hAnsi="Arial" w:cs="Arial"/>
                <w:sz w:val="24"/>
                <w:szCs w:val="24"/>
              </w:rPr>
              <w:t>pre school</w:t>
            </w:r>
            <w:proofErr w:type="spellEnd"/>
            <w:r w:rsidRPr="000144CC">
              <w:rPr>
                <w:rFonts w:ascii="Arial" w:hAnsi="Arial" w:cs="Arial"/>
                <w:sz w:val="24"/>
                <w:szCs w:val="24"/>
              </w:rPr>
              <w:t xml:space="preserve"> (37%) children having a greater awareness of their Rights. </w:t>
            </w:r>
          </w:p>
          <w:p w14:paraId="76E5F7F3" w14:textId="71F3C1A4" w:rsidR="000144CC" w:rsidRPr="000144CC" w:rsidRDefault="000144CC" w:rsidP="000144CC">
            <w:pPr>
              <w:pStyle w:val="ListParagraph"/>
              <w:numPr>
                <w:ilvl w:val="0"/>
                <w:numId w:val="25"/>
              </w:numPr>
              <w:tabs>
                <w:tab w:val="left" w:pos="264"/>
              </w:tabs>
              <w:rPr>
                <w:rFonts w:ascii="Arial" w:hAnsi="Arial" w:cs="Arial"/>
                <w:color w:val="538135" w:themeColor="accent6" w:themeShade="BF"/>
                <w:sz w:val="24"/>
                <w:szCs w:val="24"/>
              </w:rPr>
            </w:pPr>
            <w:r>
              <w:rPr>
                <w:rFonts w:ascii="Arial" w:hAnsi="Arial" w:cs="Arial"/>
                <w:sz w:val="24"/>
                <w:szCs w:val="24"/>
              </w:rPr>
              <w:t>A</w:t>
            </w:r>
            <w:r w:rsidRPr="000144CC">
              <w:rPr>
                <w:rFonts w:ascii="Arial" w:hAnsi="Arial" w:cs="Arial"/>
                <w:sz w:val="24"/>
                <w:szCs w:val="24"/>
              </w:rPr>
              <w:t>ll staff will have participated in relevant training for Crisis Curve, co-regulation and the 5 point scale for emotions. Observation and professional judgement will identify individual children who will benefit from support and intervention</w:t>
            </w:r>
            <w:r w:rsidRPr="000144CC">
              <w:rPr>
                <w:rFonts w:ascii="Arial" w:hAnsi="Arial" w:cs="Arial"/>
                <w:color w:val="538135" w:themeColor="accent6" w:themeShade="BF"/>
                <w:sz w:val="24"/>
                <w:szCs w:val="24"/>
              </w:rPr>
              <w:t>.</w:t>
            </w:r>
          </w:p>
          <w:p w14:paraId="541E0E28" w14:textId="77777777" w:rsidR="00461399" w:rsidRPr="0082145D" w:rsidRDefault="00461399" w:rsidP="001545DC">
            <w:pPr>
              <w:pStyle w:val="ListParagraph"/>
              <w:ind w:left="0"/>
              <w:rPr>
                <w:rFonts w:cstheme="minorHAnsi"/>
                <w:b/>
                <w:bCs/>
                <w:sz w:val="24"/>
                <w:szCs w:val="24"/>
              </w:rPr>
            </w:pPr>
          </w:p>
          <w:p w14:paraId="2011E528" w14:textId="39923FA5" w:rsidR="00461399" w:rsidRPr="006470E9" w:rsidRDefault="0027046E" w:rsidP="006470E9">
            <w:pPr>
              <w:pStyle w:val="ListParagraph"/>
              <w:ind w:left="0"/>
              <w:jc w:val="center"/>
              <w:rPr>
                <w:rFonts w:cstheme="minorHAnsi"/>
                <w:b/>
                <w:bCs/>
                <w:sz w:val="24"/>
                <w:szCs w:val="24"/>
                <w:u w:val="single"/>
              </w:rPr>
            </w:pPr>
            <w:r w:rsidRPr="006470E9">
              <w:rPr>
                <w:rFonts w:cstheme="minorHAnsi"/>
                <w:b/>
                <w:bCs/>
                <w:sz w:val="24"/>
                <w:szCs w:val="24"/>
                <w:u w:val="single"/>
              </w:rPr>
              <w:t>Rights Respecting Schools</w:t>
            </w:r>
            <w:r w:rsidR="000C69DA">
              <w:rPr>
                <w:rFonts w:cstheme="minorHAnsi"/>
                <w:b/>
                <w:bCs/>
                <w:sz w:val="24"/>
                <w:szCs w:val="24"/>
                <w:u w:val="single"/>
              </w:rPr>
              <w:t xml:space="preserve">  2025</w:t>
            </w:r>
          </w:p>
          <w:p w14:paraId="48D053DE" w14:textId="2A85CB26" w:rsidR="0027046E" w:rsidRPr="006470E9" w:rsidRDefault="0027046E" w:rsidP="00EC701E">
            <w:pPr>
              <w:pStyle w:val="ListParagraph"/>
              <w:numPr>
                <w:ilvl w:val="0"/>
                <w:numId w:val="16"/>
              </w:numPr>
              <w:rPr>
                <w:rFonts w:cstheme="minorHAnsi"/>
                <w:bCs/>
                <w:sz w:val="24"/>
                <w:szCs w:val="24"/>
              </w:rPr>
            </w:pPr>
            <w:r w:rsidRPr="006470E9">
              <w:rPr>
                <w:rFonts w:cstheme="minorHAnsi"/>
                <w:bCs/>
                <w:sz w:val="24"/>
                <w:szCs w:val="24"/>
              </w:rPr>
              <w:t xml:space="preserve">Our Children’s Rights Committee consists of </w:t>
            </w:r>
            <w:r w:rsidR="000C69DA">
              <w:rPr>
                <w:rFonts w:cstheme="minorHAnsi"/>
                <w:bCs/>
                <w:sz w:val="24"/>
                <w:szCs w:val="24"/>
              </w:rPr>
              <w:t>4</w:t>
            </w:r>
            <w:r w:rsidR="00AE5391">
              <w:rPr>
                <w:rFonts w:cstheme="minorHAnsi"/>
                <w:bCs/>
                <w:sz w:val="24"/>
                <w:szCs w:val="24"/>
              </w:rPr>
              <w:t xml:space="preserve"> pre-school children a</w:t>
            </w:r>
            <w:r w:rsidRPr="006470E9">
              <w:rPr>
                <w:rFonts w:cstheme="minorHAnsi"/>
                <w:bCs/>
                <w:sz w:val="24"/>
                <w:szCs w:val="24"/>
              </w:rPr>
              <w:t>nd meet on a regular basis to drive forward this priority.</w:t>
            </w:r>
          </w:p>
          <w:p w14:paraId="76C7E845" w14:textId="77777777" w:rsidR="00611526" w:rsidRDefault="00611526" w:rsidP="006470E9">
            <w:pPr>
              <w:pStyle w:val="ListParagraph"/>
              <w:jc w:val="center"/>
              <w:rPr>
                <w:rFonts w:cstheme="minorHAnsi"/>
                <w:b/>
                <w:sz w:val="24"/>
                <w:szCs w:val="24"/>
              </w:rPr>
            </w:pPr>
          </w:p>
          <w:p w14:paraId="593A9D16" w14:textId="77777777" w:rsidR="00611526" w:rsidRDefault="00611526" w:rsidP="006470E9">
            <w:pPr>
              <w:pStyle w:val="ListParagraph"/>
              <w:jc w:val="center"/>
              <w:rPr>
                <w:rFonts w:cstheme="minorHAnsi"/>
                <w:b/>
                <w:sz w:val="24"/>
                <w:szCs w:val="24"/>
              </w:rPr>
            </w:pPr>
          </w:p>
          <w:p w14:paraId="39F8A8F2" w14:textId="2BC2F581" w:rsidR="00461399" w:rsidRPr="006470E9" w:rsidRDefault="00461399" w:rsidP="006470E9">
            <w:pPr>
              <w:pStyle w:val="ListParagraph"/>
              <w:jc w:val="center"/>
              <w:rPr>
                <w:rFonts w:cstheme="minorHAnsi"/>
                <w:bCs/>
                <w:sz w:val="24"/>
                <w:szCs w:val="24"/>
              </w:rPr>
            </w:pPr>
            <w:r w:rsidRPr="006470E9">
              <w:rPr>
                <w:rFonts w:cstheme="minorHAnsi"/>
                <w:b/>
                <w:sz w:val="24"/>
                <w:szCs w:val="24"/>
              </w:rPr>
              <w:t>Progress and impact of outcomes for learners</w:t>
            </w:r>
            <w:r w:rsidRPr="006470E9">
              <w:rPr>
                <w:rFonts w:cstheme="minorHAnsi"/>
                <w:b/>
              </w:rPr>
              <w:t>:</w:t>
            </w:r>
            <w:r w:rsidR="000C69DA">
              <w:rPr>
                <w:rFonts w:cstheme="minorHAnsi"/>
                <w:b/>
              </w:rPr>
              <w:t xml:space="preserve">  2025</w:t>
            </w:r>
          </w:p>
          <w:p w14:paraId="35F18B3F" w14:textId="50845D57" w:rsidR="000C69DA" w:rsidRDefault="000C69DA" w:rsidP="00EC701E">
            <w:pPr>
              <w:pStyle w:val="Default"/>
              <w:numPr>
                <w:ilvl w:val="0"/>
                <w:numId w:val="16"/>
              </w:numPr>
              <w:rPr>
                <w:rFonts w:asciiTheme="minorHAnsi" w:hAnsiTheme="minorHAnsi" w:cstheme="minorHAnsi"/>
              </w:rPr>
            </w:pPr>
            <w:r>
              <w:rPr>
                <w:rFonts w:asciiTheme="minorHAnsi" w:hAnsiTheme="minorHAnsi" w:cstheme="minorHAnsi"/>
              </w:rPr>
              <w:t>Towards the end of 2024 we received our Bronze Award for Rights Respecting Schools.</w:t>
            </w:r>
          </w:p>
          <w:p w14:paraId="13762156" w14:textId="33BEA8D0" w:rsidR="00461399" w:rsidRDefault="0027046E" w:rsidP="00EC701E">
            <w:pPr>
              <w:pStyle w:val="Default"/>
              <w:numPr>
                <w:ilvl w:val="0"/>
                <w:numId w:val="16"/>
              </w:numPr>
              <w:rPr>
                <w:rFonts w:asciiTheme="minorHAnsi" w:hAnsiTheme="minorHAnsi" w:cstheme="minorHAnsi"/>
              </w:rPr>
            </w:pPr>
            <w:r>
              <w:rPr>
                <w:rFonts w:asciiTheme="minorHAnsi" w:hAnsiTheme="minorHAnsi" w:cstheme="minorHAnsi"/>
              </w:rPr>
              <w:t xml:space="preserve">We had aimed for </w:t>
            </w:r>
            <w:r w:rsidR="000C69DA">
              <w:rPr>
                <w:rFonts w:asciiTheme="minorHAnsi" w:hAnsiTheme="minorHAnsi" w:cstheme="minorHAnsi"/>
              </w:rPr>
              <w:t>37</w:t>
            </w:r>
            <w:r>
              <w:rPr>
                <w:rFonts w:asciiTheme="minorHAnsi" w:hAnsiTheme="minorHAnsi" w:cstheme="minorHAnsi"/>
              </w:rPr>
              <w:t>% of our children to have a greate</w:t>
            </w:r>
            <w:r w:rsidR="00315B75">
              <w:rPr>
                <w:rFonts w:asciiTheme="minorHAnsi" w:hAnsiTheme="minorHAnsi" w:cstheme="minorHAnsi"/>
              </w:rPr>
              <w:t>r</w:t>
            </w:r>
            <w:r>
              <w:rPr>
                <w:rFonts w:asciiTheme="minorHAnsi" w:hAnsiTheme="minorHAnsi" w:cstheme="minorHAnsi"/>
              </w:rPr>
              <w:t xml:space="preserve"> awareness of their Rights.</w:t>
            </w:r>
            <w:r w:rsidR="000C69DA">
              <w:rPr>
                <w:rFonts w:asciiTheme="minorHAnsi" w:hAnsiTheme="minorHAnsi" w:cstheme="minorHAnsi"/>
              </w:rPr>
              <w:t xml:space="preserve"> </w:t>
            </w:r>
            <w:r w:rsidR="00315B75">
              <w:rPr>
                <w:rFonts w:asciiTheme="minorHAnsi" w:hAnsiTheme="minorHAnsi" w:cstheme="minorHAnsi"/>
              </w:rPr>
              <w:t xml:space="preserve">Evidence has shown us that </w:t>
            </w:r>
            <w:r w:rsidR="000C69DA">
              <w:rPr>
                <w:rFonts w:asciiTheme="minorHAnsi" w:hAnsiTheme="minorHAnsi" w:cstheme="minorHAnsi"/>
              </w:rPr>
              <w:t>progress has been limited this year. We have identified that further work is required in this area as we aim to continue towards a Silver Award.</w:t>
            </w:r>
          </w:p>
          <w:p w14:paraId="4FE4E5DF" w14:textId="1B537674" w:rsidR="00315B75" w:rsidRDefault="00315B75" w:rsidP="00315B75">
            <w:pPr>
              <w:pStyle w:val="Default"/>
              <w:rPr>
                <w:rFonts w:asciiTheme="minorHAnsi" w:hAnsiTheme="minorHAnsi" w:cstheme="minorHAnsi"/>
              </w:rPr>
            </w:pPr>
          </w:p>
          <w:p w14:paraId="6BF3FCD5" w14:textId="688D939F" w:rsidR="00315B75" w:rsidRPr="006470E9" w:rsidRDefault="00315B75" w:rsidP="006470E9">
            <w:pPr>
              <w:pStyle w:val="Default"/>
              <w:jc w:val="center"/>
              <w:rPr>
                <w:rFonts w:asciiTheme="minorHAnsi" w:hAnsiTheme="minorHAnsi" w:cstheme="minorHAnsi"/>
                <w:b/>
                <w:u w:val="single"/>
              </w:rPr>
            </w:pPr>
            <w:r w:rsidRPr="006470E9">
              <w:rPr>
                <w:rFonts w:asciiTheme="minorHAnsi" w:hAnsiTheme="minorHAnsi" w:cstheme="minorHAnsi"/>
                <w:b/>
                <w:u w:val="single"/>
              </w:rPr>
              <w:lastRenderedPageBreak/>
              <w:t>Trauma Informed</w:t>
            </w:r>
            <w:r w:rsidR="000C69DA">
              <w:rPr>
                <w:rFonts w:asciiTheme="minorHAnsi" w:hAnsiTheme="minorHAnsi" w:cstheme="minorHAnsi"/>
                <w:b/>
                <w:u w:val="single"/>
              </w:rPr>
              <w:t xml:space="preserve">    2025</w:t>
            </w:r>
          </w:p>
          <w:p w14:paraId="02A65CE1" w14:textId="054CA27F" w:rsidR="00315B75" w:rsidRDefault="00315B75" w:rsidP="00EC701E">
            <w:pPr>
              <w:pStyle w:val="Default"/>
              <w:numPr>
                <w:ilvl w:val="0"/>
                <w:numId w:val="16"/>
              </w:numPr>
              <w:rPr>
                <w:rFonts w:asciiTheme="minorHAnsi" w:hAnsiTheme="minorHAnsi" w:cstheme="minorHAnsi"/>
              </w:rPr>
            </w:pPr>
            <w:r>
              <w:rPr>
                <w:rFonts w:asciiTheme="minorHAnsi" w:hAnsiTheme="minorHAnsi" w:cstheme="minorHAnsi"/>
              </w:rPr>
              <w:t xml:space="preserve">All of our staff have engaged in all e-learning training modules </w:t>
            </w:r>
            <w:r w:rsidR="000C69DA">
              <w:rPr>
                <w:rFonts w:asciiTheme="minorHAnsi" w:hAnsiTheme="minorHAnsi" w:cstheme="minorHAnsi"/>
              </w:rPr>
              <w:t>for</w:t>
            </w:r>
            <w:r>
              <w:rPr>
                <w:rFonts w:asciiTheme="minorHAnsi" w:hAnsiTheme="minorHAnsi" w:cstheme="minorHAnsi"/>
              </w:rPr>
              <w:t xml:space="preserve"> Trauma</w:t>
            </w:r>
            <w:r w:rsidR="000C69DA">
              <w:rPr>
                <w:rFonts w:asciiTheme="minorHAnsi" w:hAnsiTheme="minorHAnsi" w:cstheme="minorHAnsi"/>
              </w:rPr>
              <w:t>.</w:t>
            </w:r>
          </w:p>
          <w:p w14:paraId="05557EFE" w14:textId="1A652EFA" w:rsidR="000C4E48" w:rsidRPr="000C69DA" w:rsidRDefault="00315B75" w:rsidP="00C86B10">
            <w:pPr>
              <w:pStyle w:val="Default"/>
              <w:numPr>
                <w:ilvl w:val="0"/>
                <w:numId w:val="16"/>
              </w:numPr>
              <w:rPr>
                <w:rFonts w:cstheme="minorHAnsi"/>
                <w:b/>
              </w:rPr>
            </w:pPr>
            <w:r w:rsidRPr="000C69DA">
              <w:rPr>
                <w:rFonts w:asciiTheme="minorHAnsi" w:hAnsiTheme="minorHAnsi" w:cstheme="minorHAnsi"/>
              </w:rPr>
              <w:t xml:space="preserve">As a staff team we have </w:t>
            </w:r>
            <w:r w:rsidR="000C69DA">
              <w:rPr>
                <w:rFonts w:asciiTheme="minorHAnsi" w:hAnsiTheme="minorHAnsi" w:cstheme="minorHAnsi"/>
              </w:rPr>
              <w:t>identified that we have a greater awareness and understanding at recognising signs of Trauma in children and families.</w:t>
            </w:r>
          </w:p>
          <w:p w14:paraId="36C7FC18" w14:textId="197B7B2F" w:rsidR="000C69DA" w:rsidRPr="000C69DA" w:rsidRDefault="000C69DA" w:rsidP="00C86B10">
            <w:pPr>
              <w:pStyle w:val="Default"/>
              <w:numPr>
                <w:ilvl w:val="0"/>
                <w:numId w:val="16"/>
              </w:numPr>
              <w:rPr>
                <w:rFonts w:cstheme="minorHAnsi"/>
                <w:b/>
              </w:rPr>
            </w:pPr>
            <w:r>
              <w:rPr>
                <w:rFonts w:asciiTheme="minorHAnsi" w:hAnsiTheme="minorHAnsi" w:cstheme="minorHAnsi"/>
              </w:rPr>
              <w:t>Unfortunately due to time constraints we did not engage in further training for crisis curve</w:t>
            </w:r>
            <w:r w:rsidR="00EB11B4">
              <w:rPr>
                <w:rFonts w:asciiTheme="minorHAnsi" w:hAnsiTheme="minorHAnsi" w:cstheme="minorHAnsi"/>
              </w:rPr>
              <w:t>, co-regulation or the 5 point scale for emotions.</w:t>
            </w:r>
          </w:p>
          <w:p w14:paraId="738F0C96" w14:textId="77777777" w:rsidR="000C69DA" w:rsidRPr="000C69DA" w:rsidRDefault="000C69DA" w:rsidP="000C69DA">
            <w:pPr>
              <w:pStyle w:val="Default"/>
              <w:rPr>
                <w:rFonts w:cstheme="minorHAnsi"/>
                <w:b/>
              </w:rPr>
            </w:pPr>
          </w:p>
          <w:p w14:paraId="718A8022" w14:textId="03C16509" w:rsidR="000C4E48" w:rsidRPr="0082145D" w:rsidRDefault="000C4E48" w:rsidP="006470E9">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00EB11B4">
              <w:rPr>
                <w:rFonts w:cstheme="minorHAnsi"/>
                <w:b/>
              </w:rPr>
              <w:t xml:space="preserve">    2025</w:t>
            </w:r>
          </w:p>
          <w:p w14:paraId="5B1E365C" w14:textId="377E3DE5" w:rsidR="000C4E48" w:rsidRPr="006470E9" w:rsidRDefault="000C4E48" w:rsidP="00EC701E">
            <w:pPr>
              <w:pStyle w:val="Default"/>
              <w:numPr>
                <w:ilvl w:val="0"/>
                <w:numId w:val="17"/>
              </w:numPr>
              <w:rPr>
                <w:rFonts w:asciiTheme="minorHAnsi" w:hAnsiTheme="minorHAnsi" w:cstheme="minorHAnsi"/>
                <w:color w:val="auto"/>
              </w:rPr>
            </w:pPr>
            <w:r w:rsidRPr="006470E9">
              <w:rPr>
                <w:rFonts w:asciiTheme="minorHAnsi" w:hAnsiTheme="minorHAnsi" w:cstheme="minorHAnsi"/>
                <w:color w:val="auto"/>
              </w:rPr>
              <w:t xml:space="preserve">All staff have </w:t>
            </w:r>
            <w:r w:rsidR="00EB11B4">
              <w:rPr>
                <w:rFonts w:asciiTheme="minorHAnsi" w:hAnsiTheme="minorHAnsi" w:cstheme="minorHAnsi"/>
                <w:color w:val="auto"/>
              </w:rPr>
              <w:t xml:space="preserve">found the Trauma sessions beneficial.   </w:t>
            </w:r>
          </w:p>
          <w:p w14:paraId="35E9966B" w14:textId="00FD8694" w:rsidR="00461399" w:rsidRPr="0082145D" w:rsidRDefault="00EB11B4" w:rsidP="00EB11B4">
            <w:pPr>
              <w:pStyle w:val="Default"/>
              <w:numPr>
                <w:ilvl w:val="0"/>
                <w:numId w:val="17"/>
              </w:numPr>
              <w:rPr>
                <w:rFonts w:asciiTheme="minorHAnsi" w:hAnsiTheme="minorHAnsi" w:cstheme="minorHAnsi"/>
                <w:color w:val="auto"/>
              </w:rPr>
            </w:pPr>
            <w:r>
              <w:rPr>
                <w:rFonts w:asciiTheme="minorHAnsi" w:hAnsiTheme="minorHAnsi" w:cstheme="minorHAnsi"/>
                <w:color w:val="auto"/>
              </w:rPr>
              <w:t xml:space="preserve">We will continue to use our knowledge to support children and families. </w:t>
            </w: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1545DC">
            <w:pPr>
              <w:rPr>
                <w:rFonts w:cstheme="minorHAnsi"/>
                <w:b/>
                <w:bCs/>
                <w:sz w:val="24"/>
                <w:szCs w:val="24"/>
              </w:rPr>
            </w:pPr>
            <w:r w:rsidRPr="0082145D">
              <w:rPr>
                <w:rFonts w:cstheme="minorHAnsi"/>
                <w:b/>
                <w:bCs/>
                <w:sz w:val="24"/>
                <w:szCs w:val="24"/>
              </w:rPr>
              <w:lastRenderedPageBreak/>
              <w:t>Next steps</w:t>
            </w:r>
          </w:p>
          <w:p w14:paraId="4356ABA6" w14:textId="6F5BFA6C" w:rsidR="00461399" w:rsidRDefault="00F32DE8" w:rsidP="00F32DE8">
            <w:pPr>
              <w:rPr>
                <w:rFonts w:cstheme="minorHAnsi"/>
                <w:sz w:val="24"/>
                <w:szCs w:val="24"/>
              </w:rPr>
            </w:pPr>
            <w:r>
              <w:rPr>
                <w:rFonts w:cstheme="minorHAnsi"/>
                <w:sz w:val="24"/>
                <w:szCs w:val="24"/>
              </w:rPr>
              <w:t>Apply to be accredited for Silver Level for UNCRC</w:t>
            </w:r>
            <w:r w:rsidR="00660278">
              <w:rPr>
                <w:rFonts w:cstheme="minorHAnsi"/>
                <w:sz w:val="24"/>
                <w:szCs w:val="24"/>
              </w:rPr>
              <w:t>.</w:t>
            </w:r>
          </w:p>
          <w:p w14:paraId="7557392C" w14:textId="280FBC7F" w:rsidR="00660278" w:rsidRDefault="00EB11B4" w:rsidP="00F32DE8">
            <w:pPr>
              <w:rPr>
                <w:rFonts w:cstheme="minorHAnsi"/>
                <w:sz w:val="24"/>
                <w:szCs w:val="24"/>
              </w:rPr>
            </w:pPr>
            <w:r>
              <w:rPr>
                <w:rFonts w:cstheme="minorHAnsi"/>
                <w:sz w:val="24"/>
                <w:szCs w:val="24"/>
              </w:rPr>
              <w:t xml:space="preserve">Continue with our aim </w:t>
            </w:r>
            <w:r w:rsidR="00660278">
              <w:rPr>
                <w:rFonts w:cstheme="minorHAnsi"/>
                <w:sz w:val="24"/>
                <w:szCs w:val="24"/>
              </w:rPr>
              <w:t>to</w:t>
            </w:r>
            <w:r w:rsidR="00315D9F">
              <w:rPr>
                <w:rFonts w:cstheme="minorHAnsi"/>
                <w:sz w:val="24"/>
                <w:szCs w:val="24"/>
              </w:rPr>
              <w:t xml:space="preserve"> learn more on the crisis curve, co-regulation and 5 point scale for emotions.</w:t>
            </w:r>
            <w:r w:rsidR="00660278">
              <w:rPr>
                <w:rFonts w:cstheme="minorHAnsi"/>
                <w:sz w:val="24"/>
                <w:szCs w:val="24"/>
              </w:rPr>
              <w:t xml:space="preserve">  </w:t>
            </w:r>
          </w:p>
          <w:p w14:paraId="652AFAC6" w14:textId="2E393A9B" w:rsidR="00F32DE8" w:rsidRPr="0082145D" w:rsidRDefault="00F32DE8" w:rsidP="00F32DE8">
            <w:pPr>
              <w:rPr>
                <w:rFonts w:cstheme="minorHAnsi"/>
                <w:sz w:val="24"/>
                <w:szCs w:val="24"/>
              </w:rPr>
            </w:pPr>
          </w:p>
        </w:tc>
      </w:tr>
    </w:tbl>
    <w:p w14:paraId="7A9C3BDD" w14:textId="77777777" w:rsidR="00461399" w:rsidRPr="0082145D" w:rsidRDefault="00461399" w:rsidP="00F22FA5">
      <w:pPr>
        <w:pStyle w:val="Default"/>
        <w:rPr>
          <w:rFonts w:asciiTheme="minorHAnsi" w:hAnsiTheme="minorHAnsi" w:cstheme="minorHAnsi"/>
          <w:b/>
          <w:color w:val="auto"/>
        </w:rPr>
      </w:pPr>
    </w:p>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242"/>
        <w:gridCol w:w="5243"/>
      </w:tblGrid>
      <w:tr w:rsidR="00461399" w:rsidRPr="0082145D" w14:paraId="26D6ED21" w14:textId="77777777" w:rsidTr="001545DC">
        <w:tc>
          <w:tcPr>
            <w:tcW w:w="10485" w:type="dxa"/>
            <w:gridSpan w:val="2"/>
            <w:shd w:val="clear" w:color="auto" w:fill="33CCCC"/>
          </w:tcPr>
          <w:p w14:paraId="4CF2379A" w14:textId="77777777"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lastRenderedPageBreak/>
              <w:t>Establishment</w:t>
            </w:r>
            <w:r w:rsidR="00461399" w:rsidRPr="0082145D">
              <w:rPr>
                <w:rFonts w:asciiTheme="minorHAnsi" w:hAnsiTheme="minorHAnsi" w:cstheme="minorHAnsi"/>
                <w:b/>
                <w:bCs/>
                <w:sz w:val="28"/>
                <w:szCs w:val="28"/>
              </w:rPr>
              <w:t xml:space="preserve"> priority 3</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22A0F3BE" w:rsidR="0082145D" w:rsidRPr="0082145D" w:rsidRDefault="000A2645" w:rsidP="0082145D">
                <w:pPr>
                  <w:pStyle w:val="Default"/>
                  <w:rPr>
                    <w:rFonts w:asciiTheme="minorHAnsi" w:hAnsiTheme="minorHAnsi" w:cstheme="minorHAnsi"/>
                  </w:rPr>
                </w:pPr>
                <w:r>
                  <w:rPr>
                    <w:rFonts w:asciiTheme="minorHAnsi" w:hAnsiTheme="minorHAnsi" w:cstheme="minorHAnsi"/>
                  </w:rPr>
                  <w:t>Placing the human rights and needs of every child and young person at the centre of education</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66A7C411"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173424116"/>
              <w:placeholder>
                <w:docPart w:val="98090EB4563E4F78922E1D16AD87FE6F"/>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2DE5D887" w:rsidR="0082145D" w:rsidRPr="0082145D" w:rsidRDefault="0082145D" w:rsidP="0082145D">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6C9201F7" w:rsidR="0082145D" w:rsidRPr="0082145D" w:rsidRDefault="000A2645" w:rsidP="0082145D">
                <w:pPr>
                  <w:pStyle w:val="Default"/>
                  <w:rPr>
                    <w:rFonts w:asciiTheme="minorHAnsi" w:hAnsiTheme="minorHAnsi" w:cstheme="minorHAnsi"/>
                    <w:u w:val="single"/>
                  </w:rPr>
                </w:pPr>
                <w:r>
                  <w:rPr>
                    <w:rFonts w:asciiTheme="minorHAnsi" w:hAnsiTheme="minorHAnsi" w:cstheme="minorHAnsi"/>
                  </w:rPr>
                  <w:t>1.5 Management of resources to promote equity</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2DE62856" w:rsidR="0082145D" w:rsidRPr="0082145D" w:rsidRDefault="000A2645" w:rsidP="0082145D">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100BC6F4" w:rsidR="0082145D" w:rsidRPr="0082145D" w:rsidRDefault="000A2645" w:rsidP="0082145D">
                <w:pPr>
                  <w:rPr>
                    <w:rFonts w:cstheme="minorHAnsi"/>
                    <w:sz w:val="24"/>
                    <w:szCs w:val="24"/>
                  </w:rPr>
                </w:pPr>
                <w:r>
                  <w:rPr>
                    <w:rFonts w:cstheme="minorHAnsi"/>
                    <w:sz w:val="24"/>
                    <w:szCs w:val="24"/>
                  </w:rPr>
                  <w:t>Article 2 (Non-discrimination):</w:t>
                </w:r>
              </w:p>
            </w:sdtContent>
          </w:sdt>
          <w:p w14:paraId="1FFC311E" w14:textId="53109CD3" w:rsidR="0082145D" w:rsidRPr="0082145D" w:rsidRDefault="00E85B46"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A2645">
                  <w:rPr>
                    <w:rFonts w:cstheme="minorHAnsi"/>
                    <w:i/>
                    <w:sz w:val="24"/>
                    <w:szCs w:val="24"/>
                  </w:rPr>
                  <w:t>Article 4 (Protection of rights):</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568BB8DB" w:rsidR="00461399" w:rsidRDefault="00461399" w:rsidP="001545DC">
            <w:pPr>
              <w:pStyle w:val="ListParagraph"/>
              <w:ind w:left="0"/>
              <w:rPr>
                <w:rFonts w:cstheme="minorHAnsi"/>
                <w:b/>
                <w:bCs/>
                <w:sz w:val="24"/>
                <w:szCs w:val="24"/>
              </w:rPr>
            </w:pPr>
            <w:r w:rsidRPr="0082145D">
              <w:rPr>
                <w:rFonts w:cstheme="minorHAnsi"/>
                <w:b/>
                <w:bCs/>
                <w:sz w:val="24"/>
                <w:szCs w:val="24"/>
              </w:rPr>
              <w:t xml:space="preserve">Outcome: </w:t>
            </w:r>
            <w:r w:rsidR="00BB0DFF">
              <w:rPr>
                <w:rFonts w:cstheme="minorHAnsi"/>
                <w:b/>
                <w:bCs/>
                <w:sz w:val="24"/>
                <w:szCs w:val="24"/>
              </w:rPr>
              <w:t xml:space="preserve"> 2025</w:t>
            </w:r>
          </w:p>
          <w:p w14:paraId="24179B21" w14:textId="7457E3F6" w:rsidR="00461399" w:rsidRPr="00BB0DFF" w:rsidRDefault="00BB0DFF" w:rsidP="00EB11B4">
            <w:pPr>
              <w:pStyle w:val="ListParagraph"/>
              <w:numPr>
                <w:ilvl w:val="0"/>
                <w:numId w:val="18"/>
              </w:numPr>
              <w:rPr>
                <w:rFonts w:cstheme="minorHAnsi"/>
                <w:b/>
                <w:bCs/>
                <w:sz w:val="24"/>
                <w:szCs w:val="24"/>
              </w:rPr>
            </w:pPr>
            <w:r w:rsidRPr="00BB0DFF">
              <w:rPr>
                <w:rFonts w:ascii="Arial" w:hAnsi="Arial" w:cs="Arial"/>
                <w:sz w:val="24"/>
                <w:szCs w:val="24"/>
              </w:rPr>
              <w:t xml:space="preserve">All children will have the opportunity to engage in our woodwork programme. We will monitor the progress of 37% of our children and this will inform us of skills development and any changes that are required. As this will be a new experience we expect to see progression in almost all of </w:t>
            </w:r>
            <w:r w:rsidRPr="00727AE2">
              <w:rPr>
                <w:rFonts w:ascii="Arial" w:hAnsi="Arial" w:cs="Arial"/>
                <w:sz w:val="24"/>
                <w:szCs w:val="24"/>
              </w:rPr>
              <w:t>our children.</w:t>
            </w:r>
          </w:p>
          <w:p w14:paraId="6AD145BB" w14:textId="77777777" w:rsidR="00BB0DFF" w:rsidRPr="0082145D" w:rsidRDefault="00BB0DFF" w:rsidP="00BB0DFF">
            <w:pPr>
              <w:pStyle w:val="ListParagraph"/>
              <w:rPr>
                <w:rFonts w:cstheme="minorHAnsi"/>
                <w:b/>
                <w:bCs/>
                <w:sz w:val="24"/>
                <w:szCs w:val="24"/>
              </w:rPr>
            </w:pPr>
          </w:p>
          <w:p w14:paraId="38A707F2" w14:textId="51EBFD31" w:rsidR="00461399" w:rsidRPr="006470E9" w:rsidRDefault="00EB11B4" w:rsidP="006470E9">
            <w:pPr>
              <w:pStyle w:val="ListParagraph"/>
              <w:ind w:left="0"/>
              <w:jc w:val="center"/>
              <w:rPr>
                <w:rFonts w:cstheme="minorHAnsi"/>
                <w:b/>
                <w:bCs/>
                <w:sz w:val="24"/>
                <w:szCs w:val="24"/>
                <w:u w:val="single"/>
              </w:rPr>
            </w:pPr>
            <w:r>
              <w:rPr>
                <w:rFonts w:cstheme="minorHAnsi"/>
                <w:b/>
                <w:bCs/>
                <w:sz w:val="24"/>
                <w:szCs w:val="24"/>
                <w:u w:val="single"/>
              </w:rPr>
              <w:t>Woodwork Programme</w:t>
            </w:r>
            <w:r w:rsidR="0065405A">
              <w:rPr>
                <w:rFonts w:cstheme="minorHAnsi"/>
                <w:b/>
                <w:bCs/>
                <w:sz w:val="24"/>
                <w:szCs w:val="24"/>
                <w:u w:val="single"/>
              </w:rPr>
              <w:t xml:space="preserve">  2025</w:t>
            </w:r>
          </w:p>
          <w:p w14:paraId="7BD69F20" w14:textId="7967F684" w:rsidR="00377B01" w:rsidRPr="00EB11B4" w:rsidRDefault="00377B01" w:rsidP="00EB11B4">
            <w:pPr>
              <w:pStyle w:val="ListParagraph"/>
              <w:numPr>
                <w:ilvl w:val="0"/>
                <w:numId w:val="18"/>
              </w:numPr>
              <w:rPr>
                <w:rFonts w:cstheme="minorHAnsi"/>
                <w:b/>
                <w:bCs/>
                <w:sz w:val="24"/>
                <w:szCs w:val="24"/>
              </w:rPr>
            </w:pPr>
            <w:r w:rsidRPr="006470E9">
              <w:rPr>
                <w:rFonts w:cstheme="minorHAnsi"/>
                <w:bCs/>
                <w:sz w:val="24"/>
                <w:szCs w:val="24"/>
              </w:rPr>
              <w:t xml:space="preserve">2 members of staff have been responsible in driving forward this priority. </w:t>
            </w:r>
          </w:p>
          <w:p w14:paraId="246918D2" w14:textId="338F49F3" w:rsidR="00EB11B4" w:rsidRPr="00EB11B4" w:rsidRDefault="00EB11B4" w:rsidP="00EB11B4">
            <w:pPr>
              <w:pStyle w:val="ListParagraph"/>
              <w:numPr>
                <w:ilvl w:val="0"/>
                <w:numId w:val="18"/>
              </w:numPr>
              <w:rPr>
                <w:rFonts w:cstheme="minorHAnsi"/>
                <w:b/>
                <w:bCs/>
                <w:sz w:val="24"/>
                <w:szCs w:val="24"/>
              </w:rPr>
            </w:pPr>
            <w:r>
              <w:rPr>
                <w:rFonts w:cstheme="minorHAnsi"/>
                <w:bCs/>
                <w:sz w:val="24"/>
                <w:szCs w:val="24"/>
              </w:rPr>
              <w:t>Our woodwork area was established and new resources were purchased to support.</w:t>
            </w:r>
          </w:p>
          <w:p w14:paraId="1B14AD52" w14:textId="13016AF6" w:rsidR="00EB11B4" w:rsidRPr="00EB11B4" w:rsidRDefault="00EB11B4" w:rsidP="00EB11B4">
            <w:pPr>
              <w:pStyle w:val="ListParagraph"/>
              <w:numPr>
                <w:ilvl w:val="0"/>
                <w:numId w:val="18"/>
              </w:numPr>
              <w:rPr>
                <w:rFonts w:cstheme="minorHAnsi"/>
                <w:b/>
                <w:bCs/>
                <w:sz w:val="24"/>
                <w:szCs w:val="24"/>
              </w:rPr>
            </w:pPr>
            <w:r>
              <w:rPr>
                <w:rFonts w:cstheme="minorHAnsi"/>
                <w:bCs/>
                <w:sz w:val="24"/>
                <w:szCs w:val="24"/>
              </w:rPr>
              <w:t>After careful consideration it was identified that this will be a seasonal programme for health &amp; safety reasons.</w:t>
            </w:r>
          </w:p>
          <w:p w14:paraId="3CD61875" w14:textId="77777777" w:rsidR="00EB11B4" w:rsidRDefault="00EB11B4" w:rsidP="00EB11B4">
            <w:pPr>
              <w:rPr>
                <w:rFonts w:cstheme="minorHAnsi"/>
                <w:bCs/>
                <w:sz w:val="24"/>
                <w:szCs w:val="24"/>
              </w:rPr>
            </w:pPr>
          </w:p>
          <w:p w14:paraId="38712128" w14:textId="036E62EF" w:rsidR="00EB11B4" w:rsidRPr="00EB11B4" w:rsidRDefault="00EB11B4" w:rsidP="00EB11B4">
            <w:pPr>
              <w:rPr>
                <w:rFonts w:cstheme="minorHAnsi"/>
                <w:b/>
                <w:bCs/>
                <w:sz w:val="24"/>
                <w:szCs w:val="24"/>
              </w:rPr>
            </w:pPr>
            <w:r w:rsidRPr="00EB11B4">
              <w:rPr>
                <w:rFonts w:cstheme="minorHAnsi"/>
                <w:bCs/>
                <w:sz w:val="24"/>
                <w:szCs w:val="24"/>
              </w:rPr>
              <w:t xml:space="preserve">  </w:t>
            </w:r>
          </w:p>
          <w:p w14:paraId="3ABB60A9" w14:textId="09C14F09" w:rsidR="00461399" w:rsidRPr="0082145D" w:rsidRDefault="00461399" w:rsidP="003828D5">
            <w:pPr>
              <w:jc w:val="center"/>
              <w:rPr>
                <w:rFonts w:cstheme="minorHAnsi"/>
                <w:b/>
                <w:i/>
                <w:sz w:val="24"/>
                <w:szCs w:val="24"/>
              </w:rPr>
            </w:pPr>
            <w:r w:rsidRPr="0082145D">
              <w:rPr>
                <w:rFonts w:cstheme="minorHAnsi"/>
                <w:b/>
                <w:sz w:val="24"/>
                <w:szCs w:val="24"/>
              </w:rPr>
              <w:t>Progress and impact of outcomes for learners</w:t>
            </w:r>
            <w:r w:rsidRPr="0082145D">
              <w:rPr>
                <w:rFonts w:cstheme="minorHAnsi"/>
                <w:b/>
              </w:rPr>
              <w:t>:</w:t>
            </w:r>
            <w:r w:rsidR="0065405A">
              <w:rPr>
                <w:rFonts w:cstheme="minorHAnsi"/>
                <w:b/>
              </w:rPr>
              <w:t xml:space="preserve">  2025</w:t>
            </w:r>
          </w:p>
          <w:p w14:paraId="12220987" w14:textId="0A9E62A2" w:rsidR="00EB11B4" w:rsidRPr="00EB11B4" w:rsidRDefault="00EB11B4" w:rsidP="00EB11B4">
            <w:pPr>
              <w:pStyle w:val="ListParagraph"/>
              <w:numPr>
                <w:ilvl w:val="0"/>
                <w:numId w:val="18"/>
              </w:numPr>
              <w:rPr>
                <w:rFonts w:cstheme="minorHAnsi"/>
                <w:b/>
                <w:bCs/>
                <w:sz w:val="24"/>
                <w:szCs w:val="24"/>
              </w:rPr>
            </w:pPr>
            <w:r>
              <w:rPr>
                <w:rFonts w:cstheme="minorHAnsi"/>
                <w:bCs/>
                <w:sz w:val="24"/>
                <w:szCs w:val="24"/>
              </w:rPr>
              <w:t>A limited amount of children had the opportunity to engage before winter and towards summer all children have had the opportunity to learn the basic skills for woodwork.</w:t>
            </w:r>
          </w:p>
          <w:p w14:paraId="314FECDC" w14:textId="16C22B08" w:rsidR="00EB11B4" w:rsidRDefault="00EB11B4" w:rsidP="00EB11B4">
            <w:pPr>
              <w:pStyle w:val="Default"/>
              <w:numPr>
                <w:ilvl w:val="0"/>
                <w:numId w:val="18"/>
              </w:numPr>
              <w:rPr>
                <w:rFonts w:asciiTheme="minorHAnsi" w:hAnsiTheme="minorHAnsi" w:cstheme="minorHAnsi"/>
                <w:color w:val="auto"/>
              </w:rPr>
            </w:pPr>
            <w:r>
              <w:rPr>
                <w:rFonts w:asciiTheme="minorHAnsi" w:hAnsiTheme="minorHAnsi" w:cstheme="minorHAnsi"/>
                <w:color w:val="auto"/>
              </w:rPr>
              <w:t>Early results indicate that all children have made good progress with the basic skills.</w:t>
            </w:r>
          </w:p>
          <w:p w14:paraId="783B58B6" w14:textId="793A91B4" w:rsidR="00E10056" w:rsidRPr="00EB11B4" w:rsidRDefault="00E10056" w:rsidP="00EB11B4">
            <w:pPr>
              <w:pStyle w:val="Default"/>
              <w:numPr>
                <w:ilvl w:val="0"/>
                <w:numId w:val="18"/>
              </w:numPr>
              <w:rPr>
                <w:rFonts w:asciiTheme="minorHAnsi" w:hAnsiTheme="minorHAnsi" w:cstheme="minorHAnsi"/>
                <w:color w:val="auto"/>
                <w:sz w:val="20"/>
                <w:szCs w:val="20"/>
              </w:rPr>
            </w:pPr>
            <w:r w:rsidRPr="00EB11B4">
              <w:rPr>
                <w:rFonts w:asciiTheme="minorHAnsi" w:hAnsiTheme="minorHAnsi" w:cstheme="minorHAnsi"/>
                <w:color w:val="auto"/>
              </w:rPr>
              <w:t xml:space="preserve">The overall impact has been very positive </w:t>
            </w:r>
            <w:r w:rsidR="00EB11B4">
              <w:rPr>
                <w:rFonts w:asciiTheme="minorHAnsi" w:hAnsiTheme="minorHAnsi" w:cstheme="minorHAnsi"/>
                <w:color w:val="auto"/>
              </w:rPr>
              <w:t>and well received.</w:t>
            </w:r>
          </w:p>
          <w:p w14:paraId="56F490B6" w14:textId="3DB17EEB" w:rsidR="00EB11B4" w:rsidRPr="00EB11B4" w:rsidRDefault="00EB11B4" w:rsidP="00EB11B4">
            <w:pPr>
              <w:pStyle w:val="Default"/>
              <w:numPr>
                <w:ilvl w:val="0"/>
                <w:numId w:val="18"/>
              </w:numPr>
              <w:rPr>
                <w:rFonts w:asciiTheme="minorHAnsi" w:hAnsiTheme="minorHAnsi" w:cstheme="minorHAnsi"/>
                <w:color w:val="auto"/>
                <w:sz w:val="20"/>
                <w:szCs w:val="20"/>
              </w:rPr>
            </w:pPr>
            <w:r>
              <w:rPr>
                <w:rFonts w:asciiTheme="minorHAnsi" w:hAnsiTheme="minorHAnsi" w:cstheme="minorHAnsi"/>
                <w:color w:val="auto"/>
              </w:rPr>
              <w:t>We will ensure that our skills progress tracker is completed next year for every child.</w:t>
            </w:r>
          </w:p>
          <w:p w14:paraId="34F4103B" w14:textId="77777777" w:rsidR="00461399" w:rsidRPr="0082145D" w:rsidRDefault="00461399" w:rsidP="001545DC">
            <w:pPr>
              <w:pStyle w:val="Default"/>
              <w:ind w:left="720"/>
              <w:rPr>
                <w:rFonts w:asciiTheme="minorHAnsi" w:hAnsiTheme="minorHAnsi" w:cstheme="minorHAnsi"/>
                <w:color w:val="auto"/>
              </w:rPr>
            </w:pPr>
          </w:p>
        </w:tc>
      </w:tr>
      <w:tr w:rsidR="00461399" w:rsidRPr="0082145D" w14:paraId="0DCBDB4B" w14:textId="77777777" w:rsidTr="0082145D">
        <w:trPr>
          <w:trHeight w:val="943"/>
        </w:trPr>
        <w:tc>
          <w:tcPr>
            <w:tcW w:w="10485" w:type="dxa"/>
            <w:gridSpan w:val="2"/>
          </w:tcPr>
          <w:p w14:paraId="3DDC2822" w14:textId="77777777" w:rsidR="00461399" w:rsidRDefault="00461399" w:rsidP="001545DC">
            <w:pPr>
              <w:rPr>
                <w:rFonts w:cstheme="minorHAnsi"/>
                <w:b/>
                <w:bCs/>
                <w:sz w:val="24"/>
                <w:szCs w:val="24"/>
              </w:rPr>
            </w:pPr>
            <w:r w:rsidRPr="0082145D">
              <w:rPr>
                <w:rFonts w:cstheme="minorHAnsi"/>
                <w:b/>
                <w:bCs/>
                <w:sz w:val="24"/>
                <w:szCs w:val="24"/>
              </w:rPr>
              <w:t>Next steps</w:t>
            </w:r>
          </w:p>
          <w:p w14:paraId="5757D624" w14:textId="69BB0854" w:rsidR="0065405A" w:rsidRPr="0082145D" w:rsidRDefault="003828D5" w:rsidP="0065405A">
            <w:pPr>
              <w:rPr>
                <w:rFonts w:cstheme="minorHAnsi"/>
                <w:sz w:val="24"/>
                <w:szCs w:val="24"/>
              </w:rPr>
            </w:pPr>
            <w:r>
              <w:rPr>
                <w:rFonts w:cstheme="minorHAnsi"/>
                <w:sz w:val="24"/>
                <w:szCs w:val="24"/>
              </w:rPr>
              <w:t xml:space="preserve">Continue to </w:t>
            </w:r>
            <w:r w:rsidR="0065405A">
              <w:rPr>
                <w:rFonts w:cstheme="minorHAnsi"/>
                <w:sz w:val="24"/>
                <w:szCs w:val="24"/>
              </w:rPr>
              <w:t>offer this programme to all children aged 3-5 years and monitor the progression of all.</w:t>
            </w:r>
          </w:p>
          <w:p w14:paraId="67323FF0" w14:textId="6FB3967B" w:rsidR="00D762EF" w:rsidRPr="0082145D" w:rsidRDefault="00D762EF" w:rsidP="001545DC">
            <w:pPr>
              <w:rPr>
                <w:rFonts w:cstheme="minorHAnsi"/>
                <w:sz w:val="24"/>
                <w:szCs w:val="24"/>
              </w:rPr>
            </w:pPr>
          </w:p>
        </w:tc>
      </w:tr>
    </w:tbl>
    <w:p w14:paraId="3B07D014" w14:textId="344E5426" w:rsidR="00A80F7E" w:rsidRDefault="00A80F7E" w:rsidP="00F22FA5">
      <w:pPr>
        <w:pStyle w:val="Default"/>
        <w:rPr>
          <w:rFonts w:asciiTheme="minorHAnsi" w:hAnsiTheme="minorHAnsi" w:cstheme="minorHAnsi"/>
          <w:b/>
          <w:color w:val="auto"/>
        </w:rPr>
      </w:pPr>
    </w:p>
    <w:p w14:paraId="3BFEFDE3" w14:textId="405EBD44" w:rsidR="000A2645" w:rsidRDefault="000A2645" w:rsidP="00F22FA5">
      <w:pPr>
        <w:pStyle w:val="Default"/>
        <w:rPr>
          <w:rFonts w:asciiTheme="minorHAnsi" w:hAnsiTheme="minorHAnsi" w:cstheme="minorHAnsi"/>
          <w:b/>
          <w:color w:val="auto"/>
        </w:rPr>
      </w:pPr>
    </w:p>
    <w:p w14:paraId="4B902B10" w14:textId="77777777" w:rsidR="000A2645" w:rsidRDefault="000A2645" w:rsidP="000A2645">
      <w:pPr>
        <w:pStyle w:val="Default"/>
        <w:rPr>
          <w:rFonts w:asciiTheme="minorHAnsi" w:hAnsiTheme="minorHAnsi" w:cstheme="minorHAnsi"/>
          <w:b/>
          <w:color w:val="auto"/>
        </w:rPr>
      </w:pPr>
    </w:p>
    <w:p w14:paraId="0D8F9E57" w14:textId="59BA31C4" w:rsidR="000A2645" w:rsidRDefault="000A2645" w:rsidP="00F22FA5">
      <w:pPr>
        <w:pStyle w:val="Default"/>
        <w:rPr>
          <w:rFonts w:asciiTheme="minorHAnsi" w:hAnsiTheme="minorHAnsi" w:cstheme="minorHAnsi"/>
          <w:b/>
          <w:color w:val="auto"/>
        </w:rPr>
      </w:pPr>
    </w:p>
    <w:p w14:paraId="571414F4" w14:textId="3874ABEF" w:rsidR="000A2645" w:rsidRDefault="000A2645" w:rsidP="00F22FA5">
      <w:pPr>
        <w:pStyle w:val="Default"/>
        <w:rPr>
          <w:rFonts w:asciiTheme="minorHAnsi" w:hAnsiTheme="minorHAnsi" w:cstheme="minorHAnsi"/>
          <w:b/>
          <w:color w:val="auto"/>
        </w:rPr>
      </w:pPr>
    </w:p>
    <w:p w14:paraId="6EF4BAC0" w14:textId="3DAD4A2A" w:rsidR="000A2645" w:rsidRDefault="000A2645" w:rsidP="00F22FA5">
      <w:pPr>
        <w:pStyle w:val="Default"/>
        <w:rPr>
          <w:rFonts w:asciiTheme="minorHAnsi" w:hAnsiTheme="minorHAnsi" w:cstheme="minorHAnsi"/>
          <w:b/>
          <w:color w:val="auto"/>
        </w:rPr>
      </w:pPr>
    </w:p>
    <w:p w14:paraId="3C03152F" w14:textId="5D508370" w:rsidR="000A2645" w:rsidRDefault="000A2645" w:rsidP="00F22FA5">
      <w:pPr>
        <w:pStyle w:val="Default"/>
        <w:rPr>
          <w:rFonts w:asciiTheme="minorHAnsi" w:hAnsiTheme="minorHAnsi" w:cstheme="minorHAnsi"/>
          <w:b/>
          <w:color w:val="auto"/>
        </w:rPr>
      </w:pPr>
    </w:p>
    <w:p w14:paraId="74CF57F2" w14:textId="516DCD35" w:rsidR="000A2645" w:rsidRDefault="000A2645" w:rsidP="00F22FA5">
      <w:pPr>
        <w:pStyle w:val="Default"/>
        <w:rPr>
          <w:rFonts w:asciiTheme="minorHAnsi" w:hAnsiTheme="minorHAnsi" w:cstheme="minorHAnsi"/>
          <w:b/>
          <w:color w:val="auto"/>
        </w:rPr>
      </w:pPr>
    </w:p>
    <w:p w14:paraId="7C66527A" w14:textId="7C77058F" w:rsidR="000A2645" w:rsidRDefault="000A2645" w:rsidP="00F22FA5">
      <w:pPr>
        <w:pStyle w:val="Default"/>
        <w:rPr>
          <w:rFonts w:asciiTheme="minorHAnsi" w:hAnsiTheme="minorHAnsi" w:cstheme="minorHAnsi"/>
          <w:b/>
          <w:color w:val="auto"/>
        </w:rPr>
      </w:pPr>
    </w:p>
    <w:p w14:paraId="7D1D26DF" w14:textId="626936D1" w:rsidR="000A2645" w:rsidRDefault="000A2645" w:rsidP="00F22FA5">
      <w:pPr>
        <w:pStyle w:val="Default"/>
        <w:rPr>
          <w:rFonts w:asciiTheme="minorHAnsi" w:hAnsiTheme="minorHAnsi" w:cstheme="minorHAnsi"/>
          <w:b/>
          <w:color w:val="auto"/>
        </w:rPr>
      </w:pPr>
    </w:p>
    <w:p w14:paraId="7968C8DD" w14:textId="43EEB76D" w:rsidR="000A2645" w:rsidRDefault="000A2645" w:rsidP="00F22FA5">
      <w:pPr>
        <w:pStyle w:val="Default"/>
        <w:rPr>
          <w:rFonts w:asciiTheme="minorHAnsi" w:hAnsiTheme="minorHAnsi" w:cstheme="minorHAnsi"/>
          <w:b/>
          <w:color w:val="auto"/>
        </w:rPr>
      </w:pPr>
    </w:p>
    <w:p w14:paraId="37FFB53A" w14:textId="655D1EE9" w:rsidR="000A2645" w:rsidRDefault="000A2645" w:rsidP="00F22FA5">
      <w:pPr>
        <w:pStyle w:val="Default"/>
        <w:rPr>
          <w:rFonts w:asciiTheme="minorHAnsi" w:hAnsiTheme="minorHAnsi" w:cstheme="minorHAnsi"/>
          <w:b/>
          <w:color w:val="auto"/>
        </w:rPr>
      </w:pPr>
    </w:p>
    <w:p w14:paraId="4077AFE1" w14:textId="77777777" w:rsidR="0065405A" w:rsidRDefault="0065405A" w:rsidP="00F22FA5">
      <w:pPr>
        <w:pStyle w:val="Default"/>
        <w:rPr>
          <w:rFonts w:asciiTheme="minorHAnsi" w:hAnsiTheme="minorHAnsi" w:cstheme="minorHAnsi"/>
          <w:b/>
          <w:color w:val="auto"/>
        </w:rPr>
      </w:pPr>
    </w:p>
    <w:p w14:paraId="6F919F10" w14:textId="40902CFC" w:rsidR="000A2645" w:rsidRDefault="000A2645" w:rsidP="00F22FA5">
      <w:pPr>
        <w:pStyle w:val="Default"/>
        <w:rPr>
          <w:rFonts w:asciiTheme="minorHAnsi" w:hAnsiTheme="minorHAnsi" w:cstheme="minorHAnsi"/>
          <w:b/>
          <w:color w:val="auto"/>
        </w:rPr>
      </w:pPr>
    </w:p>
    <w:p w14:paraId="761AA945" w14:textId="77DCA137" w:rsidR="000A2645" w:rsidRDefault="000A2645" w:rsidP="00F22FA5">
      <w:pPr>
        <w:pStyle w:val="Default"/>
        <w:rPr>
          <w:rFonts w:asciiTheme="minorHAnsi" w:hAnsiTheme="minorHAnsi" w:cstheme="minorHAnsi"/>
          <w:b/>
          <w:color w:val="auto"/>
        </w:rPr>
      </w:pPr>
    </w:p>
    <w:p w14:paraId="6621C393" w14:textId="3858BD56" w:rsidR="000A2645" w:rsidRDefault="000A2645" w:rsidP="00F22FA5">
      <w:pPr>
        <w:pStyle w:val="Default"/>
        <w:rPr>
          <w:rFonts w:asciiTheme="minorHAnsi" w:hAnsiTheme="minorHAnsi" w:cstheme="minorHAnsi"/>
          <w:b/>
          <w:color w:val="auto"/>
        </w:rPr>
      </w:pPr>
    </w:p>
    <w:p w14:paraId="3F646B67" w14:textId="0A791C1F" w:rsidR="000A2645" w:rsidRDefault="000A2645" w:rsidP="00F22FA5">
      <w:pPr>
        <w:pStyle w:val="Default"/>
        <w:rPr>
          <w:rFonts w:asciiTheme="minorHAnsi" w:hAnsiTheme="minorHAnsi" w:cstheme="minorHAnsi"/>
          <w:b/>
          <w:color w:val="auto"/>
        </w:rPr>
      </w:pP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3331C0" w:rsidRPr="0082145D" w14:paraId="2ADAB46D" w14:textId="77777777" w:rsidTr="006F1F4E">
        <w:tc>
          <w:tcPr>
            <w:tcW w:w="10485" w:type="dxa"/>
            <w:shd w:val="clear" w:color="auto" w:fill="33CCCC"/>
          </w:tcPr>
          <w:p w14:paraId="5DE94E49" w14:textId="77777777" w:rsidR="003331C0" w:rsidRPr="00360119" w:rsidRDefault="003331C0" w:rsidP="006F1F4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Data </w:t>
            </w:r>
          </w:p>
          <w:p w14:paraId="5A6D36C3" w14:textId="77777777" w:rsidR="003331C0" w:rsidRPr="0082145D" w:rsidRDefault="003331C0" w:rsidP="006F1F4E">
            <w:pPr>
              <w:pStyle w:val="Default"/>
              <w:rPr>
                <w:rFonts w:asciiTheme="minorHAnsi" w:hAnsiTheme="minorHAnsi" w:cstheme="minorHAnsi"/>
              </w:rPr>
            </w:pPr>
          </w:p>
        </w:tc>
      </w:tr>
      <w:tr w:rsidR="003331C0" w:rsidRPr="0082145D" w14:paraId="5F708231" w14:textId="77777777" w:rsidTr="006F1F4E">
        <w:trPr>
          <w:trHeight w:val="10465"/>
        </w:trPr>
        <w:tc>
          <w:tcPr>
            <w:tcW w:w="10485" w:type="dxa"/>
          </w:tcPr>
          <w:p w14:paraId="23488E6B" w14:textId="77777777" w:rsidR="003331C0" w:rsidRPr="00360119" w:rsidRDefault="003331C0" w:rsidP="006F1F4E">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318C6A06" w14:textId="77777777" w:rsidR="003331C0" w:rsidRPr="00360119" w:rsidRDefault="003331C0" w:rsidP="006F1F4E">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Pr>
                <w:rFonts w:asciiTheme="minorHAnsi" w:hAnsiTheme="minorHAnsi" w:cstheme="minorHAnsi"/>
                <w:b/>
                <w:bCs/>
                <w:color w:val="auto"/>
              </w:rPr>
              <w:t>Gibshill Children’s Centre</w:t>
            </w:r>
          </w:p>
          <w:p w14:paraId="72CC4922" w14:textId="77777777" w:rsidR="003331C0" w:rsidRPr="0082145D" w:rsidRDefault="003331C0" w:rsidP="006F1F4E">
            <w:pPr>
              <w:pStyle w:val="Default"/>
              <w:ind w:left="32"/>
              <w:rPr>
                <w:rFonts w:asciiTheme="minorHAnsi" w:hAnsiTheme="minorHAnsi" w:cstheme="minorHAnsi"/>
                <w:color w:val="auto"/>
              </w:rPr>
            </w:pPr>
          </w:p>
          <w:tbl>
            <w:tblPr>
              <w:tblStyle w:val="TableGrid"/>
              <w:tblW w:w="0" w:type="auto"/>
              <w:tblInd w:w="32" w:type="dxa"/>
              <w:tblLook w:val="04A0" w:firstRow="1" w:lastRow="0" w:firstColumn="1" w:lastColumn="0" w:noHBand="0" w:noVBand="1"/>
            </w:tblPr>
            <w:tblGrid>
              <w:gridCol w:w="2045"/>
              <w:gridCol w:w="2044"/>
              <w:gridCol w:w="2046"/>
              <w:gridCol w:w="2045"/>
              <w:gridCol w:w="2047"/>
            </w:tblGrid>
            <w:tr w:rsidR="003331C0" w14:paraId="5356B0C7" w14:textId="77777777" w:rsidTr="006F1F4E">
              <w:tc>
                <w:tcPr>
                  <w:tcW w:w="2051" w:type="dxa"/>
                </w:tcPr>
                <w:p w14:paraId="221E9F34" w14:textId="77777777" w:rsidR="003331C0" w:rsidRDefault="003331C0" w:rsidP="00622B35">
                  <w:pPr>
                    <w:pStyle w:val="Default"/>
                    <w:framePr w:hSpace="180" w:wrap="around" w:vAnchor="text" w:hAnchor="margin" w:y="264"/>
                    <w:rPr>
                      <w:color w:val="auto"/>
                    </w:rPr>
                  </w:pPr>
                </w:p>
              </w:tc>
              <w:tc>
                <w:tcPr>
                  <w:tcW w:w="2052" w:type="dxa"/>
                </w:tcPr>
                <w:p w14:paraId="0BCE5F7E" w14:textId="77777777" w:rsidR="003331C0" w:rsidRDefault="003331C0" w:rsidP="00622B35">
                  <w:pPr>
                    <w:pStyle w:val="Default"/>
                    <w:framePr w:hSpace="180" w:wrap="around" w:vAnchor="text" w:hAnchor="margin" w:y="264"/>
                    <w:rPr>
                      <w:color w:val="auto"/>
                    </w:rPr>
                  </w:pPr>
                  <w:r>
                    <w:rPr>
                      <w:color w:val="auto"/>
                    </w:rPr>
                    <w:t>L&amp;T</w:t>
                  </w:r>
                </w:p>
              </w:tc>
              <w:tc>
                <w:tcPr>
                  <w:tcW w:w="2052" w:type="dxa"/>
                </w:tcPr>
                <w:p w14:paraId="073210D6" w14:textId="77777777" w:rsidR="003331C0" w:rsidRDefault="003331C0" w:rsidP="00622B35">
                  <w:pPr>
                    <w:pStyle w:val="Default"/>
                    <w:framePr w:hSpace="180" w:wrap="around" w:vAnchor="text" w:hAnchor="margin" w:y="264"/>
                    <w:rPr>
                      <w:color w:val="auto"/>
                    </w:rPr>
                  </w:pPr>
                  <w:r>
                    <w:rPr>
                      <w:color w:val="auto"/>
                    </w:rPr>
                    <w:t>Reading</w:t>
                  </w:r>
                </w:p>
              </w:tc>
              <w:tc>
                <w:tcPr>
                  <w:tcW w:w="2052" w:type="dxa"/>
                </w:tcPr>
                <w:p w14:paraId="26BC8DBA" w14:textId="77777777" w:rsidR="003331C0" w:rsidRDefault="003331C0" w:rsidP="00622B35">
                  <w:pPr>
                    <w:pStyle w:val="Default"/>
                    <w:framePr w:hSpace="180" w:wrap="around" w:vAnchor="text" w:hAnchor="margin" w:y="264"/>
                    <w:rPr>
                      <w:color w:val="auto"/>
                    </w:rPr>
                  </w:pPr>
                  <w:r>
                    <w:rPr>
                      <w:color w:val="auto"/>
                    </w:rPr>
                    <w:t>Writing</w:t>
                  </w:r>
                </w:p>
              </w:tc>
              <w:tc>
                <w:tcPr>
                  <w:tcW w:w="2052" w:type="dxa"/>
                </w:tcPr>
                <w:p w14:paraId="2A95E3F3" w14:textId="77777777" w:rsidR="003331C0" w:rsidRDefault="003331C0" w:rsidP="00622B35">
                  <w:pPr>
                    <w:pStyle w:val="Default"/>
                    <w:framePr w:hSpace="180" w:wrap="around" w:vAnchor="text" w:hAnchor="margin" w:y="264"/>
                    <w:rPr>
                      <w:color w:val="auto"/>
                    </w:rPr>
                  </w:pPr>
                  <w:r>
                    <w:rPr>
                      <w:color w:val="auto"/>
                    </w:rPr>
                    <w:t>Numeracy</w:t>
                  </w:r>
                </w:p>
              </w:tc>
            </w:tr>
            <w:tr w:rsidR="003331C0" w14:paraId="0CBA18DD" w14:textId="77777777" w:rsidTr="006F1F4E">
              <w:tc>
                <w:tcPr>
                  <w:tcW w:w="2051" w:type="dxa"/>
                </w:tcPr>
                <w:p w14:paraId="3FC8916B" w14:textId="77777777" w:rsidR="003331C0" w:rsidRDefault="003331C0" w:rsidP="00622B35">
                  <w:pPr>
                    <w:pStyle w:val="Default"/>
                    <w:framePr w:hSpace="180" w:wrap="around" w:vAnchor="text" w:hAnchor="margin" w:y="264"/>
                    <w:rPr>
                      <w:color w:val="auto"/>
                    </w:rPr>
                  </w:pPr>
                  <w:r>
                    <w:rPr>
                      <w:color w:val="auto"/>
                    </w:rPr>
                    <w:t>Beyond</w:t>
                  </w:r>
                </w:p>
              </w:tc>
              <w:tc>
                <w:tcPr>
                  <w:tcW w:w="2052" w:type="dxa"/>
                </w:tcPr>
                <w:p w14:paraId="0C7F8885" w14:textId="0E3850CC" w:rsidR="003331C0" w:rsidRDefault="003331C0" w:rsidP="00622B35">
                  <w:pPr>
                    <w:pStyle w:val="Default"/>
                    <w:framePr w:hSpace="180" w:wrap="around" w:vAnchor="text" w:hAnchor="margin" w:y="264"/>
                    <w:rPr>
                      <w:color w:val="auto"/>
                    </w:rPr>
                  </w:pPr>
                  <w:r>
                    <w:rPr>
                      <w:color w:val="auto"/>
                    </w:rPr>
                    <w:t>1</w:t>
                  </w:r>
                  <w:r w:rsidR="00E36BCC">
                    <w:rPr>
                      <w:color w:val="auto"/>
                    </w:rPr>
                    <w:t>1</w:t>
                  </w:r>
                  <w:r>
                    <w:rPr>
                      <w:color w:val="auto"/>
                    </w:rPr>
                    <w:t>%</w:t>
                  </w:r>
                </w:p>
              </w:tc>
              <w:tc>
                <w:tcPr>
                  <w:tcW w:w="2052" w:type="dxa"/>
                </w:tcPr>
                <w:p w14:paraId="13A51735" w14:textId="4BF53F37" w:rsidR="003331C0" w:rsidRDefault="00E36BCC" w:rsidP="00622B35">
                  <w:pPr>
                    <w:pStyle w:val="Default"/>
                    <w:framePr w:hSpace="180" w:wrap="around" w:vAnchor="text" w:hAnchor="margin" w:y="264"/>
                    <w:rPr>
                      <w:color w:val="auto"/>
                    </w:rPr>
                  </w:pPr>
                  <w:r>
                    <w:rPr>
                      <w:color w:val="auto"/>
                    </w:rPr>
                    <w:t>11</w:t>
                  </w:r>
                </w:p>
              </w:tc>
              <w:tc>
                <w:tcPr>
                  <w:tcW w:w="2052" w:type="dxa"/>
                </w:tcPr>
                <w:p w14:paraId="3F780B45" w14:textId="4998B8B6" w:rsidR="003331C0" w:rsidRDefault="00E36BCC" w:rsidP="00622B35">
                  <w:pPr>
                    <w:pStyle w:val="Default"/>
                    <w:framePr w:hSpace="180" w:wrap="around" w:vAnchor="text" w:hAnchor="margin" w:y="264"/>
                    <w:rPr>
                      <w:color w:val="auto"/>
                    </w:rPr>
                  </w:pPr>
                  <w:r>
                    <w:rPr>
                      <w:color w:val="auto"/>
                    </w:rPr>
                    <w:t>5</w:t>
                  </w:r>
                  <w:r w:rsidR="003331C0">
                    <w:rPr>
                      <w:color w:val="auto"/>
                    </w:rPr>
                    <w:t>%</w:t>
                  </w:r>
                </w:p>
              </w:tc>
              <w:tc>
                <w:tcPr>
                  <w:tcW w:w="2052" w:type="dxa"/>
                </w:tcPr>
                <w:p w14:paraId="7B5526B0" w14:textId="3539CCB6" w:rsidR="003331C0" w:rsidRDefault="00E36BCC" w:rsidP="00622B35">
                  <w:pPr>
                    <w:pStyle w:val="Default"/>
                    <w:framePr w:hSpace="180" w:wrap="around" w:vAnchor="text" w:hAnchor="margin" w:y="264"/>
                    <w:rPr>
                      <w:color w:val="auto"/>
                    </w:rPr>
                  </w:pPr>
                  <w:r>
                    <w:rPr>
                      <w:color w:val="auto"/>
                    </w:rPr>
                    <w:t>22</w:t>
                  </w:r>
                  <w:r w:rsidR="003331C0">
                    <w:rPr>
                      <w:color w:val="auto"/>
                    </w:rPr>
                    <w:t>%</w:t>
                  </w:r>
                </w:p>
              </w:tc>
            </w:tr>
            <w:tr w:rsidR="003331C0" w14:paraId="1593E0CE" w14:textId="77777777" w:rsidTr="006F1F4E">
              <w:tc>
                <w:tcPr>
                  <w:tcW w:w="2051" w:type="dxa"/>
                </w:tcPr>
                <w:p w14:paraId="5A58918D" w14:textId="77777777" w:rsidR="003331C0" w:rsidRDefault="003331C0" w:rsidP="00622B35">
                  <w:pPr>
                    <w:pStyle w:val="Default"/>
                    <w:framePr w:hSpace="180" w:wrap="around" w:vAnchor="text" w:hAnchor="margin" w:y="264"/>
                    <w:rPr>
                      <w:color w:val="auto"/>
                    </w:rPr>
                  </w:pPr>
                  <w:r>
                    <w:rPr>
                      <w:color w:val="auto"/>
                    </w:rPr>
                    <w:t>On track</w:t>
                  </w:r>
                </w:p>
              </w:tc>
              <w:tc>
                <w:tcPr>
                  <w:tcW w:w="2052" w:type="dxa"/>
                </w:tcPr>
                <w:p w14:paraId="12D4C211" w14:textId="070E7BF1" w:rsidR="003331C0" w:rsidRDefault="00E36BCC" w:rsidP="00622B35">
                  <w:pPr>
                    <w:pStyle w:val="Default"/>
                    <w:framePr w:hSpace="180" w:wrap="around" w:vAnchor="text" w:hAnchor="margin" w:y="264"/>
                    <w:rPr>
                      <w:color w:val="auto"/>
                    </w:rPr>
                  </w:pPr>
                  <w:r>
                    <w:rPr>
                      <w:color w:val="auto"/>
                    </w:rPr>
                    <w:t>72</w:t>
                  </w:r>
                  <w:r w:rsidR="003331C0">
                    <w:rPr>
                      <w:color w:val="auto"/>
                    </w:rPr>
                    <w:t>%</w:t>
                  </w:r>
                </w:p>
              </w:tc>
              <w:tc>
                <w:tcPr>
                  <w:tcW w:w="2052" w:type="dxa"/>
                </w:tcPr>
                <w:p w14:paraId="0725B29D" w14:textId="3C1CD148" w:rsidR="003331C0" w:rsidRDefault="003331C0" w:rsidP="00622B35">
                  <w:pPr>
                    <w:pStyle w:val="Default"/>
                    <w:framePr w:hSpace="180" w:wrap="around" w:vAnchor="text" w:hAnchor="margin" w:y="264"/>
                    <w:rPr>
                      <w:color w:val="auto"/>
                    </w:rPr>
                  </w:pPr>
                  <w:r>
                    <w:rPr>
                      <w:color w:val="auto"/>
                    </w:rPr>
                    <w:t>7</w:t>
                  </w:r>
                  <w:r w:rsidR="00E36BCC">
                    <w:rPr>
                      <w:color w:val="auto"/>
                    </w:rPr>
                    <w:t>2</w:t>
                  </w:r>
                  <w:r>
                    <w:rPr>
                      <w:color w:val="auto"/>
                    </w:rPr>
                    <w:t>%</w:t>
                  </w:r>
                </w:p>
              </w:tc>
              <w:tc>
                <w:tcPr>
                  <w:tcW w:w="2052" w:type="dxa"/>
                </w:tcPr>
                <w:p w14:paraId="4C41D97F" w14:textId="601CC221" w:rsidR="003331C0" w:rsidRDefault="00E36BCC" w:rsidP="00622B35">
                  <w:pPr>
                    <w:pStyle w:val="Default"/>
                    <w:framePr w:hSpace="180" w:wrap="around" w:vAnchor="text" w:hAnchor="margin" w:y="264"/>
                    <w:rPr>
                      <w:color w:val="auto"/>
                    </w:rPr>
                  </w:pPr>
                  <w:r>
                    <w:rPr>
                      <w:color w:val="auto"/>
                    </w:rPr>
                    <w:t>66</w:t>
                  </w:r>
                  <w:r w:rsidR="003331C0">
                    <w:rPr>
                      <w:color w:val="auto"/>
                    </w:rPr>
                    <w:t>%</w:t>
                  </w:r>
                </w:p>
              </w:tc>
              <w:tc>
                <w:tcPr>
                  <w:tcW w:w="2052" w:type="dxa"/>
                </w:tcPr>
                <w:p w14:paraId="1541BA47" w14:textId="266C96C7" w:rsidR="003331C0" w:rsidRDefault="000A5BF3" w:rsidP="00622B35">
                  <w:pPr>
                    <w:pStyle w:val="Default"/>
                    <w:framePr w:hSpace="180" w:wrap="around" w:vAnchor="text" w:hAnchor="margin" w:y="264"/>
                    <w:rPr>
                      <w:color w:val="auto"/>
                    </w:rPr>
                  </w:pPr>
                  <w:r>
                    <w:rPr>
                      <w:color w:val="auto"/>
                    </w:rPr>
                    <w:t>61</w:t>
                  </w:r>
                  <w:r w:rsidR="003331C0">
                    <w:rPr>
                      <w:color w:val="auto"/>
                    </w:rPr>
                    <w:t>%</w:t>
                  </w:r>
                </w:p>
              </w:tc>
            </w:tr>
            <w:tr w:rsidR="003331C0" w14:paraId="4D7D0E88" w14:textId="77777777" w:rsidTr="006F1F4E">
              <w:tc>
                <w:tcPr>
                  <w:tcW w:w="2051" w:type="dxa"/>
                </w:tcPr>
                <w:p w14:paraId="6523FC5A" w14:textId="77777777" w:rsidR="003331C0" w:rsidRDefault="003331C0" w:rsidP="00622B35">
                  <w:pPr>
                    <w:pStyle w:val="Default"/>
                    <w:framePr w:hSpace="180" w:wrap="around" w:vAnchor="text" w:hAnchor="margin" w:y="264"/>
                    <w:rPr>
                      <w:color w:val="auto"/>
                    </w:rPr>
                  </w:pPr>
                  <w:r>
                    <w:rPr>
                      <w:color w:val="auto"/>
                    </w:rPr>
                    <w:t>Behind</w:t>
                  </w:r>
                </w:p>
              </w:tc>
              <w:tc>
                <w:tcPr>
                  <w:tcW w:w="2052" w:type="dxa"/>
                </w:tcPr>
                <w:p w14:paraId="3094E768" w14:textId="7C7094F1" w:rsidR="003331C0" w:rsidRDefault="00E36BCC" w:rsidP="00622B35">
                  <w:pPr>
                    <w:pStyle w:val="Default"/>
                    <w:framePr w:hSpace="180" w:wrap="around" w:vAnchor="text" w:hAnchor="margin" w:y="264"/>
                    <w:rPr>
                      <w:color w:val="auto"/>
                    </w:rPr>
                  </w:pPr>
                  <w:r>
                    <w:rPr>
                      <w:color w:val="auto"/>
                    </w:rPr>
                    <w:t>16</w:t>
                  </w:r>
                  <w:r w:rsidR="003331C0">
                    <w:rPr>
                      <w:color w:val="auto"/>
                    </w:rPr>
                    <w:t>%</w:t>
                  </w:r>
                </w:p>
              </w:tc>
              <w:tc>
                <w:tcPr>
                  <w:tcW w:w="2052" w:type="dxa"/>
                </w:tcPr>
                <w:p w14:paraId="5B7E4B09" w14:textId="01009D02" w:rsidR="003331C0" w:rsidRDefault="003331C0" w:rsidP="00622B35">
                  <w:pPr>
                    <w:pStyle w:val="Default"/>
                    <w:framePr w:hSpace="180" w:wrap="around" w:vAnchor="text" w:hAnchor="margin" w:y="264"/>
                    <w:rPr>
                      <w:color w:val="auto"/>
                    </w:rPr>
                  </w:pPr>
                  <w:r>
                    <w:rPr>
                      <w:color w:val="auto"/>
                    </w:rPr>
                    <w:t>1</w:t>
                  </w:r>
                  <w:r w:rsidR="00E36BCC">
                    <w:rPr>
                      <w:color w:val="auto"/>
                    </w:rPr>
                    <w:t>6</w:t>
                  </w:r>
                  <w:r>
                    <w:rPr>
                      <w:color w:val="auto"/>
                    </w:rPr>
                    <w:t>%</w:t>
                  </w:r>
                </w:p>
              </w:tc>
              <w:tc>
                <w:tcPr>
                  <w:tcW w:w="2052" w:type="dxa"/>
                </w:tcPr>
                <w:p w14:paraId="17117256" w14:textId="37FFC4DC" w:rsidR="003331C0" w:rsidRDefault="00E36BCC" w:rsidP="00622B35">
                  <w:pPr>
                    <w:pStyle w:val="Default"/>
                    <w:framePr w:hSpace="180" w:wrap="around" w:vAnchor="text" w:hAnchor="margin" w:y="264"/>
                    <w:rPr>
                      <w:color w:val="auto"/>
                    </w:rPr>
                  </w:pPr>
                  <w:r>
                    <w:rPr>
                      <w:color w:val="auto"/>
                    </w:rPr>
                    <w:t>22</w:t>
                  </w:r>
                  <w:r w:rsidR="003331C0">
                    <w:rPr>
                      <w:color w:val="auto"/>
                    </w:rPr>
                    <w:t>%</w:t>
                  </w:r>
                </w:p>
              </w:tc>
              <w:tc>
                <w:tcPr>
                  <w:tcW w:w="2052" w:type="dxa"/>
                </w:tcPr>
                <w:p w14:paraId="135C0D75" w14:textId="0272B000" w:rsidR="003331C0" w:rsidRDefault="000A5BF3" w:rsidP="00622B35">
                  <w:pPr>
                    <w:pStyle w:val="Default"/>
                    <w:framePr w:hSpace="180" w:wrap="around" w:vAnchor="text" w:hAnchor="margin" w:y="264"/>
                    <w:rPr>
                      <w:color w:val="auto"/>
                    </w:rPr>
                  </w:pPr>
                  <w:r>
                    <w:rPr>
                      <w:color w:val="auto"/>
                    </w:rPr>
                    <w:t>17</w:t>
                  </w:r>
                  <w:r w:rsidR="003331C0">
                    <w:rPr>
                      <w:color w:val="auto"/>
                    </w:rPr>
                    <w:t>%</w:t>
                  </w:r>
                </w:p>
              </w:tc>
            </w:tr>
          </w:tbl>
          <w:p w14:paraId="51A346C1" w14:textId="77777777" w:rsidR="003331C0" w:rsidRDefault="003331C0" w:rsidP="006F1F4E">
            <w:pPr>
              <w:pStyle w:val="Default"/>
              <w:ind w:left="32"/>
              <w:rPr>
                <w:color w:val="auto"/>
              </w:rPr>
            </w:pPr>
          </w:p>
          <w:p w14:paraId="7FDE41A9" w14:textId="77777777" w:rsidR="003331C0" w:rsidRDefault="003331C0" w:rsidP="006F1F4E">
            <w:pPr>
              <w:pStyle w:val="Default"/>
              <w:ind w:left="32"/>
              <w:rPr>
                <w:color w:val="auto"/>
              </w:rPr>
            </w:pPr>
            <w:r>
              <w:rPr>
                <w:color w:val="auto"/>
              </w:rPr>
              <w:t>Professional judgement for all pre-school children.</w:t>
            </w:r>
          </w:p>
          <w:p w14:paraId="0C89F1A6" w14:textId="40D13E69" w:rsidR="003331C0" w:rsidRDefault="00E36BCC" w:rsidP="006F1F4E">
            <w:pPr>
              <w:pStyle w:val="Default"/>
              <w:ind w:left="32"/>
              <w:rPr>
                <w:color w:val="auto"/>
              </w:rPr>
            </w:pPr>
            <w:r>
              <w:rPr>
                <w:color w:val="auto"/>
              </w:rPr>
              <w:t>45</w:t>
            </w:r>
            <w:r w:rsidR="003331C0">
              <w:rPr>
                <w:color w:val="auto"/>
              </w:rPr>
              <w:t>% Girls.</w:t>
            </w:r>
          </w:p>
          <w:p w14:paraId="23082D85" w14:textId="633757A6" w:rsidR="003331C0" w:rsidRDefault="00E36BCC" w:rsidP="006F1F4E">
            <w:pPr>
              <w:pStyle w:val="Default"/>
              <w:ind w:left="32"/>
              <w:rPr>
                <w:color w:val="auto"/>
              </w:rPr>
            </w:pPr>
            <w:r>
              <w:rPr>
                <w:color w:val="auto"/>
              </w:rPr>
              <w:t>5</w:t>
            </w:r>
            <w:r w:rsidR="003331C0">
              <w:rPr>
                <w:color w:val="auto"/>
              </w:rPr>
              <w:t>5% Boys</w:t>
            </w:r>
          </w:p>
          <w:p w14:paraId="0BC71459" w14:textId="77777777" w:rsidR="003331C0" w:rsidRDefault="003331C0" w:rsidP="006F1F4E"/>
          <w:p w14:paraId="6F644351" w14:textId="77777777" w:rsidR="003331C0" w:rsidRPr="0082145D" w:rsidRDefault="003331C0" w:rsidP="006F1F4E">
            <w:pPr>
              <w:pStyle w:val="Default"/>
              <w:rPr>
                <w:rFonts w:asciiTheme="minorHAnsi" w:hAnsiTheme="minorHAnsi" w:cstheme="minorHAnsi"/>
                <w:color w:val="auto"/>
              </w:rPr>
            </w:pPr>
          </w:p>
          <w:p w14:paraId="747761F9" w14:textId="77777777" w:rsidR="003331C0" w:rsidRPr="00360119" w:rsidRDefault="003331C0" w:rsidP="006F1F4E">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2F68EDC" w14:textId="77777777" w:rsidR="003331C0" w:rsidRPr="00360119" w:rsidRDefault="003331C0" w:rsidP="006F1F4E">
            <w:pPr>
              <w:pStyle w:val="Default"/>
              <w:ind w:left="32"/>
              <w:rPr>
                <w:rFonts w:asciiTheme="minorHAnsi" w:hAnsiTheme="minorHAnsi" w:cstheme="minorHAnsi"/>
                <w:b/>
                <w:bCs/>
                <w:color w:val="0070C0"/>
              </w:rPr>
            </w:pPr>
            <w:r w:rsidRPr="00360119">
              <w:rPr>
                <w:rFonts w:asciiTheme="minorHAnsi" w:hAnsiTheme="minorHAnsi" w:cstheme="minorHAnsi"/>
                <w:b/>
                <w:bCs/>
                <w:color w:val="auto"/>
              </w:rPr>
              <w:t>School/</w:t>
            </w:r>
            <w:r w:rsidRPr="00360119">
              <w:rPr>
                <w:rFonts w:asciiTheme="minorHAnsi" w:hAnsiTheme="minorHAnsi" w:cstheme="minorHAnsi"/>
                <w:b/>
                <w:bCs/>
                <w:color w:val="00B0F0"/>
              </w:rPr>
              <w:t xml:space="preserve"> </w:t>
            </w:r>
            <w:r w:rsidRPr="00125C3C">
              <w:rPr>
                <w:rFonts w:asciiTheme="minorHAnsi" w:hAnsiTheme="minorHAnsi" w:cstheme="minorHAnsi"/>
                <w:b/>
                <w:bCs/>
                <w:color w:val="auto"/>
              </w:rPr>
              <w:t>Gibshill Children’s Centre</w:t>
            </w:r>
          </w:p>
          <w:p w14:paraId="67D35C12" w14:textId="77777777" w:rsidR="003331C0" w:rsidRPr="0082145D" w:rsidRDefault="003331C0" w:rsidP="006F1F4E">
            <w:pPr>
              <w:pStyle w:val="Default"/>
              <w:ind w:left="32"/>
              <w:rPr>
                <w:rFonts w:asciiTheme="minorHAnsi" w:hAnsiTheme="minorHAnsi" w:cstheme="minorHAnsi"/>
                <w:color w:val="auto"/>
              </w:rPr>
            </w:pPr>
          </w:p>
          <w:p w14:paraId="328009B0" w14:textId="77777777" w:rsidR="003331C0" w:rsidRPr="0082145D" w:rsidRDefault="003331C0"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use data to inform us of progress/challenge &amp; support</w:t>
            </w:r>
          </w:p>
          <w:p w14:paraId="75007508" w14:textId="476B4E4A" w:rsidR="003331C0" w:rsidRPr="0082145D" w:rsidRDefault="00E36BCC"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Ensure we are using </w:t>
            </w:r>
            <w:proofErr w:type="spellStart"/>
            <w:r>
              <w:rPr>
                <w:rFonts w:asciiTheme="minorHAnsi" w:hAnsiTheme="minorHAnsi" w:cstheme="minorHAnsi"/>
                <w:color w:val="auto"/>
              </w:rPr>
              <w:t>self evaluation</w:t>
            </w:r>
            <w:proofErr w:type="spellEnd"/>
            <w:r>
              <w:rPr>
                <w:rFonts w:asciiTheme="minorHAnsi" w:hAnsiTheme="minorHAnsi" w:cstheme="minorHAnsi"/>
                <w:color w:val="auto"/>
              </w:rPr>
              <w:t xml:space="preserve"> processes to inform our practice and journey</w:t>
            </w:r>
          </w:p>
          <w:p w14:paraId="2D96BAC7" w14:textId="0A17D610" w:rsidR="003331C0" w:rsidRPr="0082145D" w:rsidRDefault="007235E2" w:rsidP="006F1F4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Use our established programmes to measure progress in literacy, numeracy and health and </w:t>
            </w:r>
            <w:proofErr w:type="spellStart"/>
            <w:r>
              <w:rPr>
                <w:rFonts w:asciiTheme="minorHAnsi" w:hAnsiTheme="minorHAnsi" w:cstheme="minorHAnsi"/>
                <w:color w:val="auto"/>
              </w:rPr>
              <w:t>wellbieng</w:t>
            </w:r>
            <w:proofErr w:type="spellEnd"/>
            <w:r>
              <w:rPr>
                <w:rFonts w:asciiTheme="minorHAnsi" w:hAnsiTheme="minorHAnsi" w:cstheme="minorHAnsi"/>
                <w:color w:val="auto"/>
              </w:rPr>
              <w:t>.</w:t>
            </w:r>
          </w:p>
          <w:p w14:paraId="0A883C56" w14:textId="77777777" w:rsidR="003331C0" w:rsidRPr="0082145D" w:rsidRDefault="003331C0" w:rsidP="006F1F4E">
            <w:pPr>
              <w:pStyle w:val="Default"/>
              <w:ind w:left="312"/>
              <w:rPr>
                <w:rFonts w:asciiTheme="minorHAnsi" w:hAnsiTheme="minorHAnsi" w:cstheme="minorHAnsi"/>
                <w:color w:val="auto"/>
              </w:rPr>
            </w:pPr>
          </w:p>
          <w:p w14:paraId="277F7321" w14:textId="77777777" w:rsidR="003331C0" w:rsidRPr="0082145D" w:rsidRDefault="003331C0" w:rsidP="006F1F4E">
            <w:pPr>
              <w:pStyle w:val="Default"/>
              <w:ind w:left="32"/>
              <w:rPr>
                <w:rFonts w:asciiTheme="minorHAnsi" w:hAnsiTheme="minorHAnsi" w:cstheme="minorHAnsi"/>
                <w:color w:val="auto"/>
              </w:rPr>
            </w:pPr>
          </w:p>
        </w:tc>
      </w:tr>
    </w:tbl>
    <w:p w14:paraId="7A3F7D65" w14:textId="77777777" w:rsidR="003331C0" w:rsidRPr="0082145D" w:rsidRDefault="003331C0" w:rsidP="003331C0">
      <w:pPr>
        <w:rPr>
          <w:rFonts w:cstheme="minorHAnsi"/>
          <w:b/>
          <w:sz w:val="24"/>
          <w:szCs w:val="24"/>
        </w:rPr>
      </w:pPr>
    </w:p>
    <w:p w14:paraId="63F362B4" w14:textId="6DEE6444" w:rsidR="006064F5" w:rsidRPr="003331C0" w:rsidRDefault="003331C0" w:rsidP="003331C0">
      <w:pPr>
        <w:pStyle w:val="Default"/>
        <w:rPr>
          <w:rFonts w:asciiTheme="minorHAnsi" w:hAnsiTheme="minorHAnsi" w:cstheme="minorHAnsi"/>
          <w:b/>
          <w:color w:val="auto"/>
        </w:rPr>
      </w:pPr>
      <w:r w:rsidRPr="0082145D">
        <w:rPr>
          <w:rFonts w:cstheme="minorHAnsi"/>
        </w:rPr>
        <w:br w:type="page"/>
      </w:r>
      <w:r w:rsidR="006064F5" w:rsidRPr="00360119">
        <w:rPr>
          <w:rFonts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0B92D608" w:rsidR="006064F5" w:rsidRDefault="00E85B46"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AA6A1B">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DB8C1F4" w14:textId="210A01D2" w:rsidR="006064F5" w:rsidRPr="00360119" w:rsidRDefault="00461399" w:rsidP="006064F5">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w:t>
            </w:r>
            <w:r w:rsidR="001E3302" w:rsidRPr="00360119">
              <w:rPr>
                <w:rFonts w:asciiTheme="minorHAnsi" w:hAnsiTheme="minorHAnsi" w:cstheme="minorHAnsi"/>
                <w:b/>
                <w:bCs/>
                <w:color w:val="auto"/>
              </w:rPr>
              <w:t>ELC</w:t>
            </w:r>
            <w:r w:rsidR="001E3302" w:rsidRPr="00360119">
              <w:rPr>
                <w:rFonts w:asciiTheme="minorHAnsi" w:hAnsiTheme="minorHAnsi" w:cstheme="minorHAnsi"/>
                <w:b/>
                <w:bCs/>
                <w:color w:val="00B0F0"/>
              </w:rPr>
              <w:t xml:space="preserve"> </w:t>
            </w:r>
            <w:r w:rsidR="00AA6A1B" w:rsidRPr="00AA6A1B">
              <w:rPr>
                <w:rFonts w:asciiTheme="minorHAnsi" w:hAnsiTheme="minorHAnsi" w:cstheme="minorHAnsi"/>
                <w:b/>
                <w:bCs/>
                <w:color w:val="auto"/>
              </w:rPr>
              <w:t>Gibshill Children’s Centre</w:t>
            </w:r>
          </w:p>
          <w:p w14:paraId="63F59F4E" w14:textId="77777777" w:rsidR="006064F5" w:rsidRPr="0082145D" w:rsidRDefault="006064F5" w:rsidP="006064F5">
            <w:pPr>
              <w:pStyle w:val="Default"/>
              <w:ind w:left="32"/>
              <w:rPr>
                <w:rFonts w:asciiTheme="minorHAnsi" w:hAnsiTheme="minorHAnsi" w:cstheme="minorHAnsi"/>
                <w:color w:val="auto"/>
              </w:rPr>
            </w:pPr>
          </w:p>
          <w:p w14:paraId="60ED624E" w14:textId="66FE257A" w:rsidR="006064F5"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The clear vision which permeates the whole centre, creating an environment which is calm, stimulating and supportive for children and families.  </w:t>
            </w:r>
          </w:p>
          <w:p w14:paraId="0DE1248E" w14:textId="7A533A41"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The deployment of a </w:t>
            </w:r>
            <w:proofErr w:type="spellStart"/>
            <w:r>
              <w:rPr>
                <w:rFonts w:asciiTheme="minorHAnsi" w:hAnsiTheme="minorHAnsi" w:cstheme="minorHAnsi"/>
                <w:color w:val="auto"/>
              </w:rPr>
              <w:t>well established</w:t>
            </w:r>
            <w:proofErr w:type="spellEnd"/>
            <w:r>
              <w:rPr>
                <w:rFonts w:asciiTheme="minorHAnsi" w:hAnsiTheme="minorHAnsi" w:cstheme="minorHAnsi"/>
                <w:color w:val="auto"/>
              </w:rPr>
              <w:t xml:space="preserve">, experienced team who have autonomy to develop the service through identified priorities. </w:t>
            </w:r>
          </w:p>
          <w:p w14:paraId="11440360" w14:textId="4F0DC45A"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The strong use of community links, which are supporting well planned interventions and opportunities that meet the needs of children and families.</w:t>
            </w:r>
          </w:p>
          <w:p w14:paraId="79423EA8" w14:textId="77777777" w:rsidR="006064F5" w:rsidRPr="0082145D" w:rsidRDefault="006064F5" w:rsidP="00461399">
            <w:pPr>
              <w:pStyle w:val="Default"/>
              <w:rPr>
                <w:rFonts w:asciiTheme="minorHAnsi" w:hAnsiTheme="minorHAnsi" w:cstheme="minorHAnsi"/>
                <w:color w:val="auto"/>
              </w:rPr>
            </w:pPr>
          </w:p>
          <w:p w14:paraId="7D6AA97D" w14:textId="77777777" w:rsidR="006064F5" w:rsidRPr="0082145D" w:rsidRDefault="006064F5" w:rsidP="00461399">
            <w:pPr>
              <w:pStyle w:val="Default"/>
              <w:rPr>
                <w:rFonts w:asciiTheme="minorHAnsi" w:hAnsiTheme="minorHAnsi" w:cstheme="minorHAnsi"/>
                <w:color w:val="auto"/>
              </w:rPr>
            </w:pPr>
          </w:p>
          <w:p w14:paraId="7FF5275A" w14:textId="4FCB324F"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r w:rsidR="0055038E">
              <w:rPr>
                <w:rFonts w:asciiTheme="minorHAnsi" w:hAnsiTheme="minorHAnsi" w:cstheme="minorHAnsi"/>
                <w:b/>
                <w:bCs/>
                <w:color w:val="auto"/>
              </w:rPr>
              <w:t xml:space="preserve">  2025</w:t>
            </w:r>
          </w:p>
          <w:p w14:paraId="7AF3AD24" w14:textId="7953DE16"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AA6A1B" w:rsidRPr="00AA6A1B">
              <w:rPr>
                <w:rFonts w:asciiTheme="minorHAnsi" w:hAnsiTheme="minorHAnsi" w:cstheme="minorHAnsi"/>
                <w:b/>
                <w:bCs/>
                <w:color w:val="auto"/>
              </w:rPr>
              <w:t>Gibshill Children’s Centre</w:t>
            </w:r>
          </w:p>
          <w:p w14:paraId="71462B3F" w14:textId="77777777" w:rsidR="006064F5" w:rsidRPr="0082145D" w:rsidRDefault="006064F5" w:rsidP="006064F5">
            <w:pPr>
              <w:pStyle w:val="Default"/>
              <w:ind w:left="32"/>
              <w:rPr>
                <w:rFonts w:asciiTheme="minorHAnsi" w:hAnsiTheme="minorHAnsi" w:cstheme="minorHAnsi"/>
                <w:color w:val="auto"/>
              </w:rPr>
            </w:pPr>
          </w:p>
          <w:p w14:paraId="2BF602C1" w14:textId="46ACB8BE" w:rsidR="00461399" w:rsidRPr="0082145D" w:rsidRDefault="0055038E"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Become familiar with the new framework for inspection.</w:t>
            </w:r>
          </w:p>
          <w:p w14:paraId="4B1E6944" w14:textId="4B854E88" w:rsidR="00461399" w:rsidRDefault="007235E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Consult with our service users on our values for the centre</w:t>
            </w:r>
            <w:r w:rsidR="00125C3C">
              <w:rPr>
                <w:rFonts w:asciiTheme="minorHAnsi" w:hAnsiTheme="minorHAnsi" w:cstheme="minorHAnsi"/>
                <w:color w:val="auto"/>
              </w:rPr>
              <w:t>.</w:t>
            </w:r>
          </w:p>
          <w:p w14:paraId="598E528A" w14:textId="760E712D" w:rsidR="00125C3C" w:rsidRPr="0082145D" w:rsidRDefault="0055038E"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Identify professional learning for staff and use SMART targets to measure progress and impact.</w:t>
            </w: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51933576" w:rsidR="006064F5" w:rsidRDefault="00E85B46"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AA6A1B">
                  <w:rPr>
                    <w:rFonts w:asciiTheme="minorHAnsi" w:hAnsiTheme="minorHAnsi" w:cstheme="minorHAnsi"/>
                    <w:b/>
                    <w:bCs/>
                  </w:rPr>
                  <w:t>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9979115" w14:textId="31BD2697"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9607C2" w:rsidRPr="009607C2">
              <w:rPr>
                <w:rFonts w:asciiTheme="minorHAnsi" w:hAnsiTheme="minorHAnsi" w:cstheme="minorHAnsi"/>
                <w:b/>
                <w:bCs/>
                <w:color w:val="auto"/>
              </w:rPr>
              <w:t>Gibshill Children’s Centre</w:t>
            </w:r>
          </w:p>
          <w:p w14:paraId="56A5A2BA" w14:textId="77777777" w:rsidR="00461399" w:rsidRPr="0082145D" w:rsidRDefault="00461399" w:rsidP="00461399">
            <w:pPr>
              <w:pStyle w:val="Default"/>
              <w:ind w:left="32"/>
              <w:rPr>
                <w:rFonts w:asciiTheme="minorHAnsi" w:hAnsiTheme="minorHAnsi" w:cstheme="minorHAnsi"/>
                <w:color w:val="auto"/>
              </w:rPr>
            </w:pPr>
          </w:p>
          <w:p w14:paraId="2B609A14" w14:textId="2F6117C7" w:rsidR="00461399" w:rsidRPr="0082145D" w:rsidRDefault="00AA6A1B"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Children are active participants in their learning through spontaneous play and intentional provocations.</w:t>
            </w:r>
          </w:p>
          <w:p w14:paraId="3403C94F" w14:textId="34489153" w:rsidR="00461399" w:rsidRPr="0082145D" w:rsidRDefault="009607C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Warm, nurturing, responsive staff who are attuned to children’s individual needs, creating a welcoming calm environment. </w:t>
            </w:r>
          </w:p>
          <w:p w14:paraId="104E9F96" w14:textId="3FC5898E" w:rsidR="00461399" w:rsidRPr="0082145D" w:rsidRDefault="009607C2"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 dedicated and supportive team who have children at the centre of everything we do.</w:t>
            </w:r>
          </w:p>
          <w:p w14:paraId="334D06B3" w14:textId="77777777" w:rsidR="00461399" w:rsidRPr="0082145D" w:rsidRDefault="00461399" w:rsidP="00461399">
            <w:pPr>
              <w:pStyle w:val="Default"/>
              <w:rPr>
                <w:rFonts w:asciiTheme="minorHAnsi" w:hAnsiTheme="minorHAnsi" w:cstheme="minorHAnsi"/>
                <w:color w:val="auto"/>
              </w:rPr>
            </w:pPr>
          </w:p>
          <w:p w14:paraId="2D06C643" w14:textId="77777777" w:rsidR="00461399" w:rsidRPr="0082145D" w:rsidRDefault="00461399" w:rsidP="00461399">
            <w:pPr>
              <w:pStyle w:val="Default"/>
              <w:ind w:left="32"/>
              <w:rPr>
                <w:rFonts w:asciiTheme="minorHAnsi" w:hAnsiTheme="minorHAnsi" w:cstheme="minorHAnsi"/>
                <w:color w:val="auto"/>
              </w:rPr>
            </w:pPr>
          </w:p>
          <w:p w14:paraId="77F0CBE2" w14:textId="232DC488"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r w:rsidR="000A05F9">
              <w:rPr>
                <w:rFonts w:asciiTheme="minorHAnsi" w:hAnsiTheme="minorHAnsi" w:cstheme="minorHAnsi"/>
                <w:b/>
                <w:bCs/>
                <w:color w:val="auto"/>
              </w:rPr>
              <w:t xml:space="preserve">  2025</w:t>
            </w:r>
          </w:p>
          <w:p w14:paraId="6BCA8B3E" w14:textId="015254DF"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9607C2" w:rsidRPr="009607C2">
              <w:rPr>
                <w:rFonts w:asciiTheme="minorHAnsi" w:hAnsiTheme="minorHAnsi" w:cstheme="minorHAnsi"/>
                <w:b/>
                <w:bCs/>
                <w:color w:val="auto"/>
              </w:rPr>
              <w:t>Gibshill Children’s Centre</w:t>
            </w:r>
          </w:p>
          <w:p w14:paraId="544CCA53" w14:textId="77777777" w:rsidR="00461399" w:rsidRPr="0082145D" w:rsidRDefault="00461399" w:rsidP="00461399">
            <w:pPr>
              <w:pStyle w:val="Default"/>
              <w:ind w:left="32"/>
              <w:rPr>
                <w:rFonts w:asciiTheme="minorHAnsi" w:hAnsiTheme="minorHAnsi" w:cstheme="minorHAnsi"/>
                <w:color w:val="auto"/>
              </w:rPr>
            </w:pPr>
          </w:p>
          <w:p w14:paraId="20FAB549" w14:textId="647F80EF" w:rsidR="00461399" w:rsidRPr="0082145D" w:rsidRDefault="0055038E"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Continue to use Inverclyde Early Level Tracker to </w:t>
            </w:r>
            <w:r w:rsidR="009607C2">
              <w:rPr>
                <w:rFonts w:asciiTheme="minorHAnsi" w:hAnsiTheme="minorHAnsi" w:cstheme="minorHAnsi"/>
                <w:color w:val="auto"/>
              </w:rPr>
              <w:t xml:space="preserve">identify all children’s </w:t>
            </w:r>
            <w:r>
              <w:rPr>
                <w:rFonts w:asciiTheme="minorHAnsi" w:hAnsiTheme="minorHAnsi" w:cstheme="minorHAnsi"/>
                <w:color w:val="auto"/>
              </w:rPr>
              <w:t>targets and ensure we are using the tracking element on learning journals to monitor</w:t>
            </w:r>
            <w:r w:rsidR="009607C2">
              <w:rPr>
                <w:rFonts w:asciiTheme="minorHAnsi" w:hAnsiTheme="minorHAnsi" w:cstheme="minorHAnsi"/>
                <w:color w:val="auto"/>
              </w:rPr>
              <w:t xml:space="preserve"> progress in literacy, numeracy and health and wellbeing</w:t>
            </w:r>
            <w:r w:rsidR="006B4C29">
              <w:rPr>
                <w:rFonts w:asciiTheme="minorHAnsi" w:hAnsiTheme="minorHAnsi" w:cstheme="minorHAnsi"/>
                <w:color w:val="auto"/>
              </w:rPr>
              <w:t xml:space="preserve">. </w:t>
            </w:r>
          </w:p>
          <w:p w14:paraId="4D0970E9" w14:textId="401C3CF3"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involve parents in identifying children’s learning, ensuring individual targets for literacy, numeracy and health and wellbeing.</w:t>
            </w:r>
          </w:p>
          <w:p w14:paraId="7E3D67BE" w14:textId="6A9D65B6" w:rsidR="00461399" w:rsidRPr="0082145D" w:rsidRDefault="000A05F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w:t>
            </w:r>
            <w:r w:rsidR="0055038E">
              <w:rPr>
                <w:rFonts w:asciiTheme="minorHAnsi" w:hAnsiTheme="minorHAnsi" w:cstheme="minorHAnsi"/>
                <w:color w:val="auto"/>
              </w:rPr>
              <w:t xml:space="preserve">nsure our observations are capturing </w:t>
            </w:r>
            <w:r>
              <w:rPr>
                <w:rFonts w:asciiTheme="minorHAnsi" w:hAnsiTheme="minorHAnsi" w:cstheme="minorHAnsi"/>
                <w:color w:val="auto"/>
              </w:rPr>
              <w:t>intentional and spontaneous learning and the individual progress of children in relation to health and wellbeing.</w:t>
            </w:r>
          </w:p>
          <w:p w14:paraId="14C1E0B5" w14:textId="77777777" w:rsidR="006064F5" w:rsidRPr="0082145D" w:rsidRDefault="006064F5" w:rsidP="006064F5">
            <w:pPr>
              <w:pStyle w:val="Default"/>
              <w:ind w:left="32"/>
              <w:rPr>
                <w:rFonts w:asciiTheme="minorHAnsi" w:hAnsiTheme="minorHAnsi" w:cstheme="minorHAnsi"/>
                <w:color w:val="auto"/>
              </w:rPr>
            </w:pPr>
          </w:p>
        </w:tc>
      </w:tr>
    </w:tbl>
    <w:p w14:paraId="71E81F8D" w14:textId="6D896702" w:rsidR="006064F5" w:rsidRDefault="006064F5" w:rsidP="00F22FA5">
      <w:pPr>
        <w:rPr>
          <w:rFonts w:cstheme="minorHAnsi"/>
          <w:sz w:val="24"/>
          <w:szCs w:val="24"/>
        </w:rPr>
      </w:pPr>
    </w:p>
    <w:p w14:paraId="4B419D8E" w14:textId="77777777" w:rsidR="003331C0" w:rsidRPr="0082145D" w:rsidRDefault="003331C0"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3.1 Ensuring wellbeing, equity and inclusion</w:t>
            </w:r>
          </w:p>
          <w:p w14:paraId="17305683" w14:textId="34B5961E" w:rsidR="006064F5" w:rsidRDefault="00E85B46"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B4C29">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77777777"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Key Strengths:</w:t>
            </w:r>
          </w:p>
          <w:p w14:paraId="626614E4" w14:textId="200D1F1A"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w:t>
            </w:r>
            <w:r w:rsidR="006B4C29" w:rsidRPr="006B4C29">
              <w:rPr>
                <w:rFonts w:asciiTheme="minorHAnsi" w:hAnsiTheme="minorHAnsi" w:cstheme="minorHAnsi"/>
                <w:color w:val="auto"/>
              </w:rPr>
              <w:t>Gibshill Children’s Centre</w:t>
            </w:r>
            <w:r w:rsidRPr="006B4C29">
              <w:rPr>
                <w:rFonts w:asciiTheme="minorHAnsi" w:hAnsiTheme="minorHAnsi" w:cstheme="minorHAnsi"/>
                <w:color w:val="auto"/>
              </w:rPr>
              <w:t xml:space="preserve"> </w:t>
            </w:r>
          </w:p>
          <w:p w14:paraId="013C557C" w14:textId="5AC84D1A"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There is a clear focus on health and wellbeing which is evident as the children are well settled and confident.</w:t>
            </w:r>
          </w:p>
          <w:p w14:paraId="02A823AF" w14:textId="497C065D" w:rsidR="00461399" w:rsidRPr="0082145D" w:rsidRDefault="006B4C2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Strong links with the community are used to develop children’s experiences of the wider local community.</w:t>
            </w:r>
          </w:p>
          <w:p w14:paraId="076D9572" w14:textId="23750BCD"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Effective systems for the use of partners in creating provision to meet the needs of all children.</w:t>
            </w:r>
          </w:p>
          <w:p w14:paraId="120ADD1E" w14:textId="77777777" w:rsidR="00461399" w:rsidRPr="0082145D" w:rsidRDefault="00461399" w:rsidP="00461399">
            <w:pPr>
              <w:pStyle w:val="Default"/>
              <w:rPr>
                <w:rFonts w:asciiTheme="minorHAnsi" w:hAnsiTheme="minorHAnsi" w:cstheme="minorHAnsi"/>
                <w:color w:val="auto"/>
              </w:rPr>
            </w:pPr>
          </w:p>
          <w:p w14:paraId="45D1708E" w14:textId="77777777" w:rsidR="00461399" w:rsidRPr="0082145D" w:rsidRDefault="00461399" w:rsidP="00461399">
            <w:pPr>
              <w:pStyle w:val="Default"/>
              <w:ind w:left="32"/>
              <w:rPr>
                <w:rFonts w:asciiTheme="minorHAnsi" w:hAnsiTheme="minorHAnsi" w:cstheme="minorHAnsi"/>
                <w:color w:val="auto"/>
              </w:rPr>
            </w:pPr>
          </w:p>
          <w:p w14:paraId="0ED7E236" w14:textId="62D83A2D" w:rsidR="00461399" w:rsidRPr="0082145D" w:rsidRDefault="00461399" w:rsidP="00461399">
            <w:pPr>
              <w:pStyle w:val="Default"/>
              <w:ind w:left="32"/>
              <w:rPr>
                <w:rFonts w:asciiTheme="minorHAnsi" w:hAnsiTheme="minorHAnsi" w:cstheme="minorHAnsi"/>
                <w:color w:val="auto"/>
              </w:rPr>
            </w:pPr>
            <w:r w:rsidRPr="0082145D">
              <w:rPr>
                <w:rFonts w:asciiTheme="minorHAnsi" w:hAnsiTheme="minorHAnsi" w:cstheme="minorHAnsi"/>
                <w:color w:val="auto"/>
              </w:rPr>
              <w:t xml:space="preserve">Key Priorities:  </w:t>
            </w:r>
            <w:r w:rsidR="000A05F9">
              <w:rPr>
                <w:rFonts w:asciiTheme="minorHAnsi" w:hAnsiTheme="minorHAnsi" w:cstheme="minorHAnsi"/>
                <w:color w:val="auto"/>
              </w:rPr>
              <w:t>2025</w:t>
            </w:r>
          </w:p>
          <w:p w14:paraId="0B0DF74E" w14:textId="1AE712B2" w:rsidR="00461399" w:rsidRPr="0082145D" w:rsidRDefault="001E3302" w:rsidP="00461399">
            <w:pPr>
              <w:pStyle w:val="Default"/>
              <w:ind w:left="32"/>
              <w:rPr>
                <w:rFonts w:asciiTheme="minorHAnsi" w:hAnsiTheme="minorHAnsi" w:cstheme="minorHAnsi"/>
                <w:color w:val="auto"/>
              </w:rPr>
            </w:pPr>
            <w:r w:rsidRPr="0082145D">
              <w:rPr>
                <w:rFonts w:asciiTheme="minorHAnsi" w:hAnsiTheme="minorHAnsi" w:cstheme="minorHAnsi"/>
                <w:color w:val="auto"/>
              </w:rPr>
              <w:t>School/ELC</w:t>
            </w:r>
            <w:r w:rsidRPr="0082145D">
              <w:rPr>
                <w:rFonts w:asciiTheme="minorHAnsi" w:hAnsiTheme="minorHAnsi" w:cstheme="minorHAnsi"/>
                <w:color w:val="00B0F0"/>
              </w:rPr>
              <w:t xml:space="preserve"> </w:t>
            </w:r>
            <w:r w:rsidR="006B4C29" w:rsidRPr="006B4C29">
              <w:rPr>
                <w:rFonts w:asciiTheme="minorHAnsi" w:hAnsiTheme="minorHAnsi" w:cstheme="minorHAnsi"/>
                <w:color w:val="auto"/>
              </w:rPr>
              <w:t>Gibshill Children’s Centre</w:t>
            </w:r>
            <w:r w:rsidRPr="006B4C29">
              <w:rPr>
                <w:rFonts w:asciiTheme="minorHAnsi" w:hAnsiTheme="minorHAnsi" w:cstheme="minorHAnsi"/>
                <w:color w:val="auto"/>
              </w:rPr>
              <w:t xml:space="preserve"> </w:t>
            </w:r>
          </w:p>
          <w:p w14:paraId="31D51BF7" w14:textId="01AB31A7" w:rsidR="00461399" w:rsidRPr="0082145D" w:rsidRDefault="006C7A8D"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To continue to involve parents </w:t>
            </w:r>
            <w:r w:rsidR="000A05F9">
              <w:rPr>
                <w:rFonts w:asciiTheme="minorHAnsi" w:hAnsiTheme="minorHAnsi" w:cstheme="minorHAnsi"/>
                <w:color w:val="auto"/>
              </w:rPr>
              <w:t>in the life of the centre.</w:t>
            </w:r>
          </w:p>
          <w:p w14:paraId="579EA826" w14:textId="6189F732" w:rsidR="00461399" w:rsidRPr="0082145D" w:rsidRDefault="000A05F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Ensure we </w:t>
            </w:r>
            <w:r w:rsidR="006C7A8D">
              <w:rPr>
                <w:rFonts w:asciiTheme="minorHAnsi" w:hAnsiTheme="minorHAnsi" w:cstheme="minorHAnsi"/>
                <w:color w:val="auto"/>
              </w:rPr>
              <w:t>track</w:t>
            </w:r>
            <w:r>
              <w:rPr>
                <w:rFonts w:asciiTheme="minorHAnsi" w:hAnsiTheme="minorHAnsi" w:cstheme="minorHAnsi"/>
                <w:color w:val="auto"/>
              </w:rPr>
              <w:t xml:space="preserve"> children’s progress and development through learning journals for</w:t>
            </w:r>
            <w:r w:rsidR="006C7A8D">
              <w:rPr>
                <w:rFonts w:asciiTheme="minorHAnsi" w:hAnsiTheme="minorHAnsi" w:cstheme="minorHAnsi"/>
                <w:color w:val="auto"/>
              </w:rPr>
              <w:t xml:space="preserve"> literacy, numeracy and health and wellbeing.</w:t>
            </w:r>
          </w:p>
          <w:p w14:paraId="77856DF4" w14:textId="2E1BD250" w:rsidR="006064F5" w:rsidRPr="00360119" w:rsidRDefault="006064F5" w:rsidP="006C7A8D">
            <w:pPr>
              <w:pStyle w:val="Default"/>
              <w:ind w:left="312"/>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58FB5655" w:rsidR="006064F5" w:rsidRDefault="00E85B46" w:rsidP="00817AC3">
            <w:pPr>
              <w:pStyle w:val="Default"/>
              <w:tabs>
                <w:tab w:val="left" w:pos="2040"/>
              </w:tabs>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44548" w:rsidRPr="0082145D">
                  <w:rPr>
                    <w:rStyle w:val="PlaceholderText"/>
                    <w:rFonts w:asciiTheme="minorHAnsi" w:hAnsiTheme="minorHAnsi" w:cstheme="minorHAnsi"/>
                  </w:rPr>
                  <w:t>Choose an item.</w:t>
                </w:r>
              </w:sdtContent>
            </w:sdt>
            <w:r w:rsidR="00817AC3">
              <w:rPr>
                <w:rFonts w:asciiTheme="minorHAnsi" w:hAnsiTheme="minorHAnsi" w:cstheme="minorHAnsi"/>
              </w:rPr>
              <w:tab/>
              <w:t>Good</w:t>
            </w:r>
          </w:p>
          <w:p w14:paraId="3D7943B0" w14:textId="4FBA7A8D" w:rsidR="00360119" w:rsidRPr="0082145D" w:rsidRDefault="00360119" w:rsidP="001545DC">
            <w:pPr>
              <w:pStyle w:val="Default"/>
              <w:rPr>
                <w:rFonts w:asciiTheme="minorHAnsi" w:hAnsiTheme="minorHAnsi" w:cstheme="minorHAnsi"/>
              </w:rPr>
            </w:pPr>
          </w:p>
        </w:tc>
      </w:tr>
      <w:tr w:rsidR="006064F5" w:rsidRPr="0082145D" w14:paraId="10696C69" w14:textId="77777777" w:rsidTr="001545DC">
        <w:tc>
          <w:tcPr>
            <w:tcW w:w="10485" w:type="dxa"/>
          </w:tcPr>
          <w:p w14:paraId="1136E35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01BCEB36" w14:textId="507690C6"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817AC3" w:rsidRPr="00817AC3">
              <w:rPr>
                <w:rFonts w:asciiTheme="minorHAnsi" w:hAnsiTheme="minorHAnsi" w:cstheme="minorHAnsi"/>
                <w:b/>
                <w:bCs/>
                <w:color w:val="auto"/>
              </w:rPr>
              <w:t>Gibshill Children’s Centre</w:t>
            </w:r>
          </w:p>
          <w:p w14:paraId="47981F3A" w14:textId="77777777" w:rsidR="00461399" w:rsidRPr="0082145D" w:rsidRDefault="00461399" w:rsidP="00461399">
            <w:pPr>
              <w:pStyle w:val="Default"/>
              <w:ind w:left="32"/>
              <w:rPr>
                <w:rFonts w:asciiTheme="minorHAnsi" w:hAnsiTheme="minorHAnsi" w:cstheme="minorHAnsi"/>
                <w:color w:val="auto"/>
              </w:rPr>
            </w:pPr>
          </w:p>
          <w:p w14:paraId="31F2DF25" w14:textId="111D3C93"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Staff place high value of recognising and celebrating children’s achievements from within and beyond the nursery experiences.</w:t>
            </w:r>
          </w:p>
          <w:p w14:paraId="4D676E93" w14:textId="6838D40B"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An ethos of inclusion ensures that all children are making progress.</w:t>
            </w:r>
          </w:p>
          <w:p w14:paraId="1409D8F8" w14:textId="5B79B67D" w:rsidR="00461399" w:rsidRPr="0082145D" w:rsidRDefault="00817AC3"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Staff know the children very well and respond to their interests throughout the playroom.</w:t>
            </w:r>
          </w:p>
          <w:p w14:paraId="0B0CD60B" w14:textId="77777777" w:rsidR="00461399" w:rsidRPr="0082145D" w:rsidRDefault="00461399" w:rsidP="00461399">
            <w:pPr>
              <w:pStyle w:val="Default"/>
              <w:rPr>
                <w:rFonts w:asciiTheme="minorHAnsi" w:hAnsiTheme="minorHAnsi" w:cstheme="minorHAnsi"/>
                <w:color w:val="auto"/>
              </w:rPr>
            </w:pPr>
          </w:p>
          <w:p w14:paraId="067C147B" w14:textId="48FFF883"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r w:rsidR="000A05F9">
              <w:rPr>
                <w:rFonts w:asciiTheme="minorHAnsi" w:hAnsiTheme="minorHAnsi" w:cstheme="minorHAnsi"/>
                <w:b/>
                <w:bCs/>
                <w:color w:val="auto"/>
              </w:rPr>
              <w:t>2025</w:t>
            </w:r>
          </w:p>
          <w:p w14:paraId="612A53CD" w14:textId="1197A800" w:rsidR="001E3302" w:rsidRPr="00360119" w:rsidRDefault="001E3302" w:rsidP="001E3302">
            <w:pPr>
              <w:pStyle w:val="Default"/>
              <w:ind w:left="32"/>
              <w:rPr>
                <w:rFonts w:asciiTheme="minorHAnsi" w:hAnsiTheme="minorHAnsi" w:cstheme="minorHAnsi"/>
                <w:b/>
                <w:bCs/>
                <w:color w:val="00B0F0"/>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817AC3" w:rsidRPr="00817AC3">
              <w:rPr>
                <w:rFonts w:asciiTheme="minorHAnsi" w:hAnsiTheme="minorHAnsi" w:cstheme="minorHAnsi"/>
                <w:b/>
                <w:bCs/>
                <w:color w:val="auto"/>
              </w:rPr>
              <w:t>Gibshill Children’s Centre</w:t>
            </w:r>
          </w:p>
          <w:p w14:paraId="2FDDC441" w14:textId="77777777" w:rsidR="00461399" w:rsidRPr="0082145D" w:rsidRDefault="00461399" w:rsidP="00461399">
            <w:pPr>
              <w:pStyle w:val="Default"/>
              <w:ind w:left="32"/>
              <w:rPr>
                <w:rFonts w:asciiTheme="minorHAnsi" w:hAnsiTheme="minorHAnsi" w:cstheme="minorHAnsi"/>
                <w:color w:val="auto"/>
              </w:rPr>
            </w:pPr>
          </w:p>
          <w:p w14:paraId="69BEB0DA" w14:textId="69C25640" w:rsidR="00461399" w:rsidRPr="0082145D" w:rsidRDefault="000A05F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review our</w:t>
            </w:r>
            <w:r w:rsidR="00817AC3">
              <w:rPr>
                <w:rFonts w:asciiTheme="minorHAnsi" w:hAnsiTheme="minorHAnsi" w:cstheme="minorHAnsi"/>
                <w:color w:val="auto"/>
              </w:rPr>
              <w:t xml:space="preserve"> planning process to capture and evidence intentional and responsive learning.</w:t>
            </w:r>
          </w:p>
          <w:p w14:paraId="539380B9" w14:textId="6DE02E1C" w:rsidR="00461399" w:rsidRPr="0082145D" w:rsidRDefault="000A05F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D</w:t>
            </w:r>
            <w:r w:rsidR="00817AC3">
              <w:rPr>
                <w:rFonts w:asciiTheme="minorHAnsi" w:hAnsiTheme="minorHAnsi" w:cstheme="minorHAnsi"/>
                <w:color w:val="auto"/>
              </w:rPr>
              <w:t xml:space="preserve">evelop </w:t>
            </w:r>
            <w:r>
              <w:rPr>
                <w:rFonts w:asciiTheme="minorHAnsi" w:hAnsiTheme="minorHAnsi" w:cstheme="minorHAnsi"/>
                <w:color w:val="auto"/>
              </w:rPr>
              <w:t>our tracking</w:t>
            </w:r>
            <w:r w:rsidR="00817AC3">
              <w:rPr>
                <w:rFonts w:asciiTheme="minorHAnsi" w:hAnsiTheme="minorHAnsi" w:cstheme="minorHAnsi"/>
                <w:color w:val="auto"/>
              </w:rPr>
              <w:t xml:space="preserve"> processes </w:t>
            </w:r>
          </w:p>
          <w:p w14:paraId="5CBE17C4" w14:textId="6FAA9893" w:rsidR="00461399" w:rsidRPr="0082145D" w:rsidRDefault="006C7A8D"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 xml:space="preserve"> </w:t>
            </w:r>
          </w:p>
          <w:p w14:paraId="03A29CE3" w14:textId="77777777" w:rsidR="006064F5" w:rsidRPr="0082145D" w:rsidRDefault="006064F5" w:rsidP="006064F5">
            <w:pPr>
              <w:pStyle w:val="Default"/>
              <w:ind w:left="32"/>
              <w:rPr>
                <w:rFonts w:asciiTheme="minorHAnsi" w:hAnsiTheme="minorHAnsi" w:cstheme="min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p w14:paraId="6933EE39" w14:textId="25645AA9" w:rsidR="00644548" w:rsidRPr="0082145D" w:rsidRDefault="00E85B46" w:rsidP="006E0546">
            <w:pPr>
              <w:pStyle w:val="Default"/>
              <w:tabs>
                <w:tab w:val="left" w:pos="2390"/>
              </w:tabs>
              <w:rPr>
                <w:rFonts w:asciiTheme="minorHAnsi" w:hAnsiTheme="minorHAnsi" w:cstheme="minorHAnsi"/>
              </w:rPr>
            </w:p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E0546">
                  <w:rPr>
                    <w:rFonts w:asciiTheme="minorHAnsi" w:hAnsiTheme="minorHAnsi" w:cstheme="minorHAnsi"/>
                  </w:rPr>
                  <w:t>2.5 Family learning</w:t>
                </w:r>
              </w:sdtContent>
            </w:sdt>
            <w:r w:rsidR="006E0546">
              <w:rPr>
                <w:rFonts w:asciiTheme="minorHAnsi" w:hAnsiTheme="minorHAnsi" w:cstheme="minorHAnsi"/>
              </w:rPr>
              <w:tab/>
              <w:t xml:space="preserve"> Good</w:t>
            </w:r>
          </w:p>
          <w:sdt>
            <w:sdtPr>
              <w:rPr>
                <w:rFonts w:asciiTheme="minorHAnsi" w:hAnsiTheme="minorHAnsi" w:cstheme="minorHAnsi"/>
              </w:rPr>
              <w:alias w:val="HGIOS/ELC"/>
              <w:tag w:val="HGIOS/ELC"/>
              <w:id w:val="-297454282"/>
              <w:placeholder>
                <w:docPart w:val="F1450B2639054C84B7D434281582971F"/>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77777777" w:rsidR="00644548" w:rsidRPr="0082145D" w:rsidRDefault="00644548" w:rsidP="00644548">
                <w:pPr>
                  <w:pStyle w:val="Default"/>
                  <w:rPr>
                    <w:rFonts w:asciiTheme="minorHAnsi" w:hAnsiTheme="minorHAnsi" w:cstheme="minorHAnsi"/>
                    <w:u w:val="single"/>
                  </w:rPr>
                </w:pPr>
                <w:r w:rsidRPr="0082145D">
                  <w:rPr>
                    <w:rStyle w:val="PlaceholderText"/>
                    <w:rFonts w:asciiTheme="minorHAnsi" w:hAnsiTheme="minorHAnsi" w:cstheme="minorHAnsi"/>
                  </w:rPr>
                  <w:t>Choose an item.</w:t>
                </w:r>
              </w:p>
            </w:sdtContent>
          </w:sdt>
        </w:tc>
      </w:tr>
      <w:tr w:rsidR="006064F5" w:rsidRPr="0082145D" w14:paraId="00E3FD81" w14:textId="77777777" w:rsidTr="001B37AD">
        <w:trPr>
          <w:gridAfter w:val="1"/>
          <w:wAfter w:w="29" w:type="dxa"/>
          <w:trHeight w:val="1092"/>
        </w:trPr>
        <w:tc>
          <w:tcPr>
            <w:tcW w:w="10456" w:type="dxa"/>
          </w:tcPr>
          <w:p w14:paraId="6F2463B0"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2113D83" w14:textId="716AA30F" w:rsidR="00461399" w:rsidRPr="00360119" w:rsidRDefault="001E3302" w:rsidP="00461399">
            <w:pPr>
              <w:pStyle w:val="Default"/>
              <w:ind w:left="32"/>
              <w:rPr>
                <w:rFonts w:asciiTheme="minorHAnsi" w:hAnsiTheme="minorHAnsi" w:cstheme="minorHAnsi"/>
                <w:b/>
                <w:bCs/>
                <w:color w:val="00B0F0"/>
              </w:rPr>
            </w:pPr>
            <w:r w:rsidRPr="00360119">
              <w:rPr>
                <w:rFonts w:asciiTheme="minorHAnsi" w:hAnsiTheme="minorHAnsi" w:cstheme="minorHAnsi"/>
                <w:b/>
                <w:bCs/>
                <w:color w:val="auto"/>
              </w:rPr>
              <w:t xml:space="preserve">School/ELC </w:t>
            </w:r>
            <w:r w:rsidR="006E0546">
              <w:rPr>
                <w:rFonts w:asciiTheme="minorHAnsi" w:hAnsiTheme="minorHAnsi" w:cstheme="minorHAnsi"/>
                <w:b/>
                <w:bCs/>
                <w:color w:val="auto"/>
              </w:rPr>
              <w:t>Gibshill Children’s Centre</w:t>
            </w:r>
          </w:p>
          <w:p w14:paraId="4A71BE0E" w14:textId="77777777" w:rsidR="00461399" w:rsidRPr="0082145D" w:rsidRDefault="00461399" w:rsidP="00461399">
            <w:pPr>
              <w:pStyle w:val="Default"/>
              <w:ind w:left="32"/>
              <w:rPr>
                <w:rFonts w:asciiTheme="minorHAnsi" w:hAnsiTheme="minorHAnsi" w:cstheme="minorHAnsi"/>
                <w:color w:val="auto"/>
              </w:rPr>
            </w:pPr>
          </w:p>
          <w:p w14:paraId="0894F568" w14:textId="0C162616"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Families are encouraged to attend Stay &amp; Play sessions with a literacy and numeracy focus</w:t>
            </w:r>
            <w:r w:rsidR="00461399" w:rsidRPr="0082145D">
              <w:rPr>
                <w:rFonts w:asciiTheme="minorHAnsi" w:hAnsiTheme="minorHAnsi" w:cstheme="minorHAnsi"/>
                <w:color w:val="auto"/>
              </w:rPr>
              <w:t>.</w:t>
            </w:r>
            <w:r>
              <w:rPr>
                <w:rFonts w:asciiTheme="minorHAnsi" w:hAnsiTheme="minorHAnsi" w:cstheme="minorHAnsi"/>
                <w:color w:val="auto"/>
              </w:rPr>
              <w:t xml:space="preserve"> Home learning packs are offered to families along with the lending library.</w:t>
            </w:r>
          </w:p>
          <w:p w14:paraId="559753D9" w14:textId="057B5915"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lastRenderedPageBreak/>
              <w:t>Strong relationships have been fostered</w:t>
            </w:r>
            <w:r w:rsidR="00461399" w:rsidRPr="0082145D">
              <w:rPr>
                <w:rFonts w:asciiTheme="minorHAnsi" w:hAnsiTheme="minorHAnsi" w:cstheme="minorHAnsi"/>
                <w:color w:val="auto"/>
              </w:rPr>
              <w:t>.</w:t>
            </w:r>
            <w:r>
              <w:rPr>
                <w:rFonts w:asciiTheme="minorHAnsi" w:hAnsiTheme="minorHAnsi" w:cstheme="minorHAnsi"/>
                <w:color w:val="auto"/>
              </w:rPr>
              <w:t xml:space="preserve"> Creative approaches have been adopted to ensure we are meeting the needs of all families.</w:t>
            </w:r>
          </w:p>
          <w:p w14:paraId="29788719" w14:textId="037DD907" w:rsidR="00461399" w:rsidRPr="0082145D" w:rsidRDefault="006E0546"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A questionnaire informed us of what our families would like to be included in</w:t>
            </w:r>
            <w:r w:rsidR="00461399" w:rsidRPr="0082145D">
              <w:rPr>
                <w:rFonts w:asciiTheme="minorHAnsi" w:hAnsiTheme="minorHAnsi" w:cstheme="minorHAnsi"/>
                <w:color w:val="auto"/>
              </w:rPr>
              <w:t>.</w:t>
            </w:r>
            <w:r>
              <w:rPr>
                <w:rFonts w:asciiTheme="minorHAnsi" w:hAnsiTheme="minorHAnsi" w:cstheme="minorHAnsi"/>
                <w:color w:val="auto"/>
              </w:rPr>
              <w:t xml:space="preserve"> From this information we planned cooking classes, rhyme time sessions and local outings that we invited parents to attend.</w:t>
            </w:r>
          </w:p>
          <w:p w14:paraId="0FE386B4" w14:textId="77777777" w:rsidR="00461399" w:rsidRPr="0082145D" w:rsidRDefault="00461399" w:rsidP="00461399">
            <w:pPr>
              <w:pStyle w:val="Default"/>
              <w:rPr>
                <w:rFonts w:asciiTheme="minorHAnsi" w:hAnsiTheme="minorHAnsi" w:cstheme="minorHAnsi"/>
                <w:color w:val="auto"/>
              </w:rPr>
            </w:pPr>
          </w:p>
          <w:p w14:paraId="22F1A022"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A98FC77" w14:textId="2153830B" w:rsidR="00461399" w:rsidRPr="00360119" w:rsidRDefault="001E3302"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School/ELC</w:t>
            </w:r>
            <w:r w:rsidRPr="00360119">
              <w:rPr>
                <w:rFonts w:asciiTheme="minorHAnsi" w:hAnsiTheme="minorHAnsi" w:cstheme="minorHAnsi"/>
                <w:b/>
                <w:bCs/>
                <w:color w:val="00B0F0"/>
              </w:rPr>
              <w:t xml:space="preserve"> </w:t>
            </w:r>
            <w:r w:rsidR="006E0546" w:rsidRPr="006E0546">
              <w:rPr>
                <w:rFonts w:asciiTheme="minorHAnsi" w:hAnsiTheme="minorHAnsi" w:cstheme="minorHAnsi"/>
                <w:b/>
                <w:bCs/>
                <w:color w:val="auto"/>
              </w:rPr>
              <w:t>Gibshill Children’s Centre</w:t>
            </w:r>
            <w:r w:rsidRPr="006E0546">
              <w:rPr>
                <w:rFonts w:asciiTheme="minorHAnsi" w:hAnsiTheme="minorHAnsi" w:cstheme="minorHAnsi"/>
                <w:b/>
                <w:bCs/>
                <w:color w:val="auto"/>
              </w:rPr>
              <w:t xml:space="preserve"> </w:t>
            </w:r>
          </w:p>
          <w:p w14:paraId="4A1A18FA" w14:textId="52272DE6" w:rsidR="00461399" w:rsidRPr="0082145D" w:rsidRDefault="007573E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Continue to invite families to attend a variety of events</w:t>
            </w:r>
            <w:r w:rsidR="00461399" w:rsidRPr="0082145D">
              <w:rPr>
                <w:rFonts w:asciiTheme="minorHAnsi" w:hAnsiTheme="minorHAnsi" w:cstheme="minorHAnsi"/>
                <w:color w:val="auto"/>
              </w:rPr>
              <w:t>.</w:t>
            </w:r>
          </w:p>
          <w:p w14:paraId="663D0E0D" w14:textId="535184D5" w:rsidR="00461399" w:rsidRPr="0082145D" w:rsidRDefault="007573E9"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Ensure we continue to consider the individual needs of all families</w:t>
            </w:r>
            <w:r w:rsidR="00344140">
              <w:rPr>
                <w:rFonts w:asciiTheme="minorHAnsi" w:hAnsiTheme="minorHAnsi" w:cstheme="minorHAnsi"/>
                <w:color w:val="auto"/>
              </w:rPr>
              <w:t>.</w:t>
            </w:r>
          </w:p>
          <w:p w14:paraId="4F5103C1" w14:textId="4995BE57" w:rsidR="00461399" w:rsidRPr="0082145D" w:rsidRDefault="00344140" w:rsidP="00EC701E">
            <w:pPr>
              <w:pStyle w:val="Default"/>
              <w:numPr>
                <w:ilvl w:val="0"/>
                <w:numId w:val="4"/>
              </w:numPr>
              <w:ind w:left="312"/>
              <w:rPr>
                <w:rFonts w:asciiTheme="minorHAnsi" w:hAnsiTheme="minorHAnsi" w:cstheme="minorHAnsi"/>
                <w:color w:val="auto"/>
              </w:rPr>
            </w:pPr>
            <w:r>
              <w:rPr>
                <w:rFonts w:asciiTheme="minorHAnsi" w:hAnsiTheme="minorHAnsi" w:cstheme="minorHAnsi"/>
                <w:color w:val="auto"/>
              </w:rPr>
              <w:t>Meeting with parents every 12 weeks to discuss learning targets</w:t>
            </w:r>
            <w:r w:rsidR="00461399" w:rsidRPr="0082145D">
              <w:rPr>
                <w:rFonts w:asciiTheme="minorHAnsi" w:hAnsiTheme="minorHAnsi" w:cstheme="minorHAnsi"/>
                <w:color w:val="auto"/>
              </w:rPr>
              <w:t>.</w:t>
            </w:r>
            <w:r>
              <w:rPr>
                <w:rFonts w:asciiTheme="minorHAnsi" w:hAnsiTheme="minorHAnsi" w:cstheme="minorHAnsi"/>
                <w:color w:val="auto"/>
              </w:rPr>
              <w:t xml:space="preserve"> This will provide opportunities for staff to discuss child development and suggest family learning approaches which will have greater impact on the development of individual children. </w:t>
            </w:r>
          </w:p>
          <w:p w14:paraId="7209E6B1" w14:textId="77777777"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lastRenderedPageBreak/>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484FCD0C" w14:textId="77777777" w:rsidR="002E09AE" w:rsidRPr="0082145D" w:rsidRDefault="002E09AE" w:rsidP="002E09AE">
            <w:pPr>
              <w:pStyle w:val="Default"/>
              <w:ind w:left="32"/>
              <w:rPr>
                <w:rFonts w:asciiTheme="minorHAnsi" w:hAnsiTheme="minorHAnsi" w:cstheme="minorHAnsi"/>
                <w:color w:val="auto"/>
              </w:rPr>
            </w:pPr>
          </w:p>
          <w:p w14:paraId="2AA9D690" w14:textId="5146F909" w:rsidR="000D4A27" w:rsidRDefault="000D4A27" w:rsidP="000D4A27">
            <w:pPr>
              <w:pStyle w:val="Default"/>
              <w:ind w:left="32"/>
              <w:rPr>
                <w:color w:val="auto"/>
              </w:rPr>
            </w:pPr>
            <w:r>
              <w:rPr>
                <w:color w:val="auto"/>
              </w:rPr>
              <w:t>Session 202</w:t>
            </w:r>
            <w:r w:rsidR="00F76D52">
              <w:rPr>
                <w:color w:val="auto"/>
              </w:rPr>
              <w:t>4</w:t>
            </w:r>
            <w:r>
              <w:rPr>
                <w:color w:val="auto"/>
              </w:rPr>
              <w:t>-202</w:t>
            </w:r>
            <w:r w:rsidR="00F76D52">
              <w:rPr>
                <w:color w:val="auto"/>
              </w:rPr>
              <w:t>5</w:t>
            </w:r>
          </w:p>
          <w:p w14:paraId="50990C3B" w14:textId="77777777" w:rsidR="000D4A27" w:rsidRDefault="000D4A27" w:rsidP="000D4A27">
            <w:pPr>
              <w:pStyle w:val="Default"/>
              <w:ind w:left="32"/>
              <w:rPr>
                <w:color w:val="auto"/>
              </w:rPr>
            </w:pPr>
          </w:p>
          <w:p w14:paraId="1A771CEF" w14:textId="352D54F7" w:rsidR="000D4A27" w:rsidRDefault="000D4A27" w:rsidP="00EC701E">
            <w:pPr>
              <w:pStyle w:val="Default"/>
              <w:numPr>
                <w:ilvl w:val="0"/>
                <w:numId w:val="6"/>
              </w:numPr>
              <w:rPr>
                <w:rFonts w:asciiTheme="majorHAnsi" w:hAnsiTheme="majorHAnsi" w:cstheme="majorHAnsi"/>
                <w:color w:val="auto"/>
                <w:sz w:val="22"/>
                <w:szCs w:val="22"/>
              </w:rPr>
            </w:pPr>
            <w:r w:rsidRPr="006C59D3">
              <w:rPr>
                <w:rFonts w:asciiTheme="majorHAnsi" w:hAnsiTheme="majorHAnsi" w:cstheme="majorHAnsi"/>
                <w:color w:val="auto"/>
                <w:sz w:val="22"/>
                <w:szCs w:val="22"/>
              </w:rPr>
              <w:t xml:space="preserve">We </w:t>
            </w:r>
            <w:r w:rsidR="000021E7">
              <w:rPr>
                <w:rFonts w:asciiTheme="majorHAnsi" w:hAnsiTheme="majorHAnsi" w:cstheme="majorHAnsi"/>
                <w:color w:val="auto"/>
                <w:sz w:val="22"/>
                <w:szCs w:val="22"/>
              </w:rPr>
              <w:t xml:space="preserve">continued to </w:t>
            </w:r>
            <w:r w:rsidRPr="006C59D3">
              <w:rPr>
                <w:rFonts w:asciiTheme="majorHAnsi" w:hAnsiTheme="majorHAnsi" w:cstheme="majorHAnsi"/>
                <w:color w:val="auto"/>
                <w:sz w:val="22"/>
                <w:szCs w:val="22"/>
              </w:rPr>
              <w:t xml:space="preserve">create opportunities to </w:t>
            </w:r>
            <w:r>
              <w:rPr>
                <w:rFonts w:asciiTheme="majorHAnsi" w:hAnsiTheme="majorHAnsi" w:cstheme="majorHAnsi"/>
                <w:color w:val="auto"/>
                <w:sz w:val="22"/>
                <w:szCs w:val="22"/>
              </w:rPr>
              <w:t xml:space="preserve">acknowledge and </w:t>
            </w:r>
            <w:r w:rsidRPr="006C59D3">
              <w:rPr>
                <w:rFonts w:asciiTheme="majorHAnsi" w:hAnsiTheme="majorHAnsi" w:cstheme="majorHAnsi"/>
                <w:color w:val="auto"/>
                <w:sz w:val="22"/>
                <w:szCs w:val="22"/>
              </w:rPr>
              <w:t xml:space="preserve">celebrate achievements from nursery and beyond. </w:t>
            </w:r>
          </w:p>
          <w:p w14:paraId="27215655" w14:textId="1656CBC8" w:rsidR="000021E7" w:rsidRDefault="000021E7"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Interaction</w:t>
            </w:r>
            <w:r w:rsidR="009A72A5">
              <w:rPr>
                <w:rFonts w:asciiTheme="majorHAnsi" w:hAnsiTheme="majorHAnsi" w:cstheme="majorHAnsi"/>
                <w:color w:val="auto"/>
                <w:sz w:val="22"/>
                <w:szCs w:val="22"/>
              </w:rPr>
              <w:t>s from parents on</w:t>
            </w:r>
            <w:r>
              <w:rPr>
                <w:rFonts w:asciiTheme="majorHAnsi" w:hAnsiTheme="majorHAnsi" w:cstheme="majorHAnsi"/>
                <w:color w:val="auto"/>
                <w:sz w:val="22"/>
                <w:szCs w:val="22"/>
              </w:rPr>
              <w:t xml:space="preserve"> L</w:t>
            </w:r>
            <w:r w:rsidR="009A72A5">
              <w:rPr>
                <w:rFonts w:asciiTheme="majorHAnsi" w:hAnsiTheme="majorHAnsi" w:cstheme="majorHAnsi"/>
                <w:color w:val="auto"/>
                <w:sz w:val="22"/>
                <w:szCs w:val="22"/>
              </w:rPr>
              <w:t>earning Journals has increased significantly d</w:t>
            </w:r>
            <w:r w:rsidR="001F630F">
              <w:rPr>
                <w:rFonts w:asciiTheme="majorHAnsi" w:hAnsiTheme="majorHAnsi" w:cstheme="majorHAnsi"/>
                <w:color w:val="auto"/>
                <w:sz w:val="22"/>
                <w:szCs w:val="22"/>
              </w:rPr>
              <w:t>u</w:t>
            </w:r>
            <w:r w:rsidR="009A72A5">
              <w:rPr>
                <w:rFonts w:asciiTheme="majorHAnsi" w:hAnsiTheme="majorHAnsi" w:cstheme="majorHAnsi"/>
                <w:color w:val="auto"/>
                <w:sz w:val="22"/>
                <w:szCs w:val="22"/>
              </w:rPr>
              <w:t>e to keyworkers uploading and sharing weekly stories</w:t>
            </w:r>
            <w:r w:rsidR="001F630F">
              <w:rPr>
                <w:rFonts w:asciiTheme="majorHAnsi" w:hAnsiTheme="majorHAnsi" w:cstheme="majorHAnsi"/>
                <w:color w:val="auto"/>
                <w:sz w:val="22"/>
                <w:szCs w:val="22"/>
              </w:rPr>
              <w:t xml:space="preserve">. These stories provide an overview of the opportunities that their child has had throughout the week. We introduced this as a weekly event in January. A comparison showed that throughout January only 18 parents interacted on learning journals as opposed to 131 throughout March. </w:t>
            </w:r>
            <w:r w:rsidR="00544B66">
              <w:rPr>
                <w:rFonts w:asciiTheme="majorHAnsi" w:hAnsiTheme="majorHAnsi" w:cstheme="majorHAnsi"/>
                <w:color w:val="auto"/>
                <w:sz w:val="22"/>
                <w:szCs w:val="22"/>
              </w:rPr>
              <w:t xml:space="preserve"> This </w:t>
            </w:r>
            <w:r w:rsidR="00D27BCC">
              <w:rPr>
                <w:rFonts w:asciiTheme="majorHAnsi" w:hAnsiTheme="majorHAnsi" w:cstheme="majorHAnsi"/>
                <w:color w:val="auto"/>
                <w:sz w:val="22"/>
                <w:szCs w:val="22"/>
              </w:rPr>
              <w:t xml:space="preserve">has been a consistent picture throughout April, May and June. </w:t>
            </w:r>
            <w:r w:rsidR="001F630F">
              <w:rPr>
                <w:rFonts w:asciiTheme="majorHAnsi" w:hAnsiTheme="majorHAnsi" w:cstheme="majorHAnsi"/>
                <w:color w:val="auto"/>
                <w:sz w:val="22"/>
                <w:szCs w:val="22"/>
              </w:rPr>
              <w:t xml:space="preserve">  </w:t>
            </w:r>
            <w:r w:rsidR="009A72A5">
              <w:rPr>
                <w:rFonts w:asciiTheme="majorHAnsi" w:hAnsiTheme="majorHAnsi" w:cstheme="majorHAnsi"/>
                <w:color w:val="auto"/>
                <w:sz w:val="22"/>
                <w:szCs w:val="22"/>
              </w:rPr>
              <w:t xml:space="preserve"> </w:t>
            </w:r>
          </w:p>
          <w:p w14:paraId="1C9934D8" w14:textId="68EFE1D3" w:rsidR="001F630F" w:rsidRDefault="001F630F"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In November we celebrated World Children’s Day and invited our families to share stories, experiences, food and traditional clothing</w:t>
            </w:r>
            <w:r w:rsidR="00F6604B">
              <w:rPr>
                <w:rFonts w:asciiTheme="majorHAnsi" w:hAnsiTheme="majorHAnsi" w:cstheme="majorHAnsi"/>
                <w:color w:val="auto"/>
                <w:sz w:val="22"/>
                <w:szCs w:val="22"/>
              </w:rPr>
              <w:t xml:space="preserve">. </w:t>
            </w:r>
            <w:r w:rsidR="00D27BCC">
              <w:rPr>
                <w:rFonts w:asciiTheme="majorHAnsi" w:hAnsiTheme="majorHAnsi" w:cstheme="majorHAnsi"/>
                <w:color w:val="auto"/>
                <w:sz w:val="22"/>
                <w:szCs w:val="22"/>
              </w:rPr>
              <w:t>We had four of our families engage with this event and we were introduced to a variety of foods from their culture along with stories, interesting facts and their traditional clothes.</w:t>
            </w:r>
            <w:r w:rsidR="00F6604B">
              <w:rPr>
                <w:rFonts w:asciiTheme="majorHAnsi" w:hAnsiTheme="majorHAnsi" w:cstheme="majorHAnsi"/>
                <w:color w:val="auto"/>
                <w:sz w:val="22"/>
                <w:szCs w:val="22"/>
              </w:rPr>
              <w:t xml:space="preserve"> </w:t>
            </w:r>
          </w:p>
          <w:p w14:paraId="730CF79A" w14:textId="303C016E" w:rsidR="00D27BCC" w:rsidRDefault="00D27BCC" w:rsidP="00D27BCC">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 xml:space="preserve">During November we received a 2 day visit from the Care Inspectorate. This was a positive experience and helped consolidate what we already know for our journey going forward.   </w:t>
            </w:r>
          </w:p>
          <w:p w14:paraId="7B3C480F" w14:textId="3E938CE4" w:rsidR="006C7A8D" w:rsidRPr="00D27BCC" w:rsidRDefault="000021E7" w:rsidP="00D27BCC">
            <w:pPr>
              <w:pStyle w:val="Default"/>
              <w:numPr>
                <w:ilvl w:val="0"/>
                <w:numId w:val="6"/>
              </w:numPr>
              <w:rPr>
                <w:rFonts w:asciiTheme="majorHAnsi" w:hAnsiTheme="majorHAnsi" w:cstheme="majorHAnsi"/>
                <w:color w:val="auto"/>
                <w:sz w:val="22"/>
                <w:szCs w:val="22"/>
              </w:rPr>
            </w:pPr>
            <w:r w:rsidRPr="00D27BCC">
              <w:rPr>
                <w:rFonts w:asciiTheme="majorHAnsi" w:hAnsiTheme="majorHAnsi" w:cstheme="majorHAnsi"/>
                <w:color w:val="auto"/>
                <w:sz w:val="22"/>
                <w:szCs w:val="22"/>
              </w:rPr>
              <w:t xml:space="preserve">We </w:t>
            </w:r>
            <w:r w:rsidR="001F630F" w:rsidRPr="00D27BCC">
              <w:rPr>
                <w:rFonts w:asciiTheme="majorHAnsi" w:hAnsiTheme="majorHAnsi" w:cstheme="majorHAnsi"/>
                <w:color w:val="auto"/>
                <w:sz w:val="22"/>
                <w:szCs w:val="22"/>
              </w:rPr>
              <w:t>continue to have</w:t>
            </w:r>
            <w:r w:rsidRPr="00D27BCC">
              <w:rPr>
                <w:rFonts w:asciiTheme="majorHAnsi" w:hAnsiTheme="majorHAnsi" w:cstheme="majorHAnsi"/>
                <w:color w:val="auto"/>
                <w:sz w:val="22"/>
                <w:szCs w:val="22"/>
              </w:rPr>
              <w:t xml:space="preserve"> a strong partnership with </w:t>
            </w:r>
            <w:r w:rsidR="001F630F" w:rsidRPr="00D27BCC">
              <w:rPr>
                <w:rFonts w:asciiTheme="majorHAnsi" w:hAnsiTheme="majorHAnsi" w:cstheme="majorHAnsi"/>
                <w:color w:val="auto"/>
                <w:sz w:val="22"/>
                <w:szCs w:val="22"/>
              </w:rPr>
              <w:t>Inverclyde Community Food Network. With their support we</w:t>
            </w:r>
            <w:r w:rsidRPr="00D27BCC">
              <w:rPr>
                <w:rFonts w:asciiTheme="majorHAnsi" w:hAnsiTheme="majorHAnsi" w:cstheme="majorHAnsi"/>
                <w:color w:val="auto"/>
                <w:sz w:val="22"/>
                <w:szCs w:val="22"/>
              </w:rPr>
              <w:t xml:space="preserve"> further developed our growing opportunities in our outdoor space. </w:t>
            </w:r>
            <w:r w:rsidR="006C7A8D" w:rsidRPr="00D27BCC">
              <w:rPr>
                <w:rFonts w:asciiTheme="majorHAnsi" w:hAnsiTheme="majorHAnsi" w:cstheme="majorHAnsi"/>
                <w:color w:val="auto"/>
                <w:sz w:val="22"/>
                <w:szCs w:val="22"/>
              </w:rPr>
              <w:t xml:space="preserve"> </w:t>
            </w:r>
          </w:p>
          <w:p w14:paraId="258B145D" w14:textId="2AF051BB" w:rsidR="000D4A27" w:rsidRPr="006C59D3" w:rsidRDefault="006C7A8D"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T</w:t>
            </w:r>
            <w:r w:rsidR="000D4A27" w:rsidRPr="006C59D3">
              <w:rPr>
                <w:rFonts w:asciiTheme="majorHAnsi" w:hAnsiTheme="majorHAnsi" w:cstheme="majorHAnsi"/>
                <w:color w:val="auto"/>
                <w:sz w:val="22"/>
                <w:szCs w:val="22"/>
              </w:rPr>
              <w:t xml:space="preserve">raining opportunities this year for staff have been </w:t>
            </w:r>
            <w:r w:rsidR="000021E7">
              <w:rPr>
                <w:rFonts w:asciiTheme="majorHAnsi" w:hAnsiTheme="majorHAnsi" w:cstheme="majorHAnsi"/>
                <w:color w:val="auto"/>
                <w:sz w:val="22"/>
                <w:szCs w:val="22"/>
              </w:rPr>
              <w:t>Trauma module 2, Developing High Quality Environments, Literacy Framework Session, Number Sense</w:t>
            </w:r>
            <w:r w:rsidR="000D4A27" w:rsidRPr="006C59D3">
              <w:rPr>
                <w:rFonts w:asciiTheme="majorHAnsi" w:hAnsiTheme="majorHAnsi" w:cstheme="majorHAnsi"/>
                <w:color w:val="auto"/>
                <w:sz w:val="22"/>
                <w:szCs w:val="22"/>
              </w:rPr>
              <w:t xml:space="preserve">, </w:t>
            </w:r>
            <w:proofErr w:type="gramStart"/>
            <w:r>
              <w:rPr>
                <w:rFonts w:asciiTheme="majorHAnsi" w:hAnsiTheme="majorHAnsi" w:cstheme="majorHAnsi"/>
                <w:color w:val="auto"/>
                <w:sz w:val="22"/>
                <w:szCs w:val="22"/>
              </w:rPr>
              <w:t>Racial</w:t>
            </w:r>
            <w:proofErr w:type="gramEnd"/>
            <w:r>
              <w:rPr>
                <w:rFonts w:asciiTheme="majorHAnsi" w:hAnsiTheme="majorHAnsi" w:cstheme="majorHAnsi"/>
                <w:color w:val="auto"/>
                <w:sz w:val="22"/>
                <w:szCs w:val="22"/>
              </w:rPr>
              <w:t xml:space="preserve"> Literacy</w:t>
            </w:r>
            <w:r w:rsidR="000021E7">
              <w:rPr>
                <w:rFonts w:asciiTheme="majorHAnsi" w:hAnsiTheme="majorHAnsi" w:cstheme="majorHAnsi"/>
                <w:color w:val="auto"/>
                <w:sz w:val="22"/>
                <w:szCs w:val="22"/>
              </w:rPr>
              <w:t>.</w:t>
            </w:r>
            <w:r>
              <w:rPr>
                <w:rFonts w:asciiTheme="majorHAnsi" w:hAnsiTheme="majorHAnsi" w:cstheme="majorHAnsi"/>
                <w:color w:val="auto"/>
                <w:sz w:val="22"/>
                <w:szCs w:val="22"/>
              </w:rPr>
              <w:t xml:space="preserve"> </w:t>
            </w:r>
          </w:p>
          <w:p w14:paraId="63990B13" w14:textId="6C0F2509" w:rsidR="000D4A27" w:rsidRPr="006C59D3" w:rsidRDefault="00482B13" w:rsidP="00EC701E">
            <w:pPr>
              <w:pStyle w:val="Default"/>
              <w:numPr>
                <w:ilvl w:val="0"/>
                <w:numId w:val="6"/>
              </w:numPr>
              <w:rPr>
                <w:rFonts w:asciiTheme="majorHAnsi" w:hAnsiTheme="majorHAnsi" w:cstheme="majorHAnsi"/>
                <w:color w:val="auto"/>
                <w:sz w:val="22"/>
                <w:szCs w:val="22"/>
              </w:rPr>
            </w:pPr>
            <w:r>
              <w:rPr>
                <w:rFonts w:asciiTheme="majorHAnsi" w:hAnsiTheme="majorHAnsi" w:cstheme="majorHAnsi"/>
                <w:color w:val="auto"/>
                <w:sz w:val="22"/>
                <w:szCs w:val="22"/>
              </w:rPr>
              <w:t>Part of o</w:t>
            </w:r>
            <w:r w:rsidR="000D4A27" w:rsidRPr="006C59D3">
              <w:rPr>
                <w:rFonts w:asciiTheme="majorHAnsi" w:hAnsiTheme="majorHAnsi" w:cstheme="majorHAnsi"/>
                <w:color w:val="auto"/>
                <w:sz w:val="22"/>
                <w:szCs w:val="22"/>
              </w:rPr>
              <w:t xml:space="preserve">ur </w:t>
            </w:r>
            <w:r>
              <w:rPr>
                <w:rFonts w:asciiTheme="majorHAnsi" w:hAnsiTheme="majorHAnsi" w:cstheme="majorHAnsi"/>
                <w:color w:val="auto"/>
                <w:sz w:val="22"/>
                <w:szCs w:val="22"/>
              </w:rPr>
              <w:t xml:space="preserve">February </w:t>
            </w:r>
            <w:r w:rsidR="000D4A27" w:rsidRPr="006C59D3">
              <w:rPr>
                <w:rFonts w:asciiTheme="majorHAnsi" w:hAnsiTheme="majorHAnsi" w:cstheme="majorHAnsi"/>
                <w:color w:val="auto"/>
                <w:sz w:val="22"/>
                <w:szCs w:val="22"/>
              </w:rPr>
              <w:t xml:space="preserve">in-service day was committed to staff and </w:t>
            </w:r>
            <w:r>
              <w:rPr>
                <w:rFonts w:asciiTheme="majorHAnsi" w:hAnsiTheme="majorHAnsi" w:cstheme="majorHAnsi"/>
                <w:color w:val="auto"/>
                <w:sz w:val="22"/>
                <w:szCs w:val="22"/>
              </w:rPr>
              <w:t>we</w:t>
            </w:r>
            <w:r w:rsidR="000D4A27" w:rsidRPr="006C59D3">
              <w:rPr>
                <w:rFonts w:asciiTheme="majorHAnsi" w:hAnsiTheme="majorHAnsi" w:cstheme="majorHAnsi"/>
                <w:color w:val="auto"/>
                <w:sz w:val="22"/>
                <w:szCs w:val="22"/>
              </w:rPr>
              <w:t xml:space="preserve"> participated in a</w:t>
            </w:r>
            <w:r>
              <w:rPr>
                <w:rFonts w:asciiTheme="majorHAnsi" w:hAnsiTheme="majorHAnsi" w:cstheme="majorHAnsi"/>
                <w:color w:val="auto"/>
                <w:sz w:val="22"/>
                <w:szCs w:val="22"/>
              </w:rPr>
              <w:t xml:space="preserve"> team building exercise</w:t>
            </w:r>
            <w:r w:rsidR="000D4A27" w:rsidRPr="006C59D3">
              <w:rPr>
                <w:rFonts w:asciiTheme="majorHAnsi" w:hAnsiTheme="majorHAnsi" w:cstheme="majorHAnsi"/>
                <w:color w:val="auto"/>
                <w:sz w:val="22"/>
                <w:szCs w:val="22"/>
              </w:rPr>
              <w:t xml:space="preserve">. </w:t>
            </w:r>
          </w:p>
          <w:p w14:paraId="030031EB" w14:textId="77777777" w:rsidR="00DF5B1E" w:rsidRPr="00DF5B1E" w:rsidRDefault="000D4A27" w:rsidP="00795CA9">
            <w:pPr>
              <w:pStyle w:val="Default"/>
              <w:numPr>
                <w:ilvl w:val="0"/>
                <w:numId w:val="5"/>
              </w:numPr>
              <w:jc w:val="both"/>
              <w:rPr>
                <w:rFonts w:asciiTheme="majorHAnsi" w:hAnsiTheme="majorHAnsi" w:cstheme="majorHAnsi"/>
              </w:rPr>
            </w:pPr>
            <w:r w:rsidRPr="00DF5B1E">
              <w:rPr>
                <w:rFonts w:asciiTheme="majorHAnsi" w:hAnsiTheme="majorHAnsi" w:cstheme="majorHAnsi"/>
                <w:sz w:val="22"/>
                <w:szCs w:val="22"/>
              </w:rPr>
              <w:t xml:space="preserve">We participated in a cluster and local authority event for moderation. Our </w:t>
            </w:r>
            <w:r w:rsidR="00DF5B1E" w:rsidRPr="00DF5B1E">
              <w:rPr>
                <w:rFonts w:asciiTheme="majorHAnsi" w:hAnsiTheme="majorHAnsi" w:cstheme="majorHAnsi"/>
                <w:sz w:val="22"/>
                <w:szCs w:val="22"/>
              </w:rPr>
              <w:t>focus this year was literacy.</w:t>
            </w:r>
          </w:p>
          <w:p w14:paraId="3DB2969E" w14:textId="5F2DB9B9" w:rsidR="00DF5B1E" w:rsidRPr="00300F24" w:rsidRDefault="00300F24" w:rsidP="00300F24">
            <w:pPr>
              <w:pStyle w:val="ListParagraph"/>
              <w:numPr>
                <w:ilvl w:val="0"/>
                <w:numId w:val="5"/>
              </w:numPr>
              <w:jc w:val="both"/>
              <w:rPr>
                <w:rFonts w:asciiTheme="majorHAnsi" w:hAnsiTheme="majorHAnsi" w:cstheme="majorHAnsi"/>
              </w:rPr>
            </w:pPr>
            <w:r>
              <w:rPr>
                <w:rFonts w:asciiTheme="majorHAnsi" w:hAnsiTheme="majorHAnsi" w:cstheme="majorHAnsi"/>
              </w:rPr>
              <w:t>C</w:t>
            </w:r>
            <w:r w:rsidR="00DF5B1E">
              <w:rPr>
                <w:rFonts w:asciiTheme="majorHAnsi" w:hAnsiTheme="majorHAnsi" w:cstheme="majorHAnsi"/>
              </w:rPr>
              <w:t xml:space="preserve">hildren </w:t>
            </w:r>
            <w:r>
              <w:rPr>
                <w:rFonts w:asciiTheme="majorHAnsi" w:hAnsiTheme="majorHAnsi" w:cstheme="majorHAnsi"/>
              </w:rPr>
              <w:t xml:space="preserve">and their families </w:t>
            </w:r>
            <w:r w:rsidR="00DF5B1E">
              <w:rPr>
                <w:rFonts w:asciiTheme="majorHAnsi" w:hAnsiTheme="majorHAnsi" w:cstheme="majorHAnsi"/>
              </w:rPr>
              <w:t xml:space="preserve">from the </w:t>
            </w:r>
            <w:proofErr w:type="spellStart"/>
            <w:r w:rsidR="00DF5B1E">
              <w:rPr>
                <w:rFonts w:asciiTheme="majorHAnsi" w:hAnsiTheme="majorHAnsi" w:cstheme="majorHAnsi"/>
              </w:rPr>
              <w:t>Smillie</w:t>
            </w:r>
            <w:proofErr w:type="spellEnd"/>
            <w:r w:rsidR="00DF5B1E">
              <w:rPr>
                <w:rFonts w:asciiTheme="majorHAnsi" w:hAnsiTheme="majorHAnsi" w:cstheme="majorHAnsi"/>
              </w:rPr>
              <w:t xml:space="preserve"> Room have had the opportunity to be included in a weekly </w:t>
            </w:r>
            <w:r>
              <w:rPr>
                <w:rFonts w:asciiTheme="majorHAnsi" w:hAnsiTheme="majorHAnsi" w:cstheme="majorHAnsi"/>
              </w:rPr>
              <w:t xml:space="preserve">Bookbug </w:t>
            </w:r>
            <w:r w:rsidR="00DF5B1E">
              <w:rPr>
                <w:rFonts w:asciiTheme="majorHAnsi" w:hAnsiTheme="majorHAnsi" w:cstheme="majorHAnsi"/>
              </w:rPr>
              <w:t>session</w:t>
            </w:r>
            <w:r>
              <w:rPr>
                <w:rFonts w:asciiTheme="majorHAnsi" w:hAnsiTheme="majorHAnsi" w:cstheme="majorHAnsi"/>
              </w:rPr>
              <w:t>. We extended this offer to children who attend the nursery and their younger siblings.</w:t>
            </w:r>
            <w:r w:rsidR="00DF5B1E">
              <w:rPr>
                <w:rFonts w:asciiTheme="majorHAnsi" w:hAnsiTheme="majorHAnsi" w:cstheme="majorHAnsi"/>
              </w:rPr>
              <w:t xml:space="preserve"> These sessions have been well received and well attended. </w:t>
            </w:r>
            <w:r>
              <w:rPr>
                <w:rFonts w:asciiTheme="majorHAnsi" w:hAnsiTheme="majorHAnsi" w:cstheme="majorHAnsi"/>
              </w:rPr>
              <w:t xml:space="preserve">Our trained member of staff also facilitates a session with the 3-5 year olds and children in our community who attend the Parent and Toddler sessions in Gibshill Community Centre.  </w:t>
            </w:r>
            <w:r w:rsidR="00DF5B1E">
              <w:rPr>
                <w:rFonts w:asciiTheme="majorHAnsi" w:hAnsiTheme="majorHAnsi" w:cstheme="majorHAnsi"/>
              </w:rPr>
              <w:t xml:space="preserve"> </w:t>
            </w:r>
          </w:p>
          <w:p w14:paraId="3EF36B76" w14:textId="7B26F13A" w:rsidR="000D4A27" w:rsidRDefault="000D4A27" w:rsidP="00EC701E">
            <w:pPr>
              <w:pStyle w:val="ListParagraph"/>
              <w:numPr>
                <w:ilvl w:val="0"/>
                <w:numId w:val="5"/>
              </w:numPr>
              <w:jc w:val="both"/>
              <w:rPr>
                <w:rFonts w:asciiTheme="majorHAnsi" w:hAnsiTheme="majorHAnsi" w:cstheme="majorHAnsi"/>
              </w:rPr>
            </w:pPr>
            <w:r>
              <w:rPr>
                <w:rFonts w:asciiTheme="majorHAnsi" w:hAnsiTheme="majorHAnsi" w:cstheme="majorHAnsi"/>
              </w:rPr>
              <w:t xml:space="preserve">We </w:t>
            </w:r>
            <w:r w:rsidR="00723305">
              <w:rPr>
                <w:rFonts w:asciiTheme="majorHAnsi" w:hAnsiTheme="majorHAnsi" w:cstheme="majorHAnsi"/>
              </w:rPr>
              <w:t>continue</w:t>
            </w:r>
            <w:r w:rsidR="00300F24">
              <w:rPr>
                <w:rFonts w:asciiTheme="majorHAnsi" w:hAnsiTheme="majorHAnsi" w:cstheme="majorHAnsi"/>
              </w:rPr>
              <w:t xml:space="preserve"> to use our community centre for weekly</w:t>
            </w:r>
            <w:r w:rsidR="00723305">
              <w:rPr>
                <w:rFonts w:asciiTheme="majorHAnsi" w:hAnsiTheme="majorHAnsi" w:cstheme="majorHAnsi"/>
              </w:rPr>
              <w:t xml:space="preserve"> visit</w:t>
            </w:r>
            <w:r w:rsidR="00300F24">
              <w:rPr>
                <w:rFonts w:asciiTheme="majorHAnsi" w:hAnsiTheme="majorHAnsi" w:cstheme="majorHAnsi"/>
              </w:rPr>
              <w:t xml:space="preserve"> to</w:t>
            </w:r>
            <w:r>
              <w:rPr>
                <w:rFonts w:asciiTheme="majorHAnsi" w:hAnsiTheme="majorHAnsi" w:cstheme="majorHAnsi"/>
              </w:rPr>
              <w:t xml:space="preserve"> Kids Café on </w:t>
            </w:r>
            <w:r w:rsidR="00482B13">
              <w:rPr>
                <w:rFonts w:asciiTheme="majorHAnsi" w:hAnsiTheme="majorHAnsi" w:cstheme="majorHAnsi"/>
              </w:rPr>
              <w:t>a</w:t>
            </w:r>
            <w:r w:rsidR="00300F24">
              <w:rPr>
                <w:rFonts w:asciiTheme="majorHAnsi" w:hAnsiTheme="majorHAnsi" w:cstheme="majorHAnsi"/>
              </w:rPr>
              <w:t xml:space="preserve"> Wednesday.</w:t>
            </w:r>
            <w:r>
              <w:rPr>
                <w:rFonts w:asciiTheme="majorHAnsi" w:hAnsiTheme="majorHAnsi" w:cstheme="majorHAnsi"/>
              </w:rPr>
              <w:t xml:space="preserve"> Groups of children rotate over a </w:t>
            </w:r>
            <w:r w:rsidR="00300F24">
              <w:rPr>
                <w:rFonts w:asciiTheme="majorHAnsi" w:hAnsiTheme="majorHAnsi" w:cstheme="majorHAnsi"/>
              </w:rPr>
              <w:t>5</w:t>
            </w:r>
            <w:r>
              <w:rPr>
                <w:rFonts w:asciiTheme="majorHAnsi" w:hAnsiTheme="majorHAnsi" w:cstheme="majorHAnsi"/>
              </w:rPr>
              <w:t xml:space="preserve"> week period &amp; parents are invited along. Our children are developing life skills such as making choices from menus, café protocol &amp; beginning to understand the value &amp; purpose of money. </w:t>
            </w:r>
          </w:p>
          <w:p w14:paraId="0E876401" w14:textId="63584990" w:rsidR="000D4A27" w:rsidRPr="006C59D3" w:rsidRDefault="00300F24" w:rsidP="00EC701E">
            <w:pPr>
              <w:pStyle w:val="ListParagraph"/>
              <w:numPr>
                <w:ilvl w:val="0"/>
                <w:numId w:val="5"/>
              </w:numPr>
              <w:jc w:val="both"/>
              <w:rPr>
                <w:rFonts w:asciiTheme="majorHAnsi" w:hAnsiTheme="majorHAnsi" w:cstheme="majorHAnsi"/>
              </w:rPr>
            </w:pPr>
            <w:r>
              <w:rPr>
                <w:rFonts w:asciiTheme="majorHAnsi" w:hAnsiTheme="majorHAnsi" w:cstheme="majorHAnsi"/>
              </w:rPr>
              <w:t xml:space="preserve">Our Parents Committee suggested football sessions therefore we arranged for a local coach to facilitate </w:t>
            </w:r>
            <w:r w:rsidR="004753EB">
              <w:rPr>
                <w:rFonts w:asciiTheme="majorHAnsi" w:hAnsiTheme="majorHAnsi" w:cstheme="majorHAnsi"/>
              </w:rPr>
              <w:t>a block of 4 weeks as a trial. Every child benefited for 2 taster sessions. Our children SKILLS</w:t>
            </w:r>
            <w:r w:rsidR="00723305">
              <w:rPr>
                <w:rFonts w:asciiTheme="majorHAnsi" w:hAnsiTheme="majorHAnsi" w:cstheme="majorHAnsi"/>
              </w:rPr>
              <w:t xml:space="preserve"> </w:t>
            </w:r>
          </w:p>
          <w:p w14:paraId="399FF512" w14:textId="77777777" w:rsidR="004753EB" w:rsidRPr="004753EB" w:rsidRDefault="000D4A27" w:rsidP="0082601D">
            <w:pPr>
              <w:pStyle w:val="ListParagraph"/>
              <w:numPr>
                <w:ilvl w:val="0"/>
                <w:numId w:val="5"/>
              </w:numPr>
              <w:jc w:val="both"/>
              <w:rPr>
                <w:color w:val="0070C0"/>
              </w:rPr>
            </w:pPr>
            <w:r w:rsidRPr="004753EB">
              <w:rPr>
                <w:rFonts w:asciiTheme="majorHAnsi" w:hAnsiTheme="majorHAnsi" w:cstheme="majorHAnsi"/>
              </w:rPr>
              <w:t xml:space="preserve">We also held our community clean up week.  </w:t>
            </w:r>
          </w:p>
          <w:p w14:paraId="2C379F8A" w14:textId="5E51C05E" w:rsidR="00723305" w:rsidRPr="004753EB" w:rsidRDefault="004753EB" w:rsidP="0082601D">
            <w:pPr>
              <w:pStyle w:val="ListParagraph"/>
              <w:numPr>
                <w:ilvl w:val="0"/>
                <w:numId w:val="5"/>
              </w:numPr>
              <w:jc w:val="both"/>
              <w:rPr>
                <w:color w:val="0070C0"/>
              </w:rPr>
            </w:pPr>
            <w:r>
              <w:rPr>
                <w:rFonts w:asciiTheme="majorHAnsi" w:hAnsiTheme="majorHAnsi" w:cstheme="majorHAnsi"/>
              </w:rPr>
              <w:t>W</w:t>
            </w:r>
            <w:r w:rsidR="00723305" w:rsidRPr="004753EB">
              <w:rPr>
                <w:rFonts w:asciiTheme="majorHAnsi" w:hAnsiTheme="majorHAnsi" w:cstheme="majorHAnsi"/>
              </w:rPr>
              <w:t xml:space="preserve">e held a Sponsored </w:t>
            </w:r>
            <w:r>
              <w:rPr>
                <w:rFonts w:asciiTheme="majorHAnsi" w:hAnsiTheme="majorHAnsi" w:cstheme="majorHAnsi"/>
              </w:rPr>
              <w:t>Crazy Hair Day,</w:t>
            </w:r>
            <w:r w:rsidR="00723305" w:rsidRPr="004753EB">
              <w:rPr>
                <w:rFonts w:asciiTheme="majorHAnsi" w:hAnsiTheme="majorHAnsi" w:cstheme="majorHAnsi"/>
              </w:rPr>
              <w:t xml:space="preserve"> a Sponsored </w:t>
            </w:r>
            <w:r>
              <w:rPr>
                <w:rFonts w:asciiTheme="majorHAnsi" w:hAnsiTheme="majorHAnsi" w:cstheme="majorHAnsi"/>
              </w:rPr>
              <w:t xml:space="preserve">Walk which included parents for our older age group of children and a </w:t>
            </w:r>
            <w:proofErr w:type="spellStart"/>
            <w:r>
              <w:rPr>
                <w:rFonts w:asciiTheme="majorHAnsi" w:hAnsiTheme="majorHAnsi" w:cstheme="majorHAnsi"/>
              </w:rPr>
              <w:t>Bouncethon</w:t>
            </w:r>
            <w:proofErr w:type="spellEnd"/>
            <w:r>
              <w:rPr>
                <w:rFonts w:asciiTheme="majorHAnsi" w:hAnsiTheme="majorHAnsi" w:cstheme="majorHAnsi"/>
              </w:rPr>
              <w:t xml:space="preserve"> for our younger children. This helped to raise funds</w:t>
            </w:r>
            <w:r w:rsidR="00723305" w:rsidRPr="004753EB">
              <w:rPr>
                <w:rFonts w:asciiTheme="majorHAnsi" w:hAnsiTheme="majorHAnsi" w:cstheme="majorHAnsi"/>
              </w:rPr>
              <w:t xml:space="preserve"> for Christmas, our end of term planned activities and </w:t>
            </w:r>
            <w:r>
              <w:rPr>
                <w:rFonts w:asciiTheme="majorHAnsi" w:hAnsiTheme="majorHAnsi" w:cstheme="majorHAnsi"/>
              </w:rPr>
              <w:t>resources to enhance children’s learning experiences.</w:t>
            </w:r>
            <w:r w:rsidR="00723305" w:rsidRPr="004753EB">
              <w:rPr>
                <w:rFonts w:asciiTheme="majorHAnsi" w:hAnsiTheme="majorHAnsi" w:cstheme="majorHAnsi"/>
              </w:rPr>
              <w:t xml:space="preserve"> Our parents </w:t>
            </w:r>
            <w:r>
              <w:rPr>
                <w:rFonts w:asciiTheme="majorHAnsi" w:hAnsiTheme="majorHAnsi" w:cstheme="majorHAnsi"/>
              </w:rPr>
              <w:t xml:space="preserve">were very supportive </w:t>
            </w:r>
            <w:r w:rsidR="00723305" w:rsidRPr="004753EB">
              <w:rPr>
                <w:rFonts w:asciiTheme="majorHAnsi" w:hAnsiTheme="majorHAnsi" w:cstheme="majorHAnsi"/>
              </w:rPr>
              <w:t>of these events.</w:t>
            </w:r>
          </w:p>
          <w:p w14:paraId="64C5F5E6" w14:textId="00F0D0AC" w:rsidR="00A305C5" w:rsidRPr="00A305C5" w:rsidRDefault="00A305C5" w:rsidP="00723305">
            <w:pPr>
              <w:pStyle w:val="Default"/>
              <w:numPr>
                <w:ilvl w:val="0"/>
                <w:numId w:val="5"/>
              </w:numPr>
              <w:rPr>
                <w:color w:val="0070C0"/>
              </w:rPr>
            </w:pPr>
            <w:r>
              <w:rPr>
                <w:rFonts w:asciiTheme="majorHAnsi" w:hAnsiTheme="majorHAnsi" w:cstheme="majorHAnsi"/>
                <w:sz w:val="22"/>
                <w:szCs w:val="22"/>
              </w:rPr>
              <w:t xml:space="preserve">We participated in </w:t>
            </w:r>
            <w:r w:rsidR="004753EB">
              <w:rPr>
                <w:rFonts w:asciiTheme="majorHAnsi" w:hAnsiTheme="majorHAnsi" w:cstheme="majorHAnsi"/>
                <w:sz w:val="22"/>
                <w:szCs w:val="22"/>
              </w:rPr>
              <w:t>local schools Work Experience programme and the local college to support childcare students.</w:t>
            </w:r>
          </w:p>
          <w:p w14:paraId="558E2C49" w14:textId="77777777" w:rsidR="00EB0C64" w:rsidRPr="00EB0C64" w:rsidRDefault="00A305C5" w:rsidP="00723305">
            <w:pPr>
              <w:pStyle w:val="Default"/>
              <w:numPr>
                <w:ilvl w:val="0"/>
                <w:numId w:val="5"/>
              </w:numPr>
              <w:rPr>
                <w:color w:val="0070C0"/>
              </w:rPr>
            </w:pPr>
            <w:r>
              <w:rPr>
                <w:rFonts w:asciiTheme="majorHAnsi" w:hAnsiTheme="majorHAnsi" w:cstheme="majorHAnsi"/>
                <w:sz w:val="22"/>
                <w:szCs w:val="22"/>
              </w:rPr>
              <w:t xml:space="preserve">Parents had regular opportunities to meet with </w:t>
            </w:r>
            <w:r w:rsidR="00483E0F">
              <w:rPr>
                <w:rFonts w:asciiTheme="majorHAnsi" w:hAnsiTheme="majorHAnsi" w:cstheme="majorHAnsi"/>
                <w:sz w:val="22"/>
                <w:szCs w:val="22"/>
              </w:rPr>
              <w:t xml:space="preserve">keyworkers </w:t>
            </w:r>
            <w:r w:rsidR="004753EB">
              <w:rPr>
                <w:rFonts w:asciiTheme="majorHAnsi" w:hAnsiTheme="majorHAnsi" w:cstheme="majorHAnsi"/>
                <w:sz w:val="22"/>
                <w:szCs w:val="22"/>
              </w:rPr>
              <w:t>every 12 weeks to discuss individual learning targets. Staff found these beneficial and an opportunity to discuss children’s learning and development</w:t>
            </w:r>
            <w:r w:rsidR="00EB0C64">
              <w:rPr>
                <w:rFonts w:asciiTheme="majorHAnsi" w:hAnsiTheme="majorHAnsi" w:cstheme="majorHAnsi"/>
                <w:sz w:val="22"/>
                <w:szCs w:val="22"/>
              </w:rPr>
              <w:t xml:space="preserve">. We included parents in play and stay sessions with a numeracy focus for Numeracy Week. We also encouraged children to bring in their favourite story for Literacy Week and children were invited to </w:t>
            </w:r>
            <w:proofErr w:type="gramStart"/>
            <w:r w:rsidR="00EB0C64">
              <w:rPr>
                <w:rFonts w:asciiTheme="majorHAnsi" w:hAnsiTheme="majorHAnsi" w:cstheme="majorHAnsi"/>
                <w:sz w:val="22"/>
                <w:szCs w:val="22"/>
              </w:rPr>
              <w:t>Get</w:t>
            </w:r>
            <w:proofErr w:type="gramEnd"/>
            <w:r w:rsidR="00EB0C64">
              <w:rPr>
                <w:rFonts w:asciiTheme="majorHAnsi" w:hAnsiTheme="majorHAnsi" w:cstheme="majorHAnsi"/>
                <w:sz w:val="22"/>
                <w:szCs w:val="22"/>
              </w:rPr>
              <w:t xml:space="preserve"> Comfy &amp; Read for World Book Day.</w:t>
            </w:r>
          </w:p>
          <w:p w14:paraId="7BDCC275" w14:textId="36D01C3D" w:rsidR="00A305C5" w:rsidRPr="001C3FD1" w:rsidRDefault="00EB0C64" w:rsidP="00723305">
            <w:pPr>
              <w:pStyle w:val="Default"/>
              <w:numPr>
                <w:ilvl w:val="0"/>
                <w:numId w:val="5"/>
              </w:numPr>
              <w:rPr>
                <w:color w:val="0070C0"/>
              </w:rPr>
            </w:pPr>
            <w:r>
              <w:rPr>
                <w:rFonts w:asciiTheme="majorHAnsi" w:hAnsiTheme="majorHAnsi" w:cstheme="majorHAnsi"/>
                <w:sz w:val="22"/>
                <w:szCs w:val="22"/>
              </w:rPr>
              <w:t>Other opportunities for our parents included Craft sessions at Christmas and Easter, being included in our Parents Committee, participating in sponsored events, Kids Café, Bookbug sessions.</w:t>
            </w:r>
            <w:r w:rsidR="00F76D52">
              <w:rPr>
                <w:rFonts w:asciiTheme="majorHAnsi" w:hAnsiTheme="majorHAnsi" w:cstheme="majorHAnsi"/>
                <w:sz w:val="22"/>
                <w:szCs w:val="22"/>
              </w:rPr>
              <w:t xml:space="preserve"> </w:t>
            </w:r>
            <w:proofErr w:type="gramStart"/>
            <w:r w:rsidR="00D27BCC">
              <w:rPr>
                <w:rFonts w:asciiTheme="majorHAnsi" w:hAnsiTheme="majorHAnsi" w:cstheme="majorHAnsi"/>
                <w:sz w:val="22"/>
                <w:szCs w:val="22"/>
              </w:rPr>
              <w:t>a</w:t>
            </w:r>
            <w:r w:rsidR="00F76D52">
              <w:rPr>
                <w:rFonts w:asciiTheme="majorHAnsi" w:hAnsiTheme="majorHAnsi" w:cstheme="majorHAnsi"/>
                <w:sz w:val="22"/>
                <w:szCs w:val="22"/>
              </w:rPr>
              <w:t>nd</w:t>
            </w:r>
            <w:proofErr w:type="gramEnd"/>
            <w:r w:rsidR="00F76D52">
              <w:rPr>
                <w:rFonts w:asciiTheme="majorHAnsi" w:hAnsiTheme="majorHAnsi" w:cstheme="majorHAnsi"/>
                <w:sz w:val="22"/>
                <w:szCs w:val="22"/>
              </w:rPr>
              <w:t xml:space="preserve"> our Nature/Nurture programme.</w:t>
            </w:r>
            <w:r w:rsidR="00A305C5">
              <w:rPr>
                <w:rFonts w:asciiTheme="majorHAnsi" w:hAnsiTheme="majorHAnsi" w:cstheme="majorHAnsi"/>
                <w:sz w:val="22"/>
                <w:szCs w:val="22"/>
              </w:rPr>
              <w:t xml:space="preserve"> </w:t>
            </w:r>
          </w:p>
          <w:p w14:paraId="40259809" w14:textId="77777777" w:rsidR="002E09AE" w:rsidRPr="0082145D" w:rsidRDefault="002E09AE" w:rsidP="00D27BCC">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0"/>
      <w:headerReference w:type="default" r:id="rId11"/>
      <w:head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0E73" w14:textId="77777777" w:rsidR="0099275F" w:rsidRDefault="0099275F" w:rsidP="0082145D">
      <w:pPr>
        <w:spacing w:after="0" w:line="240" w:lineRule="auto"/>
      </w:pPr>
      <w:r>
        <w:separator/>
      </w:r>
    </w:p>
  </w:endnote>
  <w:endnote w:type="continuationSeparator" w:id="0">
    <w:p w14:paraId="32C60521" w14:textId="77777777" w:rsidR="0099275F" w:rsidRDefault="0099275F"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31B3" w14:textId="77777777" w:rsidR="0099275F" w:rsidRDefault="0099275F" w:rsidP="0082145D">
      <w:pPr>
        <w:spacing w:after="0" w:line="240" w:lineRule="auto"/>
      </w:pPr>
      <w:r>
        <w:separator/>
      </w:r>
    </w:p>
  </w:footnote>
  <w:footnote w:type="continuationSeparator" w:id="0">
    <w:p w14:paraId="3A108796" w14:textId="77777777" w:rsidR="0099275F" w:rsidRDefault="0099275F"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26C"/>
    <w:multiLevelType w:val="hybridMultilevel"/>
    <w:tmpl w:val="DD1A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4267E"/>
    <w:multiLevelType w:val="hybridMultilevel"/>
    <w:tmpl w:val="72F2485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350C"/>
    <w:multiLevelType w:val="hybridMultilevel"/>
    <w:tmpl w:val="043C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843DF"/>
    <w:multiLevelType w:val="hybridMultilevel"/>
    <w:tmpl w:val="1B52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C6181"/>
    <w:multiLevelType w:val="hybridMultilevel"/>
    <w:tmpl w:val="0C3CCCD6"/>
    <w:lvl w:ilvl="0" w:tplc="CDAAA08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1FD72AC8"/>
    <w:multiLevelType w:val="hybridMultilevel"/>
    <w:tmpl w:val="7C0C413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21E50FE0"/>
    <w:multiLevelType w:val="hybridMultilevel"/>
    <w:tmpl w:val="7404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40309"/>
    <w:multiLevelType w:val="hybridMultilevel"/>
    <w:tmpl w:val="52ACF1D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9" w15:restartNumberingAfterBreak="0">
    <w:nsid w:val="22EA33F1"/>
    <w:multiLevelType w:val="hybridMultilevel"/>
    <w:tmpl w:val="D3BE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60717"/>
    <w:multiLevelType w:val="hybridMultilevel"/>
    <w:tmpl w:val="C7F2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06839"/>
    <w:multiLevelType w:val="hybridMultilevel"/>
    <w:tmpl w:val="219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D5AC0"/>
    <w:multiLevelType w:val="hybridMultilevel"/>
    <w:tmpl w:val="B1EEAF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F0E0D"/>
    <w:multiLevelType w:val="hybridMultilevel"/>
    <w:tmpl w:val="7F16DC1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4" w15:restartNumberingAfterBreak="0">
    <w:nsid w:val="352A55D8"/>
    <w:multiLevelType w:val="hybridMultilevel"/>
    <w:tmpl w:val="023E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A3930"/>
    <w:multiLevelType w:val="hybridMultilevel"/>
    <w:tmpl w:val="9F3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12C29"/>
    <w:multiLevelType w:val="hybridMultilevel"/>
    <w:tmpl w:val="BD52919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4B7F036A"/>
    <w:multiLevelType w:val="hybridMultilevel"/>
    <w:tmpl w:val="DF0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E421B"/>
    <w:multiLevelType w:val="hybridMultilevel"/>
    <w:tmpl w:val="A8DC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7001B"/>
    <w:multiLevelType w:val="hybridMultilevel"/>
    <w:tmpl w:val="377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E169A"/>
    <w:multiLevelType w:val="hybridMultilevel"/>
    <w:tmpl w:val="09D80B2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15:restartNumberingAfterBreak="0">
    <w:nsid w:val="5DC93E7E"/>
    <w:multiLevelType w:val="hybridMultilevel"/>
    <w:tmpl w:val="231AF8F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2" w15:restartNumberingAfterBreak="0">
    <w:nsid w:val="6C4F6153"/>
    <w:multiLevelType w:val="hybridMultilevel"/>
    <w:tmpl w:val="996074C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3"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4" w15:restartNumberingAfterBreak="0">
    <w:nsid w:val="75726E05"/>
    <w:multiLevelType w:val="hybridMultilevel"/>
    <w:tmpl w:val="AD60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E269F"/>
    <w:multiLevelType w:val="hybridMultilevel"/>
    <w:tmpl w:val="7948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22"/>
  </w:num>
  <w:num w:numId="5">
    <w:abstractNumId w:val="14"/>
  </w:num>
  <w:num w:numId="6">
    <w:abstractNumId w:val="25"/>
  </w:num>
  <w:num w:numId="7">
    <w:abstractNumId w:val="24"/>
  </w:num>
  <w:num w:numId="8">
    <w:abstractNumId w:val="17"/>
  </w:num>
  <w:num w:numId="9">
    <w:abstractNumId w:val="10"/>
  </w:num>
  <w:num w:numId="10">
    <w:abstractNumId w:val="16"/>
  </w:num>
  <w:num w:numId="11">
    <w:abstractNumId w:val="21"/>
  </w:num>
  <w:num w:numId="12">
    <w:abstractNumId w:val="1"/>
  </w:num>
  <w:num w:numId="13">
    <w:abstractNumId w:val="8"/>
  </w:num>
  <w:num w:numId="14">
    <w:abstractNumId w:val="13"/>
  </w:num>
  <w:num w:numId="15">
    <w:abstractNumId w:val="11"/>
  </w:num>
  <w:num w:numId="16">
    <w:abstractNumId w:val="15"/>
  </w:num>
  <w:num w:numId="17">
    <w:abstractNumId w:val="19"/>
  </w:num>
  <w:num w:numId="18">
    <w:abstractNumId w:val="20"/>
  </w:num>
  <w:num w:numId="19">
    <w:abstractNumId w:val="9"/>
  </w:num>
  <w:num w:numId="20">
    <w:abstractNumId w:val="3"/>
  </w:num>
  <w:num w:numId="21">
    <w:abstractNumId w:val="5"/>
  </w:num>
  <w:num w:numId="22">
    <w:abstractNumId w:val="6"/>
  </w:num>
  <w:num w:numId="23">
    <w:abstractNumId w:val="0"/>
  </w:num>
  <w:num w:numId="24">
    <w:abstractNumId w:val="12"/>
  </w:num>
  <w:num w:numId="25">
    <w:abstractNumId w:val="18"/>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004A7"/>
    <w:rsid w:val="000021E7"/>
    <w:rsid w:val="00013058"/>
    <w:rsid w:val="000144CC"/>
    <w:rsid w:val="00034D25"/>
    <w:rsid w:val="00040350"/>
    <w:rsid w:val="000539BB"/>
    <w:rsid w:val="0007102D"/>
    <w:rsid w:val="0007371F"/>
    <w:rsid w:val="00075193"/>
    <w:rsid w:val="00076583"/>
    <w:rsid w:val="00083047"/>
    <w:rsid w:val="000A05F9"/>
    <w:rsid w:val="000A2645"/>
    <w:rsid w:val="000A28F0"/>
    <w:rsid w:val="000A3D86"/>
    <w:rsid w:val="000A5BF3"/>
    <w:rsid w:val="000A765A"/>
    <w:rsid w:val="000C02DA"/>
    <w:rsid w:val="000C2EB4"/>
    <w:rsid w:val="000C4E48"/>
    <w:rsid w:val="000C69DA"/>
    <w:rsid w:val="000D153A"/>
    <w:rsid w:val="000D4A27"/>
    <w:rsid w:val="00116E3A"/>
    <w:rsid w:val="00125C3C"/>
    <w:rsid w:val="00136B7E"/>
    <w:rsid w:val="0014616B"/>
    <w:rsid w:val="001701D8"/>
    <w:rsid w:val="00174C7F"/>
    <w:rsid w:val="00190048"/>
    <w:rsid w:val="00195321"/>
    <w:rsid w:val="001C37BD"/>
    <w:rsid w:val="001C3FD1"/>
    <w:rsid w:val="001E3302"/>
    <w:rsid w:val="001F20F1"/>
    <w:rsid w:val="001F630F"/>
    <w:rsid w:val="001F7BC6"/>
    <w:rsid w:val="00200DCC"/>
    <w:rsid w:val="00217BE5"/>
    <w:rsid w:val="00241DBD"/>
    <w:rsid w:val="00260C31"/>
    <w:rsid w:val="0027046E"/>
    <w:rsid w:val="00276B22"/>
    <w:rsid w:val="00293E8B"/>
    <w:rsid w:val="002964B0"/>
    <w:rsid w:val="002A1E85"/>
    <w:rsid w:val="002A43C7"/>
    <w:rsid w:val="002B51C9"/>
    <w:rsid w:val="002B71CC"/>
    <w:rsid w:val="002D3482"/>
    <w:rsid w:val="002D743D"/>
    <w:rsid w:val="002E09AE"/>
    <w:rsid w:val="002E30AB"/>
    <w:rsid w:val="002E6446"/>
    <w:rsid w:val="002F6734"/>
    <w:rsid w:val="00300F24"/>
    <w:rsid w:val="00315B75"/>
    <w:rsid w:val="00315D9F"/>
    <w:rsid w:val="003166F3"/>
    <w:rsid w:val="00317A7D"/>
    <w:rsid w:val="00331587"/>
    <w:rsid w:val="0033280E"/>
    <w:rsid w:val="003331C0"/>
    <w:rsid w:val="003379BA"/>
    <w:rsid w:val="00344140"/>
    <w:rsid w:val="00350305"/>
    <w:rsid w:val="00360119"/>
    <w:rsid w:val="003612A2"/>
    <w:rsid w:val="003622B4"/>
    <w:rsid w:val="003671F5"/>
    <w:rsid w:val="00367F05"/>
    <w:rsid w:val="00377B01"/>
    <w:rsid w:val="003828D5"/>
    <w:rsid w:val="00386D51"/>
    <w:rsid w:val="00392CEC"/>
    <w:rsid w:val="003A32CD"/>
    <w:rsid w:val="003A5FDD"/>
    <w:rsid w:val="003B4103"/>
    <w:rsid w:val="003B6429"/>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753EB"/>
    <w:rsid w:val="0047631A"/>
    <w:rsid w:val="00481A41"/>
    <w:rsid w:val="00482B13"/>
    <w:rsid w:val="0048349B"/>
    <w:rsid w:val="00483E0F"/>
    <w:rsid w:val="00487655"/>
    <w:rsid w:val="004927E3"/>
    <w:rsid w:val="004D28BC"/>
    <w:rsid w:val="004E3E7C"/>
    <w:rsid w:val="004F3A07"/>
    <w:rsid w:val="00503E22"/>
    <w:rsid w:val="00507E47"/>
    <w:rsid w:val="005210F8"/>
    <w:rsid w:val="00521FE9"/>
    <w:rsid w:val="00533EBF"/>
    <w:rsid w:val="00534987"/>
    <w:rsid w:val="005438E8"/>
    <w:rsid w:val="00544B66"/>
    <w:rsid w:val="00546FEF"/>
    <w:rsid w:val="0055038E"/>
    <w:rsid w:val="00551A7B"/>
    <w:rsid w:val="00552B8B"/>
    <w:rsid w:val="00554538"/>
    <w:rsid w:val="00566411"/>
    <w:rsid w:val="00571EED"/>
    <w:rsid w:val="00577AE0"/>
    <w:rsid w:val="00584516"/>
    <w:rsid w:val="0058793F"/>
    <w:rsid w:val="0059067E"/>
    <w:rsid w:val="00596046"/>
    <w:rsid w:val="005A3050"/>
    <w:rsid w:val="005A4BF5"/>
    <w:rsid w:val="005A6369"/>
    <w:rsid w:val="005B137E"/>
    <w:rsid w:val="005B16DE"/>
    <w:rsid w:val="005B67E8"/>
    <w:rsid w:val="005C1C12"/>
    <w:rsid w:val="005C2E67"/>
    <w:rsid w:val="005D139E"/>
    <w:rsid w:val="005E503A"/>
    <w:rsid w:val="005E5C0B"/>
    <w:rsid w:val="005F4A39"/>
    <w:rsid w:val="005F5510"/>
    <w:rsid w:val="005F753B"/>
    <w:rsid w:val="00600C53"/>
    <w:rsid w:val="00602379"/>
    <w:rsid w:val="006042A1"/>
    <w:rsid w:val="006059D3"/>
    <w:rsid w:val="006064F5"/>
    <w:rsid w:val="00611526"/>
    <w:rsid w:val="00614B6B"/>
    <w:rsid w:val="00622B35"/>
    <w:rsid w:val="00644548"/>
    <w:rsid w:val="0064531A"/>
    <w:rsid w:val="0064586C"/>
    <w:rsid w:val="006470E9"/>
    <w:rsid w:val="00651809"/>
    <w:rsid w:val="0065405A"/>
    <w:rsid w:val="00655D18"/>
    <w:rsid w:val="00660278"/>
    <w:rsid w:val="00664847"/>
    <w:rsid w:val="0069529C"/>
    <w:rsid w:val="00697CC4"/>
    <w:rsid w:val="006B2EEA"/>
    <w:rsid w:val="006B4C29"/>
    <w:rsid w:val="006B69C0"/>
    <w:rsid w:val="006C1853"/>
    <w:rsid w:val="006C273E"/>
    <w:rsid w:val="006C52DD"/>
    <w:rsid w:val="006C7A8D"/>
    <w:rsid w:val="006E0546"/>
    <w:rsid w:val="006E4D75"/>
    <w:rsid w:val="00702D1F"/>
    <w:rsid w:val="0070389F"/>
    <w:rsid w:val="0071433D"/>
    <w:rsid w:val="00723305"/>
    <w:rsid w:val="007235E2"/>
    <w:rsid w:val="00723B1C"/>
    <w:rsid w:val="007259B0"/>
    <w:rsid w:val="00737F96"/>
    <w:rsid w:val="0074176F"/>
    <w:rsid w:val="007433F1"/>
    <w:rsid w:val="0074614F"/>
    <w:rsid w:val="00753FF5"/>
    <w:rsid w:val="00754760"/>
    <w:rsid w:val="007573E9"/>
    <w:rsid w:val="0079253F"/>
    <w:rsid w:val="007A24D6"/>
    <w:rsid w:val="007B435E"/>
    <w:rsid w:val="007B6EE1"/>
    <w:rsid w:val="007C1A2D"/>
    <w:rsid w:val="007C2289"/>
    <w:rsid w:val="007C40CB"/>
    <w:rsid w:val="007C65F9"/>
    <w:rsid w:val="007D1833"/>
    <w:rsid w:val="007E4956"/>
    <w:rsid w:val="007F42CB"/>
    <w:rsid w:val="00817AC3"/>
    <w:rsid w:val="00821391"/>
    <w:rsid w:val="0082145D"/>
    <w:rsid w:val="00823818"/>
    <w:rsid w:val="0084046E"/>
    <w:rsid w:val="008546A2"/>
    <w:rsid w:val="008614DC"/>
    <w:rsid w:val="00882AED"/>
    <w:rsid w:val="008848FB"/>
    <w:rsid w:val="008A4DB9"/>
    <w:rsid w:val="008A50CA"/>
    <w:rsid w:val="008C057E"/>
    <w:rsid w:val="008C0FF0"/>
    <w:rsid w:val="008C63BB"/>
    <w:rsid w:val="008C7FCB"/>
    <w:rsid w:val="008E3BCE"/>
    <w:rsid w:val="0090220A"/>
    <w:rsid w:val="00910615"/>
    <w:rsid w:val="00913563"/>
    <w:rsid w:val="00932E94"/>
    <w:rsid w:val="009369A7"/>
    <w:rsid w:val="00937746"/>
    <w:rsid w:val="00944D70"/>
    <w:rsid w:val="009467C5"/>
    <w:rsid w:val="0095161D"/>
    <w:rsid w:val="00952A7C"/>
    <w:rsid w:val="009549FE"/>
    <w:rsid w:val="0096062F"/>
    <w:rsid w:val="009607C2"/>
    <w:rsid w:val="00972DAD"/>
    <w:rsid w:val="00981A00"/>
    <w:rsid w:val="00987021"/>
    <w:rsid w:val="0099275F"/>
    <w:rsid w:val="0099410E"/>
    <w:rsid w:val="00996E8D"/>
    <w:rsid w:val="009A72A5"/>
    <w:rsid w:val="009B1BBE"/>
    <w:rsid w:val="009C18AD"/>
    <w:rsid w:val="009D5AEF"/>
    <w:rsid w:val="009D6DAA"/>
    <w:rsid w:val="009E1569"/>
    <w:rsid w:val="009E2E6E"/>
    <w:rsid w:val="009E4947"/>
    <w:rsid w:val="009F6D4B"/>
    <w:rsid w:val="009F7A48"/>
    <w:rsid w:val="00A03B1F"/>
    <w:rsid w:val="00A158AD"/>
    <w:rsid w:val="00A305C5"/>
    <w:rsid w:val="00A34044"/>
    <w:rsid w:val="00A34110"/>
    <w:rsid w:val="00A3460D"/>
    <w:rsid w:val="00A3723F"/>
    <w:rsid w:val="00A37E66"/>
    <w:rsid w:val="00A440D0"/>
    <w:rsid w:val="00A45773"/>
    <w:rsid w:val="00A60924"/>
    <w:rsid w:val="00A60CA5"/>
    <w:rsid w:val="00A67507"/>
    <w:rsid w:val="00A76FDF"/>
    <w:rsid w:val="00A80F7E"/>
    <w:rsid w:val="00A96F26"/>
    <w:rsid w:val="00AA23E8"/>
    <w:rsid w:val="00AA3B79"/>
    <w:rsid w:val="00AA472B"/>
    <w:rsid w:val="00AA51D5"/>
    <w:rsid w:val="00AA59B7"/>
    <w:rsid w:val="00AA6A1B"/>
    <w:rsid w:val="00AB0F3C"/>
    <w:rsid w:val="00AD60DB"/>
    <w:rsid w:val="00AD7337"/>
    <w:rsid w:val="00AE5391"/>
    <w:rsid w:val="00AF2D24"/>
    <w:rsid w:val="00B1210C"/>
    <w:rsid w:val="00B23B56"/>
    <w:rsid w:val="00B26B09"/>
    <w:rsid w:val="00B4304E"/>
    <w:rsid w:val="00B53E59"/>
    <w:rsid w:val="00B57E42"/>
    <w:rsid w:val="00B65A14"/>
    <w:rsid w:val="00B75681"/>
    <w:rsid w:val="00B82BA7"/>
    <w:rsid w:val="00B8658E"/>
    <w:rsid w:val="00B92E11"/>
    <w:rsid w:val="00BA4D08"/>
    <w:rsid w:val="00BB0DFF"/>
    <w:rsid w:val="00BB76A2"/>
    <w:rsid w:val="00BC41DA"/>
    <w:rsid w:val="00BC451C"/>
    <w:rsid w:val="00BD5E11"/>
    <w:rsid w:val="00BE4FC9"/>
    <w:rsid w:val="00BE7462"/>
    <w:rsid w:val="00BF51D3"/>
    <w:rsid w:val="00C01A25"/>
    <w:rsid w:val="00C1040F"/>
    <w:rsid w:val="00C11A5A"/>
    <w:rsid w:val="00C20292"/>
    <w:rsid w:val="00C22612"/>
    <w:rsid w:val="00C3367A"/>
    <w:rsid w:val="00C36F4A"/>
    <w:rsid w:val="00C5090B"/>
    <w:rsid w:val="00C55BAD"/>
    <w:rsid w:val="00C55E9E"/>
    <w:rsid w:val="00C601BE"/>
    <w:rsid w:val="00C62C28"/>
    <w:rsid w:val="00C67C4E"/>
    <w:rsid w:val="00C728CF"/>
    <w:rsid w:val="00C759B4"/>
    <w:rsid w:val="00C770C2"/>
    <w:rsid w:val="00C774A8"/>
    <w:rsid w:val="00C86589"/>
    <w:rsid w:val="00C87EEB"/>
    <w:rsid w:val="00C953F0"/>
    <w:rsid w:val="00CB48A4"/>
    <w:rsid w:val="00CB4DBE"/>
    <w:rsid w:val="00CC0D31"/>
    <w:rsid w:val="00CC128F"/>
    <w:rsid w:val="00CD0586"/>
    <w:rsid w:val="00CD78DA"/>
    <w:rsid w:val="00CF4896"/>
    <w:rsid w:val="00D13D68"/>
    <w:rsid w:val="00D166B5"/>
    <w:rsid w:val="00D27BCC"/>
    <w:rsid w:val="00D307CA"/>
    <w:rsid w:val="00D4099C"/>
    <w:rsid w:val="00D55708"/>
    <w:rsid w:val="00D56262"/>
    <w:rsid w:val="00D722A8"/>
    <w:rsid w:val="00D762EF"/>
    <w:rsid w:val="00D819C7"/>
    <w:rsid w:val="00DA1C2D"/>
    <w:rsid w:val="00DA3B34"/>
    <w:rsid w:val="00DB25AA"/>
    <w:rsid w:val="00DB56E8"/>
    <w:rsid w:val="00DB6B03"/>
    <w:rsid w:val="00DC20F8"/>
    <w:rsid w:val="00DC5971"/>
    <w:rsid w:val="00DC6681"/>
    <w:rsid w:val="00DF07C3"/>
    <w:rsid w:val="00DF0D2D"/>
    <w:rsid w:val="00DF5B1E"/>
    <w:rsid w:val="00E004B0"/>
    <w:rsid w:val="00E05B17"/>
    <w:rsid w:val="00E10056"/>
    <w:rsid w:val="00E14D38"/>
    <w:rsid w:val="00E276F2"/>
    <w:rsid w:val="00E36BCC"/>
    <w:rsid w:val="00E4670B"/>
    <w:rsid w:val="00E60157"/>
    <w:rsid w:val="00E609E8"/>
    <w:rsid w:val="00E63252"/>
    <w:rsid w:val="00E66504"/>
    <w:rsid w:val="00E96B29"/>
    <w:rsid w:val="00EA0FE2"/>
    <w:rsid w:val="00EA6998"/>
    <w:rsid w:val="00EA6FB9"/>
    <w:rsid w:val="00EB0C64"/>
    <w:rsid w:val="00EB11B4"/>
    <w:rsid w:val="00EC701E"/>
    <w:rsid w:val="00ED50A3"/>
    <w:rsid w:val="00EE25B4"/>
    <w:rsid w:val="00EE50DC"/>
    <w:rsid w:val="00EE7F6F"/>
    <w:rsid w:val="00EF18D3"/>
    <w:rsid w:val="00F13E1B"/>
    <w:rsid w:val="00F14298"/>
    <w:rsid w:val="00F22FA5"/>
    <w:rsid w:val="00F262F4"/>
    <w:rsid w:val="00F32DE8"/>
    <w:rsid w:val="00F36553"/>
    <w:rsid w:val="00F370AB"/>
    <w:rsid w:val="00F43B4A"/>
    <w:rsid w:val="00F61B85"/>
    <w:rsid w:val="00F64D09"/>
    <w:rsid w:val="00F6604B"/>
    <w:rsid w:val="00F72B3E"/>
    <w:rsid w:val="00F76D52"/>
    <w:rsid w:val="00F80325"/>
    <w:rsid w:val="00F80E6D"/>
    <w:rsid w:val="00F83291"/>
    <w:rsid w:val="00F87F0C"/>
    <w:rsid w:val="00F93230"/>
    <w:rsid w:val="00FA3C87"/>
    <w:rsid w:val="00FB182D"/>
    <w:rsid w:val="00FB5366"/>
    <w:rsid w:val="00FC03EE"/>
    <w:rsid w:val="00FC2755"/>
    <w:rsid w:val="00FC617F"/>
    <w:rsid w:val="00FD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ibshillfamily.inverclyde.sch.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211D2B"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211D2B"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211D2B"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211D2B"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211D2B"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211D2B"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211D2B"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211D2B"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211D2B"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211D2B"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211D2B"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211D2B"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211D2B"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211D2B" w:rsidRDefault="0024234D" w:rsidP="0024234D">
          <w:pPr>
            <w:pStyle w:val="973191C25B20436284CFFA2AB35F29CA"/>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11D2B"/>
    <w:rsid w:val="0024234D"/>
    <w:rsid w:val="00246380"/>
    <w:rsid w:val="00314F9E"/>
    <w:rsid w:val="003872B7"/>
    <w:rsid w:val="003A15E9"/>
    <w:rsid w:val="004125CE"/>
    <w:rsid w:val="00426DD3"/>
    <w:rsid w:val="00433D3B"/>
    <w:rsid w:val="00443773"/>
    <w:rsid w:val="00454D3D"/>
    <w:rsid w:val="00485E2D"/>
    <w:rsid w:val="0049024D"/>
    <w:rsid w:val="004B177F"/>
    <w:rsid w:val="00500804"/>
    <w:rsid w:val="00573C1E"/>
    <w:rsid w:val="00585C3B"/>
    <w:rsid w:val="00627DC9"/>
    <w:rsid w:val="00690A5D"/>
    <w:rsid w:val="006A27D2"/>
    <w:rsid w:val="00735623"/>
    <w:rsid w:val="00773880"/>
    <w:rsid w:val="007B1940"/>
    <w:rsid w:val="007D0A2D"/>
    <w:rsid w:val="0080645B"/>
    <w:rsid w:val="008A2C61"/>
    <w:rsid w:val="009807D7"/>
    <w:rsid w:val="009A6E82"/>
    <w:rsid w:val="00A37E66"/>
    <w:rsid w:val="00A879E9"/>
    <w:rsid w:val="00AE2321"/>
    <w:rsid w:val="00AE65B6"/>
    <w:rsid w:val="00B17E8E"/>
    <w:rsid w:val="00B30C13"/>
    <w:rsid w:val="00BA7651"/>
    <w:rsid w:val="00C818D7"/>
    <w:rsid w:val="00C94B3B"/>
    <w:rsid w:val="00D012AB"/>
    <w:rsid w:val="00DA4246"/>
    <w:rsid w:val="00DD0795"/>
    <w:rsid w:val="00E53F74"/>
    <w:rsid w:val="00E5408C"/>
    <w:rsid w:val="00EF3228"/>
    <w:rsid w:val="00F53F21"/>
    <w:rsid w:val="00FE0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651"/>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F52D83A9F2684D7E814FA8A077294982">
    <w:name w:val="F52D83A9F2684D7E814FA8A077294982"/>
    <w:rsid w:val="00BA7651"/>
  </w:style>
  <w:style w:type="paragraph" w:customStyle="1" w:styleId="4FE020E078674A5AB5E35279E6CB0318">
    <w:name w:val="4FE020E078674A5AB5E35279E6CB0318"/>
    <w:rsid w:val="00BA7651"/>
  </w:style>
  <w:style w:type="paragraph" w:customStyle="1" w:styleId="D61299DCDA3D40D695904C52D7C8AEF8">
    <w:name w:val="D61299DCDA3D40D695904C52D7C8AEF8"/>
    <w:rsid w:val="00BA7651"/>
  </w:style>
  <w:style w:type="paragraph" w:customStyle="1" w:styleId="DD7EF1FEC75B4469AB5D57D1CD5FF20D">
    <w:name w:val="DD7EF1FEC75B4469AB5D57D1CD5FF20D"/>
    <w:rsid w:val="00BA7651"/>
  </w:style>
  <w:style w:type="paragraph" w:customStyle="1" w:styleId="8E6381151CF44585AA3908DA3EC5F59F">
    <w:name w:val="8E6381151CF44585AA3908DA3EC5F59F"/>
    <w:rsid w:val="00BA7651"/>
  </w:style>
  <w:style w:type="paragraph" w:customStyle="1" w:styleId="BF5A40632C5B4F0FB036AE10E96560A8">
    <w:name w:val="BF5A40632C5B4F0FB036AE10E96560A8"/>
    <w:rsid w:val="00BA7651"/>
  </w:style>
  <w:style w:type="paragraph" w:customStyle="1" w:styleId="CB69798EE69B472D91DAE988586CD09E">
    <w:name w:val="CB69798EE69B472D91DAE988586CD09E"/>
    <w:rsid w:val="00BA7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41DC-1789-4A55-9201-C1665F58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Jenna Hemphill</cp:lastModifiedBy>
  <cp:revision>3</cp:revision>
  <cp:lastPrinted>2019-05-31T08:08:00Z</cp:lastPrinted>
  <dcterms:created xsi:type="dcterms:W3CDTF">2025-09-25T07:20:00Z</dcterms:created>
  <dcterms:modified xsi:type="dcterms:W3CDTF">2025-09-25T07:21:00Z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