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2E22A93F"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02A1A545">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proofErr w:type="spellStart"/>
      <w:r w:rsidR="003B75B4">
        <w:rPr>
          <w:rFonts w:cstheme="minorHAnsi"/>
          <w:b/>
          <w:sz w:val="40"/>
          <w:szCs w:val="40"/>
        </w:rPr>
        <w:t>Clydeview</w:t>
      </w:r>
      <w:proofErr w:type="spellEnd"/>
      <w:r w:rsidR="003B75B4">
        <w:rPr>
          <w:rFonts w:cstheme="minorHAnsi"/>
          <w:b/>
          <w:sz w:val="40"/>
          <w:szCs w:val="40"/>
        </w:rPr>
        <w:t xml:space="preserve"> Academy</w:t>
      </w:r>
    </w:p>
    <w:p w14:paraId="0E1E4057" w14:textId="2FDB142C"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1632EA">
        <w:rPr>
          <w:rFonts w:asciiTheme="minorHAnsi" w:hAnsiTheme="minorHAnsi" w:cstheme="minorHAnsi"/>
          <w:b/>
          <w:sz w:val="28"/>
          <w:szCs w:val="28"/>
        </w:rPr>
        <w:t>4-25</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42A7CF70" w14:textId="4FE0F67C" w:rsidR="00C601BE" w:rsidRDefault="001E3302" w:rsidP="00C601BE">
            <w:pPr>
              <w:rPr>
                <w:rFonts w:cstheme="minorHAnsi"/>
                <w:b/>
                <w:sz w:val="28"/>
                <w:szCs w:val="28"/>
              </w:rPr>
            </w:pPr>
            <w:r w:rsidRPr="0082145D">
              <w:rPr>
                <w:rFonts w:cstheme="minorHAnsi"/>
                <w:b/>
                <w:sz w:val="28"/>
                <w:szCs w:val="28"/>
              </w:rPr>
              <w:t xml:space="preserve">Our Establishment </w:t>
            </w:r>
          </w:p>
          <w:p w14:paraId="6C43C9FF" w14:textId="77777777" w:rsidR="009E69BB" w:rsidRDefault="009E69BB" w:rsidP="009E69BB">
            <w:pPr>
              <w:rPr>
                <w:rFonts w:cstheme="minorHAnsi"/>
                <w:b/>
                <w:sz w:val="20"/>
                <w:szCs w:val="20"/>
              </w:rPr>
            </w:pPr>
          </w:p>
          <w:p w14:paraId="772172A7" w14:textId="3FB3B56C" w:rsidR="009E69BB" w:rsidRPr="00785BDB" w:rsidRDefault="009E69BB" w:rsidP="009E69BB">
            <w:pPr>
              <w:rPr>
                <w:rFonts w:cstheme="minorHAnsi"/>
                <w:b/>
                <w:sz w:val="20"/>
                <w:szCs w:val="20"/>
              </w:rPr>
            </w:pPr>
            <w:r w:rsidRPr="00785BDB">
              <w:rPr>
                <w:rFonts w:cstheme="minorHAnsi"/>
                <w:b/>
                <w:sz w:val="20"/>
                <w:szCs w:val="20"/>
              </w:rPr>
              <w:t>Our School</w:t>
            </w:r>
          </w:p>
          <w:p w14:paraId="59385A8A" w14:textId="77777777" w:rsidR="009E69BB" w:rsidRPr="00785BDB" w:rsidRDefault="009E69BB" w:rsidP="009E69BB">
            <w:pPr>
              <w:pStyle w:val="NoSpacing"/>
              <w:jc w:val="both"/>
              <w:rPr>
                <w:rFonts w:cstheme="minorHAnsi"/>
                <w:sz w:val="20"/>
                <w:szCs w:val="20"/>
              </w:rPr>
            </w:pPr>
            <w:proofErr w:type="spellStart"/>
            <w:r w:rsidRPr="00785BDB">
              <w:rPr>
                <w:rFonts w:cstheme="minorHAnsi"/>
                <w:sz w:val="20"/>
                <w:szCs w:val="20"/>
              </w:rPr>
              <w:t>Clydeview</w:t>
            </w:r>
            <w:proofErr w:type="spellEnd"/>
            <w:r w:rsidRPr="00785BDB">
              <w:rPr>
                <w:rFonts w:cstheme="minorHAnsi"/>
                <w:sz w:val="20"/>
                <w:szCs w:val="20"/>
              </w:rPr>
              <w:t xml:space="preserve"> Academy serves the towns of </w:t>
            </w:r>
            <w:proofErr w:type="spellStart"/>
            <w:r w:rsidRPr="00785BDB">
              <w:rPr>
                <w:rFonts w:cstheme="minorHAnsi"/>
                <w:sz w:val="20"/>
                <w:szCs w:val="20"/>
              </w:rPr>
              <w:t>Gourock</w:t>
            </w:r>
            <w:proofErr w:type="spellEnd"/>
            <w:r w:rsidRPr="00785BDB">
              <w:rPr>
                <w:rFonts w:cstheme="minorHAnsi"/>
                <w:sz w:val="20"/>
                <w:szCs w:val="20"/>
              </w:rPr>
              <w:t xml:space="preserve"> and Greenock and benefits from a commanding position overlooking the River Clyde from </w:t>
            </w:r>
            <w:proofErr w:type="spellStart"/>
            <w:r w:rsidRPr="00785BDB">
              <w:rPr>
                <w:rFonts w:cstheme="minorHAnsi"/>
                <w:sz w:val="20"/>
                <w:szCs w:val="20"/>
              </w:rPr>
              <w:t>Bayhill</w:t>
            </w:r>
            <w:proofErr w:type="spellEnd"/>
            <w:r w:rsidRPr="00785BDB">
              <w:rPr>
                <w:rFonts w:cstheme="minorHAnsi"/>
                <w:sz w:val="20"/>
                <w:szCs w:val="20"/>
              </w:rPr>
              <w:t>.  The state of the art building features modern teaching areas with the latest technology and wireless connectivity.  The school has 11 ICT suites and 8 Science labs with extensive outdoor social areas complemented by a full size grass rugby pitch and a floodlit all-weather 3G pitch.</w:t>
            </w:r>
          </w:p>
          <w:p w14:paraId="61F6534C" w14:textId="77777777" w:rsidR="009E69BB" w:rsidRPr="00785BDB" w:rsidRDefault="009E69BB" w:rsidP="009E69BB">
            <w:pPr>
              <w:pStyle w:val="NoSpacing"/>
              <w:jc w:val="both"/>
              <w:rPr>
                <w:rFonts w:cstheme="minorHAnsi"/>
                <w:sz w:val="20"/>
                <w:szCs w:val="20"/>
              </w:rPr>
            </w:pPr>
          </w:p>
          <w:p w14:paraId="41E66B6B" w14:textId="77777777" w:rsidR="009E69BB" w:rsidRPr="00785BDB" w:rsidRDefault="009E69BB" w:rsidP="009E69BB">
            <w:pPr>
              <w:pStyle w:val="NoSpacing"/>
              <w:jc w:val="both"/>
              <w:rPr>
                <w:rFonts w:cstheme="minorHAnsi"/>
                <w:sz w:val="20"/>
                <w:szCs w:val="20"/>
              </w:rPr>
            </w:pPr>
            <w:proofErr w:type="spellStart"/>
            <w:r w:rsidRPr="00785BDB">
              <w:rPr>
                <w:rFonts w:cstheme="minorHAnsi"/>
                <w:sz w:val="20"/>
                <w:szCs w:val="20"/>
              </w:rPr>
              <w:t>Clydeview</w:t>
            </w:r>
            <w:proofErr w:type="spellEnd"/>
            <w:r w:rsidRPr="00785BDB">
              <w:rPr>
                <w:rFonts w:cstheme="minorHAnsi"/>
                <w:sz w:val="20"/>
                <w:szCs w:val="20"/>
              </w:rPr>
              <w:t xml:space="preserve"> Academy is associated with </w:t>
            </w:r>
            <w:proofErr w:type="spellStart"/>
            <w:r w:rsidRPr="00785BDB">
              <w:rPr>
                <w:rFonts w:cstheme="minorHAnsi"/>
                <w:sz w:val="20"/>
                <w:szCs w:val="20"/>
              </w:rPr>
              <w:t>Ardgowan</w:t>
            </w:r>
            <w:proofErr w:type="spellEnd"/>
            <w:r w:rsidRPr="00785BDB">
              <w:rPr>
                <w:rFonts w:cstheme="minorHAnsi"/>
                <w:sz w:val="20"/>
                <w:szCs w:val="20"/>
              </w:rPr>
              <w:t xml:space="preserve"> PS, </w:t>
            </w:r>
            <w:proofErr w:type="spellStart"/>
            <w:r w:rsidRPr="00785BDB">
              <w:rPr>
                <w:rFonts w:cstheme="minorHAnsi"/>
                <w:sz w:val="20"/>
                <w:szCs w:val="20"/>
              </w:rPr>
              <w:t>Gourock</w:t>
            </w:r>
            <w:proofErr w:type="spellEnd"/>
            <w:r w:rsidRPr="00785BDB">
              <w:rPr>
                <w:rFonts w:cstheme="minorHAnsi"/>
                <w:sz w:val="20"/>
                <w:szCs w:val="20"/>
              </w:rPr>
              <w:t xml:space="preserve"> PS and Moorfoot PS which incorporates </w:t>
            </w:r>
            <w:proofErr w:type="spellStart"/>
            <w:r w:rsidRPr="00785BDB">
              <w:rPr>
                <w:rFonts w:cstheme="minorHAnsi"/>
                <w:sz w:val="20"/>
                <w:szCs w:val="20"/>
              </w:rPr>
              <w:t>Garvel</w:t>
            </w:r>
            <w:proofErr w:type="spellEnd"/>
            <w:r w:rsidRPr="00785BDB">
              <w:rPr>
                <w:rFonts w:cstheme="minorHAnsi"/>
                <w:sz w:val="20"/>
                <w:szCs w:val="20"/>
              </w:rPr>
              <w:t xml:space="preserve"> School for the deaf.  We provide for pupils of all levels of attainment and also cater for pupils with various degrees of hearing impairment, who are taught in mainstream classes supported by specialist teachers of the deaf.</w:t>
            </w:r>
          </w:p>
          <w:p w14:paraId="045CCC97" w14:textId="77777777" w:rsidR="009E69BB" w:rsidRPr="0082145D" w:rsidRDefault="009E69BB" w:rsidP="00C601BE">
            <w:pPr>
              <w:rPr>
                <w:rFonts w:cstheme="minorHAnsi"/>
                <w:b/>
                <w:sz w:val="28"/>
                <w:szCs w:val="28"/>
              </w:rPr>
            </w:pPr>
          </w:p>
          <w:p w14:paraId="040FBE88" w14:textId="098E41F7" w:rsidR="00C601BE" w:rsidRDefault="009E69BB" w:rsidP="00C601BE">
            <w:pPr>
              <w:rPr>
                <w:rFonts w:cstheme="minorHAnsi"/>
                <w:bCs/>
                <w:iCs/>
                <w:sz w:val="24"/>
                <w:szCs w:val="24"/>
              </w:rPr>
            </w:pPr>
            <w:r>
              <w:rPr>
                <w:rFonts w:cstheme="minorHAnsi"/>
                <w:bCs/>
                <w:iCs/>
                <w:noProof/>
                <w:sz w:val="24"/>
                <w:szCs w:val="24"/>
                <w:lang w:eastAsia="en-GB"/>
              </w:rPr>
              <w:drawing>
                <wp:inline distT="0" distB="0" distL="0" distR="0" wp14:anchorId="5EEE053D" wp14:editId="04C93F08">
                  <wp:extent cx="6324600" cy="408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455" t="1961" r="950" b="4585"/>
                          <a:stretch/>
                        </pic:blipFill>
                        <pic:spPr bwMode="auto">
                          <a:xfrm>
                            <a:off x="0" y="0"/>
                            <a:ext cx="6334589" cy="4092679"/>
                          </a:xfrm>
                          <a:prstGeom prst="rect">
                            <a:avLst/>
                          </a:prstGeom>
                          <a:noFill/>
                          <a:ln>
                            <a:noFill/>
                          </a:ln>
                          <a:extLst>
                            <a:ext uri="{53640926-AAD7-44D8-BBD7-CCE9431645EC}">
                              <a14:shadowObscured xmlns:a14="http://schemas.microsoft.com/office/drawing/2010/main"/>
                            </a:ext>
                          </a:extLst>
                        </pic:spPr>
                      </pic:pic>
                    </a:graphicData>
                  </a:graphic>
                </wp:inline>
              </w:drawing>
            </w:r>
          </w:p>
          <w:p w14:paraId="3B240E96" w14:textId="0705A4A2" w:rsidR="009E69BB" w:rsidRPr="0082145D" w:rsidRDefault="009E69BB" w:rsidP="00C601BE">
            <w:pPr>
              <w:rPr>
                <w:rFonts w:cstheme="minorHAnsi"/>
                <w:b/>
                <w:sz w:val="32"/>
                <w:szCs w:val="32"/>
              </w:rPr>
            </w:pPr>
          </w:p>
          <w:p w14:paraId="1B288DB3" w14:textId="77777777" w:rsidR="009E69BB" w:rsidRDefault="009E69BB" w:rsidP="009E69BB">
            <w:pPr>
              <w:pStyle w:val="NoSpacing"/>
              <w:jc w:val="both"/>
              <w:rPr>
                <w:rFonts w:cstheme="minorHAnsi"/>
                <w:b/>
                <w:sz w:val="28"/>
                <w:szCs w:val="28"/>
              </w:rPr>
            </w:pPr>
            <w:r w:rsidRPr="009E69BB">
              <w:rPr>
                <w:rFonts w:cstheme="minorHAnsi"/>
                <w:b/>
                <w:sz w:val="28"/>
                <w:szCs w:val="28"/>
              </w:rPr>
              <w:t>Our Vison, Values &amp; Aims</w:t>
            </w:r>
          </w:p>
          <w:p w14:paraId="503D9C45" w14:textId="77777777" w:rsidR="009E69BB" w:rsidRDefault="009E69BB" w:rsidP="009E69BB">
            <w:pPr>
              <w:pStyle w:val="NoSpacing"/>
              <w:jc w:val="both"/>
              <w:rPr>
                <w:rFonts w:cstheme="minorHAnsi"/>
                <w:b/>
                <w:sz w:val="28"/>
                <w:szCs w:val="28"/>
              </w:rPr>
            </w:pPr>
          </w:p>
          <w:p w14:paraId="30F868FE" w14:textId="7DD0D9B9" w:rsidR="009E69BB" w:rsidRPr="00785BDB" w:rsidRDefault="009E69BB" w:rsidP="009E69BB">
            <w:pPr>
              <w:pStyle w:val="NoSpacing"/>
              <w:jc w:val="both"/>
              <w:rPr>
                <w:rFonts w:cstheme="minorHAnsi"/>
                <w:sz w:val="20"/>
                <w:szCs w:val="20"/>
              </w:rPr>
            </w:pPr>
            <w:r w:rsidRPr="00785BDB">
              <w:rPr>
                <w:rFonts w:cstheme="minorHAnsi"/>
                <w:sz w:val="20"/>
                <w:szCs w:val="20"/>
              </w:rPr>
              <w:t>Our vision is to Inspire Learning, Create Opportunity and Thrive Together.</w:t>
            </w:r>
          </w:p>
          <w:p w14:paraId="44E0A9F2" w14:textId="77777777" w:rsidR="009E69BB" w:rsidRPr="00785BDB" w:rsidRDefault="009E69BB" w:rsidP="009E69BB">
            <w:pPr>
              <w:pStyle w:val="NoSpacing"/>
              <w:jc w:val="both"/>
              <w:rPr>
                <w:rFonts w:cstheme="minorHAnsi"/>
                <w:sz w:val="20"/>
                <w:szCs w:val="20"/>
              </w:rPr>
            </w:pPr>
          </w:p>
          <w:p w14:paraId="79E4824D" w14:textId="77777777" w:rsidR="009E69BB" w:rsidRPr="00785BDB" w:rsidRDefault="009E69BB" w:rsidP="009E69BB">
            <w:pPr>
              <w:pStyle w:val="NoSpacing"/>
              <w:jc w:val="both"/>
              <w:rPr>
                <w:rFonts w:cstheme="minorHAnsi"/>
                <w:sz w:val="20"/>
                <w:szCs w:val="20"/>
              </w:rPr>
            </w:pPr>
            <w:r w:rsidRPr="00785BDB">
              <w:rPr>
                <w:rFonts w:cstheme="minorHAnsi"/>
                <w:sz w:val="20"/>
                <w:szCs w:val="20"/>
              </w:rPr>
              <w:t>Our aim for all members of our community is that we will work and learn together while upholding our values of Ambition, Respect, Determination, Creativity, Integrity and Commitment.</w:t>
            </w:r>
          </w:p>
          <w:p w14:paraId="4E67B88F" w14:textId="77777777" w:rsidR="009E69BB" w:rsidRPr="00785BDB" w:rsidRDefault="009E69BB" w:rsidP="009E69BB">
            <w:pPr>
              <w:pStyle w:val="NoSpacing"/>
              <w:jc w:val="both"/>
              <w:rPr>
                <w:rFonts w:cstheme="minorHAnsi"/>
                <w:sz w:val="20"/>
                <w:szCs w:val="20"/>
              </w:rPr>
            </w:pPr>
          </w:p>
          <w:p w14:paraId="7C203810" w14:textId="77777777" w:rsidR="009E69BB" w:rsidRPr="00785BDB" w:rsidRDefault="009E69BB" w:rsidP="009E69BB">
            <w:pPr>
              <w:pStyle w:val="NoSpacing"/>
              <w:jc w:val="both"/>
              <w:rPr>
                <w:rFonts w:cstheme="minorHAnsi"/>
                <w:sz w:val="20"/>
                <w:szCs w:val="20"/>
              </w:rPr>
            </w:pPr>
            <w:r w:rsidRPr="00785BDB">
              <w:rPr>
                <w:rFonts w:cstheme="minorHAnsi"/>
                <w:sz w:val="20"/>
                <w:szCs w:val="20"/>
              </w:rPr>
              <w:t>Our aim for our students is that they will be:</w:t>
            </w:r>
          </w:p>
          <w:p w14:paraId="7B13B026" w14:textId="77777777" w:rsidR="009E69BB" w:rsidRPr="00785BDB" w:rsidRDefault="009E69BB" w:rsidP="00EA5C21">
            <w:pPr>
              <w:pStyle w:val="NoSpacing"/>
              <w:numPr>
                <w:ilvl w:val="0"/>
                <w:numId w:val="2"/>
              </w:numPr>
              <w:jc w:val="both"/>
              <w:rPr>
                <w:rFonts w:cstheme="minorHAnsi"/>
                <w:sz w:val="20"/>
                <w:szCs w:val="20"/>
              </w:rPr>
            </w:pPr>
            <w:r w:rsidRPr="00785BDB">
              <w:rPr>
                <w:rFonts w:cstheme="minorHAnsi"/>
                <w:sz w:val="20"/>
                <w:szCs w:val="20"/>
              </w:rPr>
              <w:t>Successful in all areas of achievement and attainment</w:t>
            </w:r>
          </w:p>
          <w:p w14:paraId="3D59A933" w14:textId="77777777" w:rsidR="009E69BB" w:rsidRPr="00785BDB" w:rsidRDefault="009E69BB" w:rsidP="00EA5C21">
            <w:pPr>
              <w:pStyle w:val="NoSpacing"/>
              <w:numPr>
                <w:ilvl w:val="0"/>
                <w:numId w:val="2"/>
              </w:numPr>
              <w:jc w:val="both"/>
              <w:rPr>
                <w:rFonts w:cstheme="minorHAnsi"/>
                <w:sz w:val="20"/>
                <w:szCs w:val="20"/>
              </w:rPr>
            </w:pPr>
            <w:r w:rsidRPr="00785BDB">
              <w:rPr>
                <w:rFonts w:cstheme="minorHAnsi"/>
                <w:sz w:val="20"/>
                <w:szCs w:val="20"/>
              </w:rPr>
              <w:t>Confident in their communications</w:t>
            </w:r>
          </w:p>
          <w:p w14:paraId="33BCEC0F" w14:textId="77777777" w:rsidR="009E69BB" w:rsidRPr="00785BDB" w:rsidRDefault="009E69BB" w:rsidP="00EA5C21">
            <w:pPr>
              <w:pStyle w:val="NoSpacing"/>
              <w:numPr>
                <w:ilvl w:val="0"/>
                <w:numId w:val="2"/>
              </w:numPr>
              <w:jc w:val="both"/>
              <w:rPr>
                <w:rFonts w:cstheme="minorHAnsi"/>
                <w:sz w:val="20"/>
                <w:szCs w:val="20"/>
              </w:rPr>
            </w:pPr>
            <w:r w:rsidRPr="00785BDB">
              <w:rPr>
                <w:rFonts w:cstheme="minorHAnsi"/>
                <w:sz w:val="20"/>
                <w:szCs w:val="20"/>
              </w:rPr>
              <w:lastRenderedPageBreak/>
              <w:t>Responsible citizens of our community</w:t>
            </w:r>
          </w:p>
          <w:p w14:paraId="71B8CFD1" w14:textId="77777777" w:rsidR="009E69BB" w:rsidRPr="00785BDB" w:rsidRDefault="009E69BB" w:rsidP="00EA5C21">
            <w:pPr>
              <w:pStyle w:val="NoSpacing"/>
              <w:numPr>
                <w:ilvl w:val="0"/>
                <w:numId w:val="2"/>
              </w:numPr>
              <w:jc w:val="both"/>
              <w:rPr>
                <w:rFonts w:cstheme="minorHAnsi"/>
                <w:sz w:val="20"/>
                <w:szCs w:val="20"/>
              </w:rPr>
            </w:pPr>
            <w:r w:rsidRPr="00785BDB">
              <w:rPr>
                <w:rFonts w:cstheme="minorHAnsi"/>
                <w:sz w:val="20"/>
                <w:szCs w:val="20"/>
              </w:rPr>
              <w:t>Able to make an effective contribution to our school and society</w:t>
            </w:r>
          </w:p>
          <w:p w14:paraId="5A0972FF" w14:textId="77777777" w:rsidR="009E69BB" w:rsidRPr="00785BDB" w:rsidRDefault="009E69BB" w:rsidP="009E69BB">
            <w:pPr>
              <w:pStyle w:val="NoSpacing"/>
              <w:jc w:val="both"/>
              <w:rPr>
                <w:rFonts w:cstheme="minorHAnsi"/>
                <w:sz w:val="20"/>
                <w:szCs w:val="20"/>
              </w:rPr>
            </w:pPr>
          </w:p>
          <w:p w14:paraId="378D7408" w14:textId="2BB9A04C" w:rsidR="009E69BB" w:rsidRDefault="009E69BB" w:rsidP="009E69BB">
            <w:pPr>
              <w:pStyle w:val="NoSpacing"/>
              <w:jc w:val="both"/>
              <w:rPr>
                <w:rFonts w:cstheme="minorHAnsi"/>
                <w:sz w:val="20"/>
                <w:szCs w:val="20"/>
              </w:rPr>
            </w:pPr>
            <w:r w:rsidRPr="00785BDB">
              <w:rPr>
                <w:rFonts w:cstheme="minorHAnsi"/>
                <w:sz w:val="20"/>
                <w:szCs w:val="20"/>
              </w:rPr>
              <w:t>We believe in a “Culture of Praise” for our students and celebrate their positive achievements through a process of issuing Merits. On occasions Alerts are issued when behaviour and application require improvement. This information is communicated to students and their parents/carers on 4 occasions throughout the year.</w:t>
            </w:r>
          </w:p>
          <w:p w14:paraId="0B4749BF" w14:textId="48E4D876" w:rsidR="009E69BB" w:rsidRDefault="009E69BB" w:rsidP="009E69BB">
            <w:pPr>
              <w:pStyle w:val="NoSpacing"/>
              <w:jc w:val="both"/>
              <w:rPr>
                <w:rFonts w:cstheme="minorHAnsi"/>
                <w:sz w:val="20"/>
                <w:szCs w:val="20"/>
              </w:rPr>
            </w:pPr>
          </w:p>
          <w:p w14:paraId="55F68185" w14:textId="77777777" w:rsidR="009E69BB" w:rsidRPr="00785BDB" w:rsidRDefault="009E69BB" w:rsidP="009E69BB">
            <w:pPr>
              <w:rPr>
                <w:rFonts w:cstheme="minorHAnsi"/>
                <w:b/>
                <w:sz w:val="20"/>
                <w:szCs w:val="20"/>
              </w:rPr>
            </w:pPr>
            <w:r w:rsidRPr="00785BDB">
              <w:rPr>
                <w:rFonts w:cstheme="minorHAnsi"/>
                <w:b/>
                <w:sz w:val="20"/>
                <w:szCs w:val="20"/>
              </w:rPr>
              <w:t xml:space="preserve">Ambition: </w:t>
            </w:r>
            <w:r w:rsidRPr="00785BDB">
              <w:rPr>
                <w:rFonts w:cstheme="minorHAnsi"/>
                <w:b/>
                <w:bCs/>
                <w:sz w:val="20"/>
                <w:szCs w:val="20"/>
              </w:rPr>
              <w:t>Striving to be the best that we can be</w:t>
            </w:r>
          </w:p>
          <w:p w14:paraId="6CD39C89" w14:textId="77777777" w:rsidR="009E69BB" w:rsidRPr="00785BDB" w:rsidRDefault="009E69BB" w:rsidP="00EA5C21">
            <w:pPr>
              <w:pStyle w:val="ListParagraph"/>
              <w:numPr>
                <w:ilvl w:val="0"/>
                <w:numId w:val="4"/>
              </w:numPr>
              <w:spacing w:after="160" w:line="259" w:lineRule="auto"/>
              <w:rPr>
                <w:rFonts w:cstheme="minorHAnsi"/>
                <w:sz w:val="20"/>
                <w:szCs w:val="20"/>
              </w:rPr>
            </w:pPr>
            <w:r w:rsidRPr="00785BDB">
              <w:rPr>
                <w:rFonts w:cstheme="minorHAnsi"/>
                <w:sz w:val="20"/>
                <w:szCs w:val="20"/>
              </w:rPr>
              <w:t xml:space="preserve">All learners are motivated by the desire to achieve, and experience </w:t>
            </w:r>
            <w:r w:rsidRPr="00785BDB">
              <w:rPr>
                <w:rFonts w:cstheme="minorHAnsi"/>
                <w:b/>
                <w:bCs/>
                <w:sz w:val="20"/>
                <w:szCs w:val="20"/>
              </w:rPr>
              <w:t>success in all endeavours.</w:t>
            </w:r>
          </w:p>
          <w:p w14:paraId="0D293014" w14:textId="77777777" w:rsidR="009E69BB" w:rsidRPr="00785BDB" w:rsidRDefault="009E69BB" w:rsidP="00EA5C21">
            <w:pPr>
              <w:pStyle w:val="ListParagraph"/>
              <w:numPr>
                <w:ilvl w:val="0"/>
                <w:numId w:val="4"/>
              </w:numPr>
              <w:spacing w:after="160" w:line="259" w:lineRule="auto"/>
              <w:rPr>
                <w:rFonts w:cstheme="minorHAnsi"/>
                <w:sz w:val="20"/>
                <w:szCs w:val="20"/>
              </w:rPr>
            </w:pPr>
            <w:r w:rsidRPr="00785BDB">
              <w:rPr>
                <w:rFonts w:eastAsia="Calibri" w:cstheme="minorHAnsi"/>
                <w:noProof/>
                <w:sz w:val="20"/>
                <w:szCs w:val="20"/>
                <w:lang w:eastAsia="en-GB"/>
              </w:rPr>
              <w:drawing>
                <wp:anchor distT="0" distB="0" distL="114300" distR="114300" simplePos="0" relativeHeight="251660288" behindDoc="0" locked="0" layoutInCell="1" allowOverlap="1" wp14:anchorId="32497CA3" wp14:editId="483F456B">
                  <wp:simplePos x="0" y="0"/>
                  <wp:positionH relativeFrom="margin">
                    <wp:posOffset>5077460</wp:posOffset>
                  </wp:positionH>
                  <wp:positionV relativeFrom="paragraph">
                    <wp:posOffset>50800</wp:posOffset>
                  </wp:positionV>
                  <wp:extent cx="4638675" cy="2828925"/>
                  <wp:effectExtent l="0" t="38100" r="0" b="104775"/>
                  <wp:wrapSquare wrapText="bothSides"/>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785BDB">
              <w:rPr>
                <w:rFonts w:cstheme="minorHAnsi"/>
                <w:sz w:val="20"/>
                <w:szCs w:val="20"/>
              </w:rPr>
              <w:t xml:space="preserve">Staff are dedicated to professional development and providing </w:t>
            </w:r>
            <w:r w:rsidRPr="00785BDB">
              <w:rPr>
                <w:rFonts w:cstheme="minorHAnsi"/>
                <w:b/>
                <w:bCs/>
                <w:sz w:val="20"/>
                <w:szCs w:val="20"/>
              </w:rPr>
              <w:t>opportunities</w:t>
            </w:r>
            <w:r w:rsidRPr="00785BDB">
              <w:rPr>
                <w:rFonts w:cstheme="minorHAnsi"/>
                <w:sz w:val="20"/>
                <w:szCs w:val="20"/>
              </w:rPr>
              <w:t xml:space="preserve"> for all learners by delivering a creative and innovative curriculum, which ensures breadth of experience and appropriate challenge.  </w:t>
            </w:r>
          </w:p>
          <w:p w14:paraId="00262FEF" w14:textId="77777777" w:rsidR="009E69BB" w:rsidRPr="00785BDB" w:rsidRDefault="009E69BB" w:rsidP="00EA5C21">
            <w:pPr>
              <w:pStyle w:val="ListParagraph"/>
              <w:numPr>
                <w:ilvl w:val="0"/>
                <w:numId w:val="4"/>
              </w:numPr>
              <w:spacing w:after="160" w:line="259" w:lineRule="auto"/>
              <w:rPr>
                <w:rFonts w:cstheme="minorHAnsi"/>
                <w:sz w:val="20"/>
                <w:szCs w:val="20"/>
              </w:rPr>
            </w:pPr>
            <w:r w:rsidRPr="00785BDB">
              <w:rPr>
                <w:rFonts w:cstheme="minorHAnsi"/>
                <w:sz w:val="20"/>
                <w:szCs w:val="20"/>
              </w:rPr>
              <w:t xml:space="preserve">Our school community supports the </w:t>
            </w:r>
            <w:r w:rsidRPr="00785BDB">
              <w:rPr>
                <w:rFonts w:cstheme="minorHAnsi"/>
                <w:b/>
                <w:bCs/>
                <w:sz w:val="20"/>
                <w:szCs w:val="20"/>
              </w:rPr>
              <w:t xml:space="preserve">aspirations </w:t>
            </w:r>
            <w:r w:rsidRPr="00785BDB">
              <w:rPr>
                <w:rFonts w:cstheme="minorHAnsi"/>
                <w:sz w:val="20"/>
                <w:szCs w:val="20"/>
              </w:rPr>
              <w:t>of all learners and cultivates a climate of limitless possibility.</w:t>
            </w:r>
          </w:p>
          <w:p w14:paraId="54098DEF" w14:textId="77777777" w:rsidR="009E69BB" w:rsidRPr="00785BDB" w:rsidRDefault="009E69BB" w:rsidP="009E69BB">
            <w:pPr>
              <w:pStyle w:val="ListParagraph"/>
              <w:spacing w:after="160" w:line="259" w:lineRule="auto"/>
              <w:ind w:left="360"/>
              <w:rPr>
                <w:rFonts w:cstheme="minorHAnsi"/>
                <w:sz w:val="20"/>
                <w:szCs w:val="20"/>
              </w:rPr>
            </w:pPr>
          </w:p>
          <w:p w14:paraId="2EED15EE" w14:textId="54B066C9" w:rsidR="009E69BB" w:rsidRPr="009E69BB" w:rsidRDefault="009E69BB" w:rsidP="009E69BB">
            <w:pPr>
              <w:spacing w:after="160" w:line="259" w:lineRule="auto"/>
              <w:rPr>
                <w:rFonts w:cstheme="minorHAnsi"/>
                <w:sz w:val="20"/>
                <w:szCs w:val="20"/>
              </w:rPr>
            </w:pPr>
            <w:r w:rsidRPr="00785BDB">
              <w:rPr>
                <w:rFonts w:cstheme="minorHAnsi"/>
                <w:b/>
                <w:sz w:val="20"/>
                <w:szCs w:val="20"/>
              </w:rPr>
              <w:t xml:space="preserve">Respect: </w:t>
            </w:r>
            <w:r w:rsidRPr="00785BDB">
              <w:rPr>
                <w:rFonts w:cstheme="minorHAnsi"/>
                <w:b/>
                <w:bCs/>
                <w:sz w:val="20"/>
                <w:szCs w:val="20"/>
              </w:rPr>
              <w:t>Respecting ourselves, others and our environment</w:t>
            </w:r>
          </w:p>
          <w:p w14:paraId="586F1185" w14:textId="77777777" w:rsidR="009E69BB" w:rsidRPr="00785BDB" w:rsidRDefault="009E69BB" w:rsidP="00EA5C21">
            <w:pPr>
              <w:pStyle w:val="ListParagraph"/>
              <w:numPr>
                <w:ilvl w:val="0"/>
                <w:numId w:val="3"/>
              </w:numPr>
              <w:spacing w:after="160" w:line="259" w:lineRule="auto"/>
              <w:rPr>
                <w:rFonts w:cstheme="minorHAnsi"/>
                <w:sz w:val="20"/>
                <w:szCs w:val="20"/>
              </w:rPr>
            </w:pPr>
            <w:r w:rsidRPr="00785BDB">
              <w:rPr>
                <w:rFonts w:cstheme="minorHAnsi"/>
                <w:sz w:val="20"/>
                <w:szCs w:val="20"/>
              </w:rPr>
              <w:t xml:space="preserve">All learners show an awareness of others and conduct themselves in a manner which demonstrates </w:t>
            </w:r>
            <w:r w:rsidRPr="00785BDB">
              <w:rPr>
                <w:rFonts w:cstheme="minorHAnsi"/>
                <w:b/>
                <w:bCs/>
                <w:sz w:val="20"/>
                <w:szCs w:val="20"/>
              </w:rPr>
              <w:t xml:space="preserve">consideration </w:t>
            </w:r>
            <w:r w:rsidRPr="00785BDB">
              <w:rPr>
                <w:rFonts w:cstheme="minorHAnsi"/>
                <w:sz w:val="20"/>
                <w:szCs w:val="20"/>
              </w:rPr>
              <w:t>for people, the school building, its facilities and the wider environment.</w:t>
            </w:r>
          </w:p>
          <w:p w14:paraId="37FFEECA" w14:textId="77777777" w:rsidR="009E69BB" w:rsidRPr="00785BDB" w:rsidRDefault="009E69BB" w:rsidP="00EA5C21">
            <w:pPr>
              <w:pStyle w:val="ListParagraph"/>
              <w:numPr>
                <w:ilvl w:val="0"/>
                <w:numId w:val="3"/>
              </w:numPr>
              <w:spacing w:after="160" w:line="259" w:lineRule="auto"/>
              <w:rPr>
                <w:rFonts w:cstheme="minorHAnsi"/>
                <w:sz w:val="20"/>
                <w:szCs w:val="20"/>
              </w:rPr>
            </w:pPr>
            <w:r w:rsidRPr="00785BDB">
              <w:rPr>
                <w:rFonts w:cstheme="minorHAnsi"/>
                <w:sz w:val="20"/>
                <w:szCs w:val="20"/>
              </w:rPr>
              <w:t xml:space="preserve">Staff are committed to promoting </w:t>
            </w:r>
            <w:r w:rsidRPr="00785BDB">
              <w:rPr>
                <w:rFonts w:cstheme="minorHAnsi"/>
                <w:b/>
                <w:bCs/>
                <w:sz w:val="20"/>
                <w:szCs w:val="20"/>
              </w:rPr>
              <w:t>positive relationships,</w:t>
            </w:r>
            <w:r w:rsidRPr="00785BDB">
              <w:rPr>
                <w:rFonts w:cstheme="minorHAnsi"/>
                <w:sz w:val="20"/>
                <w:szCs w:val="20"/>
              </w:rPr>
              <w:t xml:space="preserve"> achieved through unconditional positive regard.</w:t>
            </w:r>
          </w:p>
          <w:p w14:paraId="70787C31" w14:textId="77777777" w:rsidR="009E69BB" w:rsidRPr="00785BDB" w:rsidRDefault="009E69BB" w:rsidP="00EA5C21">
            <w:pPr>
              <w:pStyle w:val="ListParagraph"/>
              <w:numPr>
                <w:ilvl w:val="0"/>
                <w:numId w:val="3"/>
              </w:numPr>
              <w:spacing w:after="160" w:line="259" w:lineRule="auto"/>
              <w:rPr>
                <w:rFonts w:cstheme="minorHAnsi"/>
                <w:sz w:val="20"/>
                <w:szCs w:val="20"/>
              </w:rPr>
            </w:pPr>
            <w:r w:rsidRPr="00785BDB">
              <w:rPr>
                <w:rFonts w:cstheme="minorHAnsi"/>
                <w:sz w:val="20"/>
                <w:szCs w:val="20"/>
              </w:rPr>
              <w:t xml:space="preserve">Our school community encourages </w:t>
            </w:r>
            <w:r w:rsidRPr="00785BDB">
              <w:rPr>
                <w:rFonts w:cstheme="minorHAnsi"/>
                <w:b/>
                <w:sz w:val="20"/>
                <w:szCs w:val="20"/>
              </w:rPr>
              <w:t>open mindedness,</w:t>
            </w:r>
            <w:r w:rsidRPr="00785BDB">
              <w:rPr>
                <w:rFonts w:cstheme="minorHAnsi"/>
                <w:sz w:val="20"/>
                <w:szCs w:val="20"/>
              </w:rPr>
              <w:t xml:space="preserve"> respecting </w:t>
            </w:r>
            <w:r w:rsidRPr="00785BDB">
              <w:rPr>
                <w:rFonts w:cstheme="minorHAnsi"/>
                <w:bCs/>
                <w:sz w:val="20"/>
                <w:szCs w:val="20"/>
              </w:rPr>
              <w:t>difference and individuality, creating an environment where every opinion is heard.</w:t>
            </w:r>
          </w:p>
          <w:p w14:paraId="59416893" w14:textId="77777777" w:rsidR="009E69BB" w:rsidRPr="00785BDB" w:rsidRDefault="009E69BB" w:rsidP="009E69BB">
            <w:pPr>
              <w:rPr>
                <w:rFonts w:cstheme="minorHAnsi"/>
                <w:b/>
                <w:sz w:val="20"/>
                <w:szCs w:val="20"/>
              </w:rPr>
            </w:pPr>
          </w:p>
          <w:p w14:paraId="3D55A426" w14:textId="77777777" w:rsidR="009E69BB" w:rsidRPr="00785BDB" w:rsidRDefault="009E69BB" w:rsidP="009E69BB">
            <w:pPr>
              <w:rPr>
                <w:rFonts w:cstheme="minorHAnsi"/>
                <w:b/>
                <w:sz w:val="20"/>
                <w:szCs w:val="20"/>
              </w:rPr>
            </w:pPr>
            <w:r w:rsidRPr="00785BDB">
              <w:rPr>
                <w:rFonts w:cstheme="minorHAnsi"/>
                <w:b/>
                <w:sz w:val="20"/>
                <w:szCs w:val="20"/>
              </w:rPr>
              <w:t xml:space="preserve">Determination: </w:t>
            </w:r>
            <w:r w:rsidRPr="00785BDB">
              <w:rPr>
                <w:rFonts w:cstheme="minorHAnsi"/>
                <w:b/>
                <w:bCs/>
                <w:sz w:val="20"/>
                <w:szCs w:val="20"/>
              </w:rPr>
              <w:t>Embracing every challenge with enthusiasm and resolve</w:t>
            </w:r>
          </w:p>
          <w:p w14:paraId="198709FE" w14:textId="77777777" w:rsidR="009E69BB" w:rsidRPr="00785BDB" w:rsidRDefault="009E69BB" w:rsidP="00EA5C21">
            <w:pPr>
              <w:pStyle w:val="ListParagraph"/>
              <w:numPr>
                <w:ilvl w:val="0"/>
                <w:numId w:val="5"/>
              </w:numPr>
              <w:spacing w:after="160" w:line="259" w:lineRule="auto"/>
              <w:rPr>
                <w:rFonts w:cstheme="minorHAnsi"/>
                <w:sz w:val="20"/>
                <w:szCs w:val="20"/>
              </w:rPr>
            </w:pPr>
            <w:r w:rsidRPr="00785BDB">
              <w:rPr>
                <w:rFonts w:cstheme="minorHAnsi"/>
                <w:sz w:val="20"/>
                <w:szCs w:val="20"/>
              </w:rPr>
              <w:t xml:space="preserve">All learners have high expectations of themselves and have the </w:t>
            </w:r>
            <w:r w:rsidRPr="00785BDB">
              <w:rPr>
                <w:rFonts w:cstheme="minorHAnsi"/>
                <w:b/>
                <w:sz w:val="20"/>
                <w:szCs w:val="20"/>
              </w:rPr>
              <w:t xml:space="preserve">focus, </w:t>
            </w:r>
            <w:r w:rsidRPr="00785BDB">
              <w:rPr>
                <w:rFonts w:cstheme="minorHAnsi"/>
                <w:b/>
                <w:bCs/>
                <w:sz w:val="20"/>
                <w:szCs w:val="20"/>
              </w:rPr>
              <w:t>courage and conviction to persevere</w:t>
            </w:r>
            <w:r w:rsidRPr="00785BDB">
              <w:rPr>
                <w:rFonts w:cstheme="minorHAnsi"/>
                <w:bCs/>
                <w:sz w:val="20"/>
                <w:szCs w:val="20"/>
              </w:rPr>
              <w:t xml:space="preserve"> and recognise the value of hard work. </w:t>
            </w:r>
          </w:p>
          <w:p w14:paraId="6C9713FC" w14:textId="77777777" w:rsidR="009E69BB" w:rsidRPr="00785BDB" w:rsidRDefault="009E69BB" w:rsidP="00EA5C21">
            <w:pPr>
              <w:pStyle w:val="ListParagraph"/>
              <w:numPr>
                <w:ilvl w:val="0"/>
                <w:numId w:val="5"/>
              </w:numPr>
              <w:spacing w:after="160" w:line="259" w:lineRule="auto"/>
              <w:rPr>
                <w:rFonts w:cstheme="minorHAnsi"/>
                <w:sz w:val="20"/>
                <w:szCs w:val="20"/>
              </w:rPr>
            </w:pPr>
            <w:r w:rsidRPr="00785BDB">
              <w:rPr>
                <w:rFonts w:cstheme="minorHAnsi"/>
                <w:sz w:val="20"/>
                <w:szCs w:val="20"/>
              </w:rPr>
              <w:t xml:space="preserve">Staff are </w:t>
            </w:r>
            <w:r w:rsidRPr="00785BDB">
              <w:rPr>
                <w:rFonts w:cstheme="minorHAnsi"/>
                <w:b/>
                <w:sz w:val="20"/>
                <w:szCs w:val="20"/>
              </w:rPr>
              <w:t xml:space="preserve">tirelessly </w:t>
            </w:r>
            <w:r w:rsidRPr="00785BDB">
              <w:rPr>
                <w:rFonts w:cstheme="minorHAnsi"/>
                <w:b/>
                <w:bCs/>
                <w:sz w:val="20"/>
                <w:szCs w:val="20"/>
              </w:rPr>
              <w:t>dedicated</w:t>
            </w:r>
            <w:r w:rsidRPr="00785BDB">
              <w:rPr>
                <w:rFonts w:cstheme="minorHAnsi"/>
                <w:sz w:val="20"/>
                <w:szCs w:val="20"/>
              </w:rPr>
              <w:t xml:space="preserve"> to empowering learners and unlocking their true potential.</w:t>
            </w:r>
          </w:p>
          <w:p w14:paraId="7AE6AC05" w14:textId="77777777" w:rsidR="009E69BB" w:rsidRPr="00785BDB" w:rsidRDefault="009E69BB" w:rsidP="00EA5C21">
            <w:pPr>
              <w:pStyle w:val="ListParagraph"/>
              <w:numPr>
                <w:ilvl w:val="0"/>
                <w:numId w:val="5"/>
              </w:numPr>
              <w:spacing w:after="160" w:line="259" w:lineRule="auto"/>
              <w:rPr>
                <w:rFonts w:cstheme="minorHAnsi"/>
                <w:sz w:val="20"/>
                <w:szCs w:val="20"/>
              </w:rPr>
            </w:pPr>
            <w:r w:rsidRPr="00785BDB">
              <w:rPr>
                <w:rFonts w:cstheme="minorHAnsi"/>
                <w:sz w:val="20"/>
                <w:szCs w:val="20"/>
              </w:rPr>
              <w:t xml:space="preserve">Our school community values responsibility and seeks to develop the </w:t>
            </w:r>
            <w:r w:rsidRPr="00785BDB">
              <w:rPr>
                <w:rFonts w:cstheme="minorHAnsi"/>
                <w:b/>
                <w:sz w:val="20"/>
                <w:szCs w:val="20"/>
              </w:rPr>
              <w:t>skills of resilience</w:t>
            </w:r>
            <w:r w:rsidRPr="00785BDB">
              <w:rPr>
                <w:rFonts w:cstheme="minorHAnsi"/>
                <w:sz w:val="20"/>
                <w:szCs w:val="20"/>
              </w:rPr>
              <w:t xml:space="preserve"> encouraging us all to never give up.</w:t>
            </w:r>
          </w:p>
          <w:p w14:paraId="7E623738" w14:textId="77777777" w:rsidR="009E69BB" w:rsidRPr="00785BDB" w:rsidRDefault="009E69BB" w:rsidP="009E69BB">
            <w:pPr>
              <w:rPr>
                <w:rFonts w:cstheme="minorHAnsi"/>
                <w:sz w:val="20"/>
                <w:szCs w:val="20"/>
              </w:rPr>
            </w:pPr>
            <w:r w:rsidRPr="00785BDB">
              <w:rPr>
                <w:rFonts w:cstheme="minorHAnsi"/>
                <w:b/>
                <w:sz w:val="20"/>
                <w:szCs w:val="20"/>
              </w:rPr>
              <w:t xml:space="preserve">Creativity: </w:t>
            </w:r>
            <w:r w:rsidRPr="00785BDB">
              <w:rPr>
                <w:rFonts w:cstheme="minorHAnsi"/>
                <w:b/>
                <w:bCs/>
                <w:sz w:val="20"/>
                <w:szCs w:val="20"/>
              </w:rPr>
              <w:t>Inspiring curiosity for lifelong learning</w:t>
            </w:r>
          </w:p>
          <w:p w14:paraId="18ED65D8" w14:textId="77777777" w:rsidR="009E69BB" w:rsidRPr="00785BDB" w:rsidRDefault="009E69BB" w:rsidP="00EA5C21">
            <w:pPr>
              <w:pStyle w:val="ListParagraph"/>
              <w:numPr>
                <w:ilvl w:val="0"/>
                <w:numId w:val="6"/>
              </w:numPr>
              <w:spacing w:after="160" w:line="259" w:lineRule="auto"/>
              <w:rPr>
                <w:rFonts w:cstheme="minorHAnsi"/>
                <w:sz w:val="20"/>
                <w:szCs w:val="20"/>
              </w:rPr>
            </w:pPr>
            <w:r w:rsidRPr="00785BDB">
              <w:rPr>
                <w:rFonts w:cstheme="minorHAnsi"/>
                <w:sz w:val="20"/>
                <w:szCs w:val="20"/>
              </w:rPr>
              <w:t xml:space="preserve">All learners are inquisitive, using </w:t>
            </w:r>
            <w:r w:rsidRPr="00785BDB">
              <w:rPr>
                <w:rFonts w:cstheme="minorHAnsi"/>
                <w:b/>
                <w:bCs/>
                <w:sz w:val="20"/>
                <w:szCs w:val="20"/>
              </w:rPr>
              <w:t>flexibility of thought</w:t>
            </w:r>
            <w:r w:rsidRPr="00785BDB">
              <w:rPr>
                <w:rFonts w:cstheme="minorHAnsi"/>
                <w:sz w:val="20"/>
                <w:szCs w:val="20"/>
              </w:rPr>
              <w:t xml:space="preserve"> to independently problem solve and apply knowledge, skills and </w:t>
            </w:r>
            <w:r w:rsidRPr="00785BDB">
              <w:rPr>
                <w:rFonts w:cstheme="minorHAnsi"/>
                <w:i/>
                <w:sz w:val="20"/>
                <w:szCs w:val="20"/>
              </w:rPr>
              <w:t>big ideas</w:t>
            </w:r>
            <w:r w:rsidRPr="00785BDB">
              <w:rPr>
                <w:rFonts w:cstheme="minorHAnsi"/>
                <w:sz w:val="20"/>
                <w:szCs w:val="20"/>
              </w:rPr>
              <w:t xml:space="preserve"> beyond the classroom.</w:t>
            </w:r>
          </w:p>
          <w:p w14:paraId="6668C4BE" w14:textId="77777777" w:rsidR="009E69BB" w:rsidRPr="00785BDB" w:rsidRDefault="009E69BB" w:rsidP="00EA5C21">
            <w:pPr>
              <w:pStyle w:val="ListParagraph"/>
              <w:numPr>
                <w:ilvl w:val="0"/>
                <w:numId w:val="6"/>
              </w:numPr>
              <w:spacing w:after="160" w:line="259" w:lineRule="auto"/>
              <w:rPr>
                <w:rFonts w:cstheme="minorHAnsi"/>
                <w:sz w:val="20"/>
                <w:szCs w:val="20"/>
              </w:rPr>
            </w:pPr>
            <w:r w:rsidRPr="00785BDB">
              <w:rPr>
                <w:rFonts w:cstheme="minorHAnsi"/>
                <w:sz w:val="20"/>
                <w:szCs w:val="20"/>
              </w:rPr>
              <w:t xml:space="preserve">Staff continually explore new ways of presenting ideas and concepts which </w:t>
            </w:r>
            <w:r w:rsidRPr="00785BDB">
              <w:rPr>
                <w:rFonts w:cstheme="minorHAnsi"/>
                <w:b/>
                <w:bCs/>
                <w:sz w:val="20"/>
                <w:szCs w:val="20"/>
              </w:rPr>
              <w:t xml:space="preserve">capture the imagination </w:t>
            </w:r>
            <w:r w:rsidRPr="00785BDB">
              <w:rPr>
                <w:rFonts w:cstheme="minorHAnsi"/>
                <w:bCs/>
                <w:sz w:val="20"/>
                <w:szCs w:val="20"/>
              </w:rPr>
              <w:t xml:space="preserve">of our learners whilst nurturing their talents. </w:t>
            </w:r>
          </w:p>
          <w:p w14:paraId="5C508C7B" w14:textId="77777777" w:rsidR="009E69BB" w:rsidRPr="00785BDB" w:rsidRDefault="009E69BB" w:rsidP="00EA5C21">
            <w:pPr>
              <w:pStyle w:val="ListParagraph"/>
              <w:numPr>
                <w:ilvl w:val="0"/>
                <w:numId w:val="6"/>
              </w:numPr>
              <w:spacing w:after="160" w:line="259" w:lineRule="auto"/>
              <w:rPr>
                <w:rFonts w:cstheme="minorHAnsi"/>
                <w:sz w:val="20"/>
                <w:szCs w:val="20"/>
              </w:rPr>
            </w:pPr>
            <w:r w:rsidRPr="00785BDB">
              <w:rPr>
                <w:rFonts w:cstheme="minorHAnsi"/>
                <w:sz w:val="20"/>
                <w:szCs w:val="20"/>
              </w:rPr>
              <w:t xml:space="preserve">Our school community is strengthened by </w:t>
            </w:r>
            <w:r w:rsidRPr="00785BDB">
              <w:rPr>
                <w:rFonts w:cstheme="minorHAnsi"/>
                <w:b/>
                <w:sz w:val="20"/>
                <w:szCs w:val="20"/>
              </w:rPr>
              <w:t>collaboration and innovation</w:t>
            </w:r>
            <w:r w:rsidRPr="00785BDB">
              <w:rPr>
                <w:rFonts w:cstheme="minorHAnsi"/>
                <w:sz w:val="20"/>
                <w:szCs w:val="20"/>
              </w:rPr>
              <w:t xml:space="preserve"> and celebrates the successes that stem from ‘thinking outside the box’.</w:t>
            </w:r>
          </w:p>
          <w:p w14:paraId="192A3443" w14:textId="77777777" w:rsidR="009E69BB" w:rsidRPr="00785BDB" w:rsidRDefault="009E69BB" w:rsidP="009E69BB">
            <w:pPr>
              <w:rPr>
                <w:rFonts w:cstheme="minorHAnsi"/>
                <w:b/>
                <w:sz w:val="20"/>
                <w:szCs w:val="20"/>
              </w:rPr>
            </w:pPr>
            <w:r w:rsidRPr="00785BDB">
              <w:rPr>
                <w:rFonts w:cstheme="minorHAnsi"/>
                <w:b/>
                <w:sz w:val="20"/>
                <w:szCs w:val="20"/>
              </w:rPr>
              <w:t xml:space="preserve">Integrity: </w:t>
            </w:r>
            <w:r w:rsidRPr="00785BDB">
              <w:rPr>
                <w:rFonts w:cstheme="minorHAnsi"/>
                <w:b/>
                <w:bCs/>
                <w:sz w:val="20"/>
                <w:szCs w:val="20"/>
              </w:rPr>
              <w:t>Having the confidence to do what is right</w:t>
            </w:r>
          </w:p>
          <w:p w14:paraId="03239F32" w14:textId="77777777" w:rsidR="009E69BB" w:rsidRPr="00785BDB" w:rsidRDefault="009E69BB" w:rsidP="00EA5C21">
            <w:pPr>
              <w:pStyle w:val="ListParagraph"/>
              <w:numPr>
                <w:ilvl w:val="0"/>
                <w:numId w:val="7"/>
              </w:numPr>
              <w:spacing w:after="160" w:line="259" w:lineRule="auto"/>
              <w:rPr>
                <w:rFonts w:cstheme="minorHAnsi"/>
                <w:sz w:val="20"/>
                <w:szCs w:val="20"/>
              </w:rPr>
            </w:pPr>
            <w:r w:rsidRPr="00785BDB">
              <w:rPr>
                <w:rFonts w:cstheme="minorHAnsi"/>
                <w:sz w:val="20"/>
                <w:szCs w:val="20"/>
              </w:rPr>
              <w:t xml:space="preserve">All learners develop a </w:t>
            </w:r>
            <w:r w:rsidRPr="00785BDB">
              <w:rPr>
                <w:rFonts w:cstheme="minorHAnsi"/>
                <w:b/>
                <w:bCs/>
                <w:sz w:val="20"/>
                <w:szCs w:val="20"/>
              </w:rPr>
              <w:t>strong sense of self</w:t>
            </w:r>
            <w:r w:rsidRPr="00785BDB">
              <w:rPr>
                <w:rFonts w:cstheme="minorHAnsi"/>
                <w:sz w:val="20"/>
                <w:szCs w:val="20"/>
              </w:rPr>
              <w:t>. They are honest, take responsibility for, and reflect upon their actions.</w:t>
            </w:r>
          </w:p>
          <w:p w14:paraId="089F0521" w14:textId="77777777" w:rsidR="009E69BB" w:rsidRPr="00785BDB" w:rsidRDefault="009E69BB" w:rsidP="00EA5C21">
            <w:pPr>
              <w:pStyle w:val="ListParagraph"/>
              <w:numPr>
                <w:ilvl w:val="0"/>
                <w:numId w:val="7"/>
              </w:numPr>
              <w:spacing w:after="160" w:line="259" w:lineRule="auto"/>
              <w:rPr>
                <w:rFonts w:cstheme="minorHAnsi"/>
                <w:sz w:val="20"/>
                <w:szCs w:val="20"/>
              </w:rPr>
            </w:pPr>
            <w:r w:rsidRPr="00785BDB">
              <w:rPr>
                <w:rFonts w:cstheme="minorHAnsi"/>
                <w:sz w:val="20"/>
                <w:szCs w:val="20"/>
              </w:rPr>
              <w:t xml:space="preserve">Staff display the qualities of </w:t>
            </w:r>
            <w:r w:rsidRPr="00785BDB">
              <w:rPr>
                <w:rFonts w:cstheme="minorHAnsi"/>
                <w:b/>
                <w:bCs/>
                <w:sz w:val="20"/>
                <w:szCs w:val="20"/>
              </w:rPr>
              <w:t>trust, truth and transparency.</w:t>
            </w:r>
          </w:p>
          <w:p w14:paraId="57946CCD" w14:textId="77777777" w:rsidR="009E69BB" w:rsidRPr="00785BDB" w:rsidRDefault="009E69BB" w:rsidP="00EA5C21">
            <w:pPr>
              <w:pStyle w:val="ListParagraph"/>
              <w:numPr>
                <w:ilvl w:val="0"/>
                <w:numId w:val="7"/>
              </w:numPr>
              <w:spacing w:after="160" w:line="259" w:lineRule="auto"/>
              <w:rPr>
                <w:rFonts w:cstheme="minorHAnsi"/>
                <w:sz w:val="20"/>
                <w:szCs w:val="20"/>
              </w:rPr>
            </w:pPr>
            <w:r w:rsidRPr="00785BDB">
              <w:rPr>
                <w:rFonts w:cstheme="minorHAnsi"/>
                <w:sz w:val="20"/>
                <w:szCs w:val="20"/>
              </w:rPr>
              <w:t xml:space="preserve">Our school community supports the best interests of every individual; every action adheres to the </w:t>
            </w:r>
            <w:r w:rsidRPr="00785BDB">
              <w:rPr>
                <w:rFonts w:cstheme="minorHAnsi"/>
                <w:b/>
                <w:sz w:val="20"/>
                <w:szCs w:val="20"/>
              </w:rPr>
              <w:t>ethical and moral principles</w:t>
            </w:r>
            <w:r w:rsidRPr="00785BDB">
              <w:rPr>
                <w:rFonts w:cstheme="minorHAnsi"/>
                <w:sz w:val="20"/>
                <w:szCs w:val="20"/>
              </w:rPr>
              <w:t xml:space="preserve"> fostered within our </w:t>
            </w:r>
            <w:r w:rsidRPr="00785BDB">
              <w:rPr>
                <w:rFonts w:cstheme="minorHAnsi"/>
                <w:bCs/>
                <w:sz w:val="20"/>
                <w:szCs w:val="20"/>
              </w:rPr>
              <w:t>emotionally safe environment.</w:t>
            </w:r>
          </w:p>
          <w:p w14:paraId="741ECC93" w14:textId="77777777" w:rsidR="009E69BB" w:rsidRPr="00785BDB" w:rsidRDefault="009E69BB" w:rsidP="009E69BB">
            <w:pPr>
              <w:rPr>
                <w:rFonts w:cstheme="minorHAnsi"/>
                <w:b/>
                <w:sz w:val="20"/>
                <w:szCs w:val="20"/>
              </w:rPr>
            </w:pPr>
            <w:r w:rsidRPr="00785BDB">
              <w:rPr>
                <w:rFonts w:cstheme="minorHAnsi"/>
                <w:b/>
                <w:sz w:val="20"/>
                <w:szCs w:val="20"/>
              </w:rPr>
              <w:t xml:space="preserve">Commitment: </w:t>
            </w:r>
            <w:r w:rsidRPr="00785BDB">
              <w:rPr>
                <w:rFonts w:cstheme="minorHAnsi"/>
                <w:b/>
                <w:bCs/>
                <w:sz w:val="20"/>
                <w:szCs w:val="20"/>
              </w:rPr>
              <w:t xml:space="preserve">Upholding our values prepares us for success in an ever-changing world     </w:t>
            </w:r>
          </w:p>
          <w:p w14:paraId="5C9B2BB2" w14:textId="77777777" w:rsidR="009E69BB" w:rsidRPr="00785BDB" w:rsidRDefault="009E69BB" w:rsidP="00EA5C21">
            <w:pPr>
              <w:pStyle w:val="ListParagraph"/>
              <w:numPr>
                <w:ilvl w:val="0"/>
                <w:numId w:val="8"/>
              </w:numPr>
              <w:spacing w:after="160" w:line="259" w:lineRule="auto"/>
              <w:rPr>
                <w:rFonts w:cstheme="minorHAnsi"/>
                <w:sz w:val="20"/>
                <w:szCs w:val="20"/>
              </w:rPr>
            </w:pPr>
            <w:r w:rsidRPr="00785BDB">
              <w:rPr>
                <w:rFonts w:cstheme="minorHAnsi"/>
                <w:sz w:val="20"/>
                <w:szCs w:val="20"/>
              </w:rPr>
              <w:t xml:space="preserve">All learners readily </w:t>
            </w:r>
            <w:r w:rsidRPr="00785BDB">
              <w:rPr>
                <w:rFonts w:cstheme="minorHAnsi"/>
                <w:b/>
                <w:bCs/>
                <w:sz w:val="20"/>
                <w:szCs w:val="20"/>
              </w:rPr>
              <w:t>contribute their service</w:t>
            </w:r>
            <w:r w:rsidRPr="00785BDB">
              <w:rPr>
                <w:rFonts w:cstheme="minorHAnsi"/>
                <w:sz w:val="20"/>
                <w:szCs w:val="20"/>
              </w:rPr>
              <w:t xml:space="preserve"> to the school by using their skills and experiences and are spurred on by the collective aim of changing their community and the world for the better. </w:t>
            </w:r>
          </w:p>
          <w:p w14:paraId="5BF8438C" w14:textId="5C5B581D" w:rsidR="00C601BE" w:rsidRPr="009E69BB" w:rsidRDefault="009E69BB" w:rsidP="009E69BB">
            <w:pPr>
              <w:rPr>
                <w:rFonts w:cstheme="minorHAnsi"/>
                <w:sz w:val="20"/>
                <w:szCs w:val="20"/>
              </w:rPr>
            </w:pPr>
            <w:r w:rsidRPr="00785BDB">
              <w:rPr>
                <w:rFonts w:cstheme="minorHAnsi"/>
                <w:sz w:val="20"/>
                <w:szCs w:val="20"/>
              </w:rPr>
              <w:lastRenderedPageBreak/>
              <w:t xml:space="preserve">Staff are </w:t>
            </w:r>
            <w:r w:rsidRPr="00785BDB">
              <w:rPr>
                <w:rFonts w:cstheme="minorHAnsi"/>
                <w:b/>
                <w:sz w:val="20"/>
                <w:szCs w:val="20"/>
              </w:rPr>
              <w:t>steadfast</w:t>
            </w:r>
            <w:r w:rsidRPr="00785BDB">
              <w:rPr>
                <w:rFonts w:cstheme="minorHAnsi"/>
                <w:sz w:val="20"/>
                <w:szCs w:val="20"/>
              </w:rPr>
              <w:t xml:space="preserve"> in their pursuit to engage all learners in the curriculum and enriching extra-curricular experiences</w:t>
            </w:r>
          </w:p>
        </w:tc>
      </w:tr>
    </w:tbl>
    <w:p w14:paraId="08B0F7FB" w14:textId="3AF713C0" w:rsidR="00C601BE" w:rsidRPr="0082145D" w:rsidRDefault="00C601BE">
      <w:pPr>
        <w:rPr>
          <w:rFonts w:cstheme="minorHAnsi"/>
          <w:color w:val="000000"/>
          <w:sz w:val="23"/>
          <w:szCs w:val="23"/>
        </w:rPr>
      </w:pP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4340125" w:rsidR="00C601BE" w:rsidRDefault="001E3302" w:rsidP="00EA223B">
            <w:pPr>
              <w:pStyle w:val="Default"/>
              <w:rPr>
                <w:rFonts w:asciiTheme="minorHAnsi" w:hAnsiTheme="minorHAnsi" w:cstheme="minorHAnsi"/>
                <w:b/>
                <w:bCs/>
                <w:sz w:val="28"/>
                <w:szCs w:val="28"/>
              </w:rPr>
            </w:pPr>
            <w:r w:rsidRPr="0082145D">
              <w:rPr>
                <w:rFonts w:asciiTheme="minorHAnsi" w:hAnsiTheme="minorHAnsi" w:cstheme="minorHAnsi"/>
                <w:b/>
                <w:bCs/>
                <w:sz w:val="28"/>
                <w:szCs w:val="28"/>
              </w:rPr>
              <w:t xml:space="preserve">Establishment </w:t>
            </w:r>
            <w:r w:rsidR="00C601BE" w:rsidRPr="0082145D">
              <w:rPr>
                <w:rFonts w:asciiTheme="minorHAnsi" w:hAnsiTheme="minorHAnsi" w:cstheme="minorHAnsi"/>
                <w:b/>
                <w:bCs/>
                <w:sz w:val="28"/>
                <w:szCs w:val="28"/>
              </w:rPr>
              <w:t>priority 1</w:t>
            </w:r>
          </w:p>
          <w:p w14:paraId="20C94527" w14:textId="6CEBAA3A" w:rsidR="0082145D" w:rsidRPr="00D05AEA" w:rsidRDefault="0082145D" w:rsidP="00EA223B">
            <w:pPr>
              <w:pStyle w:val="Default"/>
              <w:rPr>
                <w:rFonts w:asciiTheme="minorHAnsi" w:hAnsiTheme="minorHAnsi" w:cstheme="minorHAnsi"/>
                <w:b/>
                <w:bCs/>
                <w:sz w:val="28"/>
                <w:szCs w:val="28"/>
              </w:rPr>
            </w:pPr>
          </w:p>
        </w:tc>
      </w:tr>
      <w:tr w:rsidR="00C601BE" w:rsidRPr="0082145D" w14:paraId="40002135" w14:textId="77777777" w:rsidTr="0082145D">
        <w:trPr>
          <w:trHeight w:val="1868"/>
        </w:trPr>
        <w:tc>
          <w:tcPr>
            <w:tcW w:w="5242" w:type="dxa"/>
          </w:tcPr>
          <w:p w14:paraId="06814952" w14:textId="77777777" w:rsidR="00C601BE" w:rsidRPr="001632EA" w:rsidRDefault="00C601BE" w:rsidP="00EA223B">
            <w:pPr>
              <w:pStyle w:val="Default"/>
              <w:rPr>
                <w:rFonts w:asciiTheme="minorHAnsi" w:hAnsiTheme="minorHAnsi" w:cstheme="minorHAnsi"/>
                <w:u w:val="single"/>
              </w:rPr>
            </w:pPr>
            <w:r w:rsidRPr="001632EA">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63EC87D9" w:rsidR="00C601BE" w:rsidRPr="00D05AEA" w:rsidRDefault="00D05AEA" w:rsidP="00EA223B">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p w14:paraId="43B5C281" w14:textId="77777777" w:rsidR="00C601BE" w:rsidRPr="001632EA" w:rsidRDefault="00C601BE" w:rsidP="00EA223B">
            <w:pPr>
              <w:pStyle w:val="Default"/>
              <w:rPr>
                <w:rFonts w:asciiTheme="minorHAnsi" w:hAnsiTheme="minorHAnsi" w:cstheme="minorHAnsi"/>
                <w:u w:val="single"/>
              </w:rPr>
            </w:pPr>
            <w:r w:rsidRPr="001632EA">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0480B6F4" w:rsidR="00C601BE" w:rsidRPr="001632EA" w:rsidRDefault="00D05AEA" w:rsidP="00EA223B">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2484B5B2" w:rsidR="00C601BE" w:rsidRPr="001632EA" w:rsidRDefault="00D05AEA" w:rsidP="00EA223B">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70C5C469" w14:textId="77777777" w:rsidR="00F370AB" w:rsidRPr="001632EA" w:rsidRDefault="00F370AB" w:rsidP="00F370AB">
            <w:pPr>
              <w:pStyle w:val="Default"/>
              <w:rPr>
                <w:rFonts w:asciiTheme="minorHAnsi" w:hAnsiTheme="minorHAnsi" w:cstheme="minorHAnsi"/>
                <w:u w:val="single"/>
              </w:rPr>
            </w:pPr>
            <w:r w:rsidRPr="001632EA">
              <w:rPr>
                <w:rFonts w:asciiTheme="minorHAnsi" w:hAnsiTheme="minorHAnsi" w:cstheme="minorHAnsi"/>
                <w:u w:val="single"/>
              </w:rPr>
              <w:t>HGIOS</w:t>
            </w:r>
            <w:r w:rsidR="00E276F2" w:rsidRPr="001632EA">
              <w:rPr>
                <w:rFonts w:asciiTheme="minorHAnsi" w:hAnsiTheme="minorHAnsi" w:cstheme="minorHAnsi"/>
                <w:u w:val="single"/>
              </w:rPr>
              <w:t>/ELC</w:t>
            </w:r>
            <w:r w:rsidRPr="001632EA">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02C0A4C1" w:rsidR="00F370AB" w:rsidRPr="001632EA" w:rsidRDefault="00D05AEA" w:rsidP="00F370AB">
                <w:pPr>
                  <w:pStyle w:val="Default"/>
                  <w:rPr>
                    <w:rFonts w:asciiTheme="minorHAnsi" w:hAnsiTheme="minorHAnsi" w:cstheme="minorHAnsi"/>
                    <w:u w:val="single"/>
                  </w:rPr>
                </w:pPr>
                <w:r>
                  <w:rPr>
                    <w:rFonts w:asciiTheme="minorHAnsi" w:hAnsiTheme="minorHAnsi" w:cstheme="minorHAnsi"/>
                  </w:rPr>
                  <w:t>1.1 Self-evaluation for self-improvement</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45F981B3" w:rsidR="00F370AB" w:rsidRPr="001632EA" w:rsidRDefault="00D05AEA" w:rsidP="00F370AB">
                <w:pPr>
                  <w:pStyle w:val="Default"/>
                  <w:rPr>
                    <w:rFonts w:asciiTheme="minorHAnsi" w:hAnsiTheme="minorHAnsi" w:cstheme="minorHAnsi"/>
                    <w:color w:val="auto"/>
                    <w:sz w:val="22"/>
                    <w:szCs w:val="22"/>
                  </w:rPr>
                </w:pPr>
                <w:r>
                  <w:rPr>
                    <w:rFonts w:asciiTheme="minorHAnsi" w:hAnsiTheme="minorHAnsi" w:cstheme="minorHAnsi"/>
                  </w:rPr>
                  <w:t>2.2 Curriculum</w:t>
                </w:r>
              </w:p>
            </w:sdtContent>
          </w:sdt>
          <w:p w14:paraId="70AB7B5C" w14:textId="418A8C94" w:rsidR="00D05AEA" w:rsidRDefault="00F370AB" w:rsidP="00D05AEA">
            <w:pPr>
              <w:pStyle w:val="Default"/>
              <w:rPr>
                <w:rFonts w:cstheme="minorHAnsi"/>
              </w:rPr>
            </w:pPr>
            <w:r w:rsidRPr="001632EA">
              <w:rPr>
                <w:rFonts w:asciiTheme="minorHAnsi" w:hAnsiTheme="minorHAnsi" w:cstheme="minorHAnsi"/>
                <w:sz w:val="20"/>
                <w:szCs w:val="20"/>
                <w:u w:val="single"/>
              </w:rPr>
              <w:t xml:space="preserve"> </w:t>
            </w:r>
            <w:sdt>
              <w:sdtPr>
                <w:rPr>
                  <w:rFonts w:asciiTheme="minorHAnsi" w:hAnsiTheme="minorHAnsi" w:cstheme="minorHAnsi"/>
                </w:rPr>
                <w:alias w:val="HGIOS"/>
                <w:tag w:val="HGIOSs"/>
                <w:id w:val="-2094234907"/>
                <w:placeholder>
                  <w:docPart w:val="F8F8CB5CA950429C88C3444E6BD083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D05AEA">
                  <w:rPr>
                    <w:rFonts w:asciiTheme="minorHAnsi" w:hAnsiTheme="minorHAnsi" w:cstheme="minorHAnsi"/>
                  </w:rPr>
                  <w:t>3.1 Ensuring wellbeing, equality and inclusion</w:t>
                </w:r>
              </w:sdtContent>
            </w:sdt>
          </w:p>
          <w:p w14:paraId="537B81A8" w14:textId="77777777" w:rsidR="00723B1C" w:rsidRPr="001632EA" w:rsidRDefault="00723B1C" w:rsidP="00F370AB">
            <w:pPr>
              <w:pStyle w:val="Default"/>
              <w:rPr>
                <w:rFonts w:asciiTheme="minorHAnsi" w:hAnsiTheme="minorHAnsi" w:cstheme="minorHAnsi"/>
                <w:sz w:val="20"/>
                <w:szCs w:val="20"/>
                <w:u w:val="single"/>
              </w:rPr>
            </w:pPr>
          </w:p>
          <w:p w14:paraId="4429E79E" w14:textId="77777777" w:rsidR="00C601BE" w:rsidRPr="001632EA" w:rsidRDefault="00C601BE" w:rsidP="00723B1C">
            <w:pPr>
              <w:pStyle w:val="Default"/>
              <w:rPr>
                <w:rFonts w:asciiTheme="minorHAnsi" w:hAnsiTheme="minorHAnsi" w:cstheme="minorHAnsi"/>
                <w:color w:val="auto"/>
                <w:u w:val="single"/>
              </w:rPr>
            </w:pPr>
            <w:r w:rsidRPr="001632EA">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5B90140D" w:rsidR="00C601BE" w:rsidRPr="001632EA" w:rsidRDefault="00D05AEA" w:rsidP="00EA223B">
                <w:pPr>
                  <w:rPr>
                    <w:rFonts w:cstheme="minorHAnsi"/>
                    <w:sz w:val="24"/>
                    <w:szCs w:val="24"/>
                  </w:rPr>
                </w:pPr>
                <w:r>
                  <w:rPr>
                    <w:rFonts w:cstheme="minorHAnsi"/>
                    <w:sz w:val="24"/>
                    <w:szCs w:val="24"/>
                  </w:rPr>
                  <w:t>Article 3 (Best interests of the child):</w:t>
                </w:r>
              </w:p>
            </w:sdtContent>
          </w:sdt>
          <w:p w14:paraId="3015C880" w14:textId="51AB2A9A" w:rsidR="00C601BE" w:rsidRPr="001632EA" w:rsidRDefault="00654457" w:rsidP="00EA223B">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05AEA">
                  <w:rPr>
                    <w:rFonts w:cstheme="minorHAnsi"/>
                    <w:i/>
                    <w:sz w:val="24"/>
                    <w:szCs w:val="24"/>
                  </w:rPr>
                  <w:t>Article 42 (Knowledge of rights):</w:t>
                </w:r>
              </w:sdtContent>
            </w:sdt>
            <w:r w:rsidR="00C601BE" w:rsidRPr="001632EA">
              <w:rPr>
                <w:rFonts w:cstheme="minorHAnsi"/>
                <w:sz w:val="24"/>
                <w:szCs w:val="24"/>
              </w:rPr>
              <w:t xml:space="preserve"> </w:t>
            </w:r>
          </w:p>
          <w:p w14:paraId="4EB99118" w14:textId="77777777" w:rsidR="00C601BE" w:rsidRPr="001632EA" w:rsidRDefault="00C601BE" w:rsidP="00EA223B">
            <w:pPr>
              <w:rPr>
                <w:rFonts w:cstheme="minorHAnsi"/>
                <w:i/>
                <w:sz w:val="24"/>
                <w:szCs w:val="24"/>
              </w:rPr>
            </w:pPr>
          </w:p>
        </w:tc>
      </w:tr>
      <w:tr w:rsidR="00C601BE" w:rsidRPr="0082145D" w14:paraId="05201FF0" w14:textId="77777777" w:rsidTr="002E09AE">
        <w:tc>
          <w:tcPr>
            <w:tcW w:w="10485" w:type="dxa"/>
            <w:gridSpan w:val="2"/>
          </w:tcPr>
          <w:p w14:paraId="6006BFC6" w14:textId="62BE53E0" w:rsidR="00C601BE" w:rsidRPr="00F91C1E" w:rsidRDefault="00C601BE" w:rsidP="00EA223B">
            <w:pPr>
              <w:pStyle w:val="ListParagraph"/>
              <w:ind w:left="0"/>
              <w:rPr>
                <w:rFonts w:cstheme="minorHAnsi"/>
                <w:b/>
                <w:bCs/>
                <w:sz w:val="20"/>
                <w:szCs w:val="20"/>
              </w:rPr>
            </w:pPr>
            <w:r w:rsidRPr="00F91C1E">
              <w:rPr>
                <w:rFonts w:cstheme="minorHAnsi"/>
                <w:b/>
                <w:bCs/>
                <w:sz w:val="20"/>
                <w:szCs w:val="20"/>
              </w:rPr>
              <w:t xml:space="preserve">Outcome: </w:t>
            </w:r>
          </w:p>
          <w:p w14:paraId="7B5E857D" w14:textId="77777777" w:rsidR="00D05AEA" w:rsidRPr="00F91C1E" w:rsidRDefault="00D05AEA" w:rsidP="00EA223B">
            <w:pPr>
              <w:pStyle w:val="ListParagraph"/>
              <w:ind w:left="0"/>
              <w:rPr>
                <w:rFonts w:cstheme="minorHAnsi"/>
                <w:b/>
                <w:bCs/>
                <w:sz w:val="20"/>
                <w:szCs w:val="20"/>
              </w:rPr>
            </w:pPr>
          </w:p>
          <w:p w14:paraId="76D27A64" w14:textId="77777777" w:rsidR="00D05AEA" w:rsidRPr="00F91C1E" w:rsidRDefault="00D05AEA" w:rsidP="00874896">
            <w:pPr>
              <w:pStyle w:val="ListParagraph"/>
              <w:numPr>
                <w:ilvl w:val="0"/>
                <w:numId w:val="16"/>
              </w:numPr>
              <w:spacing w:line="276" w:lineRule="auto"/>
              <w:rPr>
                <w:rFonts w:cstheme="minorHAnsi"/>
                <w:sz w:val="20"/>
                <w:szCs w:val="20"/>
                <w:highlight w:val="yellow"/>
              </w:rPr>
            </w:pPr>
            <w:r w:rsidRPr="00F91C1E">
              <w:rPr>
                <w:rFonts w:cstheme="minorHAnsi"/>
                <w:sz w:val="20"/>
                <w:szCs w:val="20"/>
                <w:highlight w:val="yellow"/>
              </w:rPr>
              <w:t xml:space="preserve">By March 2025 </w:t>
            </w:r>
            <w:proofErr w:type="spellStart"/>
            <w:r w:rsidRPr="00F91C1E">
              <w:rPr>
                <w:rFonts w:cstheme="minorHAnsi"/>
                <w:sz w:val="20"/>
                <w:szCs w:val="20"/>
                <w:highlight w:val="yellow"/>
              </w:rPr>
              <w:t>Clydeview</w:t>
            </w:r>
            <w:proofErr w:type="spellEnd"/>
            <w:r w:rsidRPr="00F91C1E">
              <w:rPr>
                <w:rFonts w:cstheme="minorHAnsi"/>
                <w:sz w:val="20"/>
                <w:szCs w:val="20"/>
                <w:highlight w:val="yellow"/>
              </w:rPr>
              <w:t xml:space="preserve"> Academy will be awarded Gold Rights Respecting School Status</w:t>
            </w:r>
          </w:p>
          <w:p w14:paraId="03AE4C10" w14:textId="77777777" w:rsidR="00D05AEA" w:rsidRPr="00F91C1E" w:rsidRDefault="00D05AEA" w:rsidP="00874896">
            <w:pPr>
              <w:pStyle w:val="ListParagraph"/>
              <w:numPr>
                <w:ilvl w:val="0"/>
                <w:numId w:val="16"/>
              </w:numPr>
              <w:spacing w:line="276" w:lineRule="auto"/>
              <w:rPr>
                <w:rFonts w:cstheme="minorHAnsi"/>
                <w:sz w:val="20"/>
                <w:szCs w:val="20"/>
              </w:rPr>
            </w:pPr>
            <w:r w:rsidRPr="00F91C1E">
              <w:rPr>
                <w:rFonts w:cstheme="minorHAnsi"/>
                <w:sz w:val="20"/>
                <w:szCs w:val="20"/>
              </w:rPr>
              <w:t xml:space="preserve">By May 2025 almost all learners will understand their roles and responsibilities within the school charter to ensure that </w:t>
            </w:r>
            <w:proofErr w:type="spellStart"/>
            <w:r w:rsidRPr="00F91C1E">
              <w:rPr>
                <w:rFonts w:cstheme="minorHAnsi"/>
                <w:sz w:val="20"/>
                <w:szCs w:val="20"/>
              </w:rPr>
              <w:t>Clydeview</w:t>
            </w:r>
            <w:proofErr w:type="spellEnd"/>
            <w:r w:rsidRPr="00F91C1E">
              <w:rPr>
                <w:rFonts w:cstheme="minorHAnsi"/>
                <w:sz w:val="20"/>
                <w:szCs w:val="20"/>
              </w:rPr>
              <w:t xml:space="preserve"> Academy is free from discrimination</w:t>
            </w:r>
          </w:p>
          <w:p w14:paraId="50A8AD7F" w14:textId="77777777" w:rsidR="00D05AEA" w:rsidRPr="00F91C1E" w:rsidRDefault="00D05AEA" w:rsidP="00874896">
            <w:pPr>
              <w:pStyle w:val="ListParagraph"/>
              <w:numPr>
                <w:ilvl w:val="0"/>
                <w:numId w:val="16"/>
              </w:numPr>
              <w:spacing w:line="276" w:lineRule="auto"/>
              <w:rPr>
                <w:rFonts w:cstheme="minorHAnsi"/>
                <w:sz w:val="20"/>
                <w:szCs w:val="20"/>
                <w:highlight w:val="green"/>
              </w:rPr>
            </w:pPr>
            <w:r w:rsidRPr="00F91C1E">
              <w:rPr>
                <w:rFonts w:cstheme="minorHAnsi"/>
                <w:sz w:val="20"/>
                <w:szCs w:val="20"/>
                <w:highlight w:val="green"/>
              </w:rPr>
              <w:t>By May 2025 almost all learners who have engaged in leadership working groups/activities/training/experiences will demonstrate improved confidence, motivation, leadership and relationships.</w:t>
            </w:r>
          </w:p>
          <w:p w14:paraId="7214B700" w14:textId="77777777" w:rsidR="00D05AEA" w:rsidRPr="00F91C1E" w:rsidRDefault="00D05AEA" w:rsidP="00874896">
            <w:pPr>
              <w:pStyle w:val="ListParagraph"/>
              <w:numPr>
                <w:ilvl w:val="0"/>
                <w:numId w:val="16"/>
              </w:numPr>
              <w:spacing w:line="276" w:lineRule="auto"/>
              <w:rPr>
                <w:rFonts w:cstheme="minorHAnsi"/>
                <w:sz w:val="20"/>
                <w:szCs w:val="20"/>
                <w:highlight w:val="green"/>
              </w:rPr>
            </w:pPr>
            <w:r w:rsidRPr="00F91C1E">
              <w:rPr>
                <w:rFonts w:cstheme="minorHAnsi"/>
                <w:sz w:val="20"/>
                <w:szCs w:val="20"/>
                <w:highlight w:val="green"/>
              </w:rPr>
              <w:t>By May 2025 there will be proportionate representation (25%) of young people in SIMD 1 &amp; 2 engaged in leadership working groups/activities/training/experiences/ change projects</w:t>
            </w:r>
          </w:p>
          <w:p w14:paraId="1FBD8159" w14:textId="77777777" w:rsidR="00D05AEA" w:rsidRPr="00F91C1E" w:rsidRDefault="00D05AEA" w:rsidP="00874896">
            <w:pPr>
              <w:pStyle w:val="ListParagraph"/>
              <w:numPr>
                <w:ilvl w:val="0"/>
                <w:numId w:val="16"/>
              </w:numPr>
              <w:spacing w:line="276" w:lineRule="auto"/>
              <w:rPr>
                <w:rFonts w:cstheme="minorHAnsi"/>
                <w:sz w:val="20"/>
                <w:szCs w:val="20"/>
                <w:highlight w:val="yellow"/>
              </w:rPr>
            </w:pPr>
            <w:r w:rsidRPr="00F91C1E">
              <w:rPr>
                <w:rFonts w:cstheme="minorHAnsi"/>
                <w:sz w:val="20"/>
                <w:szCs w:val="20"/>
                <w:highlight w:val="yellow"/>
              </w:rPr>
              <w:t>By May 2025, almost all BGE learners will have an increased understanding of the UN Sustainable Development Goals and be able to describe how they impact on their lives and the lives of children everywhere</w:t>
            </w:r>
          </w:p>
          <w:p w14:paraId="44180108" w14:textId="77777777" w:rsidR="00D05AEA" w:rsidRPr="00F91C1E" w:rsidRDefault="00D05AEA" w:rsidP="00874896">
            <w:pPr>
              <w:pStyle w:val="ListParagraph"/>
              <w:numPr>
                <w:ilvl w:val="0"/>
                <w:numId w:val="16"/>
              </w:numPr>
              <w:spacing w:line="276" w:lineRule="auto"/>
              <w:rPr>
                <w:rFonts w:cstheme="minorHAnsi"/>
                <w:sz w:val="20"/>
                <w:szCs w:val="20"/>
              </w:rPr>
            </w:pPr>
            <w:r w:rsidRPr="00F91C1E">
              <w:rPr>
                <w:rFonts w:cstheme="minorHAnsi"/>
                <w:sz w:val="20"/>
                <w:szCs w:val="20"/>
              </w:rPr>
              <w:t>By May 2025, almost all S3 learners will have achieved a Global Citizen Award to demonstrate their commitment to Learning for Sustainability</w:t>
            </w:r>
          </w:p>
          <w:p w14:paraId="7DF800BE" w14:textId="77777777" w:rsidR="00C601BE" w:rsidRPr="00F91C1E" w:rsidRDefault="00C601BE" w:rsidP="00EA223B">
            <w:pPr>
              <w:pStyle w:val="ListParagraph"/>
              <w:ind w:left="0"/>
              <w:rPr>
                <w:rFonts w:cstheme="minorHAnsi"/>
                <w:b/>
                <w:bCs/>
                <w:sz w:val="20"/>
                <w:szCs w:val="20"/>
              </w:rPr>
            </w:pPr>
          </w:p>
          <w:p w14:paraId="2E4175DB" w14:textId="77777777" w:rsidR="00C601BE" w:rsidRPr="00F91C1E" w:rsidRDefault="00C601BE" w:rsidP="00EA223B">
            <w:pPr>
              <w:pStyle w:val="ListParagraph"/>
              <w:ind w:left="0"/>
              <w:rPr>
                <w:rFonts w:cstheme="minorHAnsi"/>
                <w:b/>
                <w:bCs/>
                <w:sz w:val="20"/>
                <w:szCs w:val="20"/>
              </w:rPr>
            </w:pPr>
          </w:p>
          <w:p w14:paraId="20531DB7" w14:textId="77777777" w:rsidR="00551A7B" w:rsidRPr="00F91C1E" w:rsidRDefault="00551A7B" w:rsidP="00551A7B">
            <w:pPr>
              <w:pStyle w:val="ListParagraph"/>
              <w:ind w:left="0"/>
              <w:rPr>
                <w:rFonts w:cstheme="minorHAnsi"/>
                <w:b/>
                <w:bCs/>
                <w:sz w:val="20"/>
                <w:szCs w:val="20"/>
              </w:rPr>
            </w:pPr>
            <w:r w:rsidRPr="00F91C1E">
              <w:rPr>
                <w:rFonts w:cstheme="minorHAnsi"/>
                <w:b/>
                <w:bCs/>
                <w:sz w:val="20"/>
                <w:szCs w:val="20"/>
              </w:rPr>
              <w:t>PEF used to support closing the gap:  [This may differ from your planned spend.</w:t>
            </w:r>
            <w:r w:rsidR="00461399" w:rsidRPr="00F91C1E">
              <w:rPr>
                <w:rFonts w:cstheme="minorHAnsi"/>
                <w:b/>
                <w:bCs/>
                <w:sz w:val="20"/>
                <w:szCs w:val="20"/>
              </w:rPr>
              <w:t xml:space="preserve"> Delete if no PEF spend</w:t>
            </w:r>
            <w:r w:rsidRPr="00F91C1E">
              <w:rPr>
                <w:rFonts w:cstheme="minorHAnsi"/>
                <w:b/>
                <w:bCs/>
                <w:sz w:val="20"/>
                <w:szCs w:val="20"/>
              </w:rPr>
              <w:t xml:space="preserve">] </w:t>
            </w:r>
          </w:p>
          <w:p w14:paraId="04A708E2" w14:textId="77777777" w:rsidR="00D05AEA" w:rsidRPr="00F91C1E" w:rsidRDefault="00D05AEA" w:rsidP="00D05AEA">
            <w:pPr>
              <w:pStyle w:val="NoSpacing"/>
              <w:rPr>
                <w:sz w:val="20"/>
                <w:szCs w:val="20"/>
                <w:lang w:eastAsia="en-GB"/>
              </w:rPr>
            </w:pPr>
            <w:r w:rsidRPr="00F91C1E">
              <w:rPr>
                <w:sz w:val="20"/>
                <w:szCs w:val="20"/>
                <w:lang w:eastAsia="en-GB"/>
              </w:rPr>
              <w:t>Leadership Academy - £10000</w:t>
            </w:r>
          </w:p>
          <w:p w14:paraId="170C7097" w14:textId="77777777" w:rsidR="00D05AEA" w:rsidRPr="00F91C1E" w:rsidRDefault="00D05AEA" w:rsidP="00D05AEA">
            <w:pPr>
              <w:pStyle w:val="NoSpacing"/>
              <w:rPr>
                <w:sz w:val="20"/>
                <w:szCs w:val="20"/>
                <w:lang w:eastAsia="en-GB"/>
              </w:rPr>
            </w:pPr>
            <w:r w:rsidRPr="00F91C1E">
              <w:rPr>
                <w:sz w:val="20"/>
                <w:szCs w:val="20"/>
                <w:lang w:eastAsia="en-GB"/>
              </w:rPr>
              <w:t>Be-inn Unity - £18000</w:t>
            </w:r>
          </w:p>
          <w:p w14:paraId="2FA7B013" w14:textId="77777777" w:rsidR="00551A7B" w:rsidRPr="00F91C1E" w:rsidRDefault="00551A7B" w:rsidP="00551A7B">
            <w:pPr>
              <w:pStyle w:val="ListParagraph"/>
              <w:ind w:left="0"/>
              <w:rPr>
                <w:rFonts w:cstheme="minorHAnsi"/>
                <w:b/>
                <w:bCs/>
                <w:sz w:val="20"/>
                <w:szCs w:val="20"/>
              </w:rPr>
            </w:pPr>
          </w:p>
          <w:p w14:paraId="4F1AA464" w14:textId="77777777" w:rsidR="00551A7B" w:rsidRPr="00F91C1E" w:rsidRDefault="00551A7B" w:rsidP="00551A7B">
            <w:pPr>
              <w:rPr>
                <w:rFonts w:cstheme="minorHAnsi"/>
                <w:b/>
                <w:sz w:val="20"/>
                <w:szCs w:val="20"/>
              </w:rPr>
            </w:pPr>
          </w:p>
          <w:p w14:paraId="4C2161DA" w14:textId="77777777" w:rsidR="00551A7B" w:rsidRPr="00F91C1E" w:rsidRDefault="00551A7B" w:rsidP="00551A7B">
            <w:pPr>
              <w:rPr>
                <w:rFonts w:cstheme="minorHAnsi"/>
                <w:b/>
                <w:i/>
                <w:sz w:val="20"/>
                <w:szCs w:val="20"/>
              </w:rPr>
            </w:pPr>
            <w:r w:rsidRPr="00F91C1E">
              <w:rPr>
                <w:rFonts w:cstheme="minorHAnsi"/>
                <w:b/>
                <w:sz w:val="20"/>
                <w:szCs w:val="20"/>
              </w:rPr>
              <w:t>Progress and impact of outcomes for learners:</w:t>
            </w:r>
            <w:r w:rsidRPr="00F91C1E">
              <w:rPr>
                <w:rFonts w:cstheme="minorHAnsi"/>
                <w:b/>
                <w:i/>
                <w:sz w:val="20"/>
                <w:szCs w:val="20"/>
              </w:rPr>
              <w:t xml:space="preserve"> </w:t>
            </w:r>
          </w:p>
          <w:p w14:paraId="37B3B3A6" w14:textId="64B9B8E4" w:rsidR="00551A7B" w:rsidRPr="00F91C1E" w:rsidRDefault="00551A7B" w:rsidP="00551A7B">
            <w:pPr>
              <w:pStyle w:val="Default"/>
              <w:ind w:left="32"/>
              <w:rPr>
                <w:rFonts w:asciiTheme="minorHAnsi" w:hAnsiTheme="minorHAnsi" w:cstheme="minorHAnsi"/>
                <w:color w:val="auto"/>
                <w:sz w:val="20"/>
                <w:szCs w:val="20"/>
              </w:rPr>
            </w:pPr>
            <w:r w:rsidRPr="00F91C1E">
              <w:rPr>
                <w:rFonts w:asciiTheme="minorHAnsi" w:hAnsiTheme="minorHAnsi" w:cstheme="minorHAnsi"/>
                <w:sz w:val="20"/>
                <w:szCs w:val="20"/>
              </w:rPr>
              <w:t xml:space="preserve"> </w:t>
            </w:r>
            <w:r w:rsidRPr="00F91C1E">
              <w:rPr>
                <w:rFonts w:asciiTheme="minorHAnsi" w:hAnsiTheme="minorHAnsi" w:cstheme="minorHAnsi"/>
                <w:color w:val="auto"/>
                <w:sz w:val="20"/>
                <w:szCs w:val="20"/>
              </w:rPr>
              <w:t>(Please ensure you have explicitly indicated how your PEF spend impacted on the outcome)</w:t>
            </w:r>
          </w:p>
          <w:p w14:paraId="43F6EBCE" w14:textId="6FD2B83A" w:rsidR="00D05AEA" w:rsidRPr="00F91C1E" w:rsidRDefault="00D05AEA" w:rsidP="00551A7B">
            <w:pPr>
              <w:pStyle w:val="Default"/>
              <w:ind w:left="32"/>
              <w:rPr>
                <w:rFonts w:asciiTheme="minorHAnsi" w:hAnsiTheme="minorHAnsi" w:cstheme="minorHAnsi"/>
                <w:color w:val="auto"/>
                <w:sz w:val="20"/>
                <w:szCs w:val="20"/>
              </w:rPr>
            </w:pPr>
          </w:p>
          <w:p w14:paraId="271E55D6" w14:textId="1D5C2E6B" w:rsidR="0065136D" w:rsidRPr="00F91C1E" w:rsidRDefault="0065136D" w:rsidP="00874896">
            <w:pPr>
              <w:pStyle w:val="Default"/>
              <w:numPr>
                <w:ilvl w:val="0"/>
                <w:numId w:val="37"/>
              </w:numPr>
              <w:rPr>
                <w:rFonts w:asciiTheme="minorHAnsi" w:hAnsiTheme="minorHAnsi" w:cstheme="minorHAnsi"/>
                <w:color w:val="auto"/>
                <w:sz w:val="20"/>
                <w:szCs w:val="20"/>
              </w:rPr>
            </w:pPr>
            <w:proofErr w:type="spellStart"/>
            <w:r w:rsidRPr="00F91C1E">
              <w:rPr>
                <w:rFonts w:asciiTheme="minorHAnsi" w:hAnsiTheme="minorHAnsi" w:cstheme="minorHAnsi"/>
                <w:color w:val="auto"/>
                <w:sz w:val="20"/>
                <w:szCs w:val="20"/>
              </w:rPr>
              <w:t>Clydeview</w:t>
            </w:r>
            <w:proofErr w:type="spellEnd"/>
            <w:r w:rsidRPr="00F91C1E">
              <w:rPr>
                <w:rFonts w:asciiTheme="minorHAnsi" w:hAnsiTheme="minorHAnsi" w:cstheme="minorHAnsi"/>
                <w:color w:val="auto"/>
                <w:sz w:val="20"/>
                <w:szCs w:val="20"/>
              </w:rPr>
              <w:t xml:space="preserve"> was awarded Gold Rights resp</w:t>
            </w:r>
            <w:r w:rsidR="000E068B" w:rsidRPr="00F91C1E">
              <w:rPr>
                <w:rFonts w:asciiTheme="minorHAnsi" w:hAnsiTheme="minorHAnsi" w:cstheme="minorHAnsi"/>
                <w:color w:val="auto"/>
                <w:sz w:val="20"/>
                <w:szCs w:val="20"/>
              </w:rPr>
              <w:t>ecting school status in March</w:t>
            </w:r>
            <w:r w:rsidRPr="00F91C1E">
              <w:rPr>
                <w:rFonts w:asciiTheme="minorHAnsi" w:hAnsiTheme="minorHAnsi" w:cstheme="minorHAnsi"/>
                <w:color w:val="auto"/>
                <w:sz w:val="20"/>
                <w:szCs w:val="20"/>
              </w:rPr>
              <w:t xml:space="preserve"> 2025.  The report commends the work of the staff and students in ensuring Children’s rights are embedded in learning and whole school activities.</w:t>
            </w:r>
          </w:p>
          <w:p w14:paraId="29EE5890" w14:textId="77777777" w:rsidR="0065136D" w:rsidRPr="00F91C1E" w:rsidRDefault="0065136D" w:rsidP="0065136D">
            <w:pPr>
              <w:pStyle w:val="Default"/>
              <w:ind w:left="392"/>
              <w:rPr>
                <w:rFonts w:asciiTheme="minorHAnsi" w:hAnsiTheme="minorHAnsi" w:cstheme="minorHAnsi"/>
                <w:color w:val="auto"/>
                <w:sz w:val="20"/>
                <w:szCs w:val="20"/>
              </w:rPr>
            </w:pPr>
          </w:p>
          <w:p w14:paraId="082B858C" w14:textId="2C1D0762" w:rsidR="000E068B" w:rsidRPr="00F91C1E" w:rsidRDefault="000E068B" w:rsidP="00874896">
            <w:pPr>
              <w:pStyle w:val="Default"/>
              <w:numPr>
                <w:ilvl w:val="0"/>
                <w:numId w:val="37"/>
              </w:numPr>
              <w:rPr>
                <w:rFonts w:asciiTheme="minorHAnsi" w:hAnsiTheme="minorHAnsi" w:cstheme="minorHAnsi"/>
                <w:color w:val="auto"/>
                <w:sz w:val="20"/>
                <w:szCs w:val="20"/>
              </w:rPr>
            </w:pPr>
            <w:r w:rsidRPr="00F91C1E">
              <w:rPr>
                <w:rFonts w:asciiTheme="minorHAnsi" w:hAnsiTheme="minorHAnsi" w:cstheme="minorHAnsi"/>
                <w:color w:val="auto"/>
                <w:sz w:val="20"/>
                <w:szCs w:val="20"/>
              </w:rPr>
              <w:t xml:space="preserve">UNCRC charter was created and shared with students through assemblies. </w:t>
            </w:r>
            <w:r w:rsidR="0065136D" w:rsidRPr="00F91C1E">
              <w:rPr>
                <w:rFonts w:asciiTheme="minorHAnsi" w:hAnsiTheme="minorHAnsi" w:cstheme="minorHAnsi"/>
                <w:color w:val="auto"/>
                <w:sz w:val="20"/>
                <w:szCs w:val="20"/>
              </w:rPr>
              <w:t>Data gathered</w:t>
            </w:r>
            <w:r w:rsidR="00A24479" w:rsidRPr="00F91C1E">
              <w:rPr>
                <w:rFonts w:asciiTheme="minorHAnsi" w:hAnsiTheme="minorHAnsi" w:cstheme="minorHAnsi"/>
                <w:color w:val="auto"/>
                <w:sz w:val="20"/>
                <w:szCs w:val="20"/>
              </w:rPr>
              <w:t xml:space="preserve"> through whole school pupil surveys</w:t>
            </w:r>
            <w:r w:rsidR="0065136D" w:rsidRPr="00F91C1E">
              <w:rPr>
                <w:rFonts w:asciiTheme="minorHAnsi" w:hAnsiTheme="minorHAnsi" w:cstheme="minorHAnsi"/>
                <w:color w:val="auto"/>
                <w:sz w:val="20"/>
                <w:szCs w:val="20"/>
              </w:rPr>
              <w:t xml:space="preserve"> shows that almost all students had a good understanding of the roles and responsibilities within the school charter to ensure that </w:t>
            </w:r>
            <w:proofErr w:type="spellStart"/>
            <w:r w:rsidR="0065136D" w:rsidRPr="00F91C1E">
              <w:rPr>
                <w:rFonts w:asciiTheme="minorHAnsi" w:hAnsiTheme="minorHAnsi" w:cstheme="minorHAnsi"/>
                <w:color w:val="auto"/>
                <w:sz w:val="20"/>
                <w:szCs w:val="20"/>
              </w:rPr>
              <w:t>Clydeview</w:t>
            </w:r>
            <w:proofErr w:type="spellEnd"/>
            <w:r w:rsidR="0065136D" w:rsidRPr="00F91C1E">
              <w:rPr>
                <w:rFonts w:asciiTheme="minorHAnsi" w:hAnsiTheme="minorHAnsi" w:cstheme="minorHAnsi"/>
                <w:color w:val="auto"/>
                <w:sz w:val="20"/>
                <w:szCs w:val="20"/>
              </w:rPr>
              <w:t xml:space="preserve"> is free from discrimination.  This was one of our featured rights across the school and so curricular lesson</w:t>
            </w:r>
            <w:r w:rsidRPr="00F91C1E">
              <w:rPr>
                <w:rFonts w:asciiTheme="minorHAnsi" w:hAnsiTheme="minorHAnsi" w:cstheme="minorHAnsi"/>
                <w:color w:val="auto"/>
                <w:sz w:val="20"/>
                <w:szCs w:val="20"/>
              </w:rPr>
              <w:t>s</w:t>
            </w:r>
            <w:r w:rsidR="0065136D" w:rsidRPr="00F91C1E">
              <w:rPr>
                <w:rFonts w:asciiTheme="minorHAnsi" w:hAnsiTheme="minorHAnsi" w:cstheme="minorHAnsi"/>
                <w:color w:val="auto"/>
                <w:sz w:val="20"/>
                <w:szCs w:val="20"/>
              </w:rPr>
              <w:t xml:space="preserve"> had a particular focus on </w:t>
            </w:r>
            <w:r w:rsidRPr="00F91C1E">
              <w:rPr>
                <w:rFonts w:asciiTheme="minorHAnsi" w:hAnsiTheme="minorHAnsi" w:cstheme="minorHAnsi"/>
                <w:color w:val="auto"/>
                <w:sz w:val="20"/>
                <w:szCs w:val="20"/>
              </w:rPr>
              <w:t xml:space="preserve">no discrimination.  </w:t>
            </w:r>
            <w:r w:rsidR="00A24479" w:rsidRPr="00F91C1E">
              <w:rPr>
                <w:rFonts w:asciiTheme="minorHAnsi" w:hAnsiTheme="minorHAnsi" w:cstheme="minorHAnsi"/>
                <w:color w:val="auto"/>
                <w:sz w:val="20"/>
                <w:szCs w:val="20"/>
              </w:rPr>
              <w:t>Responses from students also noted good practice in PSE and year group assemblies.</w:t>
            </w:r>
          </w:p>
          <w:p w14:paraId="08AEF599" w14:textId="77777777" w:rsidR="000E068B" w:rsidRPr="00F91C1E" w:rsidRDefault="000E068B" w:rsidP="000E068B">
            <w:pPr>
              <w:pStyle w:val="ListParagraph"/>
              <w:rPr>
                <w:rFonts w:cstheme="minorHAnsi"/>
                <w:sz w:val="20"/>
                <w:szCs w:val="20"/>
              </w:rPr>
            </w:pPr>
          </w:p>
          <w:p w14:paraId="01F2896D" w14:textId="4ED4D4FF" w:rsidR="0065136D" w:rsidRPr="00F91C1E" w:rsidRDefault="00A24479" w:rsidP="000E068B">
            <w:pPr>
              <w:pStyle w:val="Default"/>
              <w:ind w:left="392"/>
              <w:rPr>
                <w:rFonts w:asciiTheme="minorHAnsi" w:hAnsiTheme="minorHAnsi" w:cstheme="minorHAnsi"/>
                <w:color w:val="auto"/>
                <w:sz w:val="20"/>
                <w:szCs w:val="20"/>
              </w:rPr>
            </w:pPr>
            <w:r w:rsidRPr="00F91C1E">
              <w:rPr>
                <w:rFonts w:asciiTheme="minorHAnsi" w:hAnsiTheme="minorHAnsi" w:cstheme="minorHAnsi"/>
                <w:color w:val="auto"/>
                <w:sz w:val="20"/>
                <w:szCs w:val="20"/>
              </w:rPr>
              <w:t>The Anti-bullying</w:t>
            </w:r>
            <w:r w:rsidR="000E068B" w:rsidRPr="00F91C1E">
              <w:rPr>
                <w:rFonts w:asciiTheme="minorHAnsi" w:hAnsiTheme="minorHAnsi" w:cstheme="minorHAnsi"/>
                <w:color w:val="auto"/>
                <w:sz w:val="20"/>
                <w:szCs w:val="20"/>
              </w:rPr>
              <w:t xml:space="preserve"> charter was launched with students and shared at assemblies.  MVP lessons delivered by senior students and anti-bullying ambassadors also played a role in promoting the charter and ensuring there is no place for discriminatory behaviour within </w:t>
            </w:r>
            <w:proofErr w:type="spellStart"/>
            <w:r w:rsidR="000E068B" w:rsidRPr="00F91C1E">
              <w:rPr>
                <w:rFonts w:asciiTheme="minorHAnsi" w:hAnsiTheme="minorHAnsi" w:cstheme="minorHAnsi"/>
                <w:color w:val="auto"/>
                <w:sz w:val="20"/>
                <w:szCs w:val="20"/>
              </w:rPr>
              <w:t>Clydeview</w:t>
            </w:r>
            <w:proofErr w:type="spellEnd"/>
            <w:r w:rsidR="000E068B" w:rsidRPr="00F91C1E">
              <w:rPr>
                <w:rFonts w:asciiTheme="minorHAnsi" w:hAnsiTheme="minorHAnsi" w:cstheme="minorHAnsi"/>
                <w:color w:val="auto"/>
                <w:sz w:val="20"/>
                <w:szCs w:val="20"/>
              </w:rPr>
              <w:t>.  Data shows an increasing number of bullying incidents being recorded</w:t>
            </w:r>
            <w:r w:rsidRPr="00F91C1E">
              <w:rPr>
                <w:rFonts w:asciiTheme="minorHAnsi" w:hAnsiTheme="minorHAnsi" w:cstheme="minorHAnsi"/>
                <w:color w:val="auto"/>
                <w:sz w:val="20"/>
                <w:szCs w:val="20"/>
              </w:rPr>
              <w:t xml:space="preserve"> 2024/25 – 8 incidents, 2023/24 – 4 incidents and 2022/23 – 2 incidents</w:t>
            </w:r>
            <w:r w:rsidR="000E068B" w:rsidRPr="00F91C1E">
              <w:rPr>
                <w:rFonts w:asciiTheme="minorHAnsi" w:hAnsiTheme="minorHAnsi" w:cstheme="minorHAnsi"/>
                <w:color w:val="auto"/>
                <w:sz w:val="20"/>
                <w:szCs w:val="20"/>
              </w:rPr>
              <w:t>.</w:t>
            </w:r>
            <w:r w:rsidRPr="00F91C1E">
              <w:rPr>
                <w:rFonts w:asciiTheme="minorHAnsi" w:hAnsiTheme="minorHAnsi" w:cstheme="minorHAnsi"/>
                <w:color w:val="auto"/>
                <w:sz w:val="20"/>
                <w:szCs w:val="20"/>
              </w:rPr>
              <w:t xml:space="preserve"> </w:t>
            </w:r>
            <w:r w:rsidR="000E068B" w:rsidRPr="00F91C1E">
              <w:rPr>
                <w:rFonts w:asciiTheme="minorHAnsi" w:hAnsiTheme="minorHAnsi" w:cstheme="minorHAnsi"/>
                <w:color w:val="auto"/>
                <w:sz w:val="20"/>
                <w:szCs w:val="20"/>
              </w:rPr>
              <w:t xml:space="preserve">  This is what we had hoped to see as we improve our systems of recording</w:t>
            </w:r>
            <w:r w:rsidRPr="00F91C1E">
              <w:rPr>
                <w:rFonts w:asciiTheme="minorHAnsi" w:hAnsiTheme="minorHAnsi" w:cstheme="minorHAnsi"/>
                <w:color w:val="auto"/>
                <w:sz w:val="20"/>
                <w:szCs w:val="20"/>
              </w:rPr>
              <w:t>,</w:t>
            </w:r>
            <w:r w:rsidR="000E068B" w:rsidRPr="00F91C1E">
              <w:rPr>
                <w:rFonts w:asciiTheme="minorHAnsi" w:hAnsiTheme="minorHAnsi" w:cstheme="minorHAnsi"/>
                <w:color w:val="auto"/>
                <w:sz w:val="20"/>
                <w:szCs w:val="20"/>
              </w:rPr>
              <w:t xml:space="preserve"> but in the coming years we anticipate that </w:t>
            </w:r>
            <w:r w:rsidRPr="00F91C1E">
              <w:rPr>
                <w:rFonts w:asciiTheme="minorHAnsi" w:hAnsiTheme="minorHAnsi" w:cstheme="minorHAnsi"/>
                <w:color w:val="auto"/>
                <w:sz w:val="20"/>
                <w:szCs w:val="20"/>
              </w:rPr>
              <w:t>the numbers of inc</w:t>
            </w:r>
            <w:r w:rsidR="000E068B" w:rsidRPr="00F91C1E">
              <w:rPr>
                <w:rFonts w:asciiTheme="minorHAnsi" w:hAnsiTheme="minorHAnsi" w:cstheme="minorHAnsi"/>
                <w:color w:val="auto"/>
                <w:sz w:val="20"/>
                <w:szCs w:val="20"/>
              </w:rPr>
              <w:t xml:space="preserve">idents recorded </w:t>
            </w:r>
            <w:r w:rsidRPr="00F91C1E">
              <w:rPr>
                <w:rFonts w:asciiTheme="minorHAnsi" w:hAnsiTheme="minorHAnsi" w:cstheme="minorHAnsi"/>
                <w:color w:val="auto"/>
                <w:sz w:val="20"/>
                <w:szCs w:val="20"/>
              </w:rPr>
              <w:t>will decline as the work around the charters embeds.</w:t>
            </w:r>
          </w:p>
          <w:p w14:paraId="101A2BFD" w14:textId="57163C9C" w:rsidR="00A24479" w:rsidRPr="00F91C1E" w:rsidRDefault="00A24479" w:rsidP="000E068B">
            <w:pPr>
              <w:pStyle w:val="Default"/>
              <w:ind w:left="392"/>
              <w:rPr>
                <w:rFonts w:asciiTheme="minorHAnsi" w:hAnsiTheme="minorHAnsi" w:cstheme="minorHAnsi"/>
                <w:color w:val="auto"/>
                <w:sz w:val="20"/>
                <w:szCs w:val="20"/>
              </w:rPr>
            </w:pPr>
          </w:p>
          <w:p w14:paraId="3B3DA182" w14:textId="438AEE4C" w:rsidR="0065136D" w:rsidRPr="00F91C1E" w:rsidRDefault="00A24479" w:rsidP="00A24479">
            <w:pPr>
              <w:pStyle w:val="Default"/>
              <w:ind w:left="392"/>
              <w:rPr>
                <w:rFonts w:asciiTheme="minorHAnsi" w:hAnsiTheme="minorHAnsi" w:cstheme="minorHAnsi"/>
                <w:color w:val="auto"/>
                <w:sz w:val="20"/>
                <w:szCs w:val="20"/>
              </w:rPr>
            </w:pPr>
            <w:r w:rsidRPr="00F91C1E">
              <w:rPr>
                <w:rFonts w:asciiTheme="minorHAnsi" w:hAnsiTheme="minorHAnsi" w:cstheme="minorHAnsi"/>
                <w:color w:val="auto"/>
                <w:sz w:val="20"/>
                <w:szCs w:val="20"/>
              </w:rPr>
              <w:lastRenderedPageBreak/>
              <w:t>This year there has been improved cluster working with regards the anti-racism charter and this work will continue into the next session.</w:t>
            </w:r>
          </w:p>
          <w:p w14:paraId="4ED20123" w14:textId="44A48266" w:rsidR="005342A2" w:rsidRPr="00F91C1E" w:rsidRDefault="005342A2" w:rsidP="00874896">
            <w:pPr>
              <w:pStyle w:val="NormalWeb"/>
              <w:numPr>
                <w:ilvl w:val="0"/>
                <w:numId w:val="37"/>
              </w:numPr>
              <w:rPr>
                <w:rFonts w:asciiTheme="minorHAnsi" w:hAnsiTheme="minorHAnsi" w:cstheme="minorHAnsi"/>
                <w:sz w:val="20"/>
                <w:szCs w:val="20"/>
              </w:rPr>
            </w:pPr>
            <w:r w:rsidRPr="00F91C1E">
              <w:rPr>
                <w:rFonts w:asciiTheme="minorHAnsi" w:hAnsiTheme="minorHAnsi" w:cstheme="minorHAnsi"/>
                <w:sz w:val="20"/>
                <w:szCs w:val="20"/>
              </w:rPr>
              <w:t xml:space="preserve">Analysis of Glasgow Motivation and Wellbeing Profile (GMWP) data collected across all pupil-led groups and cohorts within </w:t>
            </w:r>
            <w:proofErr w:type="spellStart"/>
            <w:r w:rsidRPr="00F91C1E">
              <w:rPr>
                <w:rFonts w:asciiTheme="minorHAnsi" w:hAnsiTheme="minorHAnsi" w:cstheme="minorHAnsi"/>
                <w:sz w:val="20"/>
                <w:szCs w:val="20"/>
              </w:rPr>
              <w:t>Clydeview</w:t>
            </w:r>
            <w:proofErr w:type="spellEnd"/>
            <w:r w:rsidRPr="00F91C1E">
              <w:rPr>
                <w:rFonts w:asciiTheme="minorHAnsi" w:hAnsiTheme="minorHAnsi" w:cstheme="minorHAnsi"/>
                <w:sz w:val="20"/>
                <w:szCs w:val="20"/>
              </w:rPr>
              <w:t xml:space="preserve"> Academy shows strong evidence of impact. From initial baselines in October 2024 to final snapshots in June 2025, almost all participants recorded improved outcomes in the domains of </w:t>
            </w:r>
            <w:r w:rsidRPr="00F91C1E">
              <w:rPr>
                <w:rFonts w:asciiTheme="minorHAnsi" w:hAnsiTheme="minorHAnsi" w:cstheme="minorHAnsi"/>
                <w:i/>
                <w:iCs/>
                <w:sz w:val="20"/>
                <w:szCs w:val="20"/>
              </w:rPr>
              <w:t>Affiliation</w:t>
            </w:r>
            <w:r w:rsidRPr="00F91C1E">
              <w:rPr>
                <w:rFonts w:asciiTheme="minorHAnsi" w:hAnsiTheme="minorHAnsi" w:cstheme="minorHAnsi"/>
                <w:sz w:val="20"/>
                <w:szCs w:val="20"/>
              </w:rPr>
              <w:t xml:space="preserve">, </w:t>
            </w:r>
            <w:r w:rsidRPr="00F91C1E">
              <w:rPr>
                <w:rFonts w:asciiTheme="minorHAnsi" w:hAnsiTheme="minorHAnsi" w:cstheme="minorHAnsi"/>
                <w:i/>
                <w:iCs/>
                <w:sz w:val="20"/>
                <w:szCs w:val="20"/>
              </w:rPr>
              <w:t>Agency</w:t>
            </w:r>
            <w:r w:rsidRPr="00F91C1E">
              <w:rPr>
                <w:rFonts w:asciiTheme="minorHAnsi" w:hAnsiTheme="minorHAnsi" w:cstheme="minorHAnsi"/>
                <w:sz w:val="20"/>
                <w:szCs w:val="20"/>
              </w:rPr>
              <w:t xml:space="preserve">, </w:t>
            </w:r>
            <w:r w:rsidRPr="00F91C1E">
              <w:rPr>
                <w:rFonts w:asciiTheme="minorHAnsi" w:hAnsiTheme="minorHAnsi" w:cstheme="minorHAnsi"/>
                <w:i/>
                <w:iCs/>
                <w:sz w:val="20"/>
                <w:szCs w:val="20"/>
              </w:rPr>
              <w:t>Autonomy</w:t>
            </w:r>
            <w:r w:rsidRPr="00F91C1E">
              <w:rPr>
                <w:rFonts w:asciiTheme="minorHAnsi" w:hAnsiTheme="minorHAnsi" w:cstheme="minorHAnsi"/>
                <w:sz w:val="20"/>
                <w:szCs w:val="20"/>
              </w:rPr>
              <w:t xml:space="preserve">, and </w:t>
            </w:r>
            <w:r w:rsidRPr="00F91C1E">
              <w:rPr>
                <w:rFonts w:asciiTheme="minorHAnsi" w:hAnsiTheme="minorHAnsi" w:cstheme="minorHAnsi"/>
                <w:i/>
                <w:iCs/>
                <w:sz w:val="20"/>
                <w:szCs w:val="20"/>
              </w:rPr>
              <w:t>Feeling Healthy and Safe</w:t>
            </w:r>
            <w:r w:rsidRPr="00F91C1E">
              <w:rPr>
                <w:rFonts w:asciiTheme="minorHAnsi" w:hAnsiTheme="minorHAnsi" w:cstheme="minorHAnsi"/>
                <w:sz w:val="20"/>
                <w:szCs w:val="20"/>
              </w:rPr>
              <w:t>. This signals a demonstrable increase in self-efficacy, belonging, and readiness to lead among young people participating in leadership experiences, regardless of the group or project.</w:t>
            </w:r>
          </w:p>
          <w:p w14:paraId="69826F2F" w14:textId="77777777" w:rsidR="005342A2" w:rsidRPr="00F91C1E" w:rsidRDefault="005342A2" w:rsidP="00A24479">
            <w:pPr>
              <w:spacing w:before="100" w:beforeAutospacing="1" w:after="100" w:afterAutospacing="1"/>
              <w:ind w:left="392"/>
              <w:rPr>
                <w:rFonts w:eastAsia="Times New Roman" w:cstheme="minorHAnsi"/>
                <w:sz w:val="20"/>
                <w:szCs w:val="20"/>
                <w:lang w:eastAsia="en-GB"/>
              </w:rPr>
            </w:pPr>
            <w:r w:rsidRPr="00F91C1E">
              <w:rPr>
                <w:rFonts w:eastAsia="Times New Roman" w:cstheme="minorHAnsi"/>
                <w:sz w:val="20"/>
                <w:szCs w:val="20"/>
                <w:lang w:eastAsia="en-GB"/>
              </w:rPr>
              <w:t xml:space="preserve">Importantly, this data captures the breadth of pupil voice and leadership across the school—not just those involved in targeted interventions such as </w:t>
            </w:r>
            <w:proofErr w:type="spellStart"/>
            <w:r w:rsidRPr="00F91C1E">
              <w:rPr>
                <w:rFonts w:eastAsia="Times New Roman" w:cstheme="minorHAnsi"/>
                <w:sz w:val="20"/>
                <w:szCs w:val="20"/>
                <w:lang w:eastAsia="en-GB"/>
              </w:rPr>
              <w:t>Beinn</w:t>
            </w:r>
            <w:proofErr w:type="spellEnd"/>
            <w:r w:rsidRPr="00F91C1E">
              <w:rPr>
                <w:rFonts w:eastAsia="Times New Roman" w:cstheme="minorHAnsi"/>
                <w:sz w:val="20"/>
                <w:szCs w:val="20"/>
                <w:lang w:eastAsia="en-GB"/>
              </w:rPr>
              <w:t xml:space="preserve"> Unity, the success of which is illustrated below. It reflects a culture where leadership is nurtured through multiple pathways and where young people are increasingly empowered to contribute meaningfully to school improvement.</w:t>
            </w:r>
          </w:p>
          <w:p w14:paraId="69AA498A" w14:textId="5D7ED241" w:rsidR="005342A2" w:rsidRPr="00F91C1E" w:rsidRDefault="005342A2" w:rsidP="00874896">
            <w:pPr>
              <w:pStyle w:val="NormalWeb"/>
              <w:numPr>
                <w:ilvl w:val="0"/>
                <w:numId w:val="37"/>
              </w:numPr>
              <w:rPr>
                <w:rFonts w:asciiTheme="minorHAnsi" w:hAnsiTheme="minorHAnsi" w:cstheme="minorHAnsi"/>
                <w:sz w:val="20"/>
                <w:szCs w:val="20"/>
              </w:rPr>
            </w:pPr>
            <w:r w:rsidRPr="00F91C1E">
              <w:rPr>
                <w:rFonts w:asciiTheme="minorHAnsi" w:hAnsiTheme="minorHAnsi" w:cstheme="minorHAnsi"/>
                <w:sz w:val="20"/>
                <w:szCs w:val="20"/>
              </w:rPr>
              <w:t xml:space="preserve">We set out to ensure that </w:t>
            </w:r>
            <w:r w:rsidRPr="00F91C1E">
              <w:rPr>
                <w:rFonts w:asciiTheme="minorHAnsi" w:hAnsiTheme="minorHAnsi" w:cstheme="minorHAnsi"/>
                <w:bCs/>
                <w:sz w:val="20"/>
                <w:szCs w:val="20"/>
              </w:rPr>
              <w:t>at least 25%</w:t>
            </w:r>
            <w:r w:rsidRPr="00F91C1E">
              <w:rPr>
                <w:rFonts w:asciiTheme="minorHAnsi" w:hAnsiTheme="minorHAnsi" w:cstheme="minorHAnsi"/>
                <w:sz w:val="20"/>
                <w:szCs w:val="20"/>
              </w:rPr>
              <w:t xml:space="preserve"> of all pupils engaged in leadership, change, and participation work came from </w:t>
            </w:r>
            <w:r w:rsidRPr="00F91C1E">
              <w:rPr>
                <w:rFonts w:asciiTheme="minorHAnsi" w:hAnsiTheme="minorHAnsi" w:cstheme="minorHAnsi"/>
                <w:bCs/>
                <w:sz w:val="20"/>
                <w:szCs w:val="20"/>
              </w:rPr>
              <w:t>SIMD 1–2</w:t>
            </w:r>
            <w:r w:rsidRPr="00F91C1E">
              <w:rPr>
                <w:rFonts w:asciiTheme="minorHAnsi" w:hAnsiTheme="minorHAnsi" w:cstheme="minorHAnsi"/>
                <w:sz w:val="20"/>
                <w:szCs w:val="20"/>
              </w:rPr>
              <w:t xml:space="preserve"> backgrounds — and we’re proud to report that we </w:t>
            </w:r>
            <w:r w:rsidRPr="00F91C1E">
              <w:rPr>
                <w:rFonts w:asciiTheme="minorHAnsi" w:hAnsiTheme="minorHAnsi" w:cstheme="minorHAnsi"/>
                <w:bCs/>
                <w:sz w:val="20"/>
                <w:szCs w:val="20"/>
              </w:rPr>
              <w:t>surpassed that target</w:t>
            </w:r>
            <w:r w:rsidRPr="00F91C1E">
              <w:rPr>
                <w:rFonts w:asciiTheme="minorHAnsi" w:hAnsiTheme="minorHAnsi" w:cstheme="minorHAnsi"/>
                <w:sz w:val="20"/>
                <w:szCs w:val="20"/>
              </w:rPr>
              <w:t xml:space="preserve">, with </w:t>
            </w:r>
            <w:r w:rsidRPr="00F91C1E">
              <w:rPr>
                <w:rFonts w:asciiTheme="minorHAnsi" w:hAnsiTheme="minorHAnsi" w:cstheme="minorHAnsi"/>
                <w:bCs/>
                <w:sz w:val="20"/>
                <w:szCs w:val="20"/>
              </w:rPr>
              <w:t>33%</w:t>
            </w:r>
            <w:r w:rsidRPr="00F91C1E">
              <w:rPr>
                <w:rFonts w:asciiTheme="minorHAnsi" w:hAnsiTheme="minorHAnsi" w:cstheme="minorHAnsi"/>
                <w:sz w:val="20"/>
                <w:szCs w:val="20"/>
              </w:rPr>
              <w:t xml:space="preserve"> of participants this session meeting that criteria. This demonstrates not only successful targeting and encouragement strategies, but also growing confidence and agency among our most disadvantaged learners.</w:t>
            </w:r>
          </w:p>
          <w:p w14:paraId="44D42A45" w14:textId="77777777" w:rsidR="005342A2" w:rsidRPr="00F91C1E" w:rsidRDefault="005342A2" w:rsidP="00A24479">
            <w:pPr>
              <w:spacing w:before="100" w:beforeAutospacing="1" w:after="100" w:afterAutospacing="1"/>
              <w:ind w:left="392"/>
              <w:rPr>
                <w:rFonts w:eastAsia="Times New Roman" w:cstheme="minorHAnsi"/>
                <w:sz w:val="20"/>
                <w:szCs w:val="20"/>
                <w:lang w:eastAsia="en-GB"/>
              </w:rPr>
            </w:pPr>
            <w:r w:rsidRPr="00F91C1E">
              <w:rPr>
                <w:rFonts w:eastAsia="Times New Roman" w:cstheme="minorHAnsi"/>
                <w:sz w:val="20"/>
                <w:szCs w:val="20"/>
                <w:lang w:eastAsia="en-GB"/>
              </w:rPr>
              <w:t xml:space="preserve">From pupil equity groups to curricular design forums, we’ve seen a </w:t>
            </w:r>
            <w:r w:rsidRPr="00F91C1E">
              <w:rPr>
                <w:rFonts w:eastAsia="Times New Roman" w:cstheme="minorHAnsi"/>
                <w:bCs/>
                <w:sz w:val="20"/>
                <w:szCs w:val="20"/>
                <w:lang w:eastAsia="en-GB"/>
              </w:rPr>
              <w:t>diverse range of voices shaping the life and work of the school</w:t>
            </w:r>
            <w:r w:rsidRPr="00F91C1E">
              <w:rPr>
                <w:rFonts w:eastAsia="Times New Roman" w:cstheme="minorHAnsi"/>
                <w:sz w:val="20"/>
                <w:szCs w:val="20"/>
                <w:lang w:eastAsia="en-GB"/>
              </w:rPr>
              <w:t>, with young people from all backgrounds contributing meaningfully to the improvement agenda.</w:t>
            </w:r>
          </w:p>
          <w:p w14:paraId="1A666B91" w14:textId="77777777" w:rsidR="005342A2" w:rsidRPr="00F91C1E" w:rsidRDefault="005342A2" w:rsidP="005342A2">
            <w:pPr>
              <w:pStyle w:val="Default"/>
              <w:rPr>
                <w:rFonts w:asciiTheme="minorHAnsi" w:hAnsiTheme="minorHAnsi" w:cstheme="minorHAnsi"/>
                <w:color w:val="auto"/>
                <w:sz w:val="20"/>
                <w:szCs w:val="20"/>
              </w:rPr>
            </w:pPr>
          </w:p>
          <w:p w14:paraId="66394CA0" w14:textId="10C658DD" w:rsidR="005342A2" w:rsidRPr="00F91C1E" w:rsidRDefault="0068252A" w:rsidP="0068252A">
            <w:pPr>
              <w:rPr>
                <w:rFonts w:eastAsia="Times New Roman" w:cstheme="minorHAnsi"/>
                <w:color w:val="000000"/>
                <w:sz w:val="20"/>
                <w:szCs w:val="20"/>
                <w:lang w:eastAsia="en-GB"/>
              </w:rPr>
            </w:pPr>
            <w:r w:rsidRPr="00F91C1E">
              <w:rPr>
                <w:rFonts w:eastAsia="Times New Roman" w:cstheme="minorHAnsi"/>
                <w:color w:val="000000"/>
                <w:sz w:val="20"/>
                <w:szCs w:val="20"/>
                <w:lang w:eastAsia="en-GB"/>
              </w:rPr>
              <w:t xml:space="preserve">       </w:t>
            </w:r>
            <w:r w:rsidR="005342A2" w:rsidRPr="00F91C1E">
              <w:rPr>
                <w:rFonts w:eastAsia="Times New Roman" w:cstheme="minorHAnsi"/>
                <w:color w:val="000000"/>
                <w:sz w:val="20"/>
                <w:szCs w:val="20"/>
                <w:lang w:eastAsia="en-GB"/>
              </w:rPr>
              <w:t>Some qualitative comments from young people:</w:t>
            </w:r>
          </w:p>
          <w:p w14:paraId="3F3D83BF" w14:textId="77777777" w:rsidR="005342A2" w:rsidRPr="00F91C1E" w:rsidRDefault="005342A2" w:rsidP="00A24479">
            <w:pPr>
              <w:pStyle w:val="NormalWeb"/>
              <w:ind w:left="392"/>
              <w:rPr>
                <w:rFonts w:asciiTheme="minorHAnsi" w:hAnsiTheme="minorHAnsi" w:cstheme="minorHAnsi"/>
                <w:sz w:val="20"/>
                <w:szCs w:val="20"/>
              </w:rPr>
            </w:pPr>
            <w:r w:rsidRPr="00F91C1E">
              <w:rPr>
                <w:rFonts w:asciiTheme="minorHAnsi" w:hAnsiTheme="minorHAnsi" w:cstheme="minorHAnsi"/>
                <w:sz w:val="20"/>
                <w:szCs w:val="20"/>
              </w:rPr>
              <w:t>Pupil voice data shows that learners attributed improved school engagement, mood regulation, and social confidence to their participation in the group:</w:t>
            </w:r>
          </w:p>
          <w:p w14:paraId="35F40643" w14:textId="15CE8638" w:rsidR="005342A2" w:rsidRDefault="005342A2" w:rsidP="00A24479">
            <w:pPr>
              <w:pStyle w:val="NormalWeb"/>
              <w:ind w:left="392"/>
              <w:rPr>
                <w:rFonts w:asciiTheme="minorHAnsi" w:hAnsiTheme="minorHAnsi" w:cstheme="minorHAnsi"/>
                <w:sz w:val="20"/>
                <w:szCs w:val="20"/>
              </w:rPr>
            </w:pPr>
            <w:r w:rsidRPr="00F91C1E">
              <w:rPr>
                <w:rFonts w:asciiTheme="minorHAnsi" w:hAnsiTheme="minorHAnsi" w:cstheme="minorHAnsi"/>
                <w:sz w:val="20"/>
                <w:szCs w:val="20"/>
              </w:rPr>
              <w:t>“I feel better coming to this group, it makes life a bit calmer when I’ve had bad days.”</w:t>
            </w:r>
            <w:r w:rsidRPr="00F91C1E">
              <w:rPr>
                <w:rFonts w:asciiTheme="minorHAnsi" w:hAnsiTheme="minorHAnsi" w:cstheme="minorHAnsi"/>
                <w:sz w:val="20"/>
                <w:szCs w:val="20"/>
              </w:rPr>
              <w:br/>
              <w:t>“The Bothy has helped me enjoy school a bit more and like being outside sometimes.”</w:t>
            </w:r>
            <w:r w:rsidRPr="00F91C1E">
              <w:rPr>
                <w:rFonts w:asciiTheme="minorHAnsi" w:hAnsiTheme="minorHAnsi" w:cstheme="minorHAnsi"/>
                <w:sz w:val="20"/>
                <w:szCs w:val="20"/>
              </w:rPr>
              <w:br/>
              <w:t>“I love going to the group and talking to Lee. She’s helped me stay calm.”</w:t>
            </w:r>
          </w:p>
          <w:p w14:paraId="2D066791" w14:textId="7BDE35D9" w:rsidR="00654457" w:rsidRPr="00654457" w:rsidRDefault="00654457" w:rsidP="00654457">
            <w:pPr>
              <w:pStyle w:val="ListParagraph"/>
              <w:numPr>
                <w:ilvl w:val="0"/>
                <w:numId w:val="37"/>
              </w:numPr>
              <w:textAlignment w:val="baseline"/>
              <w:rPr>
                <w:rFonts w:eastAsia="Times New Roman" w:cstheme="minorHAnsi"/>
                <w:bCs/>
                <w:color w:val="000000"/>
                <w:sz w:val="20"/>
                <w:szCs w:val="20"/>
                <w:lang w:eastAsia="en-GB"/>
              </w:rPr>
            </w:pPr>
            <w:r w:rsidRPr="00654457">
              <w:rPr>
                <w:rFonts w:eastAsia="Times New Roman" w:cstheme="minorHAnsi"/>
                <w:bCs/>
                <w:color w:val="000000"/>
                <w:sz w:val="20"/>
                <w:szCs w:val="20"/>
                <w:lang w:eastAsia="en-GB"/>
              </w:rPr>
              <w:t xml:space="preserve">Benmore CA Leadership </w:t>
            </w:r>
            <w:proofErr w:type="gramStart"/>
            <w:r w:rsidRPr="00654457">
              <w:rPr>
                <w:rFonts w:eastAsia="Times New Roman" w:cstheme="minorHAnsi"/>
                <w:bCs/>
                <w:color w:val="000000"/>
                <w:sz w:val="20"/>
                <w:szCs w:val="20"/>
                <w:lang w:eastAsia="en-GB"/>
              </w:rPr>
              <w:t xml:space="preserve">Academy </w:t>
            </w:r>
            <w:r>
              <w:rPr>
                <w:rFonts w:eastAsia="Times New Roman" w:cstheme="minorHAnsi"/>
                <w:bCs/>
                <w:color w:val="000000"/>
                <w:sz w:val="20"/>
                <w:szCs w:val="20"/>
                <w:lang w:eastAsia="en-GB"/>
              </w:rPr>
              <w:t>:</w:t>
            </w:r>
            <w:proofErr w:type="gramEnd"/>
            <w:r>
              <w:rPr>
                <w:rFonts w:eastAsia="Times New Roman" w:cstheme="minorHAnsi"/>
                <w:bCs/>
                <w:color w:val="000000"/>
                <w:sz w:val="20"/>
                <w:szCs w:val="20"/>
                <w:lang w:eastAsia="en-GB"/>
              </w:rPr>
              <w:t xml:space="preserve"> </w:t>
            </w:r>
            <w:bookmarkStart w:id="0" w:name="_GoBack"/>
            <w:bookmarkEnd w:id="0"/>
            <w:r w:rsidRPr="00654457">
              <w:rPr>
                <w:rFonts w:eastAsia="Times New Roman" w:cstheme="minorHAnsi"/>
                <w:bCs/>
                <w:color w:val="000000"/>
                <w:sz w:val="20"/>
                <w:szCs w:val="20"/>
                <w:lang w:eastAsia="en-GB"/>
              </w:rPr>
              <w:t>25% of participants</w:t>
            </w:r>
            <w:r w:rsidRPr="00654457">
              <w:rPr>
                <w:rFonts w:eastAsia="Times New Roman" w:cstheme="minorHAnsi"/>
                <w:color w:val="000000"/>
                <w:sz w:val="20"/>
                <w:szCs w:val="20"/>
                <w:lang w:eastAsia="en-GB"/>
              </w:rPr>
              <w:t> were from SIMD 1–2 backgrounds, exceeding the proportional representation of the PEF profile for the school.</w:t>
            </w:r>
          </w:p>
          <w:p w14:paraId="69BFFF23" w14:textId="77777777" w:rsidR="00654457" w:rsidRPr="00654457" w:rsidRDefault="00654457" w:rsidP="00654457">
            <w:pPr>
              <w:numPr>
                <w:ilvl w:val="0"/>
                <w:numId w:val="47"/>
              </w:numPr>
              <w:spacing w:before="100" w:beforeAutospacing="1" w:after="100" w:afterAutospacing="1"/>
              <w:textAlignment w:val="baseline"/>
              <w:rPr>
                <w:rFonts w:eastAsia="Times New Roman" w:cstheme="minorHAnsi"/>
                <w:color w:val="000000"/>
                <w:sz w:val="20"/>
                <w:szCs w:val="20"/>
                <w:lang w:eastAsia="en-GB"/>
              </w:rPr>
            </w:pPr>
            <w:r w:rsidRPr="00654457">
              <w:rPr>
                <w:rFonts w:eastAsia="Times New Roman" w:cstheme="minorHAnsi"/>
                <w:color w:val="000000"/>
                <w:sz w:val="20"/>
                <w:szCs w:val="20"/>
                <w:lang w:eastAsia="en-GB"/>
              </w:rPr>
              <w:t>This residential leadership programme was fully funded through Pupil Equity Funding (PEF) and designed to </w:t>
            </w:r>
            <w:r w:rsidRPr="00654457">
              <w:rPr>
                <w:rFonts w:eastAsia="Times New Roman" w:cstheme="minorHAnsi"/>
                <w:bCs/>
                <w:color w:val="000000"/>
                <w:sz w:val="20"/>
                <w:szCs w:val="20"/>
                <w:lang w:eastAsia="en-GB"/>
              </w:rPr>
              <w:t>build confidence, resilience, and peer leadership</w:t>
            </w:r>
            <w:r w:rsidRPr="00654457">
              <w:rPr>
                <w:rFonts w:eastAsia="Times New Roman" w:cstheme="minorHAnsi"/>
                <w:color w:val="000000"/>
                <w:sz w:val="20"/>
                <w:szCs w:val="20"/>
                <w:lang w:eastAsia="en-GB"/>
              </w:rPr>
              <w:t> skills in a challenging outdoor context.</w:t>
            </w:r>
          </w:p>
          <w:p w14:paraId="05ABDD47" w14:textId="77777777" w:rsidR="00654457" w:rsidRPr="00654457" w:rsidRDefault="00654457" w:rsidP="00654457">
            <w:pPr>
              <w:numPr>
                <w:ilvl w:val="0"/>
                <w:numId w:val="47"/>
              </w:numPr>
              <w:spacing w:before="100" w:beforeAutospacing="1" w:after="100" w:afterAutospacing="1"/>
              <w:textAlignment w:val="baseline"/>
              <w:rPr>
                <w:rFonts w:eastAsia="Times New Roman" w:cstheme="minorHAnsi"/>
                <w:color w:val="000000"/>
                <w:sz w:val="20"/>
                <w:szCs w:val="20"/>
                <w:lang w:eastAsia="en-GB"/>
              </w:rPr>
            </w:pPr>
            <w:r w:rsidRPr="00654457">
              <w:rPr>
                <w:rFonts w:eastAsia="Times New Roman" w:cstheme="minorHAnsi"/>
                <w:color w:val="000000"/>
                <w:sz w:val="20"/>
                <w:szCs w:val="20"/>
                <w:lang w:eastAsia="en-GB"/>
              </w:rPr>
              <w:t xml:space="preserve">100% of participating SIMD 1–2 pupils reported improved motivation and </w:t>
            </w:r>
            <w:proofErr w:type="spellStart"/>
            <w:r w:rsidRPr="00654457">
              <w:rPr>
                <w:rFonts w:eastAsia="Times New Roman" w:cstheme="minorHAnsi"/>
                <w:color w:val="000000"/>
                <w:sz w:val="20"/>
                <w:szCs w:val="20"/>
                <w:lang w:eastAsia="en-GB"/>
              </w:rPr>
              <w:t>teamworking</w:t>
            </w:r>
            <w:proofErr w:type="spellEnd"/>
            <w:r w:rsidRPr="00654457">
              <w:rPr>
                <w:rFonts w:eastAsia="Times New Roman" w:cstheme="minorHAnsi"/>
                <w:color w:val="000000"/>
                <w:sz w:val="20"/>
                <w:szCs w:val="20"/>
                <w:lang w:eastAsia="en-GB"/>
              </w:rPr>
              <w:t xml:space="preserve"> ability in post-event evaluations, with </w:t>
            </w:r>
            <w:r w:rsidRPr="00654457">
              <w:rPr>
                <w:rFonts w:eastAsia="Times New Roman" w:cstheme="minorHAnsi"/>
                <w:bCs/>
                <w:color w:val="000000"/>
                <w:sz w:val="20"/>
                <w:szCs w:val="20"/>
                <w:lang w:eastAsia="en-GB"/>
              </w:rPr>
              <w:t>most also noting increased confidence</w:t>
            </w:r>
            <w:r w:rsidRPr="00654457">
              <w:rPr>
                <w:rFonts w:eastAsia="Times New Roman" w:cstheme="minorHAnsi"/>
                <w:color w:val="000000"/>
                <w:sz w:val="20"/>
                <w:szCs w:val="20"/>
                <w:lang w:eastAsia="en-GB"/>
              </w:rPr>
              <w:t> in taking on school-based leadership roles.</w:t>
            </w:r>
          </w:p>
          <w:p w14:paraId="2D548E10" w14:textId="77777777" w:rsidR="00654457" w:rsidRPr="00654457" w:rsidRDefault="00654457" w:rsidP="00654457">
            <w:pPr>
              <w:numPr>
                <w:ilvl w:val="0"/>
                <w:numId w:val="47"/>
              </w:numPr>
              <w:spacing w:before="100" w:beforeAutospacing="1" w:after="100" w:afterAutospacing="1"/>
              <w:textAlignment w:val="baseline"/>
              <w:rPr>
                <w:rFonts w:eastAsia="Times New Roman" w:cstheme="minorHAnsi"/>
                <w:color w:val="000000"/>
                <w:sz w:val="20"/>
                <w:szCs w:val="20"/>
                <w:lang w:eastAsia="en-GB"/>
              </w:rPr>
            </w:pPr>
            <w:r w:rsidRPr="00654457">
              <w:rPr>
                <w:rFonts w:eastAsia="Times New Roman" w:cstheme="minorHAnsi"/>
                <w:color w:val="000000"/>
                <w:sz w:val="20"/>
                <w:szCs w:val="20"/>
                <w:lang w:eastAsia="en-GB"/>
              </w:rPr>
              <w:t>Pupil feedback highlights that </w:t>
            </w:r>
            <w:r w:rsidRPr="00654457">
              <w:rPr>
                <w:rFonts w:eastAsia="Times New Roman" w:cstheme="minorHAnsi"/>
                <w:bCs/>
                <w:color w:val="000000"/>
                <w:sz w:val="20"/>
                <w:szCs w:val="20"/>
                <w:lang w:eastAsia="en-GB"/>
              </w:rPr>
              <w:t>trusted staff relationships, financial support, and visible encouragement from SMT</w:t>
            </w:r>
            <w:r w:rsidRPr="00654457">
              <w:rPr>
                <w:rFonts w:eastAsia="Times New Roman" w:cstheme="minorHAnsi"/>
                <w:color w:val="000000"/>
                <w:sz w:val="20"/>
                <w:szCs w:val="20"/>
                <w:lang w:eastAsia="en-GB"/>
              </w:rPr>
              <w:t> were critical to SIMD 1–2 participation.</w:t>
            </w:r>
          </w:p>
          <w:p w14:paraId="71B69C0C" w14:textId="05A3E4C9" w:rsidR="00D05AEA" w:rsidRPr="00654457" w:rsidRDefault="00654457" w:rsidP="00654457">
            <w:pPr>
              <w:numPr>
                <w:ilvl w:val="0"/>
                <w:numId w:val="47"/>
              </w:numPr>
              <w:spacing w:before="100" w:beforeAutospacing="1" w:after="100" w:afterAutospacing="1"/>
              <w:textAlignment w:val="baseline"/>
              <w:rPr>
                <w:rFonts w:eastAsia="Times New Roman" w:cstheme="minorHAnsi"/>
                <w:color w:val="000000"/>
                <w:sz w:val="20"/>
                <w:szCs w:val="20"/>
                <w:lang w:eastAsia="en-GB"/>
              </w:rPr>
            </w:pPr>
            <w:r w:rsidRPr="00654457">
              <w:rPr>
                <w:rFonts w:eastAsia="Times New Roman" w:cstheme="minorHAnsi"/>
                <w:color w:val="000000"/>
                <w:sz w:val="20"/>
                <w:szCs w:val="20"/>
                <w:lang w:eastAsia="en-GB"/>
              </w:rPr>
              <w:t>A number of SIMD 1–2 participants have since gone on to volunteer for Junior Leadership Team and Young Leaders of Learning</w:t>
            </w:r>
          </w:p>
          <w:p w14:paraId="1D7413CA" w14:textId="2831B540" w:rsidR="00D05AEA" w:rsidRPr="00F91C1E" w:rsidRDefault="001D7333" w:rsidP="00874896">
            <w:pPr>
              <w:pStyle w:val="Default"/>
              <w:numPr>
                <w:ilvl w:val="0"/>
                <w:numId w:val="37"/>
              </w:numPr>
              <w:rPr>
                <w:rFonts w:asciiTheme="minorHAnsi" w:hAnsiTheme="minorHAnsi" w:cstheme="minorHAnsi"/>
                <w:color w:val="auto"/>
                <w:sz w:val="20"/>
                <w:szCs w:val="20"/>
              </w:rPr>
            </w:pPr>
            <w:r w:rsidRPr="00F91C1E">
              <w:rPr>
                <w:rFonts w:asciiTheme="minorHAnsi" w:hAnsiTheme="minorHAnsi" w:cstheme="minorHAnsi"/>
                <w:color w:val="auto"/>
                <w:sz w:val="20"/>
                <w:szCs w:val="20"/>
              </w:rPr>
              <w:t>All staff and Principal Teachers have taken part in Learning for Su</w:t>
            </w:r>
            <w:r w:rsidR="00B81270">
              <w:rPr>
                <w:rFonts w:asciiTheme="minorHAnsi" w:hAnsiTheme="minorHAnsi" w:cstheme="minorHAnsi"/>
                <w:color w:val="auto"/>
                <w:sz w:val="20"/>
                <w:szCs w:val="20"/>
              </w:rPr>
              <w:t xml:space="preserve">stainability CLPL and </w:t>
            </w:r>
            <w:r w:rsidRPr="00F91C1E">
              <w:rPr>
                <w:rFonts w:asciiTheme="minorHAnsi" w:hAnsiTheme="minorHAnsi" w:cstheme="minorHAnsi"/>
                <w:color w:val="auto"/>
                <w:sz w:val="20"/>
                <w:szCs w:val="20"/>
              </w:rPr>
              <w:t>curricular</w:t>
            </w:r>
            <w:r w:rsidR="00B81270">
              <w:rPr>
                <w:rFonts w:asciiTheme="minorHAnsi" w:hAnsiTheme="minorHAnsi" w:cstheme="minorHAnsi"/>
                <w:color w:val="auto"/>
                <w:sz w:val="20"/>
                <w:szCs w:val="20"/>
              </w:rPr>
              <w:t xml:space="preserve"> areas have mapped existing coverage of</w:t>
            </w:r>
            <w:r w:rsidRPr="00F91C1E">
              <w:rPr>
                <w:rFonts w:asciiTheme="minorHAnsi" w:hAnsiTheme="minorHAnsi" w:cstheme="minorHAnsi"/>
                <w:color w:val="auto"/>
                <w:sz w:val="20"/>
                <w:szCs w:val="20"/>
              </w:rPr>
              <w:t xml:space="preserve"> the Sustainable Development Goals</w:t>
            </w:r>
            <w:r w:rsidR="00B81270">
              <w:rPr>
                <w:rFonts w:asciiTheme="minorHAnsi" w:hAnsiTheme="minorHAnsi" w:cstheme="minorHAnsi"/>
                <w:color w:val="auto"/>
                <w:sz w:val="20"/>
                <w:szCs w:val="20"/>
              </w:rPr>
              <w:t xml:space="preserve"> and developed plans for how this could be expanded in future learning and teaching experiences</w:t>
            </w:r>
            <w:r w:rsidRPr="00F91C1E">
              <w:rPr>
                <w:rFonts w:asciiTheme="minorHAnsi" w:hAnsiTheme="minorHAnsi" w:cstheme="minorHAnsi"/>
                <w:color w:val="auto"/>
                <w:sz w:val="20"/>
                <w:szCs w:val="20"/>
              </w:rPr>
              <w:t xml:space="preserve">.  </w:t>
            </w:r>
          </w:p>
          <w:p w14:paraId="7ABF5C68" w14:textId="251224D5" w:rsidR="001D7333" w:rsidRPr="00F91C1E" w:rsidRDefault="00B81270" w:rsidP="00874896">
            <w:pPr>
              <w:pStyle w:val="Default"/>
              <w:numPr>
                <w:ilvl w:val="0"/>
                <w:numId w:val="37"/>
              </w:numPr>
              <w:rPr>
                <w:rFonts w:asciiTheme="minorHAnsi" w:hAnsiTheme="minorHAnsi" w:cstheme="minorHAnsi"/>
                <w:color w:val="auto"/>
                <w:sz w:val="20"/>
                <w:szCs w:val="20"/>
              </w:rPr>
            </w:pPr>
            <w:r>
              <w:rPr>
                <w:rFonts w:asciiTheme="minorHAnsi" w:hAnsiTheme="minorHAnsi" w:cstheme="minorHAnsi"/>
                <w:color w:val="auto"/>
                <w:sz w:val="20"/>
                <w:szCs w:val="20"/>
              </w:rPr>
              <w:t xml:space="preserve">Planning for the delivery of the </w:t>
            </w:r>
            <w:r w:rsidR="001D7333" w:rsidRPr="00F91C1E">
              <w:rPr>
                <w:rFonts w:asciiTheme="minorHAnsi" w:hAnsiTheme="minorHAnsi" w:cstheme="minorHAnsi"/>
                <w:color w:val="auto"/>
                <w:sz w:val="20"/>
                <w:szCs w:val="20"/>
              </w:rPr>
              <w:t>Global Citi</w:t>
            </w:r>
            <w:r>
              <w:rPr>
                <w:rFonts w:asciiTheme="minorHAnsi" w:hAnsiTheme="minorHAnsi" w:cstheme="minorHAnsi"/>
                <w:color w:val="auto"/>
                <w:sz w:val="20"/>
                <w:szCs w:val="20"/>
              </w:rPr>
              <w:t>zen Award has taken place this session and delivery will commence in August 2025.</w:t>
            </w:r>
          </w:p>
          <w:p w14:paraId="5B02DE3D" w14:textId="77777777" w:rsidR="00D05AEA" w:rsidRPr="00F91C1E" w:rsidRDefault="00D05AEA" w:rsidP="00551A7B">
            <w:pPr>
              <w:pStyle w:val="Default"/>
              <w:ind w:left="32"/>
              <w:rPr>
                <w:rFonts w:asciiTheme="minorHAnsi" w:hAnsiTheme="minorHAnsi" w:cstheme="minorHAnsi"/>
                <w:color w:val="auto"/>
                <w:sz w:val="20"/>
                <w:szCs w:val="20"/>
              </w:rPr>
            </w:pPr>
          </w:p>
          <w:p w14:paraId="03FFBDC7" w14:textId="77777777" w:rsidR="00C601BE" w:rsidRPr="00F91C1E" w:rsidRDefault="00C601BE" w:rsidP="00EA223B">
            <w:pPr>
              <w:pStyle w:val="Default"/>
              <w:ind w:left="720"/>
              <w:rPr>
                <w:rFonts w:asciiTheme="minorHAnsi" w:hAnsiTheme="minorHAnsi" w:cstheme="minorHAnsi"/>
                <w:color w:val="auto"/>
                <w:sz w:val="20"/>
                <w:szCs w:val="20"/>
              </w:rPr>
            </w:pPr>
          </w:p>
        </w:tc>
      </w:tr>
      <w:tr w:rsidR="00C601BE" w:rsidRPr="00654457" w14:paraId="68440AE6" w14:textId="77777777" w:rsidTr="0082145D">
        <w:trPr>
          <w:trHeight w:val="943"/>
        </w:trPr>
        <w:tc>
          <w:tcPr>
            <w:tcW w:w="10485" w:type="dxa"/>
            <w:gridSpan w:val="2"/>
          </w:tcPr>
          <w:p w14:paraId="3C75E6D8" w14:textId="0E440533" w:rsidR="00C601BE" w:rsidRPr="00654457" w:rsidRDefault="00551A7B" w:rsidP="00EA223B">
            <w:pPr>
              <w:rPr>
                <w:rFonts w:cstheme="minorHAnsi"/>
                <w:b/>
                <w:bCs/>
                <w:sz w:val="20"/>
                <w:szCs w:val="20"/>
              </w:rPr>
            </w:pPr>
            <w:r w:rsidRPr="00654457">
              <w:rPr>
                <w:rFonts w:cstheme="minorHAnsi"/>
                <w:b/>
                <w:bCs/>
                <w:sz w:val="20"/>
                <w:szCs w:val="20"/>
              </w:rPr>
              <w:lastRenderedPageBreak/>
              <w:t>Next s</w:t>
            </w:r>
            <w:r w:rsidR="00C601BE" w:rsidRPr="00654457">
              <w:rPr>
                <w:rFonts w:cstheme="minorHAnsi"/>
                <w:b/>
                <w:bCs/>
                <w:sz w:val="20"/>
                <w:szCs w:val="20"/>
              </w:rPr>
              <w:t>teps</w:t>
            </w:r>
          </w:p>
          <w:p w14:paraId="671785D5" w14:textId="7D41A842" w:rsidR="000D5811" w:rsidRPr="00654457" w:rsidRDefault="000D5811" w:rsidP="00654457">
            <w:pPr>
              <w:pStyle w:val="NormalWeb"/>
              <w:numPr>
                <w:ilvl w:val="0"/>
                <w:numId w:val="38"/>
              </w:numPr>
              <w:rPr>
                <w:rFonts w:asciiTheme="minorHAnsi" w:hAnsiTheme="minorHAnsi" w:cstheme="minorHAnsi"/>
                <w:bCs/>
                <w:sz w:val="20"/>
                <w:szCs w:val="20"/>
              </w:rPr>
            </w:pPr>
            <w:r w:rsidRPr="00654457">
              <w:rPr>
                <w:rFonts w:asciiTheme="minorHAnsi" w:hAnsiTheme="minorHAnsi" w:cstheme="minorHAnsi"/>
                <w:bCs/>
                <w:sz w:val="20"/>
                <w:szCs w:val="20"/>
              </w:rPr>
              <w:t xml:space="preserve">Development of a </w:t>
            </w:r>
            <w:proofErr w:type="spellStart"/>
            <w:r w:rsidRPr="00654457">
              <w:rPr>
                <w:rFonts w:asciiTheme="minorHAnsi" w:hAnsiTheme="minorHAnsi" w:cstheme="minorHAnsi"/>
                <w:bCs/>
                <w:sz w:val="20"/>
                <w:szCs w:val="20"/>
              </w:rPr>
              <w:t>Clydeview</w:t>
            </w:r>
            <w:proofErr w:type="spellEnd"/>
            <w:r w:rsidRPr="00654457">
              <w:rPr>
                <w:rFonts w:asciiTheme="minorHAnsi" w:hAnsiTheme="minorHAnsi" w:cstheme="minorHAnsi"/>
                <w:bCs/>
                <w:sz w:val="20"/>
                <w:szCs w:val="20"/>
              </w:rPr>
              <w:t xml:space="preserve"> Academy anti-bullying policy which aligns closely with the new Inverclyde Policy and reflects the work of </w:t>
            </w:r>
            <w:r w:rsidRPr="00654457">
              <w:rPr>
                <w:rFonts w:asciiTheme="minorHAnsi" w:hAnsiTheme="minorHAnsi" w:cstheme="minorHAnsi"/>
                <w:bCs/>
                <w:i/>
                <w:sz w:val="20"/>
                <w:szCs w:val="20"/>
              </w:rPr>
              <w:t xml:space="preserve">Respect for all.  </w:t>
            </w:r>
            <w:r w:rsidRPr="00654457">
              <w:rPr>
                <w:rFonts w:asciiTheme="minorHAnsi" w:hAnsiTheme="minorHAnsi" w:cstheme="minorHAnsi"/>
                <w:bCs/>
                <w:sz w:val="20"/>
                <w:szCs w:val="20"/>
              </w:rPr>
              <w:t>Pupil Improvement Group linked to the work of the Anti-bullying Policy.</w:t>
            </w:r>
          </w:p>
          <w:p w14:paraId="5AE0F2C5" w14:textId="309E4440" w:rsidR="001D7333" w:rsidRPr="00654457" w:rsidRDefault="001D7333" w:rsidP="00654457">
            <w:pPr>
              <w:pStyle w:val="NormalWeb"/>
              <w:numPr>
                <w:ilvl w:val="0"/>
                <w:numId w:val="38"/>
              </w:numPr>
              <w:rPr>
                <w:rFonts w:asciiTheme="minorHAnsi" w:hAnsiTheme="minorHAnsi" w:cstheme="minorHAnsi"/>
                <w:bCs/>
                <w:sz w:val="20"/>
                <w:szCs w:val="20"/>
              </w:rPr>
            </w:pPr>
            <w:r w:rsidRPr="00654457">
              <w:rPr>
                <w:rFonts w:asciiTheme="minorHAnsi" w:hAnsiTheme="minorHAnsi" w:cstheme="minorHAnsi"/>
                <w:bCs/>
                <w:sz w:val="20"/>
                <w:szCs w:val="20"/>
              </w:rPr>
              <w:t>Greater focus on Black History month across the school as part of the work to launch the re-worked Anti-racism charter.</w:t>
            </w:r>
          </w:p>
          <w:p w14:paraId="3CE58637" w14:textId="6508AFD3" w:rsidR="00783B74" w:rsidRPr="00654457" w:rsidRDefault="005342A2" w:rsidP="00654457">
            <w:pPr>
              <w:pStyle w:val="NormalWeb"/>
              <w:numPr>
                <w:ilvl w:val="0"/>
                <w:numId w:val="38"/>
              </w:numPr>
              <w:rPr>
                <w:rFonts w:asciiTheme="minorHAnsi" w:hAnsiTheme="minorHAnsi" w:cstheme="minorHAnsi"/>
                <w:b/>
                <w:bCs/>
                <w:sz w:val="20"/>
                <w:szCs w:val="20"/>
              </w:rPr>
            </w:pPr>
            <w:r w:rsidRPr="00654457">
              <w:rPr>
                <w:rFonts w:asciiTheme="minorHAnsi" w:hAnsiTheme="minorHAnsi" w:cstheme="minorHAnsi"/>
                <w:sz w:val="20"/>
                <w:szCs w:val="20"/>
              </w:rPr>
              <w:t>Extend our partnership with Be-inn Unity into session 2025–26, with a continued focus on improving learners’ confidence, relationships, and motivation through trauma-informed, values-based leadership experiences.</w:t>
            </w:r>
            <w:r w:rsidR="00B054D1" w:rsidRPr="00654457">
              <w:rPr>
                <w:rFonts w:asciiTheme="minorHAnsi" w:hAnsiTheme="minorHAnsi" w:cstheme="minorHAnsi"/>
                <w:b/>
                <w:bCs/>
                <w:sz w:val="20"/>
                <w:szCs w:val="20"/>
              </w:rPr>
              <w:t xml:space="preserve"> </w:t>
            </w:r>
            <w:r w:rsidRPr="00654457">
              <w:rPr>
                <w:rFonts w:asciiTheme="minorHAnsi" w:hAnsiTheme="minorHAnsi" w:cstheme="minorHAnsi"/>
                <w:sz w:val="20"/>
                <w:szCs w:val="20"/>
              </w:rPr>
              <w:t>Build progression pathways from The Bothy programme into wider pupil participation roles, including Junior Leadership Team, Young Leaders of Learning, and Pupil Equity Groups.</w:t>
            </w:r>
          </w:p>
          <w:p w14:paraId="20FB4D9E" w14:textId="18F746FF" w:rsidR="001D7333" w:rsidRPr="00654457" w:rsidRDefault="00402C01" w:rsidP="00654457">
            <w:pPr>
              <w:pStyle w:val="NormalWeb"/>
              <w:numPr>
                <w:ilvl w:val="0"/>
                <w:numId w:val="38"/>
              </w:numPr>
              <w:rPr>
                <w:rFonts w:asciiTheme="minorHAnsi" w:hAnsiTheme="minorHAnsi" w:cstheme="minorHAnsi"/>
                <w:b/>
                <w:bCs/>
                <w:sz w:val="20"/>
                <w:szCs w:val="20"/>
              </w:rPr>
            </w:pPr>
            <w:r w:rsidRPr="00654457">
              <w:rPr>
                <w:rFonts w:asciiTheme="minorHAnsi" w:hAnsiTheme="minorHAnsi" w:cstheme="minorHAnsi"/>
                <w:sz w:val="20"/>
                <w:szCs w:val="20"/>
              </w:rPr>
              <w:t>Enhance understanding and integration of the Sustainable Development Goals across the curriculum.</w:t>
            </w:r>
          </w:p>
          <w:p w14:paraId="62881F43" w14:textId="17282F89" w:rsidR="005342A2" w:rsidRPr="00654457" w:rsidRDefault="00402C01" w:rsidP="00654457">
            <w:pPr>
              <w:pStyle w:val="NormalWeb"/>
              <w:numPr>
                <w:ilvl w:val="0"/>
                <w:numId w:val="38"/>
              </w:numPr>
              <w:rPr>
                <w:rFonts w:asciiTheme="minorHAnsi" w:hAnsiTheme="minorHAnsi" w:cstheme="minorHAnsi"/>
                <w:bCs/>
                <w:sz w:val="20"/>
                <w:szCs w:val="20"/>
              </w:rPr>
            </w:pPr>
            <w:r w:rsidRPr="00654457">
              <w:rPr>
                <w:rFonts w:asciiTheme="minorHAnsi" w:hAnsiTheme="minorHAnsi" w:cstheme="minorHAnsi"/>
                <w:bCs/>
                <w:sz w:val="20"/>
                <w:szCs w:val="20"/>
              </w:rPr>
              <w:t>Begin delivery of the Global Citizen Award.</w:t>
            </w:r>
          </w:p>
          <w:p w14:paraId="6C967AC0" w14:textId="77777777" w:rsidR="00654457" w:rsidRPr="00654457" w:rsidRDefault="00654457" w:rsidP="00654457">
            <w:pPr>
              <w:numPr>
                <w:ilvl w:val="0"/>
                <w:numId w:val="38"/>
              </w:numPr>
              <w:spacing w:before="100" w:beforeAutospacing="1" w:after="100" w:afterAutospacing="1"/>
              <w:textAlignment w:val="baseline"/>
              <w:rPr>
                <w:rFonts w:eastAsia="Times New Roman" w:cstheme="minorHAnsi"/>
                <w:color w:val="000000"/>
                <w:sz w:val="20"/>
                <w:szCs w:val="20"/>
                <w:lang w:eastAsia="en-GB"/>
              </w:rPr>
            </w:pPr>
            <w:r w:rsidRPr="00654457">
              <w:rPr>
                <w:rFonts w:eastAsia="Times New Roman" w:cstheme="minorHAnsi"/>
                <w:color w:val="000000"/>
                <w:sz w:val="20"/>
                <w:szCs w:val="20"/>
                <w:lang w:eastAsia="en-GB"/>
              </w:rPr>
              <w:t>Continue to </w:t>
            </w:r>
            <w:r w:rsidRPr="00654457">
              <w:rPr>
                <w:rFonts w:eastAsia="Times New Roman" w:cstheme="minorHAnsi"/>
                <w:bCs/>
                <w:color w:val="000000"/>
                <w:sz w:val="20"/>
                <w:szCs w:val="20"/>
                <w:lang w:eastAsia="en-GB"/>
              </w:rPr>
              <w:t>track sustained participation</w:t>
            </w:r>
            <w:r w:rsidRPr="00654457">
              <w:rPr>
                <w:rFonts w:eastAsia="Times New Roman" w:cstheme="minorHAnsi"/>
                <w:color w:val="000000"/>
                <w:sz w:val="20"/>
                <w:szCs w:val="20"/>
                <w:lang w:eastAsia="en-GB"/>
              </w:rPr>
              <w:t> of SIMD 1–2 pupils in leadership activities post-Benmore, to ensure this investment has a long-term impact.</w:t>
            </w:r>
          </w:p>
          <w:p w14:paraId="63EFFEB3" w14:textId="77777777" w:rsidR="00654457" w:rsidRPr="00654457" w:rsidRDefault="00654457" w:rsidP="00654457">
            <w:pPr>
              <w:numPr>
                <w:ilvl w:val="0"/>
                <w:numId w:val="38"/>
              </w:numPr>
              <w:spacing w:before="100" w:beforeAutospacing="1" w:after="100" w:afterAutospacing="1"/>
              <w:textAlignment w:val="baseline"/>
              <w:rPr>
                <w:rFonts w:eastAsia="Times New Roman" w:cstheme="minorHAnsi"/>
                <w:color w:val="000000"/>
                <w:sz w:val="20"/>
                <w:szCs w:val="20"/>
                <w:lang w:eastAsia="en-GB"/>
              </w:rPr>
            </w:pPr>
            <w:r w:rsidRPr="00654457">
              <w:rPr>
                <w:rFonts w:eastAsia="Times New Roman" w:cstheme="minorHAnsi"/>
                <w:color w:val="000000"/>
                <w:sz w:val="20"/>
                <w:szCs w:val="20"/>
                <w:lang w:eastAsia="en-GB"/>
              </w:rPr>
              <w:t>Build a </w:t>
            </w:r>
            <w:r w:rsidRPr="00654457">
              <w:rPr>
                <w:rFonts w:eastAsia="Times New Roman" w:cstheme="minorHAnsi"/>
                <w:bCs/>
                <w:color w:val="000000"/>
                <w:sz w:val="20"/>
                <w:szCs w:val="20"/>
                <w:lang w:eastAsia="en-GB"/>
              </w:rPr>
              <w:t>‘Leadership Pathway Tracker’</w:t>
            </w:r>
            <w:r w:rsidRPr="00654457">
              <w:rPr>
                <w:rFonts w:eastAsia="Times New Roman" w:cstheme="minorHAnsi"/>
                <w:color w:val="000000"/>
                <w:sz w:val="20"/>
                <w:szCs w:val="20"/>
                <w:lang w:eastAsia="en-GB"/>
              </w:rPr>
              <w:t> to monitor progression from early engagement to formal leadership roles</w:t>
            </w:r>
          </w:p>
          <w:p w14:paraId="0E4E2DE9" w14:textId="60CB0023" w:rsidR="00C601BE" w:rsidRPr="00654457" w:rsidRDefault="00654457" w:rsidP="00654457">
            <w:pPr>
              <w:numPr>
                <w:ilvl w:val="0"/>
                <w:numId w:val="38"/>
              </w:numPr>
              <w:spacing w:before="100" w:beforeAutospacing="1" w:after="100" w:afterAutospacing="1"/>
              <w:textAlignment w:val="baseline"/>
              <w:rPr>
                <w:rFonts w:eastAsia="Times New Roman" w:cstheme="minorHAnsi"/>
                <w:color w:val="000000"/>
                <w:sz w:val="20"/>
                <w:szCs w:val="20"/>
                <w:lang w:eastAsia="en-GB"/>
              </w:rPr>
            </w:pPr>
            <w:r w:rsidRPr="00654457">
              <w:rPr>
                <w:rFonts w:eastAsia="Times New Roman" w:cstheme="minorHAnsi"/>
                <w:color w:val="000000"/>
                <w:sz w:val="20"/>
                <w:szCs w:val="20"/>
                <w:lang w:eastAsia="en-GB"/>
              </w:rPr>
              <w:t>Use pupil voice (including SIMD 1–2 pupils who declined participation) to refine future leadership offers and </w:t>
            </w:r>
            <w:r w:rsidRPr="00654457">
              <w:rPr>
                <w:rFonts w:eastAsia="Times New Roman" w:cstheme="minorHAnsi"/>
                <w:bCs/>
                <w:color w:val="000000"/>
                <w:sz w:val="20"/>
                <w:szCs w:val="20"/>
                <w:lang w:eastAsia="en-GB"/>
              </w:rPr>
              <w:t>remove hidden barriers to uptake.</w:t>
            </w:r>
          </w:p>
        </w:tc>
      </w:tr>
    </w:tbl>
    <w:p w14:paraId="15630FCB" w14:textId="77777777" w:rsidR="00C601BE" w:rsidRPr="00654457" w:rsidRDefault="00C601BE" w:rsidP="00F22FA5">
      <w:pPr>
        <w:pStyle w:val="Default"/>
        <w:rPr>
          <w:rFonts w:asciiTheme="minorHAnsi" w:hAnsiTheme="minorHAnsi" w:cstheme="minorHAnsi"/>
          <w:b/>
          <w:color w:val="auto"/>
          <w:sz w:val="20"/>
          <w:szCs w:val="20"/>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EA223B">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1B32103E" w:rsidR="0082145D" w:rsidRPr="0082145D" w:rsidRDefault="00AB56D8" w:rsidP="0082145D">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770B7FC7" w:rsidR="0082145D" w:rsidRPr="0082145D" w:rsidRDefault="00AB56D8"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06C70760" w:rsidR="0082145D" w:rsidRPr="0082145D" w:rsidRDefault="00AB56D8" w:rsidP="0082145D">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7559E337" w:rsidR="0082145D" w:rsidRPr="0082145D" w:rsidRDefault="00AB56D8" w:rsidP="0082145D">
                <w:pPr>
                  <w:pStyle w:val="Default"/>
                  <w:rPr>
                    <w:rFonts w:asciiTheme="minorHAnsi" w:hAnsiTheme="minorHAnsi" w:cstheme="minorHAnsi"/>
                    <w:u w:val="single"/>
                  </w:rPr>
                </w:pPr>
                <w:r>
                  <w:rPr>
                    <w:rFonts w:asciiTheme="minorHAnsi" w:hAnsiTheme="minorHAnsi" w:cstheme="minorHAnsi"/>
                  </w:rPr>
                  <w:t>2.3 Learning, teaching and assessment</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776E6F21" w:rsidR="0082145D" w:rsidRPr="0082145D" w:rsidRDefault="00AB56D8" w:rsidP="0082145D">
                <w:pPr>
                  <w:pStyle w:val="Default"/>
                  <w:rPr>
                    <w:rFonts w:asciiTheme="minorHAnsi" w:hAnsiTheme="minorHAnsi" w:cstheme="minorHAnsi"/>
                    <w:color w:val="auto"/>
                    <w:sz w:val="22"/>
                    <w:szCs w:val="22"/>
                  </w:rPr>
                </w:pPr>
                <w:r>
                  <w:rPr>
                    <w:rFonts w:asciiTheme="minorHAnsi" w:hAnsiTheme="minorHAnsi" w:cstheme="minorHAnsi"/>
                  </w:rPr>
                  <w:t>1.2 Leadership of learning</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384FE495" w:rsidR="0082145D" w:rsidRPr="0082145D" w:rsidRDefault="00AB56D8" w:rsidP="0082145D">
                <w:pPr>
                  <w:rPr>
                    <w:rFonts w:cstheme="minorHAnsi"/>
                    <w:sz w:val="24"/>
                    <w:szCs w:val="24"/>
                  </w:rPr>
                </w:pPr>
                <w:r>
                  <w:rPr>
                    <w:rFonts w:cstheme="minorHAnsi"/>
                    <w:sz w:val="24"/>
                    <w:szCs w:val="24"/>
                  </w:rPr>
                  <w:t>Article 28: (Right to education):</w:t>
                </w:r>
              </w:p>
            </w:sdtContent>
          </w:sdt>
          <w:p w14:paraId="503D6066" w14:textId="7B8A91B9" w:rsidR="0082145D" w:rsidRPr="0082145D" w:rsidRDefault="00654457"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B56D8">
                  <w:rPr>
                    <w:rFonts w:cstheme="minorHAnsi"/>
                    <w:i/>
                    <w:sz w:val="24"/>
                    <w:szCs w:val="24"/>
                  </w:rPr>
                  <w:t>Article 29 (Goals of education):</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EA223B">
        <w:tc>
          <w:tcPr>
            <w:tcW w:w="10485" w:type="dxa"/>
            <w:gridSpan w:val="2"/>
          </w:tcPr>
          <w:p w14:paraId="4986D173" w14:textId="6B5A7697" w:rsidR="00461399" w:rsidRPr="00F91C1E" w:rsidRDefault="00461399" w:rsidP="00EA223B">
            <w:pPr>
              <w:pStyle w:val="ListParagraph"/>
              <w:ind w:left="0"/>
              <w:rPr>
                <w:rFonts w:cstheme="minorHAnsi"/>
                <w:b/>
                <w:bCs/>
                <w:sz w:val="20"/>
                <w:szCs w:val="20"/>
              </w:rPr>
            </w:pPr>
            <w:r w:rsidRPr="00F91C1E">
              <w:rPr>
                <w:rFonts w:cstheme="minorHAnsi"/>
                <w:b/>
                <w:bCs/>
                <w:sz w:val="20"/>
                <w:szCs w:val="20"/>
              </w:rPr>
              <w:t xml:space="preserve">Outcome: </w:t>
            </w:r>
          </w:p>
          <w:p w14:paraId="5F5390D6" w14:textId="77777777" w:rsidR="00AB56D8" w:rsidRPr="00F91C1E" w:rsidRDefault="00AB56D8" w:rsidP="00874896">
            <w:pPr>
              <w:pStyle w:val="ListParagraph"/>
              <w:numPr>
                <w:ilvl w:val="0"/>
                <w:numId w:val="18"/>
              </w:numPr>
              <w:tabs>
                <w:tab w:val="left" w:pos="264"/>
              </w:tabs>
              <w:rPr>
                <w:rFonts w:cstheme="minorHAnsi"/>
                <w:sz w:val="20"/>
                <w:szCs w:val="20"/>
                <w:highlight w:val="yellow"/>
              </w:rPr>
            </w:pPr>
            <w:r w:rsidRPr="00F91C1E">
              <w:rPr>
                <w:rFonts w:cstheme="minorHAnsi"/>
                <w:sz w:val="20"/>
                <w:szCs w:val="20"/>
                <w:highlight w:val="yellow"/>
              </w:rPr>
              <w:t>By May 2025, most parents and carers will show an improved understanding of their child’s progress within the BGE</w:t>
            </w:r>
          </w:p>
          <w:p w14:paraId="23E84480" w14:textId="77777777" w:rsidR="00AB56D8" w:rsidRPr="00F91C1E" w:rsidRDefault="00AB56D8" w:rsidP="00874896">
            <w:pPr>
              <w:pStyle w:val="ListParagraph"/>
              <w:numPr>
                <w:ilvl w:val="0"/>
                <w:numId w:val="18"/>
              </w:numPr>
              <w:tabs>
                <w:tab w:val="left" w:pos="264"/>
              </w:tabs>
              <w:rPr>
                <w:rFonts w:cstheme="minorHAnsi"/>
                <w:sz w:val="20"/>
                <w:szCs w:val="20"/>
                <w:highlight w:val="yellow"/>
              </w:rPr>
            </w:pPr>
            <w:r w:rsidRPr="00F91C1E">
              <w:rPr>
                <w:rFonts w:cstheme="minorHAnsi"/>
                <w:sz w:val="20"/>
                <w:szCs w:val="20"/>
                <w:highlight w:val="yellow"/>
              </w:rPr>
              <w:t xml:space="preserve">By May 2025, almost all learners in the BGE will show an improved understanding of their progress within the BGE and how to improve  </w:t>
            </w:r>
          </w:p>
          <w:p w14:paraId="2098A56A" w14:textId="77777777" w:rsidR="00AB56D8" w:rsidRPr="00F91C1E" w:rsidRDefault="00AB56D8" w:rsidP="00874896">
            <w:pPr>
              <w:pStyle w:val="ListParagraph"/>
              <w:numPr>
                <w:ilvl w:val="0"/>
                <w:numId w:val="18"/>
              </w:numPr>
              <w:tabs>
                <w:tab w:val="left" w:pos="264"/>
              </w:tabs>
              <w:rPr>
                <w:rFonts w:cstheme="minorHAnsi"/>
                <w:sz w:val="20"/>
                <w:szCs w:val="20"/>
                <w:highlight w:val="yellow"/>
              </w:rPr>
            </w:pPr>
            <w:r w:rsidRPr="00F91C1E">
              <w:rPr>
                <w:rFonts w:cstheme="minorHAnsi"/>
                <w:sz w:val="20"/>
                <w:szCs w:val="20"/>
                <w:highlight w:val="yellow"/>
              </w:rPr>
              <w:t>By May 2025, all learners will report improvements in their learning and teaching experience</w:t>
            </w:r>
          </w:p>
          <w:p w14:paraId="1B0E8EDB" w14:textId="77777777" w:rsidR="00AB56D8" w:rsidRPr="00F91C1E" w:rsidRDefault="00AB56D8" w:rsidP="00874896">
            <w:pPr>
              <w:pStyle w:val="ListParagraph"/>
              <w:numPr>
                <w:ilvl w:val="0"/>
                <w:numId w:val="18"/>
              </w:numPr>
              <w:tabs>
                <w:tab w:val="left" w:pos="264"/>
              </w:tabs>
              <w:rPr>
                <w:rFonts w:cstheme="minorHAnsi"/>
                <w:sz w:val="20"/>
                <w:szCs w:val="20"/>
                <w:highlight w:val="yellow"/>
              </w:rPr>
            </w:pPr>
            <w:r w:rsidRPr="00F91C1E">
              <w:rPr>
                <w:rFonts w:cstheme="minorHAnsi"/>
                <w:sz w:val="20"/>
                <w:szCs w:val="20"/>
                <w:highlight w:val="yellow"/>
              </w:rPr>
              <w:t xml:space="preserve">By June 2025, all learners in SIMD 1 and 2 will have the opportunity to engage with an appropriate intervention </w:t>
            </w:r>
            <w:r w:rsidRPr="00F91C1E">
              <w:rPr>
                <w:rFonts w:cstheme="minorHAnsi"/>
                <w:sz w:val="20"/>
                <w:szCs w:val="20"/>
                <w:highlight w:val="green"/>
              </w:rPr>
              <w:t>(PEF)</w:t>
            </w:r>
          </w:p>
          <w:p w14:paraId="188B15A4" w14:textId="77777777" w:rsidR="00AB56D8" w:rsidRPr="00F91C1E" w:rsidRDefault="00AB56D8" w:rsidP="00874896">
            <w:pPr>
              <w:pStyle w:val="ListParagraph"/>
              <w:numPr>
                <w:ilvl w:val="0"/>
                <w:numId w:val="18"/>
              </w:numPr>
              <w:tabs>
                <w:tab w:val="left" w:pos="264"/>
              </w:tabs>
              <w:rPr>
                <w:rFonts w:cstheme="minorHAnsi"/>
                <w:sz w:val="20"/>
                <w:szCs w:val="20"/>
                <w:highlight w:val="yellow"/>
              </w:rPr>
            </w:pPr>
            <w:r w:rsidRPr="00F91C1E">
              <w:rPr>
                <w:rFonts w:cstheme="minorHAnsi"/>
                <w:sz w:val="20"/>
                <w:szCs w:val="20"/>
                <w:highlight w:val="yellow"/>
              </w:rPr>
              <w:t>By June 2025, all care experienced learners will have the opportunity to engage with an appropriate intervention</w:t>
            </w:r>
          </w:p>
          <w:p w14:paraId="2ACA0341" w14:textId="77777777" w:rsidR="00AB56D8" w:rsidRPr="00F91C1E" w:rsidRDefault="00AB56D8" w:rsidP="00874896">
            <w:pPr>
              <w:pStyle w:val="ListParagraph"/>
              <w:numPr>
                <w:ilvl w:val="0"/>
                <w:numId w:val="18"/>
              </w:numPr>
              <w:tabs>
                <w:tab w:val="left" w:pos="264"/>
              </w:tabs>
              <w:rPr>
                <w:rFonts w:cstheme="minorHAnsi"/>
                <w:sz w:val="20"/>
                <w:szCs w:val="20"/>
                <w:highlight w:val="yellow"/>
              </w:rPr>
            </w:pPr>
            <w:r w:rsidRPr="00F91C1E">
              <w:rPr>
                <w:rFonts w:cstheme="minorHAnsi"/>
                <w:sz w:val="20"/>
                <w:szCs w:val="20"/>
                <w:highlight w:val="yellow"/>
              </w:rPr>
              <w:t xml:space="preserve">By June 2025, almost all targeted learners (including young people in SIMD 1 &amp; 2 and CEYP) who have engaged with an intervention will demonstrate improved attainment, achievement, engagement or attendance </w:t>
            </w:r>
            <w:r w:rsidRPr="00F91C1E">
              <w:rPr>
                <w:rFonts w:cstheme="minorHAnsi"/>
                <w:sz w:val="20"/>
                <w:szCs w:val="20"/>
                <w:highlight w:val="green"/>
              </w:rPr>
              <w:t>(PEF)</w:t>
            </w:r>
          </w:p>
          <w:p w14:paraId="22EBA3D1" w14:textId="77777777" w:rsidR="00AB56D8" w:rsidRPr="00F91C1E" w:rsidRDefault="00AB56D8" w:rsidP="00874896">
            <w:pPr>
              <w:pStyle w:val="ListParagraph"/>
              <w:numPr>
                <w:ilvl w:val="0"/>
                <w:numId w:val="18"/>
              </w:numPr>
              <w:tabs>
                <w:tab w:val="left" w:pos="264"/>
              </w:tabs>
              <w:rPr>
                <w:rFonts w:cstheme="minorHAnsi"/>
                <w:sz w:val="20"/>
                <w:szCs w:val="20"/>
              </w:rPr>
            </w:pPr>
            <w:r w:rsidRPr="00F91C1E">
              <w:rPr>
                <w:rFonts w:cstheme="minorHAnsi"/>
                <w:sz w:val="20"/>
                <w:szCs w:val="20"/>
                <w:highlight w:val="green"/>
              </w:rPr>
              <w:t>To reduce the attainment gap for S3 pupils by May 2025 with a target of &gt;70% of SIMD 1-2 achieving 4</w:t>
            </w:r>
            <w:r w:rsidRPr="00F91C1E">
              <w:rPr>
                <w:rFonts w:cstheme="minorHAnsi"/>
                <w:sz w:val="20"/>
                <w:szCs w:val="20"/>
                <w:highlight w:val="green"/>
                <w:vertAlign w:val="superscript"/>
              </w:rPr>
              <w:t>th</w:t>
            </w:r>
            <w:r w:rsidRPr="00F91C1E">
              <w:rPr>
                <w:rFonts w:cstheme="minorHAnsi"/>
                <w:sz w:val="20"/>
                <w:szCs w:val="20"/>
                <w:highlight w:val="green"/>
              </w:rPr>
              <w:t xml:space="preserve"> level writing</w:t>
            </w:r>
          </w:p>
          <w:p w14:paraId="44F83C2D" w14:textId="77777777" w:rsidR="00AB56D8" w:rsidRPr="00F91C1E" w:rsidRDefault="00AB56D8" w:rsidP="00874896">
            <w:pPr>
              <w:pStyle w:val="ListParagraph"/>
              <w:numPr>
                <w:ilvl w:val="0"/>
                <w:numId w:val="18"/>
              </w:numPr>
              <w:tabs>
                <w:tab w:val="left" w:pos="264"/>
              </w:tabs>
              <w:rPr>
                <w:rFonts w:cstheme="minorHAnsi"/>
                <w:sz w:val="20"/>
                <w:szCs w:val="20"/>
              </w:rPr>
            </w:pPr>
            <w:r w:rsidRPr="00F91C1E">
              <w:rPr>
                <w:rFonts w:cstheme="minorHAnsi"/>
                <w:sz w:val="20"/>
                <w:szCs w:val="20"/>
                <w:highlight w:val="green"/>
              </w:rPr>
              <w:t>To reduce the attainment gap for S3 pupils by May 2025 with a target of &gt;70% of SIMD 1-2 achieving 4</w:t>
            </w:r>
            <w:r w:rsidRPr="00F91C1E">
              <w:rPr>
                <w:rFonts w:cstheme="minorHAnsi"/>
                <w:sz w:val="20"/>
                <w:szCs w:val="20"/>
                <w:highlight w:val="green"/>
                <w:vertAlign w:val="superscript"/>
              </w:rPr>
              <w:t>th</w:t>
            </w:r>
            <w:r w:rsidRPr="00F91C1E">
              <w:rPr>
                <w:rFonts w:cstheme="minorHAnsi"/>
                <w:sz w:val="20"/>
                <w:szCs w:val="20"/>
                <w:highlight w:val="green"/>
              </w:rPr>
              <w:t xml:space="preserve"> level listening &amp; talking</w:t>
            </w:r>
          </w:p>
          <w:p w14:paraId="02296D7B" w14:textId="77777777" w:rsidR="00AB56D8" w:rsidRPr="00F91C1E" w:rsidRDefault="00AB56D8" w:rsidP="00874896">
            <w:pPr>
              <w:pStyle w:val="ListParagraph"/>
              <w:numPr>
                <w:ilvl w:val="0"/>
                <w:numId w:val="18"/>
              </w:numPr>
              <w:tabs>
                <w:tab w:val="left" w:pos="264"/>
              </w:tabs>
              <w:rPr>
                <w:rFonts w:cstheme="minorHAnsi"/>
                <w:sz w:val="20"/>
                <w:szCs w:val="20"/>
              </w:rPr>
            </w:pPr>
            <w:r w:rsidRPr="00F91C1E">
              <w:rPr>
                <w:rFonts w:cstheme="minorHAnsi"/>
                <w:sz w:val="20"/>
                <w:szCs w:val="20"/>
                <w:highlight w:val="green"/>
              </w:rPr>
              <w:t>To reduce the attainment gap for S3 pupils by May 2025 with a target of &gt;70% of SIMD 1-2 achieving 4</w:t>
            </w:r>
            <w:r w:rsidRPr="00F91C1E">
              <w:rPr>
                <w:rFonts w:cstheme="minorHAnsi"/>
                <w:sz w:val="20"/>
                <w:szCs w:val="20"/>
                <w:highlight w:val="green"/>
                <w:vertAlign w:val="superscript"/>
              </w:rPr>
              <w:t>th</w:t>
            </w:r>
            <w:r w:rsidRPr="00F91C1E">
              <w:rPr>
                <w:rFonts w:cstheme="minorHAnsi"/>
                <w:sz w:val="20"/>
                <w:szCs w:val="20"/>
                <w:highlight w:val="green"/>
              </w:rPr>
              <w:t xml:space="preserve"> level reading</w:t>
            </w:r>
          </w:p>
          <w:p w14:paraId="0A59C714" w14:textId="77777777" w:rsidR="00AB56D8" w:rsidRPr="00F91C1E" w:rsidRDefault="00AB56D8" w:rsidP="00874896">
            <w:pPr>
              <w:pStyle w:val="ListParagraph"/>
              <w:numPr>
                <w:ilvl w:val="0"/>
                <w:numId w:val="18"/>
              </w:numPr>
              <w:tabs>
                <w:tab w:val="left" w:pos="264"/>
              </w:tabs>
              <w:rPr>
                <w:rFonts w:cstheme="minorHAnsi"/>
                <w:sz w:val="20"/>
                <w:szCs w:val="20"/>
              </w:rPr>
            </w:pPr>
            <w:r w:rsidRPr="00F91C1E">
              <w:rPr>
                <w:rFonts w:cstheme="minorHAnsi"/>
                <w:sz w:val="20"/>
                <w:szCs w:val="20"/>
                <w:highlight w:val="green"/>
              </w:rPr>
              <w:t>To reduce the attainment gap for S3 pupils by May 2025 with a target of &gt;70% of SIMD 1-2 achieving 4</w:t>
            </w:r>
            <w:r w:rsidRPr="00F91C1E">
              <w:rPr>
                <w:rFonts w:cstheme="minorHAnsi"/>
                <w:sz w:val="20"/>
                <w:szCs w:val="20"/>
                <w:highlight w:val="green"/>
                <w:vertAlign w:val="superscript"/>
              </w:rPr>
              <w:t>th</w:t>
            </w:r>
            <w:r w:rsidRPr="00F91C1E">
              <w:rPr>
                <w:rFonts w:cstheme="minorHAnsi"/>
                <w:sz w:val="20"/>
                <w:szCs w:val="20"/>
                <w:highlight w:val="green"/>
              </w:rPr>
              <w:t xml:space="preserve"> level numeracy</w:t>
            </w:r>
          </w:p>
          <w:p w14:paraId="3136F102" w14:textId="77777777" w:rsidR="00AB56D8" w:rsidRPr="00F91C1E" w:rsidRDefault="00AB56D8" w:rsidP="00874896">
            <w:pPr>
              <w:pStyle w:val="ListParagraph"/>
              <w:numPr>
                <w:ilvl w:val="0"/>
                <w:numId w:val="18"/>
              </w:numPr>
              <w:tabs>
                <w:tab w:val="left" w:pos="264"/>
              </w:tabs>
              <w:rPr>
                <w:rFonts w:cstheme="minorHAnsi"/>
                <w:sz w:val="20"/>
                <w:szCs w:val="20"/>
              </w:rPr>
            </w:pPr>
            <w:r w:rsidRPr="00F91C1E">
              <w:rPr>
                <w:rFonts w:cstheme="minorHAnsi"/>
                <w:sz w:val="20"/>
                <w:szCs w:val="20"/>
                <w:highlight w:val="green"/>
              </w:rPr>
              <w:t>By August 2025 all S4 leavers in SIMD 1-2 will have achieved at least level 4 numeracy or Maths and level 4 literacy or English</w:t>
            </w:r>
          </w:p>
          <w:p w14:paraId="23C8A0AD" w14:textId="77777777" w:rsidR="00AB56D8" w:rsidRPr="00F91C1E" w:rsidRDefault="00AB56D8" w:rsidP="00874896">
            <w:pPr>
              <w:pStyle w:val="ListParagraph"/>
              <w:numPr>
                <w:ilvl w:val="0"/>
                <w:numId w:val="18"/>
              </w:numPr>
              <w:tabs>
                <w:tab w:val="left" w:pos="264"/>
              </w:tabs>
              <w:rPr>
                <w:rFonts w:cstheme="minorHAnsi"/>
                <w:sz w:val="20"/>
                <w:szCs w:val="20"/>
              </w:rPr>
            </w:pPr>
            <w:r w:rsidRPr="00F91C1E">
              <w:rPr>
                <w:rFonts w:cstheme="minorHAnsi"/>
                <w:sz w:val="20"/>
                <w:szCs w:val="20"/>
                <w:highlight w:val="green"/>
              </w:rPr>
              <w:t>By August 2025 all S5 leavers in SIMD 1-2 will have achieved at least level 5 numeracy or Maths and level 5 literacy or English</w:t>
            </w:r>
          </w:p>
          <w:p w14:paraId="62C8D7F6" w14:textId="77777777" w:rsidR="00AB56D8" w:rsidRPr="00F91C1E" w:rsidRDefault="00AB56D8" w:rsidP="00874896">
            <w:pPr>
              <w:pStyle w:val="ListParagraph"/>
              <w:numPr>
                <w:ilvl w:val="0"/>
                <w:numId w:val="18"/>
              </w:numPr>
              <w:tabs>
                <w:tab w:val="left" w:pos="264"/>
              </w:tabs>
              <w:rPr>
                <w:rFonts w:cstheme="minorHAnsi"/>
                <w:sz w:val="20"/>
                <w:szCs w:val="20"/>
              </w:rPr>
            </w:pPr>
            <w:r w:rsidRPr="00F91C1E">
              <w:rPr>
                <w:rFonts w:cstheme="minorHAnsi"/>
                <w:sz w:val="20"/>
                <w:szCs w:val="20"/>
                <w:highlight w:val="green"/>
              </w:rPr>
              <w:t>By August 2025 almost all S6 leavers in SIMD 1-2 will have achieved level 6 literacy</w:t>
            </w:r>
          </w:p>
          <w:p w14:paraId="4E11E905" w14:textId="77777777" w:rsidR="00AB56D8" w:rsidRPr="00F91C1E" w:rsidRDefault="00AB56D8" w:rsidP="00874896">
            <w:pPr>
              <w:pStyle w:val="ListParagraph"/>
              <w:numPr>
                <w:ilvl w:val="0"/>
                <w:numId w:val="18"/>
              </w:numPr>
              <w:tabs>
                <w:tab w:val="left" w:pos="264"/>
              </w:tabs>
              <w:rPr>
                <w:rFonts w:cstheme="minorHAnsi"/>
                <w:sz w:val="20"/>
                <w:szCs w:val="20"/>
                <w:highlight w:val="green"/>
              </w:rPr>
            </w:pPr>
            <w:r w:rsidRPr="00F91C1E">
              <w:rPr>
                <w:rFonts w:cstheme="minorHAnsi"/>
                <w:sz w:val="20"/>
                <w:szCs w:val="20"/>
                <w:highlight w:val="green"/>
              </w:rPr>
              <w:t>By August 2025, the majority of learners in SIMD 1 and 2 will achieve 2 level 6 qualifications by the end of S5</w:t>
            </w:r>
          </w:p>
          <w:p w14:paraId="20255583" w14:textId="77777777" w:rsidR="00AB56D8" w:rsidRPr="00F91C1E" w:rsidRDefault="00AB56D8" w:rsidP="00874896">
            <w:pPr>
              <w:pStyle w:val="ListParagraph"/>
              <w:numPr>
                <w:ilvl w:val="0"/>
                <w:numId w:val="18"/>
              </w:numPr>
              <w:tabs>
                <w:tab w:val="left" w:pos="264"/>
              </w:tabs>
              <w:rPr>
                <w:rFonts w:cstheme="minorHAnsi"/>
                <w:sz w:val="20"/>
                <w:szCs w:val="20"/>
                <w:highlight w:val="green"/>
              </w:rPr>
            </w:pPr>
            <w:r w:rsidRPr="00F91C1E">
              <w:rPr>
                <w:rFonts w:cstheme="minorHAnsi"/>
                <w:sz w:val="20"/>
                <w:szCs w:val="20"/>
                <w:highlight w:val="green"/>
              </w:rPr>
              <w:t>By August 2025, all care experienced learners will achieve 1 or more qualifications at SCQF level 5 by the end of S4</w:t>
            </w:r>
          </w:p>
          <w:p w14:paraId="541E0E28" w14:textId="77777777" w:rsidR="00461399" w:rsidRPr="00F91C1E" w:rsidRDefault="00461399" w:rsidP="00EA223B">
            <w:pPr>
              <w:pStyle w:val="ListParagraph"/>
              <w:ind w:left="0"/>
              <w:rPr>
                <w:rFonts w:cstheme="minorHAnsi"/>
                <w:b/>
                <w:bCs/>
                <w:sz w:val="20"/>
                <w:szCs w:val="20"/>
              </w:rPr>
            </w:pPr>
          </w:p>
          <w:p w14:paraId="2011E528" w14:textId="77777777" w:rsidR="00461399" w:rsidRPr="00F91C1E" w:rsidRDefault="00461399" w:rsidP="00EA223B">
            <w:pPr>
              <w:pStyle w:val="ListParagraph"/>
              <w:ind w:left="0"/>
              <w:rPr>
                <w:rFonts w:cstheme="minorHAnsi"/>
                <w:b/>
                <w:bCs/>
                <w:sz w:val="20"/>
                <w:szCs w:val="20"/>
              </w:rPr>
            </w:pPr>
          </w:p>
          <w:p w14:paraId="6990F417" w14:textId="16A51029" w:rsidR="00461399" w:rsidRPr="00F91C1E" w:rsidRDefault="00461399" w:rsidP="00EA223B">
            <w:pPr>
              <w:pStyle w:val="ListParagraph"/>
              <w:ind w:left="0"/>
              <w:rPr>
                <w:rFonts w:cstheme="minorHAnsi"/>
                <w:b/>
                <w:bCs/>
                <w:sz w:val="20"/>
                <w:szCs w:val="20"/>
              </w:rPr>
            </w:pPr>
            <w:r w:rsidRPr="00F91C1E">
              <w:rPr>
                <w:rFonts w:cstheme="minorHAnsi"/>
                <w:b/>
                <w:bCs/>
                <w:sz w:val="20"/>
                <w:szCs w:val="20"/>
              </w:rPr>
              <w:t xml:space="preserve">PEF used to support closing the gap:  </w:t>
            </w:r>
          </w:p>
          <w:p w14:paraId="78F0F7E9" w14:textId="02723D75" w:rsidR="00461399" w:rsidRPr="00F91C1E" w:rsidRDefault="00170D66" w:rsidP="00EA223B">
            <w:pPr>
              <w:pStyle w:val="ListParagraph"/>
              <w:ind w:left="0"/>
              <w:rPr>
                <w:rFonts w:cstheme="minorHAnsi"/>
                <w:bCs/>
                <w:sz w:val="20"/>
                <w:szCs w:val="20"/>
              </w:rPr>
            </w:pPr>
            <w:r w:rsidRPr="00F91C1E">
              <w:rPr>
                <w:rFonts w:cstheme="minorHAnsi"/>
                <w:bCs/>
                <w:sz w:val="20"/>
                <w:szCs w:val="20"/>
              </w:rPr>
              <w:t>£18,000 – Be-inn Unity Community and Relationships Mentor</w:t>
            </w:r>
          </w:p>
          <w:p w14:paraId="4F639284" w14:textId="5225B414" w:rsidR="00461399" w:rsidRPr="00F91C1E" w:rsidRDefault="00170D66" w:rsidP="00EA223B">
            <w:pPr>
              <w:rPr>
                <w:rFonts w:cstheme="minorHAnsi"/>
                <w:sz w:val="20"/>
                <w:szCs w:val="20"/>
              </w:rPr>
            </w:pPr>
            <w:r w:rsidRPr="00F91C1E">
              <w:rPr>
                <w:rFonts w:cstheme="minorHAnsi"/>
                <w:sz w:val="20"/>
                <w:szCs w:val="20"/>
              </w:rPr>
              <w:t>PT Equity - £7,718</w:t>
            </w:r>
          </w:p>
          <w:p w14:paraId="296E43FC" w14:textId="6BE02DEF" w:rsidR="00170D66" w:rsidRPr="00F91C1E" w:rsidRDefault="00170D66" w:rsidP="00EA223B">
            <w:pPr>
              <w:rPr>
                <w:rFonts w:cstheme="minorHAnsi"/>
                <w:sz w:val="20"/>
                <w:szCs w:val="20"/>
              </w:rPr>
            </w:pPr>
            <w:r w:rsidRPr="00F91C1E">
              <w:rPr>
                <w:rFonts w:cstheme="minorHAnsi"/>
                <w:sz w:val="20"/>
                <w:szCs w:val="20"/>
              </w:rPr>
              <w:t>DHT PEF £12,149</w:t>
            </w:r>
          </w:p>
          <w:p w14:paraId="124F14E6" w14:textId="599A7C72" w:rsidR="00170D66" w:rsidRPr="00F91C1E" w:rsidRDefault="00170D66" w:rsidP="00EA223B">
            <w:pPr>
              <w:rPr>
                <w:rFonts w:cstheme="minorHAnsi"/>
                <w:sz w:val="20"/>
                <w:szCs w:val="20"/>
              </w:rPr>
            </w:pPr>
            <w:r w:rsidRPr="00F91C1E">
              <w:rPr>
                <w:rFonts w:cstheme="minorHAnsi"/>
                <w:sz w:val="20"/>
                <w:szCs w:val="20"/>
              </w:rPr>
              <w:t>Administrative Support (11.47 hours term time) £7561</w:t>
            </w:r>
          </w:p>
          <w:p w14:paraId="00BC4813" w14:textId="77777777" w:rsidR="00170D66" w:rsidRPr="00F91C1E" w:rsidRDefault="00170D66" w:rsidP="00EA223B">
            <w:pPr>
              <w:rPr>
                <w:rFonts w:cstheme="minorHAnsi"/>
                <w:b/>
                <w:sz w:val="20"/>
                <w:szCs w:val="20"/>
              </w:rPr>
            </w:pPr>
          </w:p>
          <w:p w14:paraId="39F8A8F2" w14:textId="77777777" w:rsidR="00461399" w:rsidRPr="00F91C1E" w:rsidRDefault="00461399" w:rsidP="00EA223B">
            <w:pPr>
              <w:rPr>
                <w:rFonts w:cstheme="minorHAnsi"/>
                <w:b/>
                <w:i/>
                <w:sz w:val="20"/>
                <w:szCs w:val="20"/>
              </w:rPr>
            </w:pPr>
            <w:r w:rsidRPr="00F91C1E">
              <w:rPr>
                <w:rFonts w:cstheme="minorHAnsi"/>
                <w:b/>
                <w:sz w:val="20"/>
                <w:szCs w:val="20"/>
              </w:rPr>
              <w:t>Progress and impact of outcomes for learners:</w:t>
            </w:r>
            <w:r w:rsidRPr="00F91C1E">
              <w:rPr>
                <w:rFonts w:cstheme="minorHAnsi"/>
                <w:b/>
                <w:i/>
                <w:sz w:val="20"/>
                <w:szCs w:val="20"/>
              </w:rPr>
              <w:t xml:space="preserve"> </w:t>
            </w:r>
          </w:p>
          <w:p w14:paraId="13762156" w14:textId="534E3D42" w:rsidR="00461399" w:rsidRPr="00F91C1E" w:rsidRDefault="00461399" w:rsidP="00EA223B">
            <w:pPr>
              <w:pStyle w:val="Default"/>
              <w:ind w:left="32"/>
              <w:rPr>
                <w:rFonts w:asciiTheme="minorHAnsi" w:hAnsiTheme="minorHAnsi" w:cstheme="minorHAnsi"/>
                <w:color w:val="auto"/>
                <w:sz w:val="20"/>
                <w:szCs w:val="20"/>
              </w:rPr>
            </w:pPr>
            <w:r w:rsidRPr="00F91C1E">
              <w:rPr>
                <w:rFonts w:asciiTheme="minorHAnsi" w:hAnsiTheme="minorHAnsi" w:cstheme="minorHAnsi"/>
                <w:sz w:val="20"/>
                <w:szCs w:val="20"/>
              </w:rPr>
              <w:t xml:space="preserve"> </w:t>
            </w:r>
            <w:r w:rsidRPr="00F91C1E">
              <w:rPr>
                <w:rFonts w:asciiTheme="minorHAnsi" w:hAnsiTheme="minorHAnsi" w:cstheme="minorHAnsi"/>
                <w:color w:val="auto"/>
                <w:sz w:val="20"/>
                <w:szCs w:val="20"/>
              </w:rPr>
              <w:t>(Please ensure you have explicitly indicated how your PEF spend impacted on the outcome)</w:t>
            </w:r>
          </w:p>
          <w:p w14:paraId="25A311E6" w14:textId="77777777" w:rsidR="00170D66" w:rsidRPr="00F91C1E" w:rsidRDefault="00170D66" w:rsidP="00AB56D8">
            <w:pPr>
              <w:rPr>
                <w:rFonts w:cstheme="minorHAnsi"/>
                <w:sz w:val="20"/>
                <w:szCs w:val="20"/>
              </w:rPr>
            </w:pPr>
          </w:p>
          <w:p w14:paraId="59892D59" w14:textId="7A0A2333" w:rsidR="00AB56D8" w:rsidRPr="00F91C1E" w:rsidRDefault="00C7039E" w:rsidP="00874896">
            <w:pPr>
              <w:pStyle w:val="ListParagraph"/>
              <w:numPr>
                <w:ilvl w:val="0"/>
                <w:numId w:val="39"/>
              </w:numPr>
              <w:rPr>
                <w:rFonts w:cstheme="minorHAnsi"/>
                <w:sz w:val="20"/>
                <w:szCs w:val="20"/>
              </w:rPr>
            </w:pPr>
            <w:r w:rsidRPr="00F91C1E">
              <w:rPr>
                <w:rFonts w:cstheme="minorHAnsi"/>
                <w:sz w:val="20"/>
                <w:szCs w:val="20"/>
              </w:rPr>
              <w:t xml:space="preserve">All department/faculties have focused on creating exemplification and progress maps for milestones in learning.  </w:t>
            </w:r>
            <w:r w:rsidR="00D1530E" w:rsidRPr="00F91C1E">
              <w:rPr>
                <w:rFonts w:cstheme="minorHAnsi"/>
                <w:sz w:val="20"/>
                <w:szCs w:val="20"/>
              </w:rPr>
              <w:t>In January 2025, subject Roadmaps were launched with Parents/Carers.  Each subject Roadmap shows the expected progress levels</w:t>
            </w:r>
            <w:r w:rsidR="007A2C69">
              <w:rPr>
                <w:rFonts w:cstheme="minorHAnsi"/>
                <w:sz w:val="20"/>
                <w:szCs w:val="20"/>
              </w:rPr>
              <w:t>/milestones in learning</w:t>
            </w:r>
            <w:r w:rsidR="00D1530E" w:rsidRPr="00F91C1E">
              <w:rPr>
                <w:rFonts w:cstheme="minorHAnsi"/>
                <w:sz w:val="20"/>
                <w:szCs w:val="20"/>
              </w:rPr>
              <w:t xml:space="preserve"> at key</w:t>
            </w:r>
            <w:r w:rsidR="008E69A0">
              <w:rPr>
                <w:rFonts w:cstheme="minorHAnsi"/>
                <w:sz w:val="20"/>
                <w:szCs w:val="20"/>
              </w:rPr>
              <w:t xml:space="preserve"> tracking points.  Each Roadmap</w:t>
            </w:r>
            <w:r w:rsidR="00D1530E" w:rsidRPr="00F91C1E">
              <w:rPr>
                <w:rFonts w:cstheme="minorHAnsi"/>
                <w:sz w:val="20"/>
                <w:szCs w:val="20"/>
              </w:rPr>
              <w:t xml:space="preserve"> is accompanied by exemplification of a level and an assessment calendar.  The Roadmaps have been well received by parents/carers and the majority feel that this has ensured they have an understanding of where their son/daughter is in their learning</w:t>
            </w:r>
            <w:r w:rsidR="007A2C69">
              <w:rPr>
                <w:rFonts w:cstheme="minorHAnsi"/>
                <w:sz w:val="20"/>
                <w:szCs w:val="20"/>
              </w:rPr>
              <w:t xml:space="preserve"> (whether they are meeting the expected milestones);</w:t>
            </w:r>
            <w:r w:rsidR="00D1530E" w:rsidRPr="00F91C1E">
              <w:rPr>
                <w:rFonts w:cstheme="minorHAnsi"/>
                <w:sz w:val="20"/>
                <w:szCs w:val="20"/>
              </w:rPr>
              <w:t xml:space="preserve"> the steps they need to take to improve and importantly how the BGE correlates with the Senior Phase offer.</w:t>
            </w:r>
            <w:r w:rsidRPr="00F91C1E">
              <w:rPr>
                <w:rFonts w:cstheme="minorHAnsi"/>
                <w:sz w:val="20"/>
                <w:szCs w:val="20"/>
              </w:rPr>
              <w:t xml:space="preserve">  A number of parents have identified increased confidence in selecting options as a result of this initiative.</w:t>
            </w:r>
          </w:p>
          <w:p w14:paraId="2B3D3714" w14:textId="7FE99B4D" w:rsidR="00170D66" w:rsidRPr="00F91C1E" w:rsidRDefault="00C7039E" w:rsidP="00874896">
            <w:pPr>
              <w:pStyle w:val="ListParagraph"/>
              <w:numPr>
                <w:ilvl w:val="0"/>
                <w:numId w:val="39"/>
              </w:numPr>
              <w:rPr>
                <w:rFonts w:cstheme="minorHAnsi"/>
                <w:sz w:val="20"/>
                <w:szCs w:val="20"/>
              </w:rPr>
            </w:pPr>
            <w:r w:rsidRPr="00F91C1E">
              <w:rPr>
                <w:rFonts w:cstheme="minorHAnsi"/>
                <w:sz w:val="20"/>
                <w:szCs w:val="20"/>
              </w:rPr>
              <w:t xml:space="preserve">Throughout this session there has been an increase in learner conversations across all curricular areas.  </w:t>
            </w:r>
            <w:r w:rsidR="00F70E0C" w:rsidRPr="00F91C1E">
              <w:rPr>
                <w:rFonts w:cstheme="minorHAnsi"/>
                <w:sz w:val="20"/>
                <w:szCs w:val="20"/>
              </w:rPr>
              <w:t xml:space="preserve">From January 2025 Learner conversations in PSE have included the use of Roadmaps to discuss Pupil progress.  Guidance staff have noted the improvement in the quality of discussion based on subject roadmaps.  During BGE Focus groups most pupils felt they have increased their understanding of individual subject progress due to the roadmaps and most felt they were able to make more informed subject choices as a result. </w:t>
            </w:r>
          </w:p>
          <w:p w14:paraId="73CEEFDF" w14:textId="4BE8E47A" w:rsidR="000F3066" w:rsidRPr="00F91C1E" w:rsidRDefault="00AF4E69" w:rsidP="00874896">
            <w:pPr>
              <w:pStyle w:val="ListParagraph"/>
              <w:numPr>
                <w:ilvl w:val="0"/>
                <w:numId w:val="39"/>
              </w:numPr>
              <w:rPr>
                <w:rFonts w:cstheme="minorHAnsi"/>
                <w:sz w:val="20"/>
                <w:szCs w:val="20"/>
              </w:rPr>
            </w:pPr>
            <w:r w:rsidRPr="00F91C1E">
              <w:rPr>
                <w:rFonts w:cstheme="minorHAnsi"/>
                <w:sz w:val="20"/>
                <w:szCs w:val="20"/>
              </w:rPr>
              <w:t>This year teaching staff used Collaborative Action Research to introduce small scale changes to learning and teaching through a Plan, Do, Study, Act model.  There were 3 cycles in total: differentiation, nurture and faculty/departmental choice.  Almost all staff and departments found this method useful to introduce im</w:t>
            </w:r>
            <w:r w:rsidR="000F3066" w:rsidRPr="00F91C1E">
              <w:rPr>
                <w:rFonts w:cstheme="minorHAnsi"/>
                <w:sz w:val="20"/>
                <w:szCs w:val="20"/>
              </w:rPr>
              <w:t xml:space="preserve">provements across these areas and </w:t>
            </w:r>
            <w:r w:rsidR="000F3066" w:rsidRPr="00F91C1E">
              <w:rPr>
                <w:rFonts w:cstheme="minorHAnsi"/>
                <w:sz w:val="20"/>
                <w:szCs w:val="20"/>
              </w:rPr>
              <w:lastRenderedPageBreak/>
              <w:t xml:space="preserve">pupils Focus groups and Questionnaires highlighted that students were aware of the improvements being made in each of these areas.  In particular, departmental reviews highlighted the strength of nurturing relationships across curricular areas.  The work undertaken by departments continues to strengthen the 10 Effective Features of a lesson at </w:t>
            </w:r>
            <w:proofErr w:type="spellStart"/>
            <w:r w:rsidR="000F3066" w:rsidRPr="00F91C1E">
              <w:rPr>
                <w:rFonts w:cstheme="minorHAnsi"/>
                <w:sz w:val="20"/>
                <w:szCs w:val="20"/>
              </w:rPr>
              <w:t>Clydeview</w:t>
            </w:r>
            <w:proofErr w:type="spellEnd"/>
            <w:r w:rsidR="000F3066" w:rsidRPr="00F91C1E">
              <w:rPr>
                <w:rFonts w:cstheme="minorHAnsi"/>
                <w:sz w:val="20"/>
                <w:szCs w:val="20"/>
              </w:rPr>
              <w:t>.  Pupil questionnaires, focus groups and learning visits showed that almost all learners were benefitting from improvements in their learning and teaching experience.</w:t>
            </w:r>
          </w:p>
          <w:p w14:paraId="7FE62C67" w14:textId="6682834B" w:rsidR="000F3066" w:rsidRPr="00F91C1E" w:rsidRDefault="00E62C96" w:rsidP="00874896">
            <w:pPr>
              <w:pStyle w:val="ListParagraph"/>
              <w:numPr>
                <w:ilvl w:val="0"/>
                <w:numId w:val="39"/>
              </w:numPr>
              <w:rPr>
                <w:rFonts w:cstheme="minorHAnsi"/>
                <w:sz w:val="20"/>
                <w:szCs w:val="20"/>
              </w:rPr>
            </w:pPr>
            <w:r w:rsidRPr="00F91C1E">
              <w:rPr>
                <w:rFonts w:cstheme="minorHAnsi"/>
                <w:sz w:val="20"/>
                <w:szCs w:val="20"/>
              </w:rPr>
              <w:t xml:space="preserve">Learners in SIMD 1 and 2 were given a number of interventions to take part in – </w:t>
            </w:r>
            <w:proofErr w:type="spellStart"/>
            <w:r w:rsidRPr="00F91C1E">
              <w:rPr>
                <w:rFonts w:cstheme="minorHAnsi"/>
                <w:sz w:val="20"/>
                <w:szCs w:val="20"/>
              </w:rPr>
              <w:t>Ambitioneers</w:t>
            </w:r>
            <w:proofErr w:type="spellEnd"/>
            <w:r w:rsidRPr="00F91C1E">
              <w:rPr>
                <w:rFonts w:cstheme="minorHAnsi"/>
                <w:sz w:val="20"/>
                <w:szCs w:val="20"/>
              </w:rPr>
              <w:t>, Leadership Academy, Pupil Improvement Groups</w:t>
            </w:r>
            <w:r w:rsidR="00EE4EF5" w:rsidRPr="00F91C1E">
              <w:rPr>
                <w:rFonts w:cstheme="minorHAnsi"/>
                <w:sz w:val="20"/>
                <w:szCs w:val="20"/>
              </w:rPr>
              <w:t xml:space="preserve"> and Be-inn Unity programmes.  Each of these initiatives met the minimum 25% representation with all of the </w:t>
            </w:r>
            <w:proofErr w:type="spellStart"/>
            <w:r w:rsidR="00EE4EF5" w:rsidRPr="00F91C1E">
              <w:rPr>
                <w:rFonts w:cstheme="minorHAnsi"/>
                <w:sz w:val="20"/>
                <w:szCs w:val="20"/>
              </w:rPr>
              <w:t>Ambitioneers</w:t>
            </w:r>
            <w:proofErr w:type="spellEnd"/>
            <w:r w:rsidR="00EE4EF5" w:rsidRPr="00F91C1E">
              <w:rPr>
                <w:rFonts w:cstheme="minorHAnsi"/>
                <w:sz w:val="20"/>
                <w:szCs w:val="20"/>
              </w:rPr>
              <w:t xml:space="preserve"> membership being made up of students impacted by poverty.</w:t>
            </w:r>
          </w:p>
          <w:p w14:paraId="37F3BCEC" w14:textId="0FFCF01F" w:rsidR="00EE4EF5" w:rsidRPr="00F91C1E" w:rsidRDefault="00EE4EF5" w:rsidP="00874896">
            <w:pPr>
              <w:pStyle w:val="ListParagraph"/>
              <w:numPr>
                <w:ilvl w:val="0"/>
                <w:numId w:val="39"/>
              </w:numPr>
              <w:rPr>
                <w:rFonts w:cstheme="minorHAnsi"/>
                <w:sz w:val="20"/>
                <w:szCs w:val="20"/>
              </w:rPr>
            </w:pPr>
            <w:r w:rsidRPr="00F91C1E">
              <w:rPr>
                <w:rFonts w:cstheme="minorHAnsi"/>
                <w:sz w:val="20"/>
                <w:szCs w:val="20"/>
              </w:rPr>
              <w:t>Creation of an interventions matrix which provides an overview of all interventions available to young people (these include interventions within the school and local authority as well as those organised and run by other agencies).  Interventions tracked by Pupil Support and the whole school tracking Spreadsheets.  CEYP discussed regularly at department/faculty meetings and tracked through the whole school measures.  Data shows almost all CEYP engaged in offered interventions.</w:t>
            </w:r>
          </w:p>
          <w:p w14:paraId="5155A401" w14:textId="5E48BDA4" w:rsidR="0068252A" w:rsidRPr="00F91C1E" w:rsidRDefault="0068252A" w:rsidP="00874896">
            <w:pPr>
              <w:pStyle w:val="ListParagraph"/>
              <w:numPr>
                <w:ilvl w:val="0"/>
                <w:numId w:val="39"/>
              </w:numPr>
              <w:rPr>
                <w:rFonts w:cstheme="minorHAnsi"/>
                <w:sz w:val="20"/>
                <w:szCs w:val="20"/>
              </w:rPr>
            </w:pPr>
            <w:r w:rsidRPr="00F91C1E">
              <w:rPr>
                <w:rFonts w:cstheme="minorHAnsi"/>
                <w:sz w:val="20"/>
                <w:szCs w:val="20"/>
              </w:rPr>
              <w:t>A key element of our PEF-supported leadership and participatio</w:t>
            </w:r>
            <w:r w:rsidR="00AF4E69" w:rsidRPr="00F91C1E">
              <w:rPr>
                <w:rFonts w:cstheme="minorHAnsi"/>
                <w:sz w:val="20"/>
                <w:szCs w:val="20"/>
              </w:rPr>
              <w:t xml:space="preserve">n strategy this session was the </w:t>
            </w:r>
            <w:r w:rsidRPr="00F91C1E">
              <w:rPr>
                <w:rFonts w:cstheme="minorHAnsi"/>
                <w:sz w:val="20"/>
                <w:szCs w:val="20"/>
              </w:rPr>
              <w:t xml:space="preserve">continuation of </w:t>
            </w:r>
            <w:r w:rsidRPr="00F91C1E">
              <w:rPr>
                <w:rStyle w:val="Emphasis"/>
                <w:rFonts w:cstheme="minorHAnsi"/>
                <w:sz w:val="20"/>
                <w:szCs w:val="20"/>
              </w:rPr>
              <w:t>The Bothy</w:t>
            </w:r>
            <w:r w:rsidRPr="00F91C1E">
              <w:rPr>
                <w:rFonts w:cstheme="minorHAnsi"/>
                <w:sz w:val="20"/>
                <w:szCs w:val="20"/>
              </w:rPr>
              <w:t xml:space="preserve"> programme, delivered in partnership with Be-inn Unity. While framed as a health and wellbeing intervention, its primary impact was on building the confidence, motivation, relationships and emotional literacy of young people from SIMD 1–2 and/or care-experienced backgrounds — in line with our leadership outcomes.</w:t>
            </w:r>
          </w:p>
          <w:p w14:paraId="5D818FEE" w14:textId="77777777" w:rsidR="0068252A" w:rsidRPr="00F91C1E" w:rsidRDefault="0068252A" w:rsidP="0068252A">
            <w:pPr>
              <w:pStyle w:val="NormalWeb"/>
              <w:ind w:left="360"/>
              <w:rPr>
                <w:rFonts w:asciiTheme="minorHAnsi" w:hAnsiTheme="minorHAnsi" w:cstheme="minorHAnsi"/>
                <w:sz w:val="20"/>
                <w:szCs w:val="20"/>
              </w:rPr>
            </w:pPr>
            <w:r w:rsidRPr="00F91C1E">
              <w:rPr>
                <w:rFonts w:asciiTheme="minorHAnsi" w:hAnsiTheme="minorHAnsi" w:cstheme="minorHAnsi"/>
                <w:sz w:val="20"/>
                <w:szCs w:val="20"/>
              </w:rPr>
              <w:t>The programme provided a consistent, nurturing space for targeted learners to build resilience and relational capacity through group-based mentoring, with a specific focus on attachment and belonging. The measurable impact included:</w:t>
            </w:r>
          </w:p>
          <w:p w14:paraId="4E7B87EF" w14:textId="77777777" w:rsidR="0068252A" w:rsidRPr="00F91C1E" w:rsidRDefault="0068252A" w:rsidP="00874896">
            <w:pPr>
              <w:pStyle w:val="NormalWeb"/>
              <w:numPr>
                <w:ilvl w:val="0"/>
                <w:numId w:val="17"/>
              </w:numPr>
              <w:rPr>
                <w:rFonts w:asciiTheme="minorHAnsi" w:hAnsiTheme="minorHAnsi" w:cstheme="minorHAnsi"/>
                <w:sz w:val="20"/>
                <w:szCs w:val="20"/>
              </w:rPr>
            </w:pPr>
            <w:r w:rsidRPr="00F91C1E">
              <w:rPr>
                <w:rStyle w:val="Strong"/>
                <w:rFonts w:asciiTheme="minorHAnsi" w:hAnsiTheme="minorHAnsi" w:cstheme="minorHAnsi"/>
                <w:b w:val="0"/>
                <w:sz w:val="20"/>
                <w:szCs w:val="20"/>
              </w:rPr>
              <w:t>28% improvement</w:t>
            </w:r>
            <w:r w:rsidRPr="00F91C1E">
              <w:rPr>
                <w:rFonts w:asciiTheme="minorHAnsi" w:hAnsiTheme="minorHAnsi" w:cstheme="minorHAnsi"/>
                <w:sz w:val="20"/>
                <w:szCs w:val="20"/>
              </w:rPr>
              <w:t xml:space="preserve"> in pupils’ self-rated mental health (using the “battery” scale)</w:t>
            </w:r>
          </w:p>
          <w:p w14:paraId="741AB9EE" w14:textId="77777777" w:rsidR="0068252A" w:rsidRPr="00F91C1E" w:rsidRDefault="0068252A" w:rsidP="00874896">
            <w:pPr>
              <w:pStyle w:val="NormalWeb"/>
              <w:numPr>
                <w:ilvl w:val="0"/>
                <w:numId w:val="17"/>
              </w:numPr>
              <w:rPr>
                <w:rFonts w:asciiTheme="minorHAnsi" w:hAnsiTheme="minorHAnsi" w:cstheme="minorHAnsi"/>
                <w:sz w:val="20"/>
                <w:szCs w:val="20"/>
              </w:rPr>
            </w:pPr>
            <w:r w:rsidRPr="00F91C1E">
              <w:rPr>
                <w:rStyle w:val="Strong"/>
                <w:rFonts w:asciiTheme="minorHAnsi" w:hAnsiTheme="minorHAnsi" w:cstheme="minorHAnsi"/>
                <w:b w:val="0"/>
                <w:sz w:val="20"/>
                <w:szCs w:val="20"/>
              </w:rPr>
              <w:t>62% increase</w:t>
            </w:r>
            <w:r w:rsidRPr="00F91C1E">
              <w:rPr>
                <w:rFonts w:asciiTheme="minorHAnsi" w:hAnsiTheme="minorHAnsi" w:cstheme="minorHAnsi"/>
                <w:sz w:val="20"/>
                <w:szCs w:val="20"/>
              </w:rPr>
              <w:t xml:space="preserve"> in overall connectedness, including confidence to seek help, trust in adults, and social belonging</w:t>
            </w:r>
          </w:p>
          <w:p w14:paraId="405BE50F" w14:textId="77777777" w:rsidR="0068252A" w:rsidRPr="00F91C1E" w:rsidRDefault="0068252A" w:rsidP="00874896">
            <w:pPr>
              <w:pStyle w:val="NormalWeb"/>
              <w:numPr>
                <w:ilvl w:val="0"/>
                <w:numId w:val="17"/>
              </w:numPr>
              <w:rPr>
                <w:rFonts w:asciiTheme="minorHAnsi" w:hAnsiTheme="minorHAnsi" w:cstheme="minorHAnsi"/>
                <w:sz w:val="20"/>
                <w:szCs w:val="20"/>
              </w:rPr>
            </w:pPr>
            <w:r w:rsidRPr="00F91C1E">
              <w:rPr>
                <w:rFonts w:asciiTheme="minorHAnsi" w:hAnsiTheme="minorHAnsi" w:cstheme="minorHAnsi"/>
                <w:sz w:val="20"/>
                <w:szCs w:val="20"/>
              </w:rPr>
              <w:t>Increased ability to engage in activities, maintain calm, and reflect on their own values and emotions</w:t>
            </w:r>
          </w:p>
          <w:p w14:paraId="0B66ECF5" w14:textId="4B939140" w:rsidR="000F3066" w:rsidRPr="00F91C1E" w:rsidRDefault="0068252A" w:rsidP="00CF4890">
            <w:pPr>
              <w:pStyle w:val="NormalWeb"/>
              <w:ind w:left="360"/>
              <w:rPr>
                <w:rFonts w:asciiTheme="minorHAnsi" w:hAnsiTheme="minorHAnsi" w:cstheme="minorHAnsi"/>
                <w:sz w:val="20"/>
                <w:szCs w:val="20"/>
              </w:rPr>
            </w:pPr>
            <w:r w:rsidRPr="00F91C1E">
              <w:rPr>
                <w:rFonts w:asciiTheme="minorHAnsi" w:hAnsiTheme="minorHAnsi" w:cstheme="minorHAnsi"/>
                <w:sz w:val="20"/>
                <w:szCs w:val="20"/>
              </w:rPr>
              <w:t xml:space="preserve">These outcomes strongly align with our aim that </w:t>
            </w:r>
            <w:r w:rsidRPr="00F91C1E">
              <w:rPr>
                <w:rStyle w:val="Strong"/>
                <w:rFonts w:asciiTheme="minorHAnsi" w:hAnsiTheme="minorHAnsi" w:cstheme="minorHAnsi"/>
                <w:b w:val="0"/>
                <w:sz w:val="20"/>
                <w:szCs w:val="20"/>
              </w:rPr>
              <w:t>almost all learners involved in leadership, participation or change projects will demonstrate improved confidence, motivation, leadership and relationships</w:t>
            </w:r>
            <w:r w:rsidRPr="00F91C1E">
              <w:rPr>
                <w:rFonts w:asciiTheme="minorHAnsi" w:hAnsiTheme="minorHAnsi" w:cstheme="minorHAnsi"/>
                <w:b/>
                <w:sz w:val="20"/>
                <w:szCs w:val="20"/>
              </w:rPr>
              <w:t xml:space="preserve"> </w:t>
            </w:r>
            <w:r w:rsidRPr="00F91C1E">
              <w:rPr>
                <w:rFonts w:asciiTheme="minorHAnsi" w:hAnsiTheme="minorHAnsi" w:cstheme="minorHAnsi"/>
                <w:sz w:val="20"/>
                <w:szCs w:val="20"/>
              </w:rPr>
              <w:t>by May 2025. In many cases, pupils who were previously disengaged from wider school life are now participating in equity groups, pupil-led forums, or peer mentoring — evidence of confidence growth in action.</w:t>
            </w:r>
          </w:p>
          <w:p w14:paraId="5F8D9475" w14:textId="3B9EACBD" w:rsidR="0068252A" w:rsidRPr="00F91C1E" w:rsidRDefault="0068252A" w:rsidP="0068252A">
            <w:pPr>
              <w:rPr>
                <w:rFonts w:cstheme="minorHAnsi"/>
                <w:sz w:val="20"/>
                <w:szCs w:val="20"/>
              </w:rPr>
            </w:pPr>
          </w:p>
          <w:p w14:paraId="1CDF2263" w14:textId="0D428874" w:rsidR="00AB56D8" w:rsidRPr="00F91C1E" w:rsidRDefault="008E69A0" w:rsidP="00AB56D8">
            <w:pPr>
              <w:rPr>
                <w:rFonts w:cstheme="minorHAnsi"/>
                <w:sz w:val="20"/>
                <w:szCs w:val="20"/>
              </w:rPr>
            </w:pPr>
            <w:r>
              <w:rPr>
                <w:rFonts w:cstheme="minorHAnsi"/>
                <w:sz w:val="20"/>
                <w:szCs w:val="20"/>
              </w:rPr>
              <w:t>7-10</w:t>
            </w:r>
          </w:p>
          <w:p w14:paraId="2255F4C9" w14:textId="77777777" w:rsidR="00AB56D8" w:rsidRPr="00F91C1E" w:rsidRDefault="00AB56D8" w:rsidP="00AB56D8">
            <w:pPr>
              <w:rPr>
                <w:rFonts w:cstheme="minorHAnsi"/>
                <w:b/>
                <w:i/>
                <w:sz w:val="20"/>
                <w:szCs w:val="20"/>
              </w:rPr>
            </w:pPr>
          </w:p>
          <w:tbl>
            <w:tblPr>
              <w:tblW w:w="0" w:type="auto"/>
              <w:tblCellSpacing w:w="1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833"/>
              <w:gridCol w:w="908"/>
              <w:gridCol w:w="30"/>
              <w:gridCol w:w="733"/>
              <w:gridCol w:w="1130"/>
              <w:gridCol w:w="589"/>
            </w:tblGrid>
            <w:tr w:rsidR="00AB56D8" w:rsidRPr="00F91C1E" w14:paraId="7BDE8438" w14:textId="77777777" w:rsidTr="00CF4890">
              <w:trPr>
                <w:tblHeader/>
                <w:tblCellSpacing w:w="15" w:type="dxa"/>
              </w:trPr>
              <w:tc>
                <w:tcPr>
                  <w:tcW w:w="0" w:type="auto"/>
                  <w:vAlign w:val="center"/>
                  <w:hideMark/>
                </w:tcPr>
                <w:p w14:paraId="3736EFF5" w14:textId="77777777" w:rsidR="00AB56D8" w:rsidRPr="00F91C1E" w:rsidRDefault="00AB56D8" w:rsidP="00CF4890">
                  <w:pPr>
                    <w:spacing w:after="0" w:line="240" w:lineRule="auto"/>
                    <w:ind w:left="720"/>
                    <w:rPr>
                      <w:rFonts w:eastAsia="Times New Roman" w:cstheme="minorHAnsi"/>
                      <w:b/>
                      <w:bCs/>
                      <w:sz w:val="20"/>
                      <w:szCs w:val="20"/>
                      <w:lang w:eastAsia="en-GB"/>
                    </w:rPr>
                  </w:pPr>
                </w:p>
              </w:tc>
              <w:tc>
                <w:tcPr>
                  <w:tcW w:w="0" w:type="auto"/>
                  <w:vAlign w:val="center"/>
                  <w:hideMark/>
                </w:tcPr>
                <w:p w14:paraId="51A05921" w14:textId="77777777" w:rsidR="00AB56D8" w:rsidRPr="00F91C1E" w:rsidRDefault="00AB56D8" w:rsidP="00AB56D8">
                  <w:pPr>
                    <w:spacing w:after="0" w:line="240" w:lineRule="auto"/>
                    <w:jc w:val="center"/>
                    <w:rPr>
                      <w:rFonts w:eastAsia="Times New Roman" w:cstheme="minorHAnsi"/>
                      <w:b/>
                      <w:bCs/>
                      <w:sz w:val="20"/>
                      <w:szCs w:val="20"/>
                      <w:lang w:eastAsia="en-GB"/>
                    </w:rPr>
                  </w:pPr>
                  <w:r w:rsidRPr="00F91C1E">
                    <w:rPr>
                      <w:rFonts w:eastAsia="Times New Roman" w:cstheme="minorHAnsi"/>
                      <w:b/>
                      <w:bCs/>
                      <w:sz w:val="20"/>
                      <w:szCs w:val="20"/>
                      <w:lang w:eastAsia="en-GB"/>
                    </w:rPr>
                    <w:t>4th Level</w:t>
                  </w:r>
                </w:p>
              </w:tc>
              <w:tc>
                <w:tcPr>
                  <w:tcW w:w="908" w:type="dxa"/>
                  <w:gridSpan w:val="2"/>
                  <w:vAlign w:val="center"/>
                  <w:hideMark/>
                </w:tcPr>
                <w:p w14:paraId="0F8819A3" w14:textId="77777777" w:rsidR="00AB56D8" w:rsidRPr="00F91C1E" w:rsidRDefault="00AB56D8" w:rsidP="00AB56D8">
                  <w:pPr>
                    <w:spacing w:after="0" w:line="240" w:lineRule="auto"/>
                    <w:jc w:val="center"/>
                    <w:rPr>
                      <w:rFonts w:eastAsia="Times New Roman" w:cstheme="minorHAnsi"/>
                      <w:b/>
                      <w:bCs/>
                      <w:sz w:val="20"/>
                      <w:szCs w:val="20"/>
                      <w:lang w:eastAsia="en-GB"/>
                    </w:rPr>
                  </w:pPr>
                  <w:r w:rsidRPr="00F91C1E">
                    <w:rPr>
                      <w:rFonts w:eastAsia="Times New Roman" w:cstheme="minorHAnsi"/>
                      <w:b/>
                      <w:bCs/>
                      <w:sz w:val="20"/>
                      <w:szCs w:val="20"/>
                      <w:lang w:eastAsia="en-GB"/>
                    </w:rPr>
                    <w:t>%</w:t>
                  </w:r>
                </w:p>
              </w:tc>
              <w:tc>
                <w:tcPr>
                  <w:tcW w:w="703" w:type="dxa"/>
                  <w:vAlign w:val="center"/>
                  <w:hideMark/>
                </w:tcPr>
                <w:p w14:paraId="734C431A" w14:textId="77777777" w:rsidR="00AB56D8" w:rsidRPr="00F91C1E" w:rsidRDefault="00AB56D8" w:rsidP="00AB56D8">
                  <w:pPr>
                    <w:spacing w:after="0" w:line="240" w:lineRule="auto"/>
                    <w:jc w:val="center"/>
                    <w:rPr>
                      <w:rFonts w:eastAsia="Times New Roman" w:cstheme="minorHAnsi"/>
                      <w:b/>
                      <w:bCs/>
                      <w:sz w:val="20"/>
                      <w:szCs w:val="20"/>
                      <w:lang w:eastAsia="en-GB"/>
                    </w:rPr>
                  </w:pPr>
                  <w:r w:rsidRPr="00F91C1E">
                    <w:rPr>
                      <w:rFonts w:eastAsia="Times New Roman" w:cstheme="minorHAnsi"/>
                      <w:b/>
                      <w:bCs/>
                      <w:sz w:val="20"/>
                      <w:szCs w:val="20"/>
                      <w:lang w:eastAsia="en-GB"/>
                    </w:rPr>
                    <w:t xml:space="preserve">"03.B" </w:t>
                  </w:r>
                </w:p>
              </w:tc>
              <w:tc>
                <w:tcPr>
                  <w:tcW w:w="1100" w:type="dxa"/>
                  <w:vAlign w:val="center"/>
                  <w:hideMark/>
                </w:tcPr>
                <w:p w14:paraId="4FB721D3" w14:textId="77777777" w:rsidR="00AB56D8" w:rsidRPr="00F91C1E" w:rsidRDefault="00AB56D8" w:rsidP="00AB56D8">
                  <w:pPr>
                    <w:spacing w:after="0" w:line="240" w:lineRule="auto"/>
                    <w:jc w:val="center"/>
                    <w:rPr>
                      <w:rFonts w:eastAsia="Times New Roman" w:cstheme="minorHAnsi"/>
                      <w:b/>
                      <w:bCs/>
                      <w:sz w:val="20"/>
                      <w:szCs w:val="20"/>
                      <w:lang w:eastAsia="en-GB"/>
                    </w:rPr>
                  </w:pPr>
                  <w:r w:rsidRPr="00F91C1E">
                    <w:rPr>
                      <w:rFonts w:eastAsia="Times New Roman" w:cstheme="minorHAnsi"/>
                      <w:b/>
                      <w:bCs/>
                      <w:sz w:val="20"/>
                      <w:szCs w:val="20"/>
                      <w:lang w:eastAsia="en-GB"/>
                    </w:rPr>
                    <w:t>%</w:t>
                  </w:r>
                </w:p>
              </w:tc>
              <w:tc>
                <w:tcPr>
                  <w:tcW w:w="544" w:type="dxa"/>
                </w:tcPr>
                <w:p w14:paraId="3F996C5A" w14:textId="77777777" w:rsidR="00AB56D8" w:rsidRPr="00F91C1E" w:rsidRDefault="00AB56D8" w:rsidP="00AB56D8">
                  <w:pPr>
                    <w:spacing w:after="0" w:line="240" w:lineRule="auto"/>
                    <w:jc w:val="center"/>
                    <w:rPr>
                      <w:rFonts w:eastAsia="Times New Roman" w:cstheme="minorHAnsi"/>
                      <w:b/>
                      <w:bCs/>
                      <w:sz w:val="20"/>
                      <w:szCs w:val="20"/>
                      <w:lang w:eastAsia="en-GB"/>
                    </w:rPr>
                  </w:pPr>
                  <w:r w:rsidRPr="00F91C1E">
                    <w:rPr>
                      <w:rFonts w:eastAsia="Times New Roman" w:cstheme="minorHAnsi"/>
                      <w:sz w:val="20"/>
                      <w:szCs w:val="20"/>
                      <w:lang w:eastAsia="en-GB"/>
                    </w:rPr>
                    <w:t>3B+4</w:t>
                  </w:r>
                </w:p>
              </w:tc>
            </w:tr>
            <w:tr w:rsidR="00AB56D8" w:rsidRPr="00F91C1E" w14:paraId="2F9EB83D" w14:textId="77777777" w:rsidTr="00CF4890">
              <w:trPr>
                <w:tblCellSpacing w:w="15" w:type="dxa"/>
              </w:trPr>
              <w:tc>
                <w:tcPr>
                  <w:tcW w:w="0" w:type="auto"/>
                  <w:vAlign w:val="center"/>
                  <w:hideMark/>
                </w:tcPr>
                <w:p w14:paraId="22835C25"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Numeracy</w:t>
                  </w:r>
                </w:p>
              </w:tc>
              <w:tc>
                <w:tcPr>
                  <w:tcW w:w="0" w:type="auto"/>
                  <w:vAlign w:val="center"/>
                  <w:hideMark/>
                </w:tcPr>
                <w:p w14:paraId="2472BE67"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24</w:t>
                  </w:r>
                </w:p>
              </w:tc>
              <w:tc>
                <w:tcPr>
                  <w:tcW w:w="0" w:type="auto"/>
                  <w:vAlign w:val="center"/>
                  <w:hideMark/>
                </w:tcPr>
                <w:p w14:paraId="60FF296B"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61.5%</w:t>
                  </w:r>
                </w:p>
              </w:tc>
              <w:tc>
                <w:tcPr>
                  <w:tcW w:w="0" w:type="auto"/>
                  <w:gridSpan w:val="2"/>
                  <w:vAlign w:val="center"/>
                  <w:hideMark/>
                </w:tcPr>
                <w:p w14:paraId="37E4C9F5"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6</w:t>
                  </w:r>
                </w:p>
              </w:tc>
              <w:tc>
                <w:tcPr>
                  <w:tcW w:w="1100" w:type="dxa"/>
                  <w:vAlign w:val="center"/>
                  <w:hideMark/>
                </w:tcPr>
                <w:p w14:paraId="5F249EE8"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15.4</w:t>
                  </w:r>
                </w:p>
              </w:tc>
              <w:tc>
                <w:tcPr>
                  <w:tcW w:w="544" w:type="dxa"/>
                </w:tcPr>
                <w:p w14:paraId="1AF1217F"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76.9</w:t>
                  </w:r>
                </w:p>
              </w:tc>
            </w:tr>
            <w:tr w:rsidR="00AB56D8" w:rsidRPr="00F91C1E" w14:paraId="391F64AC" w14:textId="77777777" w:rsidTr="00CF4890">
              <w:trPr>
                <w:tblCellSpacing w:w="15" w:type="dxa"/>
              </w:trPr>
              <w:tc>
                <w:tcPr>
                  <w:tcW w:w="0" w:type="auto"/>
                  <w:vAlign w:val="center"/>
                  <w:hideMark/>
                </w:tcPr>
                <w:p w14:paraId="770ED15A"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Listening &amp; Talking</w:t>
                  </w:r>
                </w:p>
              </w:tc>
              <w:tc>
                <w:tcPr>
                  <w:tcW w:w="0" w:type="auto"/>
                  <w:vAlign w:val="center"/>
                  <w:hideMark/>
                </w:tcPr>
                <w:p w14:paraId="0E8257B2"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27</w:t>
                  </w:r>
                </w:p>
              </w:tc>
              <w:tc>
                <w:tcPr>
                  <w:tcW w:w="0" w:type="auto"/>
                  <w:vAlign w:val="center"/>
                  <w:hideMark/>
                </w:tcPr>
                <w:p w14:paraId="396AEDA7"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69.2%</w:t>
                  </w:r>
                </w:p>
              </w:tc>
              <w:tc>
                <w:tcPr>
                  <w:tcW w:w="0" w:type="auto"/>
                  <w:gridSpan w:val="2"/>
                  <w:vAlign w:val="center"/>
                  <w:hideMark/>
                </w:tcPr>
                <w:p w14:paraId="562BFD07"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6</w:t>
                  </w:r>
                </w:p>
              </w:tc>
              <w:tc>
                <w:tcPr>
                  <w:tcW w:w="1100" w:type="dxa"/>
                  <w:vAlign w:val="center"/>
                  <w:hideMark/>
                </w:tcPr>
                <w:p w14:paraId="7096DBD1"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15.4</w:t>
                  </w:r>
                </w:p>
              </w:tc>
              <w:tc>
                <w:tcPr>
                  <w:tcW w:w="544" w:type="dxa"/>
                </w:tcPr>
                <w:p w14:paraId="667BDECE"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84.6</w:t>
                  </w:r>
                </w:p>
              </w:tc>
            </w:tr>
            <w:tr w:rsidR="00AB56D8" w:rsidRPr="00F91C1E" w14:paraId="38205E72" w14:textId="77777777" w:rsidTr="00CF4890">
              <w:trPr>
                <w:tblCellSpacing w:w="15" w:type="dxa"/>
              </w:trPr>
              <w:tc>
                <w:tcPr>
                  <w:tcW w:w="0" w:type="auto"/>
                  <w:vAlign w:val="center"/>
                  <w:hideMark/>
                </w:tcPr>
                <w:p w14:paraId="0465DA2D"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Writing</w:t>
                  </w:r>
                </w:p>
              </w:tc>
              <w:tc>
                <w:tcPr>
                  <w:tcW w:w="0" w:type="auto"/>
                  <w:vAlign w:val="center"/>
                  <w:hideMark/>
                </w:tcPr>
                <w:p w14:paraId="526FB2F5"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26</w:t>
                  </w:r>
                </w:p>
              </w:tc>
              <w:tc>
                <w:tcPr>
                  <w:tcW w:w="0" w:type="auto"/>
                  <w:vAlign w:val="center"/>
                  <w:hideMark/>
                </w:tcPr>
                <w:p w14:paraId="22314D34"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66.7%</w:t>
                  </w:r>
                </w:p>
              </w:tc>
              <w:tc>
                <w:tcPr>
                  <w:tcW w:w="0" w:type="auto"/>
                  <w:gridSpan w:val="2"/>
                  <w:vAlign w:val="center"/>
                  <w:hideMark/>
                </w:tcPr>
                <w:p w14:paraId="586B8274"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6</w:t>
                  </w:r>
                </w:p>
              </w:tc>
              <w:tc>
                <w:tcPr>
                  <w:tcW w:w="1100" w:type="dxa"/>
                  <w:vAlign w:val="center"/>
                  <w:hideMark/>
                </w:tcPr>
                <w:p w14:paraId="2F788FAE"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15.4</w:t>
                  </w:r>
                </w:p>
              </w:tc>
              <w:tc>
                <w:tcPr>
                  <w:tcW w:w="544" w:type="dxa"/>
                </w:tcPr>
                <w:p w14:paraId="3F2CE37F"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82.1</w:t>
                  </w:r>
                </w:p>
              </w:tc>
            </w:tr>
            <w:tr w:rsidR="00AB56D8" w:rsidRPr="00F91C1E" w14:paraId="61D13F80" w14:textId="77777777" w:rsidTr="00CF4890">
              <w:trPr>
                <w:tblCellSpacing w:w="15" w:type="dxa"/>
              </w:trPr>
              <w:tc>
                <w:tcPr>
                  <w:tcW w:w="0" w:type="auto"/>
                  <w:vAlign w:val="center"/>
                  <w:hideMark/>
                </w:tcPr>
                <w:p w14:paraId="4CD4170D"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Reading</w:t>
                  </w:r>
                </w:p>
              </w:tc>
              <w:tc>
                <w:tcPr>
                  <w:tcW w:w="0" w:type="auto"/>
                  <w:vAlign w:val="center"/>
                  <w:hideMark/>
                </w:tcPr>
                <w:p w14:paraId="7F852D2E"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26</w:t>
                  </w:r>
                </w:p>
              </w:tc>
              <w:tc>
                <w:tcPr>
                  <w:tcW w:w="0" w:type="auto"/>
                  <w:vAlign w:val="center"/>
                  <w:hideMark/>
                </w:tcPr>
                <w:p w14:paraId="33232749"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66.7%</w:t>
                  </w:r>
                </w:p>
              </w:tc>
              <w:tc>
                <w:tcPr>
                  <w:tcW w:w="0" w:type="auto"/>
                  <w:gridSpan w:val="2"/>
                  <w:vAlign w:val="center"/>
                  <w:hideMark/>
                </w:tcPr>
                <w:p w14:paraId="66A6F2CF"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2</w:t>
                  </w:r>
                </w:p>
              </w:tc>
              <w:tc>
                <w:tcPr>
                  <w:tcW w:w="1100" w:type="dxa"/>
                  <w:vAlign w:val="center"/>
                  <w:hideMark/>
                </w:tcPr>
                <w:p w14:paraId="2DBDE07E"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5.1</w:t>
                  </w:r>
                </w:p>
              </w:tc>
              <w:tc>
                <w:tcPr>
                  <w:tcW w:w="544" w:type="dxa"/>
                </w:tcPr>
                <w:p w14:paraId="685A0DD3"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71.8</w:t>
                  </w:r>
                </w:p>
              </w:tc>
            </w:tr>
          </w:tbl>
          <w:p w14:paraId="337E0843" w14:textId="77777777" w:rsidR="00AB56D8" w:rsidRPr="00F91C1E" w:rsidRDefault="00AB56D8" w:rsidP="00AB56D8">
            <w:pPr>
              <w:rPr>
                <w:rFonts w:cstheme="minorHAnsi"/>
                <w:b/>
                <w:sz w:val="20"/>
                <w:szCs w:val="20"/>
              </w:rPr>
            </w:pPr>
          </w:p>
          <w:p w14:paraId="050FC85D" w14:textId="77777777" w:rsidR="00AB56D8" w:rsidRPr="00F91C1E" w:rsidRDefault="00AB56D8" w:rsidP="00AB56D8">
            <w:pPr>
              <w:rPr>
                <w:rFonts w:cstheme="minorHAnsi"/>
                <w:b/>
                <w:sz w:val="20"/>
                <w:szCs w:val="20"/>
              </w:rPr>
            </w:pPr>
          </w:p>
          <w:p w14:paraId="498638FA" w14:textId="77777777" w:rsidR="00AB56D8" w:rsidRPr="00F91C1E" w:rsidRDefault="00AB56D8" w:rsidP="00CF4890">
            <w:pPr>
              <w:pStyle w:val="NormalWeb"/>
              <w:ind w:left="360"/>
              <w:rPr>
                <w:rFonts w:asciiTheme="minorHAnsi" w:hAnsiTheme="minorHAnsi" w:cstheme="minorHAnsi"/>
                <w:sz w:val="20"/>
                <w:szCs w:val="20"/>
              </w:rPr>
            </w:pPr>
            <w:r w:rsidRPr="00F91C1E">
              <w:rPr>
                <w:rFonts w:asciiTheme="minorHAnsi" w:hAnsiTheme="minorHAnsi" w:cstheme="minorHAnsi"/>
                <w:sz w:val="20"/>
                <w:szCs w:val="20"/>
              </w:rPr>
              <w:t>Although the 70% benchmark was not fully met by June 2025, robust progress is evident. By the end of S3, attainment among SIMD 1–2 learners was as follows:</w:t>
            </w:r>
          </w:p>
          <w:p w14:paraId="3D44BA91" w14:textId="183BBB55" w:rsidR="00AB56D8" w:rsidRPr="00F91C1E" w:rsidRDefault="00AB56D8" w:rsidP="00874896">
            <w:pPr>
              <w:pStyle w:val="NormalWeb"/>
              <w:numPr>
                <w:ilvl w:val="0"/>
                <w:numId w:val="19"/>
              </w:numPr>
              <w:rPr>
                <w:rFonts w:asciiTheme="minorHAnsi" w:hAnsiTheme="minorHAnsi" w:cstheme="minorHAnsi"/>
                <w:sz w:val="20"/>
                <w:szCs w:val="20"/>
              </w:rPr>
            </w:pPr>
            <w:r w:rsidRPr="00F91C1E">
              <w:rPr>
                <w:rStyle w:val="Strong"/>
                <w:rFonts w:asciiTheme="minorHAnsi" w:hAnsiTheme="minorHAnsi" w:cstheme="minorHAnsi"/>
                <w:b w:val="0"/>
                <w:sz w:val="20"/>
                <w:szCs w:val="20"/>
              </w:rPr>
              <w:t>Numeracy</w:t>
            </w:r>
            <w:r w:rsidRPr="00F91C1E">
              <w:rPr>
                <w:rFonts w:asciiTheme="minorHAnsi" w:hAnsiTheme="minorHAnsi" w:cstheme="minorHAnsi"/>
                <w:b/>
                <w:sz w:val="20"/>
                <w:szCs w:val="20"/>
              </w:rPr>
              <w:t>:</w:t>
            </w:r>
            <w:r w:rsidRPr="00F91C1E">
              <w:rPr>
                <w:rFonts w:asciiTheme="minorHAnsi" w:hAnsiTheme="minorHAnsi" w:cstheme="minorHAnsi"/>
                <w:sz w:val="20"/>
                <w:szCs w:val="20"/>
              </w:rPr>
              <w:t xml:space="preserve"> 61.5% achieved 4th Level, with a further 15.4% working at 03.B – meaning </w:t>
            </w:r>
            <w:r w:rsidRPr="00F91C1E">
              <w:rPr>
                <w:rStyle w:val="Strong"/>
                <w:rFonts w:asciiTheme="minorHAnsi" w:hAnsiTheme="minorHAnsi" w:cstheme="minorHAnsi"/>
                <w:b w:val="0"/>
                <w:sz w:val="20"/>
                <w:szCs w:val="20"/>
              </w:rPr>
              <w:t>most</w:t>
            </w:r>
            <w:r w:rsidRPr="00F91C1E">
              <w:rPr>
                <w:rStyle w:val="Strong"/>
                <w:rFonts w:asciiTheme="minorHAnsi" w:hAnsiTheme="minorHAnsi" w:cstheme="minorHAnsi"/>
                <w:sz w:val="20"/>
                <w:szCs w:val="20"/>
              </w:rPr>
              <w:t xml:space="preserve"> </w:t>
            </w:r>
            <w:r w:rsidRPr="00F91C1E">
              <w:rPr>
                <w:rStyle w:val="Strong"/>
                <w:rFonts w:asciiTheme="minorHAnsi" w:hAnsiTheme="minorHAnsi" w:cstheme="minorHAnsi"/>
                <w:b w:val="0"/>
                <w:sz w:val="20"/>
                <w:szCs w:val="20"/>
              </w:rPr>
              <w:t>(76.9%)</w:t>
            </w:r>
            <w:r w:rsidRPr="00F91C1E">
              <w:rPr>
                <w:rFonts w:asciiTheme="minorHAnsi" w:hAnsiTheme="minorHAnsi" w:cstheme="minorHAnsi"/>
                <w:sz w:val="20"/>
                <w:szCs w:val="20"/>
              </w:rPr>
              <w:t xml:space="preserve"> are either secure or almost secure at this level.</w:t>
            </w:r>
          </w:p>
          <w:p w14:paraId="5E857C62" w14:textId="77777777" w:rsidR="00AB56D8" w:rsidRPr="00F91C1E" w:rsidRDefault="00AB56D8" w:rsidP="00874896">
            <w:pPr>
              <w:pStyle w:val="NormalWeb"/>
              <w:numPr>
                <w:ilvl w:val="0"/>
                <w:numId w:val="19"/>
              </w:numPr>
              <w:rPr>
                <w:rFonts w:asciiTheme="minorHAnsi" w:hAnsiTheme="minorHAnsi" w:cstheme="minorHAnsi"/>
                <w:sz w:val="20"/>
                <w:szCs w:val="20"/>
              </w:rPr>
            </w:pPr>
            <w:r w:rsidRPr="00F91C1E">
              <w:rPr>
                <w:rStyle w:val="Strong"/>
                <w:rFonts w:asciiTheme="minorHAnsi" w:hAnsiTheme="minorHAnsi" w:cstheme="minorHAnsi"/>
                <w:b w:val="0"/>
                <w:sz w:val="20"/>
                <w:szCs w:val="20"/>
              </w:rPr>
              <w:t>Listening &amp; Talking</w:t>
            </w:r>
            <w:r w:rsidRPr="00F91C1E">
              <w:rPr>
                <w:rFonts w:asciiTheme="minorHAnsi" w:hAnsiTheme="minorHAnsi" w:cstheme="minorHAnsi"/>
                <w:b/>
                <w:sz w:val="20"/>
                <w:szCs w:val="20"/>
              </w:rPr>
              <w:t>:</w:t>
            </w:r>
            <w:r w:rsidRPr="00F91C1E">
              <w:rPr>
                <w:rFonts w:asciiTheme="minorHAnsi" w:hAnsiTheme="minorHAnsi" w:cstheme="minorHAnsi"/>
                <w:sz w:val="20"/>
                <w:szCs w:val="20"/>
              </w:rPr>
              <w:t xml:space="preserve"> 69.2% achieved 4th Level, with an additional 15.4% at 03.B – resulting in </w:t>
            </w:r>
            <w:r w:rsidRPr="00F91C1E">
              <w:rPr>
                <w:rStyle w:val="Strong"/>
                <w:rFonts w:asciiTheme="minorHAnsi" w:hAnsiTheme="minorHAnsi" w:cstheme="minorHAnsi"/>
                <w:b w:val="0"/>
                <w:sz w:val="20"/>
                <w:szCs w:val="20"/>
              </w:rPr>
              <w:t>most (84.6%)</w:t>
            </w:r>
            <w:r w:rsidRPr="00F91C1E">
              <w:rPr>
                <w:rFonts w:asciiTheme="minorHAnsi" w:hAnsiTheme="minorHAnsi" w:cstheme="minorHAnsi"/>
                <w:sz w:val="20"/>
                <w:szCs w:val="20"/>
              </w:rPr>
              <w:t xml:space="preserve"> demonstrating secure or near-secure attainment.</w:t>
            </w:r>
          </w:p>
          <w:p w14:paraId="4201B642" w14:textId="77777777" w:rsidR="00AB56D8" w:rsidRPr="00F91C1E" w:rsidRDefault="00AB56D8" w:rsidP="00874896">
            <w:pPr>
              <w:pStyle w:val="NormalWeb"/>
              <w:numPr>
                <w:ilvl w:val="0"/>
                <w:numId w:val="19"/>
              </w:numPr>
              <w:rPr>
                <w:rFonts w:asciiTheme="minorHAnsi" w:hAnsiTheme="minorHAnsi" w:cstheme="minorHAnsi"/>
                <w:sz w:val="20"/>
                <w:szCs w:val="20"/>
              </w:rPr>
            </w:pPr>
            <w:r w:rsidRPr="00F91C1E">
              <w:rPr>
                <w:rStyle w:val="Strong"/>
                <w:rFonts w:asciiTheme="minorHAnsi" w:hAnsiTheme="minorHAnsi" w:cstheme="minorHAnsi"/>
                <w:b w:val="0"/>
                <w:sz w:val="20"/>
                <w:szCs w:val="20"/>
              </w:rPr>
              <w:t>Writing</w:t>
            </w:r>
            <w:r w:rsidRPr="00F91C1E">
              <w:rPr>
                <w:rFonts w:asciiTheme="minorHAnsi" w:hAnsiTheme="minorHAnsi" w:cstheme="minorHAnsi"/>
                <w:b/>
                <w:sz w:val="20"/>
                <w:szCs w:val="20"/>
              </w:rPr>
              <w:t>:</w:t>
            </w:r>
            <w:r w:rsidRPr="00F91C1E">
              <w:rPr>
                <w:rFonts w:asciiTheme="minorHAnsi" w:hAnsiTheme="minorHAnsi" w:cstheme="minorHAnsi"/>
                <w:sz w:val="20"/>
                <w:szCs w:val="20"/>
              </w:rPr>
              <w:t xml:space="preserve"> 66.7% achieved 4th Level, and a further 15.4% were working at 03.B – again </w:t>
            </w:r>
            <w:r w:rsidRPr="00F91C1E">
              <w:rPr>
                <w:rStyle w:val="Strong"/>
                <w:rFonts w:asciiTheme="minorHAnsi" w:hAnsiTheme="minorHAnsi" w:cstheme="minorHAnsi"/>
                <w:b w:val="0"/>
                <w:sz w:val="20"/>
                <w:szCs w:val="20"/>
              </w:rPr>
              <w:t>most (82.1%)</w:t>
            </w:r>
            <w:r w:rsidRPr="00F91C1E">
              <w:rPr>
                <w:rFonts w:asciiTheme="minorHAnsi" w:hAnsiTheme="minorHAnsi" w:cstheme="minorHAnsi"/>
                <w:sz w:val="20"/>
                <w:szCs w:val="20"/>
              </w:rPr>
              <w:t xml:space="preserve"> working at or just below the level.</w:t>
            </w:r>
          </w:p>
          <w:p w14:paraId="56B9E914" w14:textId="77777777" w:rsidR="00AB56D8" w:rsidRPr="00F91C1E" w:rsidRDefault="00AB56D8" w:rsidP="00874896">
            <w:pPr>
              <w:pStyle w:val="NormalWeb"/>
              <w:numPr>
                <w:ilvl w:val="0"/>
                <w:numId w:val="19"/>
              </w:numPr>
              <w:rPr>
                <w:rFonts w:asciiTheme="minorHAnsi" w:hAnsiTheme="minorHAnsi" w:cstheme="minorHAnsi"/>
                <w:sz w:val="20"/>
                <w:szCs w:val="20"/>
              </w:rPr>
            </w:pPr>
            <w:r w:rsidRPr="00F91C1E">
              <w:rPr>
                <w:rStyle w:val="Strong"/>
                <w:rFonts w:asciiTheme="minorHAnsi" w:hAnsiTheme="minorHAnsi" w:cstheme="minorHAnsi"/>
                <w:b w:val="0"/>
                <w:sz w:val="20"/>
                <w:szCs w:val="20"/>
              </w:rPr>
              <w:t>Reading</w:t>
            </w:r>
            <w:r w:rsidRPr="00F91C1E">
              <w:rPr>
                <w:rFonts w:asciiTheme="minorHAnsi" w:hAnsiTheme="minorHAnsi" w:cstheme="minorHAnsi"/>
                <w:b/>
                <w:sz w:val="20"/>
                <w:szCs w:val="20"/>
              </w:rPr>
              <w:t>:</w:t>
            </w:r>
            <w:r w:rsidRPr="00F91C1E">
              <w:rPr>
                <w:rFonts w:asciiTheme="minorHAnsi" w:hAnsiTheme="minorHAnsi" w:cstheme="minorHAnsi"/>
                <w:sz w:val="20"/>
                <w:szCs w:val="20"/>
              </w:rPr>
              <w:t xml:space="preserve"> 66.7% achieved 4th Level, with 5.1% at 03.B – a </w:t>
            </w:r>
            <w:r w:rsidRPr="00F91C1E">
              <w:rPr>
                <w:rStyle w:val="Strong"/>
                <w:rFonts w:asciiTheme="minorHAnsi" w:hAnsiTheme="minorHAnsi" w:cstheme="minorHAnsi"/>
                <w:b w:val="0"/>
                <w:sz w:val="20"/>
                <w:szCs w:val="20"/>
              </w:rPr>
              <w:t>majority (71.8%)</w:t>
            </w:r>
            <w:r w:rsidRPr="00F91C1E">
              <w:rPr>
                <w:rFonts w:asciiTheme="minorHAnsi" w:hAnsiTheme="minorHAnsi" w:cstheme="minorHAnsi"/>
                <w:sz w:val="20"/>
                <w:szCs w:val="20"/>
              </w:rPr>
              <w:t xml:space="preserve"> are secure or almost secure.</w:t>
            </w:r>
          </w:p>
          <w:p w14:paraId="352F7BB5" w14:textId="77777777" w:rsidR="00AB56D8" w:rsidRPr="00F91C1E" w:rsidRDefault="00AB56D8" w:rsidP="00CF4890">
            <w:pPr>
              <w:pStyle w:val="NormalWeb"/>
              <w:ind w:left="360"/>
              <w:rPr>
                <w:rFonts w:asciiTheme="minorHAnsi" w:hAnsiTheme="minorHAnsi" w:cstheme="minorHAnsi"/>
                <w:sz w:val="20"/>
                <w:szCs w:val="20"/>
              </w:rPr>
            </w:pPr>
            <w:r w:rsidRPr="00F91C1E">
              <w:rPr>
                <w:rFonts w:asciiTheme="minorHAnsi" w:hAnsiTheme="minorHAnsi" w:cstheme="minorHAnsi"/>
                <w:sz w:val="20"/>
                <w:szCs w:val="20"/>
              </w:rPr>
              <w:t>This data evidences that attainment among SIMD 1–2 learners is improving. While the full 70% benchmark was narrowly missed in some areas, the proportion working just below the level suggests a clear trend of upward movement, and that this cohort is well-positioned to make continued progress into the senior phase.</w:t>
            </w:r>
          </w:p>
          <w:p w14:paraId="72F3E411" w14:textId="274D89C0" w:rsidR="00CF4890" w:rsidRPr="00F91C1E" w:rsidRDefault="00CF4890" w:rsidP="00CF4890">
            <w:pPr>
              <w:pStyle w:val="NormalWeb"/>
              <w:rPr>
                <w:rFonts w:asciiTheme="minorHAnsi" w:hAnsiTheme="minorHAnsi" w:cstheme="minorHAnsi"/>
                <w:sz w:val="20"/>
                <w:szCs w:val="20"/>
              </w:rPr>
            </w:pPr>
            <w:r w:rsidRPr="00F91C1E">
              <w:rPr>
                <w:rFonts w:asciiTheme="minorHAnsi" w:hAnsiTheme="minorHAnsi" w:cstheme="minorHAnsi"/>
                <w:sz w:val="20"/>
                <w:szCs w:val="20"/>
              </w:rPr>
              <w:lastRenderedPageBreak/>
              <w:t>8.</w:t>
            </w:r>
          </w:p>
          <w:p w14:paraId="79A9A79E" w14:textId="15838E39" w:rsidR="00AB56D8" w:rsidRPr="00F91C1E" w:rsidRDefault="00AB56D8" w:rsidP="00CF4890">
            <w:pPr>
              <w:pStyle w:val="NormalWeb"/>
              <w:rPr>
                <w:rFonts w:asciiTheme="minorHAnsi" w:hAnsiTheme="minorHAnsi" w:cstheme="minorHAnsi"/>
                <w:sz w:val="20"/>
                <w:szCs w:val="20"/>
              </w:rPr>
            </w:pPr>
            <w:r w:rsidRPr="00F91C1E">
              <w:rPr>
                <w:rFonts w:asciiTheme="minorHAnsi" w:hAnsiTheme="minorHAnsi" w:cstheme="minorHAnsi"/>
                <w:sz w:val="20"/>
                <w:szCs w:val="20"/>
              </w:rPr>
              <w:t>We set a clear and ambitious target: that by August 2025, all S4 SIMD 1–2 leavers would achieve at least Level 4 Literacy and Numeracy. Of the seven SIMD 1–2 pupils identified as potential leavers this session, progress against this benchmark has been strong.</w:t>
            </w:r>
          </w:p>
          <w:p w14:paraId="7C904292" w14:textId="77777777"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bCs/>
                <w:sz w:val="20"/>
                <w:szCs w:val="20"/>
                <w:lang w:eastAsia="en-GB"/>
              </w:rPr>
              <w:t>In Literacy</w:t>
            </w:r>
            <w:r w:rsidRPr="00F91C1E">
              <w:rPr>
                <w:rFonts w:eastAsia="Times New Roman" w:cstheme="minorHAnsi"/>
                <w:sz w:val="20"/>
                <w:szCs w:val="20"/>
                <w:lang w:eastAsia="en-GB"/>
              </w:rPr>
              <w:t xml:space="preserve">, </w:t>
            </w:r>
            <w:r w:rsidRPr="00F91C1E">
              <w:rPr>
                <w:rFonts w:eastAsia="Times New Roman" w:cstheme="minorHAnsi"/>
                <w:bCs/>
                <w:sz w:val="20"/>
                <w:szCs w:val="20"/>
                <w:lang w:eastAsia="en-GB"/>
              </w:rPr>
              <w:t>100%</w:t>
            </w:r>
            <w:r w:rsidRPr="00F91C1E">
              <w:rPr>
                <w:rFonts w:eastAsia="Times New Roman" w:cstheme="minorHAnsi"/>
                <w:sz w:val="20"/>
                <w:szCs w:val="20"/>
                <w:lang w:eastAsia="en-GB"/>
              </w:rPr>
              <w:t xml:space="preserve"> of pupils (7 out of 7) achieved </w:t>
            </w:r>
            <w:r w:rsidRPr="00F91C1E">
              <w:rPr>
                <w:rFonts w:eastAsia="Times New Roman" w:cstheme="minorHAnsi"/>
                <w:bCs/>
                <w:sz w:val="20"/>
                <w:szCs w:val="20"/>
                <w:lang w:eastAsia="en-GB"/>
              </w:rPr>
              <w:t>Fourth Level</w:t>
            </w:r>
            <w:r w:rsidRPr="00F91C1E">
              <w:rPr>
                <w:rFonts w:eastAsia="Times New Roman" w:cstheme="minorHAnsi"/>
                <w:sz w:val="20"/>
                <w:szCs w:val="20"/>
                <w:lang w:eastAsia="en-GB"/>
              </w:rPr>
              <w:t xml:space="preserve">, with </w:t>
            </w:r>
            <w:r w:rsidRPr="00F91C1E">
              <w:rPr>
                <w:rFonts w:eastAsia="Times New Roman" w:cstheme="minorHAnsi"/>
                <w:bCs/>
                <w:sz w:val="20"/>
                <w:szCs w:val="20"/>
                <w:lang w:eastAsia="en-GB"/>
              </w:rPr>
              <w:t>all</w:t>
            </w:r>
            <w:r w:rsidRPr="00F91C1E">
              <w:rPr>
                <w:rFonts w:eastAsia="Times New Roman" w:cstheme="minorHAnsi"/>
                <w:sz w:val="20"/>
                <w:szCs w:val="20"/>
                <w:lang w:eastAsia="en-GB"/>
              </w:rPr>
              <w:t xml:space="preserve"> also presented for National 5 English. This demonstrates a high level of aspiration and support, and fully meets the intended target.</w:t>
            </w:r>
          </w:p>
          <w:p w14:paraId="4556C3B7" w14:textId="77777777"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bCs/>
                <w:sz w:val="20"/>
                <w:szCs w:val="20"/>
                <w:lang w:eastAsia="en-GB"/>
              </w:rPr>
              <w:t>In Numeracy</w:t>
            </w:r>
            <w:r w:rsidRPr="00F91C1E">
              <w:rPr>
                <w:rFonts w:eastAsia="Times New Roman" w:cstheme="minorHAnsi"/>
                <w:sz w:val="20"/>
                <w:szCs w:val="20"/>
                <w:lang w:eastAsia="en-GB"/>
              </w:rPr>
              <w:t xml:space="preserve">, </w:t>
            </w:r>
            <w:r w:rsidRPr="00F91C1E">
              <w:rPr>
                <w:rFonts w:eastAsia="Times New Roman" w:cstheme="minorHAnsi"/>
                <w:bCs/>
                <w:sz w:val="20"/>
                <w:szCs w:val="20"/>
                <w:lang w:eastAsia="en-GB"/>
              </w:rPr>
              <w:t>86%</w:t>
            </w:r>
            <w:r w:rsidRPr="00F91C1E">
              <w:rPr>
                <w:rFonts w:eastAsia="Times New Roman" w:cstheme="minorHAnsi"/>
                <w:sz w:val="20"/>
                <w:szCs w:val="20"/>
                <w:lang w:eastAsia="en-GB"/>
              </w:rPr>
              <w:t xml:space="preserve"> (6 out of 7) achieved </w:t>
            </w:r>
            <w:r w:rsidRPr="00F91C1E">
              <w:rPr>
                <w:rFonts w:eastAsia="Times New Roman" w:cstheme="minorHAnsi"/>
                <w:bCs/>
                <w:sz w:val="20"/>
                <w:szCs w:val="20"/>
                <w:lang w:eastAsia="en-GB"/>
              </w:rPr>
              <w:t>Fourth Level</w:t>
            </w:r>
            <w:r w:rsidRPr="00F91C1E">
              <w:rPr>
                <w:rFonts w:eastAsia="Times New Roman" w:cstheme="minorHAnsi"/>
                <w:sz w:val="20"/>
                <w:szCs w:val="20"/>
                <w:lang w:eastAsia="en-GB"/>
              </w:rPr>
              <w:t xml:space="preserve">, with </w:t>
            </w:r>
            <w:r w:rsidRPr="00F91C1E">
              <w:rPr>
                <w:rFonts w:eastAsia="Times New Roman" w:cstheme="minorHAnsi"/>
                <w:bCs/>
                <w:sz w:val="20"/>
                <w:szCs w:val="20"/>
                <w:lang w:eastAsia="en-GB"/>
              </w:rPr>
              <w:t>71%</w:t>
            </w:r>
            <w:r w:rsidRPr="00F91C1E">
              <w:rPr>
                <w:rFonts w:eastAsia="Times New Roman" w:cstheme="minorHAnsi"/>
                <w:sz w:val="20"/>
                <w:szCs w:val="20"/>
                <w:lang w:eastAsia="en-GB"/>
              </w:rPr>
              <w:t xml:space="preserve"> (5 out of 7) achieving </w:t>
            </w:r>
            <w:r w:rsidRPr="00F91C1E">
              <w:rPr>
                <w:rFonts w:eastAsia="Times New Roman" w:cstheme="minorHAnsi"/>
                <w:bCs/>
                <w:sz w:val="20"/>
                <w:szCs w:val="20"/>
                <w:lang w:eastAsia="en-GB"/>
              </w:rPr>
              <w:t>Level 5</w:t>
            </w:r>
            <w:r w:rsidRPr="00F91C1E">
              <w:rPr>
                <w:rFonts w:eastAsia="Times New Roman" w:cstheme="minorHAnsi"/>
                <w:sz w:val="20"/>
                <w:szCs w:val="20"/>
                <w:lang w:eastAsia="en-GB"/>
              </w:rPr>
              <w:t xml:space="preserve">, and </w:t>
            </w:r>
            <w:r w:rsidRPr="00F91C1E">
              <w:rPr>
                <w:rFonts w:eastAsia="Times New Roman" w:cstheme="minorHAnsi"/>
                <w:bCs/>
                <w:sz w:val="20"/>
                <w:szCs w:val="20"/>
                <w:lang w:eastAsia="en-GB"/>
              </w:rPr>
              <w:t>57%</w:t>
            </w:r>
            <w:r w:rsidRPr="00F91C1E">
              <w:rPr>
                <w:rFonts w:eastAsia="Times New Roman" w:cstheme="minorHAnsi"/>
                <w:sz w:val="20"/>
                <w:szCs w:val="20"/>
                <w:lang w:eastAsia="en-GB"/>
              </w:rPr>
              <w:t xml:space="preserve"> (4 out of 7) presented for National 5 Applications of Mathematics. This indicates that </w:t>
            </w:r>
            <w:r w:rsidRPr="00F91C1E">
              <w:rPr>
                <w:rFonts w:eastAsia="Times New Roman" w:cstheme="minorHAnsi"/>
                <w:bCs/>
                <w:sz w:val="20"/>
                <w:szCs w:val="20"/>
                <w:lang w:eastAsia="en-GB"/>
              </w:rPr>
              <w:t>most</w:t>
            </w:r>
            <w:r w:rsidRPr="00F91C1E">
              <w:rPr>
                <w:rFonts w:eastAsia="Times New Roman" w:cstheme="minorHAnsi"/>
                <w:sz w:val="20"/>
                <w:szCs w:val="20"/>
                <w:lang w:eastAsia="en-GB"/>
              </w:rPr>
              <w:t xml:space="preserve"> of the cohort exceeded the minimum benchmark, with a strong progression profile across the group.</w:t>
            </w:r>
          </w:p>
          <w:p w14:paraId="2C9F13E1" w14:textId="77777777"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Targeted support, aspirational curriculum planning, and effective use of PEF resources contributed to this success. The school continues to ensure that young people affected by poverty are supported to attain and achieve in line with their potential.</w:t>
            </w:r>
          </w:p>
          <w:p w14:paraId="6DCA74C1" w14:textId="69D4C2F6"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2"/>
              <w:gridCol w:w="1666"/>
            </w:tblGrid>
            <w:tr w:rsidR="00AB56D8" w:rsidRPr="00F91C1E" w14:paraId="53201C05" w14:textId="77777777" w:rsidTr="00EA223B">
              <w:trPr>
                <w:tblHeader/>
                <w:tblCellSpacing w:w="15" w:type="dxa"/>
              </w:trPr>
              <w:tc>
                <w:tcPr>
                  <w:tcW w:w="0" w:type="auto"/>
                  <w:vAlign w:val="center"/>
                  <w:hideMark/>
                </w:tcPr>
                <w:p w14:paraId="0AEDFE09" w14:textId="77777777" w:rsidR="00AB56D8" w:rsidRPr="00F91C1E" w:rsidRDefault="00AB56D8" w:rsidP="00AB56D8">
                  <w:pPr>
                    <w:spacing w:after="0" w:line="240" w:lineRule="auto"/>
                    <w:rPr>
                      <w:rFonts w:eastAsia="Times New Roman" w:cstheme="minorHAnsi"/>
                      <w:bCs/>
                      <w:sz w:val="20"/>
                      <w:szCs w:val="20"/>
                      <w:lang w:eastAsia="en-GB"/>
                    </w:rPr>
                  </w:pPr>
                  <w:r w:rsidRPr="00F91C1E">
                    <w:rPr>
                      <w:rFonts w:eastAsia="Times New Roman" w:cstheme="minorHAnsi"/>
                      <w:bCs/>
                      <w:sz w:val="20"/>
                      <w:szCs w:val="20"/>
                      <w:lang w:eastAsia="en-GB"/>
                    </w:rPr>
                    <w:t>Total SIMD 1–2 S5 Leavers</w:t>
                  </w:r>
                </w:p>
              </w:tc>
              <w:tc>
                <w:tcPr>
                  <w:tcW w:w="0" w:type="auto"/>
                  <w:vAlign w:val="center"/>
                  <w:hideMark/>
                </w:tcPr>
                <w:p w14:paraId="673764BA" w14:textId="77777777" w:rsidR="00AB56D8" w:rsidRPr="00F91C1E" w:rsidRDefault="00AB56D8" w:rsidP="00AB56D8">
                  <w:pPr>
                    <w:spacing w:after="0" w:line="240" w:lineRule="auto"/>
                    <w:jc w:val="center"/>
                    <w:rPr>
                      <w:rFonts w:eastAsia="Times New Roman" w:cstheme="minorHAnsi"/>
                      <w:bCs/>
                      <w:sz w:val="20"/>
                      <w:szCs w:val="20"/>
                      <w:lang w:eastAsia="en-GB"/>
                    </w:rPr>
                  </w:pPr>
                  <w:r w:rsidRPr="00F91C1E">
                    <w:rPr>
                      <w:rFonts w:eastAsia="Times New Roman" w:cstheme="minorHAnsi"/>
                      <w:bCs/>
                      <w:sz w:val="20"/>
                      <w:szCs w:val="20"/>
                      <w:lang w:eastAsia="en-GB"/>
                    </w:rPr>
                    <w:t>7</w:t>
                  </w:r>
                </w:p>
              </w:tc>
            </w:tr>
            <w:tr w:rsidR="00AB56D8" w:rsidRPr="00F91C1E" w14:paraId="7CF39E30" w14:textId="77777777" w:rsidTr="00EA223B">
              <w:trPr>
                <w:tblCellSpacing w:w="15" w:type="dxa"/>
              </w:trPr>
              <w:tc>
                <w:tcPr>
                  <w:tcW w:w="0" w:type="auto"/>
                  <w:vAlign w:val="center"/>
                  <w:hideMark/>
                </w:tcPr>
                <w:p w14:paraId="11DFCD9A"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 xml:space="preserve">Achieved N5 </w:t>
                  </w:r>
                  <w:r w:rsidRPr="00F91C1E">
                    <w:rPr>
                      <w:rFonts w:eastAsia="Times New Roman" w:cstheme="minorHAnsi"/>
                      <w:bCs/>
                      <w:sz w:val="20"/>
                      <w:szCs w:val="20"/>
                      <w:lang w:eastAsia="en-GB"/>
                    </w:rPr>
                    <w:t>Literacy</w:t>
                  </w:r>
                </w:p>
              </w:tc>
              <w:tc>
                <w:tcPr>
                  <w:tcW w:w="0" w:type="auto"/>
                  <w:vAlign w:val="center"/>
                  <w:hideMark/>
                </w:tcPr>
                <w:p w14:paraId="51DF41FE"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 xml:space="preserve">5/7 → </w:t>
                  </w:r>
                  <w:r w:rsidRPr="00F91C1E">
                    <w:rPr>
                      <w:rFonts w:eastAsia="Times New Roman" w:cstheme="minorHAnsi"/>
                      <w:bCs/>
                      <w:sz w:val="20"/>
                      <w:szCs w:val="20"/>
                      <w:lang w:eastAsia="en-GB"/>
                    </w:rPr>
                    <w:t>71%</w:t>
                  </w:r>
                  <w:r w:rsidRPr="00F91C1E">
                    <w:rPr>
                      <w:rFonts w:eastAsia="Times New Roman" w:cstheme="minorHAnsi"/>
                      <w:sz w:val="20"/>
                      <w:szCs w:val="20"/>
                      <w:lang w:eastAsia="en-GB"/>
                    </w:rPr>
                    <w:t xml:space="preserve"> → </w:t>
                  </w:r>
                  <w:r w:rsidRPr="00F91C1E">
                    <w:rPr>
                      <w:rFonts w:eastAsia="Times New Roman" w:cstheme="minorHAnsi"/>
                      <w:bCs/>
                      <w:sz w:val="20"/>
                      <w:szCs w:val="20"/>
                      <w:lang w:eastAsia="en-GB"/>
                    </w:rPr>
                    <w:t>Most</w:t>
                  </w:r>
                </w:p>
              </w:tc>
            </w:tr>
            <w:tr w:rsidR="00AB56D8" w:rsidRPr="00F91C1E" w14:paraId="393AC55C" w14:textId="77777777" w:rsidTr="00EA223B">
              <w:trPr>
                <w:tblCellSpacing w:w="15" w:type="dxa"/>
              </w:trPr>
              <w:tc>
                <w:tcPr>
                  <w:tcW w:w="0" w:type="auto"/>
                  <w:vAlign w:val="center"/>
                  <w:hideMark/>
                </w:tcPr>
                <w:p w14:paraId="29088D60"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 xml:space="preserve">Achieved N5 </w:t>
                  </w:r>
                  <w:r w:rsidRPr="00F91C1E">
                    <w:rPr>
                      <w:rFonts w:eastAsia="Times New Roman" w:cstheme="minorHAnsi"/>
                      <w:bCs/>
                      <w:sz w:val="20"/>
                      <w:szCs w:val="20"/>
                      <w:lang w:eastAsia="en-GB"/>
                    </w:rPr>
                    <w:t>Numeracy</w:t>
                  </w:r>
                </w:p>
              </w:tc>
              <w:tc>
                <w:tcPr>
                  <w:tcW w:w="0" w:type="auto"/>
                  <w:vAlign w:val="center"/>
                  <w:hideMark/>
                </w:tcPr>
                <w:p w14:paraId="4824721E"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 xml:space="preserve">5/7 → </w:t>
                  </w:r>
                  <w:r w:rsidRPr="00F91C1E">
                    <w:rPr>
                      <w:rFonts w:eastAsia="Times New Roman" w:cstheme="minorHAnsi"/>
                      <w:bCs/>
                      <w:sz w:val="20"/>
                      <w:szCs w:val="20"/>
                      <w:lang w:eastAsia="en-GB"/>
                    </w:rPr>
                    <w:t>71%</w:t>
                  </w:r>
                  <w:r w:rsidRPr="00F91C1E">
                    <w:rPr>
                      <w:rFonts w:eastAsia="Times New Roman" w:cstheme="minorHAnsi"/>
                      <w:sz w:val="20"/>
                      <w:szCs w:val="20"/>
                      <w:lang w:eastAsia="en-GB"/>
                    </w:rPr>
                    <w:t xml:space="preserve"> → </w:t>
                  </w:r>
                  <w:r w:rsidRPr="00F91C1E">
                    <w:rPr>
                      <w:rFonts w:eastAsia="Times New Roman" w:cstheme="minorHAnsi"/>
                      <w:bCs/>
                      <w:sz w:val="20"/>
                      <w:szCs w:val="20"/>
                      <w:lang w:eastAsia="en-GB"/>
                    </w:rPr>
                    <w:t>Most</w:t>
                  </w:r>
                </w:p>
              </w:tc>
            </w:tr>
            <w:tr w:rsidR="00AB56D8" w:rsidRPr="00F91C1E" w14:paraId="2DACA864" w14:textId="77777777" w:rsidTr="00EA223B">
              <w:trPr>
                <w:tblCellSpacing w:w="15" w:type="dxa"/>
              </w:trPr>
              <w:tc>
                <w:tcPr>
                  <w:tcW w:w="0" w:type="auto"/>
                  <w:vAlign w:val="center"/>
                  <w:hideMark/>
                </w:tcPr>
                <w:p w14:paraId="1EB239CF"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Still Pending in Literacy</w:t>
                  </w:r>
                </w:p>
              </w:tc>
              <w:tc>
                <w:tcPr>
                  <w:tcW w:w="0" w:type="auto"/>
                  <w:vAlign w:val="center"/>
                  <w:hideMark/>
                </w:tcPr>
                <w:p w14:paraId="36607671"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1/7</w:t>
                  </w:r>
                </w:p>
              </w:tc>
            </w:tr>
            <w:tr w:rsidR="00AB56D8" w:rsidRPr="00F91C1E" w14:paraId="1CD0E21C" w14:textId="77777777" w:rsidTr="00EA223B">
              <w:trPr>
                <w:tblCellSpacing w:w="15" w:type="dxa"/>
              </w:trPr>
              <w:tc>
                <w:tcPr>
                  <w:tcW w:w="0" w:type="auto"/>
                  <w:vAlign w:val="center"/>
                  <w:hideMark/>
                </w:tcPr>
                <w:p w14:paraId="53C4C7EA"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Did not achieve either (to date)</w:t>
                  </w:r>
                </w:p>
              </w:tc>
              <w:tc>
                <w:tcPr>
                  <w:tcW w:w="0" w:type="auto"/>
                  <w:vAlign w:val="center"/>
                  <w:hideMark/>
                </w:tcPr>
                <w:p w14:paraId="3F362FB4" w14:textId="77777777" w:rsidR="00AB56D8" w:rsidRPr="00F91C1E" w:rsidRDefault="00AB56D8" w:rsidP="00AB56D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1/7</w:t>
                  </w:r>
                </w:p>
              </w:tc>
            </w:tr>
          </w:tbl>
          <w:p w14:paraId="147F1E39" w14:textId="77777777"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 xml:space="preserve">We aimed for all SIMD 1–2 S5 leavers to achieve at least </w:t>
            </w:r>
            <w:r w:rsidRPr="00F91C1E">
              <w:rPr>
                <w:rFonts w:eastAsia="Times New Roman" w:cstheme="minorHAnsi"/>
                <w:bCs/>
                <w:sz w:val="20"/>
                <w:szCs w:val="20"/>
                <w:lang w:eastAsia="en-GB"/>
              </w:rPr>
              <w:t>Level 5 Literacy and Numeracy</w:t>
            </w:r>
            <w:r w:rsidRPr="00F91C1E">
              <w:rPr>
                <w:rFonts w:eastAsia="Times New Roman" w:cstheme="minorHAnsi"/>
                <w:sz w:val="20"/>
                <w:szCs w:val="20"/>
                <w:lang w:eastAsia="en-GB"/>
              </w:rPr>
              <w:t xml:space="preserve"> by August 2025. There were </w:t>
            </w:r>
            <w:r w:rsidRPr="00F91C1E">
              <w:rPr>
                <w:rFonts w:eastAsia="Times New Roman" w:cstheme="minorHAnsi"/>
                <w:bCs/>
                <w:sz w:val="20"/>
                <w:szCs w:val="20"/>
                <w:lang w:eastAsia="en-GB"/>
              </w:rPr>
              <w:t>seven SIMD 1–2 pupils</w:t>
            </w:r>
            <w:r w:rsidRPr="00F91C1E">
              <w:rPr>
                <w:rFonts w:eastAsia="Times New Roman" w:cstheme="minorHAnsi"/>
                <w:sz w:val="20"/>
                <w:szCs w:val="20"/>
                <w:lang w:eastAsia="en-GB"/>
              </w:rPr>
              <w:t xml:space="preserve"> in the S5 leaver cohort. Current data shows that </w:t>
            </w:r>
            <w:r w:rsidRPr="00F91C1E">
              <w:rPr>
                <w:rFonts w:eastAsia="Times New Roman" w:cstheme="minorHAnsi"/>
                <w:bCs/>
                <w:sz w:val="20"/>
                <w:szCs w:val="20"/>
                <w:lang w:eastAsia="en-GB"/>
              </w:rPr>
              <w:t>most</w:t>
            </w:r>
            <w:r w:rsidRPr="00F91C1E">
              <w:rPr>
                <w:rFonts w:eastAsia="Times New Roman" w:cstheme="minorHAnsi"/>
                <w:sz w:val="20"/>
                <w:szCs w:val="20"/>
                <w:lang w:eastAsia="en-GB"/>
              </w:rPr>
              <w:t xml:space="preserve"> have the potential to achieve the intended benchmark in both areas.</w:t>
            </w:r>
          </w:p>
          <w:p w14:paraId="6BB72036" w14:textId="77777777"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bCs/>
                <w:sz w:val="20"/>
                <w:szCs w:val="20"/>
                <w:lang w:eastAsia="en-GB"/>
              </w:rPr>
              <w:t>Numeracy</w:t>
            </w:r>
            <w:r w:rsidRPr="00F91C1E">
              <w:rPr>
                <w:rFonts w:eastAsia="Times New Roman" w:cstheme="minorHAnsi"/>
                <w:sz w:val="20"/>
                <w:szCs w:val="20"/>
                <w:lang w:eastAsia="en-GB"/>
              </w:rPr>
              <w:t>:</w:t>
            </w:r>
            <w:r w:rsidRPr="00F91C1E">
              <w:rPr>
                <w:rFonts w:eastAsia="Times New Roman" w:cstheme="minorHAnsi"/>
                <w:sz w:val="20"/>
                <w:szCs w:val="20"/>
                <w:lang w:eastAsia="en-GB"/>
              </w:rPr>
              <w:br/>
              <w:t xml:space="preserve">71% (5 out of 7) of leavers achieved National 5 Numeracy or Maths. This represents </w:t>
            </w:r>
            <w:r w:rsidRPr="00F91C1E">
              <w:rPr>
                <w:rFonts w:eastAsia="Times New Roman" w:cstheme="minorHAnsi"/>
                <w:bCs/>
                <w:sz w:val="20"/>
                <w:szCs w:val="20"/>
                <w:lang w:eastAsia="en-GB"/>
              </w:rPr>
              <w:t>most</w:t>
            </w:r>
            <w:r w:rsidRPr="00F91C1E">
              <w:rPr>
                <w:rFonts w:eastAsia="Times New Roman" w:cstheme="minorHAnsi"/>
                <w:sz w:val="20"/>
                <w:szCs w:val="20"/>
                <w:lang w:eastAsia="en-GB"/>
              </w:rPr>
              <w:t xml:space="preserve"> of the cohort and reflects sustained support through targeted interventions and access to appropriate pathways.</w:t>
            </w:r>
          </w:p>
          <w:p w14:paraId="468E5CA8" w14:textId="54C47546"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bCs/>
                <w:sz w:val="20"/>
                <w:szCs w:val="20"/>
                <w:lang w:eastAsia="en-GB"/>
              </w:rPr>
              <w:t>Literacy</w:t>
            </w:r>
            <w:r w:rsidRPr="00F91C1E">
              <w:rPr>
                <w:rFonts w:eastAsia="Times New Roman" w:cstheme="minorHAnsi"/>
                <w:sz w:val="20"/>
                <w:szCs w:val="20"/>
                <w:lang w:eastAsia="en-GB"/>
              </w:rPr>
              <w:t>:</w:t>
            </w:r>
            <w:r w:rsidRPr="00F91C1E">
              <w:rPr>
                <w:rFonts w:eastAsia="Times New Roman" w:cstheme="minorHAnsi"/>
                <w:sz w:val="20"/>
                <w:szCs w:val="20"/>
                <w:lang w:eastAsia="en-GB"/>
              </w:rPr>
              <w:br/>
              <w:t>71% (5 out of 7) achieved National 5 Literacy or English, with one pupil's result still pending. One young person did not achieve Level 5 but was supported to secure a positive destination through a tailored activity agreement.</w:t>
            </w:r>
          </w:p>
          <w:p w14:paraId="31FB5050" w14:textId="77777777"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 xml:space="preserve">These outcomes reflect a </w:t>
            </w:r>
            <w:r w:rsidRPr="00F91C1E">
              <w:rPr>
                <w:rFonts w:eastAsia="Times New Roman" w:cstheme="minorHAnsi"/>
                <w:bCs/>
                <w:sz w:val="20"/>
                <w:szCs w:val="20"/>
                <w:lang w:eastAsia="en-GB"/>
              </w:rPr>
              <w:t>broadly positive attainment profile</w:t>
            </w:r>
            <w:r w:rsidRPr="00F91C1E">
              <w:rPr>
                <w:rFonts w:eastAsia="Times New Roman" w:cstheme="minorHAnsi"/>
                <w:sz w:val="20"/>
                <w:szCs w:val="20"/>
                <w:lang w:eastAsia="en-GB"/>
              </w:rPr>
              <w:t xml:space="preserve"> for this cohort, with the majority achieving the necessary qualifications to support post-school transition. The impact of targeted tracking, PEF-funded support, and strong post-16 planning is evident in the destinations and qualifications achieved.</w:t>
            </w:r>
          </w:p>
          <w:p w14:paraId="19A8F11F" w14:textId="64AA433E"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10.</w:t>
            </w:r>
          </w:p>
          <w:p w14:paraId="4AF00CF6" w14:textId="77777777" w:rsidR="00CF4890" w:rsidRPr="00F91C1E" w:rsidRDefault="00AB56D8" w:rsidP="00CF4890">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 xml:space="preserve">We aimed for almost all SIMD 1–2 S6 leavers to achieve </w:t>
            </w:r>
            <w:r w:rsidRPr="00F91C1E">
              <w:rPr>
                <w:rFonts w:eastAsia="Times New Roman" w:cstheme="minorHAnsi"/>
                <w:bCs/>
                <w:sz w:val="20"/>
                <w:szCs w:val="20"/>
                <w:lang w:eastAsia="en-GB"/>
              </w:rPr>
              <w:t>Level 6 Literacy</w:t>
            </w:r>
            <w:r w:rsidRPr="00F91C1E">
              <w:rPr>
                <w:rFonts w:eastAsia="Times New Roman" w:cstheme="minorHAnsi"/>
                <w:sz w:val="20"/>
                <w:szCs w:val="20"/>
                <w:lang w:eastAsia="en-GB"/>
              </w:rPr>
              <w:t xml:space="preserve"> by August 2025. Out of 17 SIMD 1–2 learners, </w:t>
            </w:r>
            <w:r w:rsidRPr="00F91C1E">
              <w:rPr>
                <w:rFonts w:eastAsia="Times New Roman" w:cstheme="minorHAnsi"/>
                <w:bCs/>
                <w:sz w:val="20"/>
                <w:szCs w:val="20"/>
                <w:lang w:eastAsia="en-GB"/>
              </w:rPr>
              <w:t>14</w:t>
            </w:r>
            <w:r w:rsidRPr="00F91C1E">
              <w:rPr>
                <w:rFonts w:eastAsia="Times New Roman" w:cstheme="minorHAnsi"/>
                <w:sz w:val="20"/>
                <w:szCs w:val="20"/>
                <w:lang w:eastAsia="en-GB"/>
              </w:rPr>
              <w:t xml:space="preserve"> achieved this benchmark, meaning </w:t>
            </w:r>
            <w:r w:rsidRPr="00F91C1E">
              <w:rPr>
                <w:rFonts w:eastAsia="Times New Roman" w:cstheme="minorHAnsi"/>
                <w:bCs/>
                <w:sz w:val="20"/>
                <w:szCs w:val="20"/>
                <w:lang w:eastAsia="en-GB"/>
              </w:rPr>
              <w:t>most of the cohort</w:t>
            </w:r>
            <w:r w:rsidRPr="00F91C1E">
              <w:rPr>
                <w:rFonts w:eastAsia="Times New Roman" w:cstheme="minorHAnsi"/>
                <w:sz w:val="20"/>
                <w:szCs w:val="20"/>
                <w:lang w:eastAsia="en-GB"/>
              </w:rPr>
              <w:t xml:space="preserve"> met or exceeded the expected level.</w:t>
            </w:r>
          </w:p>
          <w:p w14:paraId="6251EEB9" w14:textId="2AC461FE" w:rsidR="00CF4890" w:rsidRPr="00F91C1E" w:rsidRDefault="00AB56D8" w:rsidP="00CF4890">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This outcome demonstrates the effectiveness of our senior phase tracking processes, targeted supports, and literacy-focused curriculum planning. Learners who did not achieve Level 6 Literacy were supported through alternative pathways and remained engaged in school life. All SIMD 1–2 leavers progressed to positive destinations.</w:t>
            </w:r>
          </w:p>
          <w:p w14:paraId="01FCB993" w14:textId="72CDF58C" w:rsidR="00AB56D8" w:rsidRPr="00F91C1E" w:rsidRDefault="00AB56D8" w:rsidP="00AB56D8">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Curricular teams, SQA mentors, and pupil support staff worked together to ensure learners remained on track and were well prepared for final assessment. Literacy outcomes were further strengthened by a whole-school focus on reading, writing and communication across subjects.</w:t>
            </w:r>
          </w:p>
          <w:p w14:paraId="0ECE21FA" w14:textId="72E2A013" w:rsidR="00AB56D8" w:rsidRPr="00F91C1E" w:rsidRDefault="00AB56D8" w:rsidP="00AB56D8">
            <w:pPr>
              <w:pStyle w:val="NormalWeb"/>
              <w:rPr>
                <w:rFonts w:asciiTheme="minorHAnsi" w:hAnsiTheme="minorHAnsi" w:cstheme="minorHAnsi"/>
                <w:sz w:val="20"/>
                <w:szCs w:val="20"/>
              </w:rPr>
            </w:pPr>
            <w:r w:rsidRPr="00F91C1E">
              <w:rPr>
                <w:rFonts w:asciiTheme="minorHAnsi" w:hAnsiTheme="minorHAnsi" w:cstheme="minorHAnsi"/>
                <w:sz w:val="20"/>
                <w:szCs w:val="20"/>
              </w:rPr>
              <w:t>11.</w:t>
            </w:r>
          </w:p>
          <w:p w14:paraId="49A829A2" w14:textId="5EBEFDE1" w:rsidR="00AB56D8" w:rsidRPr="00F91C1E" w:rsidRDefault="00AB56D8" w:rsidP="00AB56D8">
            <w:pPr>
              <w:pStyle w:val="NormalWeb"/>
              <w:rPr>
                <w:rFonts w:asciiTheme="minorHAnsi" w:hAnsiTheme="minorHAnsi" w:cstheme="minorHAnsi"/>
                <w:sz w:val="20"/>
                <w:szCs w:val="20"/>
              </w:rPr>
            </w:pPr>
            <w:r w:rsidRPr="00F91C1E">
              <w:rPr>
                <w:rFonts w:asciiTheme="minorHAnsi" w:hAnsiTheme="minorHAnsi" w:cstheme="minorHAnsi"/>
                <w:sz w:val="20"/>
                <w:szCs w:val="20"/>
              </w:rPr>
              <w:lastRenderedPageBreak/>
              <w:t xml:space="preserve">Based on teacher estimates as of June 2025, </w:t>
            </w:r>
            <w:r w:rsidRPr="00F91C1E">
              <w:rPr>
                <w:rStyle w:val="Strong"/>
                <w:rFonts w:asciiTheme="minorHAnsi" w:hAnsiTheme="minorHAnsi" w:cstheme="minorHAnsi"/>
                <w:b w:val="0"/>
                <w:sz w:val="20"/>
                <w:szCs w:val="20"/>
              </w:rPr>
              <w:t>24 out of 32</w:t>
            </w:r>
            <w:r w:rsidRPr="00F91C1E">
              <w:rPr>
                <w:rFonts w:asciiTheme="minorHAnsi" w:hAnsiTheme="minorHAnsi" w:cstheme="minorHAnsi"/>
                <w:sz w:val="20"/>
                <w:szCs w:val="20"/>
              </w:rPr>
              <w:t xml:space="preserve"> SIMD 1 &amp; 2 learners in S5 </w:t>
            </w:r>
            <w:r w:rsidRPr="00F91C1E">
              <w:rPr>
                <w:rFonts w:asciiTheme="minorHAnsi" w:hAnsiTheme="minorHAnsi" w:cstheme="minorHAnsi"/>
                <w:b/>
                <w:sz w:val="20"/>
                <w:szCs w:val="20"/>
              </w:rPr>
              <w:t>(</w:t>
            </w:r>
            <w:r w:rsidRPr="00F91C1E">
              <w:rPr>
                <w:rStyle w:val="Strong"/>
                <w:rFonts w:asciiTheme="minorHAnsi" w:hAnsiTheme="minorHAnsi" w:cstheme="minorHAnsi"/>
                <w:b w:val="0"/>
                <w:sz w:val="20"/>
                <w:szCs w:val="20"/>
              </w:rPr>
              <w:t>75%</w:t>
            </w:r>
            <w:r w:rsidRPr="00F91C1E">
              <w:rPr>
                <w:rFonts w:asciiTheme="minorHAnsi" w:hAnsiTheme="minorHAnsi" w:cstheme="minorHAnsi"/>
                <w:b/>
                <w:sz w:val="20"/>
                <w:szCs w:val="20"/>
              </w:rPr>
              <w:t>)</w:t>
            </w:r>
            <w:r w:rsidRPr="00F91C1E">
              <w:rPr>
                <w:rFonts w:asciiTheme="minorHAnsi" w:hAnsiTheme="minorHAnsi" w:cstheme="minorHAnsi"/>
                <w:sz w:val="20"/>
                <w:szCs w:val="20"/>
              </w:rPr>
              <w:t xml:space="preserve"> are on track to achieve </w:t>
            </w:r>
            <w:r w:rsidRPr="00F91C1E">
              <w:rPr>
                <w:rStyle w:val="Strong"/>
                <w:rFonts w:asciiTheme="minorHAnsi" w:hAnsiTheme="minorHAnsi" w:cstheme="minorHAnsi"/>
                <w:b w:val="0"/>
                <w:sz w:val="20"/>
                <w:szCs w:val="20"/>
              </w:rPr>
              <w:t>at least two SCQF Level 6 qualifications</w:t>
            </w:r>
            <w:r w:rsidRPr="00F91C1E">
              <w:rPr>
                <w:rFonts w:asciiTheme="minorHAnsi" w:hAnsiTheme="minorHAnsi" w:cstheme="minorHAnsi"/>
                <w:sz w:val="20"/>
                <w:szCs w:val="20"/>
              </w:rPr>
              <w:t xml:space="preserve">. This meets the descriptor </w:t>
            </w:r>
            <w:r w:rsidRPr="00F91C1E">
              <w:rPr>
                <w:rStyle w:val="Strong"/>
                <w:rFonts w:asciiTheme="minorHAnsi" w:hAnsiTheme="minorHAnsi" w:cstheme="minorHAnsi"/>
                <w:b w:val="0"/>
                <w:sz w:val="20"/>
                <w:szCs w:val="20"/>
              </w:rPr>
              <w:t>“most”</w:t>
            </w:r>
            <w:r w:rsidRPr="00F91C1E">
              <w:rPr>
                <w:rFonts w:asciiTheme="minorHAnsi" w:hAnsiTheme="minorHAnsi" w:cstheme="minorHAnsi"/>
                <w:sz w:val="20"/>
                <w:szCs w:val="20"/>
              </w:rPr>
              <w:t xml:space="preserve"> and demonstrates strong progress towards the intended outcome.</w:t>
            </w:r>
          </w:p>
          <w:p w14:paraId="5351FD26" w14:textId="77777777" w:rsidR="00AB56D8" w:rsidRPr="00F91C1E" w:rsidRDefault="00AB56D8" w:rsidP="00AB56D8">
            <w:pPr>
              <w:pStyle w:val="NormalWeb"/>
              <w:rPr>
                <w:rFonts w:asciiTheme="minorHAnsi" w:hAnsiTheme="minorHAnsi" w:cstheme="minorHAnsi"/>
                <w:sz w:val="20"/>
                <w:szCs w:val="20"/>
              </w:rPr>
            </w:pPr>
            <w:r w:rsidRPr="00F91C1E">
              <w:rPr>
                <w:rFonts w:asciiTheme="minorHAnsi" w:hAnsiTheme="minorHAnsi" w:cstheme="minorHAnsi"/>
                <w:sz w:val="20"/>
                <w:szCs w:val="20"/>
              </w:rPr>
              <w:t>This reflects the positive impact of:</w:t>
            </w:r>
          </w:p>
          <w:p w14:paraId="0B6977B8" w14:textId="77777777" w:rsidR="00AB56D8" w:rsidRPr="00F91C1E" w:rsidRDefault="00AB56D8" w:rsidP="00874896">
            <w:pPr>
              <w:pStyle w:val="NormalWeb"/>
              <w:numPr>
                <w:ilvl w:val="0"/>
                <w:numId w:val="20"/>
              </w:numPr>
              <w:rPr>
                <w:rFonts w:asciiTheme="minorHAnsi" w:hAnsiTheme="minorHAnsi" w:cstheme="minorHAnsi"/>
                <w:sz w:val="20"/>
                <w:szCs w:val="20"/>
              </w:rPr>
            </w:pPr>
            <w:r w:rsidRPr="00F91C1E">
              <w:rPr>
                <w:rFonts w:asciiTheme="minorHAnsi" w:hAnsiTheme="minorHAnsi" w:cstheme="minorHAnsi"/>
                <w:sz w:val="20"/>
                <w:szCs w:val="20"/>
              </w:rPr>
              <w:t>Enhanced tracking, early intervention, and robust curricular pathways.</w:t>
            </w:r>
          </w:p>
          <w:p w14:paraId="68228A4F" w14:textId="77777777" w:rsidR="00AB56D8" w:rsidRPr="00F91C1E" w:rsidRDefault="00AB56D8" w:rsidP="00874896">
            <w:pPr>
              <w:pStyle w:val="NormalWeb"/>
              <w:numPr>
                <w:ilvl w:val="0"/>
                <w:numId w:val="20"/>
              </w:numPr>
              <w:rPr>
                <w:rFonts w:asciiTheme="minorHAnsi" w:hAnsiTheme="minorHAnsi" w:cstheme="minorHAnsi"/>
                <w:sz w:val="20"/>
                <w:szCs w:val="20"/>
              </w:rPr>
            </w:pPr>
            <w:r w:rsidRPr="00F91C1E">
              <w:rPr>
                <w:rFonts w:asciiTheme="minorHAnsi" w:hAnsiTheme="minorHAnsi" w:cstheme="minorHAnsi"/>
                <w:sz w:val="20"/>
                <w:szCs w:val="20"/>
              </w:rPr>
              <w:t>Continued attention to equity of opportunity and access to academic qualifications.</w:t>
            </w:r>
          </w:p>
          <w:p w14:paraId="1020E8F2" w14:textId="77777777" w:rsidR="00AB56D8" w:rsidRPr="00F91C1E" w:rsidRDefault="00AB56D8" w:rsidP="00874896">
            <w:pPr>
              <w:pStyle w:val="NormalWeb"/>
              <w:numPr>
                <w:ilvl w:val="0"/>
                <w:numId w:val="20"/>
              </w:numPr>
              <w:rPr>
                <w:rFonts w:asciiTheme="minorHAnsi" w:hAnsiTheme="minorHAnsi" w:cstheme="minorHAnsi"/>
                <w:sz w:val="20"/>
                <w:szCs w:val="20"/>
              </w:rPr>
            </w:pPr>
            <w:r w:rsidRPr="00F91C1E">
              <w:rPr>
                <w:rFonts w:asciiTheme="minorHAnsi" w:hAnsiTheme="minorHAnsi" w:cstheme="minorHAnsi"/>
                <w:sz w:val="20"/>
                <w:szCs w:val="20"/>
              </w:rPr>
              <w:t>Strengthened pupil engagement supported through values-based mentoring and leadership programmes.</w:t>
            </w:r>
          </w:p>
          <w:p w14:paraId="4F0508A4" w14:textId="77777777" w:rsidR="00AB56D8" w:rsidRPr="00F91C1E" w:rsidRDefault="00AB56D8" w:rsidP="00AB56D8">
            <w:pPr>
              <w:pStyle w:val="NormalWeb"/>
              <w:rPr>
                <w:rFonts w:asciiTheme="minorHAnsi" w:hAnsiTheme="minorHAnsi" w:cstheme="minorHAnsi"/>
                <w:sz w:val="20"/>
                <w:szCs w:val="20"/>
              </w:rPr>
            </w:pPr>
            <w:r w:rsidRPr="00F91C1E">
              <w:rPr>
                <w:rFonts w:asciiTheme="minorHAnsi" w:hAnsiTheme="minorHAnsi" w:cstheme="minorHAnsi"/>
                <w:sz w:val="20"/>
                <w:szCs w:val="20"/>
              </w:rPr>
              <w:t xml:space="preserve">12. </w:t>
            </w:r>
          </w:p>
          <w:p w14:paraId="59954323" w14:textId="41E3C2D8" w:rsidR="00AB56D8" w:rsidRPr="00F91C1E" w:rsidRDefault="00AB56D8" w:rsidP="00AB56D8">
            <w:pPr>
              <w:pStyle w:val="NormalWeb"/>
              <w:rPr>
                <w:rFonts w:asciiTheme="minorHAnsi" w:hAnsiTheme="minorHAnsi" w:cstheme="minorHAnsi"/>
                <w:sz w:val="20"/>
                <w:szCs w:val="20"/>
              </w:rPr>
            </w:pPr>
            <w:r w:rsidRPr="00F91C1E">
              <w:rPr>
                <w:rFonts w:asciiTheme="minorHAnsi" w:hAnsiTheme="minorHAnsi" w:cstheme="minorHAnsi"/>
                <w:sz w:val="20"/>
                <w:szCs w:val="20"/>
              </w:rPr>
              <w:t>There are currently six care-experienced young people (CEYP) in S4. Based on teacher estimates and supported pathways:</w:t>
            </w:r>
          </w:p>
          <w:p w14:paraId="4E3D6A88" w14:textId="77777777" w:rsidR="00AB56D8" w:rsidRPr="00F91C1E" w:rsidRDefault="00AB56D8" w:rsidP="00874896">
            <w:pPr>
              <w:pStyle w:val="NormalWeb"/>
              <w:numPr>
                <w:ilvl w:val="0"/>
                <w:numId w:val="21"/>
              </w:numPr>
              <w:rPr>
                <w:rFonts w:asciiTheme="minorHAnsi" w:hAnsiTheme="minorHAnsi" w:cstheme="minorHAnsi"/>
                <w:sz w:val="20"/>
                <w:szCs w:val="20"/>
              </w:rPr>
            </w:pPr>
            <w:r w:rsidRPr="00F91C1E">
              <w:rPr>
                <w:rStyle w:val="Strong"/>
                <w:rFonts w:asciiTheme="minorHAnsi" w:hAnsiTheme="minorHAnsi" w:cstheme="minorHAnsi"/>
                <w:b w:val="0"/>
                <w:sz w:val="20"/>
                <w:szCs w:val="20"/>
              </w:rPr>
              <w:t>Five out of six</w:t>
            </w:r>
            <w:r w:rsidRPr="00F91C1E">
              <w:rPr>
                <w:rFonts w:asciiTheme="minorHAnsi" w:hAnsiTheme="minorHAnsi" w:cstheme="minorHAnsi"/>
                <w:sz w:val="20"/>
                <w:szCs w:val="20"/>
              </w:rPr>
              <w:t xml:space="preserve"> learners (</w:t>
            </w:r>
            <w:r w:rsidRPr="00F91C1E">
              <w:rPr>
                <w:rStyle w:val="Emphasis"/>
                <w:rFonts w:asciiTheme="minorHAnsi" w:hAnsiTheme="minorHAnsi" w:cstheme="minorHAnsi"/>
                <w:sz w:val="20"/>
                <w:szCs w:val="20"/>
              </w:rPr>
              <w:t>83% – “Almost All”</w:t>
            </w:r>
            <w:r w:rsidRPr="00F91C1E">
              <w:rPr>
                <w:rFonts w:asciiTheme="minorHAnsi" w:hAnsiTheme="minorHAnsi" w:cstheme="minorHAnsi"/>
                <w:sz w:val="20"/>
                <w:szCs w:val="20"/>
              </w:rPr>
              <w:t xml:space="preserve">) are </w:t>
            </w:r>
            <w:r w:rsidRPr="00F91C1E">
              <w:rPr>
                <w:rStyle w:val="Strong"/>
                <w:rFonts w:asciiTheme="minorHAnsi" w:hAnsiTheme="minorHAnsi" w:cstheme="minorHAnsi"/>
                <w:b w:val="0"/>
                <w:sz w:val="20"/>
                <w:szCs w:val="20"/>
              </w:rPr>
              <w:t>on course to achieve at least one SCQF</w:t>
            </w:r>
            <w:r w:rsidRPr="00F91C1E">
              <w:rPr>
                <w:rStyle w:val="Strong"/>
                <w:rFonts w:asciiTheme="minorHAnsi" w:hAnsiTheme="minorHAnsi" w:cstheme="minorHAnsi"/>
                <w:sz w:val="20"/>
                <w:szCs w:val="20"/>
              </w:rPr>
              <w:t xml:space="preserve"> </w:t>
            </w:r>
            <w:r w:rsidRPr="00F91C1E">
              <w:rPr>
                <w:rStyle w:val="Strong"/>
                <w:rFonts w:asciiTheme="minorHAnsi" w:hAnsiTheme="minorHAnsi" w:cstheme="minorHAnsi"/>
                <w:b w:val="0"/>
                <w:sz w:val="20"/>
                <w:szCs w:val="20"/>
              </w:rPr>
              <w:t>Level 5</w:t>
            </w:r>
            <w:r w:rsidRPr="00F91C1E">
              <w:rPr>
                <w:rStyle w:val="Strong"/>
                <w:rFonts w:asciiTheme="minorHAnsi" w:hAnsiTheme="minorHAnsi" w:cstheme="minorHAnsi"/>
                <w:sz w:val="20"/>
                <w:szCs w:val="20"/>
              </w:rPr>
              <w:t xml:space="preserve"> </w:t>
            </w:r>
            <w:r w:rsidRPr="00F91C1E">
              <w:rPr>
                <w:rStyle w:val="Strong"/>
                <w:rFonts w:asciiTheme="minorHAnsi" w:hAnsiTheme="minorHAnsi" w:cstheme="minorHAnsi"/>
                <w:b w:val="0"/>
                <w:sz w:val="20"/>
                <w:szCs w:val="20"/>
              </w:rPr>
              <w:t>qualification</w:t>
            </w:r>
            <w:r w:rsidRPr="00F91C1E">
              <w:rPr>
                <w:rFonts w:asciiTheme="minorHAnsi" w:hAnsiTheme="minorHAnsi" w:cstheme="minorHAnsi"/>
                <w:b/>
                <w:sz w:val="20"/>
                <w:szCs w:val="20"/>
              </w:rPr>
              <w:t xml:space="preserve"> </w:t>
            </w:r>
            <w:r w:rsidRPr="00F91C1E">
              <w:rPr>
                <w:rFonts w:asciiTheme="minorHAnsi" w:hAnsiTheme="minorHAnsi" w:cstheme="minorHAnsi"/>
                <w:sz w:val="20"/>
                <w:szCs w:val="20"/>
              </w:rPr>
              <w:t>by the end of S4.</w:t>
            </w:r>
          </w:p>
          <w:p w14:paraId="252CD4ED" w14:textId="77777777" w:rsidR="00AB56D8" w:rsidRPr="00F91C1E" w:rsidRDefault="00AB56D8" w:rsidP="00874896">
            <w:pPr>
              <w:pStyle w:val="NormalWeb"/>
              <w:numPr>
                <w:ilvl w:val="0"/>
                <w:numId w:val="21"/>
              </w:numPr>
              <w:rPr>
                <w:rFonts w:asciiTheme="minorHAnsi" w:hAnsiTheme="minorHAnsi" w:cstheme="minorHAnsi"/>
                <w:sz w:val="20"/>
                <w:szCs w:val="20"/>
              </w:rPr>
            </w:pPr>
            <w:r w:rsidRPr="00F91C1E">
              <w:rPr>
                <w:rFonts w:asciiTheme="minorHAnsi" w:hAnsiTheme="minorHAnsi" w:cstheme="minorHAnsi"/>
                <w:sz w:val="20"/>
                <w:szCs w:val="20"/>
              </w:rPr>
              <w:t>These include a range of subjects, with some learners predicted to achieve multiple Level 5 passes:</w:t>
            </w:r>
          </w:p>
          <w:p w14:paraId="43F142B1" w14:textId="77777777" w:rsidR="00AB56D8" w:rsidRPr="00F91C1E" w:rsidRDefault="00AB56D8" w:rsidP="00874896">
            <w:pPr>
              <w:pStyle w:val="NormalWeb"/>
              <w:numPr>
                <w:ilvl w:val="1"/>
                <w:numId w:val="21"/>
              </w:numPr>
              <w:rPr>
                <w:rFonts w:asciiTheme="minorHAnsi" w:hAnsiTheme="minorHAnsi" w:cstheme="minorHAnsi"/>
                <w:sz w:val="20"/>
                <w:szCs w:val="20"/>
              </w:rPr>
            </w:pPr>
            <w:r w:rsidRPr="00F91C1E">
              <w:rPr>
                <w:rStyle w:val="Strong"/>
                <w:rFonts w:asciiTheme="minorHAnsi" w:hAnsiTheme="minorHAnsi" w:cstheme="minorHAnsi"/>
                <w:sz w:val="20"/>
                <w:szCs w:val="20"/>
              </w:rPr>
              <w:t>Pupil 1</w:t>
            </w:r>
            <w:r w:rsidRPr="00F91C1E">
              <w:rPr>
                <w:rFonts w:asciiTheme="minorHAnsi" w:hAnsiTheme="minorHAnsi" w:cstheme="minorHAnsi"/>
                <w:sz w:val="20"/>
                <w:szCs w:val="20"/>
              </w:rPr>
              <w:t xml:space="preserve">: On track for </w:t>
            </w:r>
            <w:r w:rsidRPr="00F91C1E">
              <w:rPr>
                <w:rStyle w:val="Strong"/>
                <w:rFonts w:asciiTheme="minorHAnsi" w:hAnsiTheme="minorHAnsi" w:cstheme="minorHAnsi"/>
                <w:sz w:val="20"/>
                <w:szCs w:val="20"/>
              </w:rPr>
              <w:t>3</w:t>
            </w:r>
            <w:r w:rsidRPr="00F91C1E">
              <w:rPr>
                <w:rFonts w:asciiTheme="minorHAnsi" w:hAnsiTheme="minorHAnsi" w:cstheme="minorHAnsi"/>
                <w:sz w:val="20"/>
                <w:szCs w:val="20"/>
              </w:rPr>
              <w:t xml:space="preserve"> qualifications.</w:t>
            </w:r>
          </w:p>
          <w:p w14:paraId="19985BCA" w14:textId="77777777" w:rsidR="00AB56D8" w:rsidRPr="00F91C1E" w:rsidRDefault="00AB56D8" w:rsidP="00874896">
            <w:pPr>
              <w:pStyle w:val="NormalWeb"/>
              <w:numPr>
                <w:ilvl w:val="1"/>
                <w:numId w:val="21"/>
              </w:numPr>
              <w:rPr>
                <w:rFonts w:asciiTheme="minorHAnsi" w:hAnsiTheme="minorHAnsi" w:cstheme="minorHAnsi"/>
                <w:sz w:val="20"/>
                <w:szCs w:val="20"/>
              </w:rPr>
            </w:pPr>
            <w:r w:rsidRPr="00F91C1E">
              <w:rPr>
                <w:rStyle w:val="Strong"/>
                <w:rFonts w:asciiTheme="minorHAnsi" w:hAnsiTheme="minorHAnsi" w:cstheme="minorHAnsi"/>
                <w:sz w:val="20"/>
                <w:szCs w:val="20"/>
              </w:rPr>
              <w:t>Pupil 2</w:t>
            </w:r>
            <w:r w:rsidRPr="00F91C1E">
              <w:rPr>
                <w:rFonts w:asciiTheme="minorHAnsi" w:hAnsiTheme="minorHAnsi" w:cstheme="minorHAnsi"/>
                <w:sz w:val="20"/>
                <w:szCs w:val="20"/>
              </w:rPr>
              <w:t xml:space="preserve">: On track for </w:t>
            </w:r>
            <w:r w:rsidRPr="00F91C1E">
              <w:rPr>
                <w:rStyle w:val="Strong"/>
                <w:rFonts w:asciiTheme="minorHAnsi" w:hAnsiTheme="minorHAnsi" w:cstheme="minorHAnsi"/>
                <w:sz w:val="20"/>
                <w:szCs w:val="20"/>
              </w:rPr>
              <w:t>2</w:t>
            </w:r>
            <w:r w:rsidRPr="00F91C1E">
              <w:rPr>
                <w:rFonts w:asciiTheme="minorHAnsi" w:hAnsiTheme="minorHAnsi" w:cstheme="minorHAnsi"/>
                <w:sz w:val="20"/>
                <w:szCs w:val="20"/>
              </w:rPr>
              <w:t>.</w:t>
            </w:r>
          </w:p>
          <w:p w14:paraId="050625E9" w14:textId="77777777" w:rsidR="00AB56D8" w:rsidRPr="00F91C1E" w:rsidRDefault="00AB56D8" w:rsidP="00874896">
            <w:pPr>
              <w:pStyle w:val="NormalWeb"/>
              <w:numPr>
                <w:ilvl w:val="1"/>
                <w:numId w:val="21"/>
              </w:numPr>
              <w:rPr>
                <w:rFonts w:asciiTheme="minorHAnsi" w:hAnsiTheme="minorHAnsi" w:cstheme="minorHAnsi"/>
                <w:sz w:val="20"/>
                <w:szCs w:val="20"/>
              </w:rPr>
            </w:pPr>
            <w:r w:rsidRPr="00F91C1E">
              <w:rPr>
                <w:rStyle w:val="Strong"/>
                <w:rFonts w:asciiTheme="minorHAnsi" w:hAnsiTheme="minorHAnsi" w:cstheme="minorHAnsi"/>
                <w:sz w:val="20"/>
                <w:szCs w:val="20"/>
              </w:rPr>
              <w:t>Pupil 3</w:t>
            </w:r>
            <w:r w:rsidRPr="00F91C1E">
              <w:rPr>
                <w:rFonts w:asciiTheme="minorHAnsi" w:hAnsiTheme="minorHAnsi" w:cstheme="minorHAnsi"/>
                <w:sz w:val="20"/>
                <w:szCs w:val="20"/>
              </w:rPr>
              <w:t xml:space="preserve">: On track for </w:t>
            </w:r>
            <w:r w:rsidRPr="00F91C1E">
              <w:rPr>
                <w:rStyle w:val="Strong"/>
                <w:rFonts w:asciiTheme="minorHAnsi" w:hAnsiTheme="minorHAnsi" w:cstheme="minorHAnsi"/>
                <w:sz w:val="20"/>
                <w:szCs w:val="20"/>
              </w:rPr>
              <w:t>3</w:t>
            </w:r>
            <w:r w:rsidRPr="00F91C1E">
              <w:rPr>
                <w:rFonts w:asciiTheme="minorHAnsi" w:hAnsiTheme="minorHAnsi" w:cstheme="minorHAnsi"/>
                <w:sz w:val="20"/>
                <w:szCs w:val="20"/>
              </w:rPr>
              <w:t>.</w:t>
            </w:r>
          </w:p>
          <w:p w14:paraId="57E900BC" w14:textId="77777777" w:rsidR="00AB56D8" w:rsidRPr="00F91C1E" w:rsidRDefault="00AB56D8" w:rsidP="00874896">
            <w:pPr>
              <w:pStyle w:val="NormalWeb"/>
              <w:numPr>
                <w:ilvl w:val="1"/>
                <w:numId w:val="21"/>
              </w:numPr>
              <w:rPr>
                <w:rFonts w:asciiTheme="minorHAnsi" w:hAnsiTheme="minorHAnsi" w:cstheme="minorHAnsi"/>
                <w:sz w:val="20"/>
                <w:szCs w:val="20"/>
              </w:rPr>
            </w:pPr>
            <w:r w:rsidRPr="00F91C1E">
              <w:rPr>
                <w:rStyle w:val="Strong"/>
                <w:rFonts w:asciiTheme="minorHAnsi" w:hAnsiTheme="minorHAnsi" w:cstheme="minorHAnsi"/>
                <w:sz w:val="20"/>
                <w:szCs w:val="20"/>
              </w:rPr>
              <w:t>Pupil 4</w:t>
            </w:r>
            <w:r w:rsidRPr="00F91C1E">
              <w:rPr>
                <w:rFonts w:asciiTheme="minorHAnsi" w:hAnsiTheme="minorHAnsi" w:cstheme="minorHAnsi"/>
                <w:sz w:val="20"/>
                <w:szCs w:val="20"/>
              </w:rPr>
              <w:t xml:space="preserve">: On track for </w:t>
            </w:r>
            <w:r w:rsidRPr="00F91C1E">
              <w:rPr>
                <w:rStyle w:val="Strong"/>
                <w:rFonts w:asciiTheme="minorHAnsi" w:hAnsiTheme="minorHAnsi" w:cstheme="minorHAnsi"/>
                <w:sz w:val="20"/>
                <w:szCs w:val="20"/>
              </w:rPr>
              <w:t>1</w:t>
            </w:r>
            <w:r w:rsidRPr="00F91C1E">
              <w:rPr>
                <w:rFonts w:asciiTheme="minorHAnsi" w:hAnsiTheme="minorHAnsi" w:cstheme="minorHAnsi"/>
                <w:sz w:val="20"/>
                <w:szCs w:val="20"/>
              </w:rPr>
              <w:t>.</w:t>
            </w:r>
          </w:p>
          <w:p w14:paraId="20CE02C4" w14:textId="77777777" w:rsidR="00AB56D8" w:rsidRPr="00F91C1E" w:rsidRDefault="00AB56D8" w:rsidP="00874896">
            <w:pPr>
              <w:pStyle w:val="NormalWeb"/>
              <w:numPr>
                <w:ilvl w:val="1"/>
                <w:numId w:val="21"/>
              </w:numPr>
              <w:rPr>
                <w:rFonts w:asciiTheme="minorHAnsi" w:hAnsiTheme="minorHAnsi" w:cstheme="minorHAnsi"/>
                <w:sz w:val="20"/>
                <w:szCs w:val="20"/>
              </w:rPr>
            </w:pPr>
            <w:r w:rsidRPr="00F91C1E">
              <w:rPr>
                <w:rStyle w:val="Strong"/>
                <w:rFonts w:asciiTheme="minorHAnsi" w:hAnsiTheme="minorHAnsi" w:cstheme="minorHAnsi"/>
                <w:sz w:val="20"/>
                <w:szCs w:val="20"/>
              </w:rPr>
              <w:t>Pupil 5</w:t>
            </w:r>
            <w:r w:rsidRPr="00F91C1E">
              <w:rPr>
                <w:rFonts w:asciiTheme="minorHAnsi" w:hAnsiTheme="minorHAnsi" w:cstheme="minorHAnsi"/>
                <w:sz w:val="20"/>
                <w:szCs w:val="20"/>
              </w:rPr>
              <w:t xml:space="preserve">: On track for </w:t>
            </w:r>
            <w:r w:rsidRPr="00F91C1E">
              <w:rPr>
                <w:rStyle w:val="Strong"/>
                <w:rFonts w:asciiTheme="minorHAnsi" w:hAnsiTheme="minorHAnsi" w:cstheme="minorHAnsi"/>
                <w:sz w:val="20"/>
                <w:szCs w:val="20"/>
              </w:rPr>
              <w:t>2</w:t>
            </w:r>
            <w:r w:rsidRPr="00F91C1E">
              <w:rPr>
                <w:rFonts w:asciiTheme="minorHAnsi" w:hAnsiTheme="minorHAnsi" w:cstheme="minorHAnsi"/>
                <w:sz w:val="20"/>
                <w:szCs w:val="20"/>
              </w:rPr>
              <w:t>.</w:t>
            </w:r>
          </w:p>
          <w:p w14:paraId="1A4CE435" w14:textId="77777777" w:rsidR="00AB56D8" w:rsidRPr="00F91C1E" w:rsidRDefault="00AB56D8" w:rsidP="00874896">
            <w:pPr>
              <w:pStyle w:val="NormalWeb"/>
              <w:numPr>
                <w:ilvl w:val="1"/>
                <w:numId w:val="21"/>
              </w:numPr>
              <w:rPr>
                <w:rFonts w:asciiTheme="minorHAnsi" w:hAnsiTheme="minorHAnsi" w:cstheme="minorHAnsi"/>
                <w:sz w:val="20"/>
                <w:szCs w:val="20"/>
              </w:rPr>
            </w:pPr>
            <w:r w:rsidRPr="00F91C1E">
              <w:rPr>
                <w:rStyle w:val="Strong"/>
                <w:rFonts w:asciiTheme="minorHAnsi" w:hAnsiTheme="minorHAnsi" w:cstheme="minorHAnsi"/>
                <w:sz w:val="20"/>
                <w:szCs w:val="20"/>
              </w:rPr>
              <w:t>Pupil 6</w:t>
            </w:r>
            <w:r w:rsidRPr="00F91C1E">
              <w:rPr>
                <w:rFonts w:asciiTheme="minorHAnsi" w:hAnsiTheme="minorHAnsi" w:cstheme="minorHAnsi"/>
                <w:sz w:val="20"/>
                <w:szCs w:val="20"/>
              </w:rPr>
              <w:t xml:space="preserve">: Continues to receive tailored, intensive support from the </w:t>
            </w:r>
            <w:r w:rsidRPr="00F91C1E">
              <w:rPr>
                <w:rStyle w:val="Strong"/>
                <w:rFonts w:asciiTheme="minorHAnsi" w:hAnsiTheme="minorHAnsi" w:cstheme="minorHAnsi"/>
                <w:b w:val="0"/>
                <w:sz w:val="20"/>
                <w:szCs w:val="20"/>
              </w:rPr>
              <w:t>outreach team</w:t>
            </w:r>
            <w:r w:rsidRPr="00F91C1E">
              <w:rPr>
                <w:rFonts w:asciiTheme="minorHAnsi" w:hAnsiTheme="minorHAnsi" w:cstheme="minorHAnsi"/>
                <w:sz w:val="20"/>
                <w:szCs w:val="20"/>
              </w:rPr>
              <w:t xml:space="preserve"> due to significant additional barriers, with a longer-term plan in place for qualifications via an extended pathway.</w:t>
            </w:r>
          </w:p>
          <w:p w14:paraId="12DB9847" w14:textId="197A15BD" w:rsidR="00AB56D8" w:rsidRPr="00F91C1E" w:rsidRDefault="00AB56D8" w:rsidP="00AB56D8">
            <w:pPr>
              <w:pStyle w:val="NormalWeb"/>
              <w:rPr>
                <w:rFonts w:asciiTheme="minorHAnsi" w:hAnsiTheme="minorHAnsi" w:cstheme="minorHAnsi"/>
                <w:sz w:val="20"/>
                <w:szCs w:val="20"/>
              </w:rPr>
            </w:pPr>
            <w:r w:rsidRPr="00F91C1E">
              <w:rPr>
                <w:rFonts w:asciiTheme="minorHAnsi" w:hAnsiTheme="minorHAnsi" w:cstheme="minorHAnsi"/>
                <w:sz w:val="20"/>
                <w:szCs w:val="20"/>
              </w:rPr>
              <w:t xml:space="preserve">This represents </w:t>
            </w:r>
            <w:r w:rsidRPr="00F91C1E">
              <w:rPr>
                <w:rStyle w:val="Strong"/>
                <w:rFonts w:asciiTheme="minorHAnsi" w:hAnsiTheme="minorHAnsi" w:cstheme="minorHAnsi"/>
                <w:b w:val="0"/>
                <w:sz w:val="20"/>
                <w:szCs w:val="20"/>
              </w:rPr>
              <w:t>a significant improvement in predicted attainment for care-experienced learners</w:t>
            </w:r>
            <w:r w:rsidRPr="00F91C1E">
              <w:rPr>
                <w:rFonts w:asciiTheme="minorHAnsi" w:hAnsiTheme="minorHAnsi" w:cstheme="minorHAnsi"/>
                <w:sz w:val="20"/>
                <w:szCs w:val="20"/>
              </w:rPr>
              <w:t xml:space="preserve"> when compared with previous cohorts, reflecting the positive impact of:</w:t>
            </w:r>
          </w:p>
          <w:p w14:paraId="617A2A5F" w14:textId="77777777" w:rsidR="00AB56D8" w:rsidRPr="00F91C1E" w:rsidRDefault="00AB56D8" w:rsidP="00874896">
            <w:pPr>
              <w:pStyle w:val="NormalWeb"/>
              <w:numPr>
                <w:ilvl w:val="0"/>
                <w:numId w:val="22"/>
              </w:numPr>
              <w:rPr>
                <w:rFonts w:asciiTheme="minorHAnsi" w:hAnsiTheme="minorHAnsi" w:cstheme="minorHAnsi"/>
                <w:sz w:val="20"/>
                <w:szCs w:val="20"/>
              </w:rPr>
            </w:pPr>
            <w:r w:rsidRPr="00F91C1E">
              <w:rPr>
                <w:rFonts w:asciiTheme="minorHAnsi" w:hAnsiTheme="minorHAnsi" w:cstheme="minorHAnsi"/>
                <w:sz w:val="20"/>
                <w:szCs w:val="20"/>
              </w:rPr>
              <w:t>Close multi-agency working,</w:t>
            </w:r>
          </w:p>
          <w:p w14:paraId="26B862FE" w14:textId="77777777" w:rsidR="00AB56D8" w:rsidRPr="00F91C1E" w:rsidRDefault="00AB56D8" w:rsidP="00874896">
            <w:pPr>
              <w:pStyle w:val="NormalWeb"/>
              <w:numPr>
                <w:ilvl w:val="0"/>
                <w:numId w:val="22"/>
              </w:numPr>
              <w:rPr>
                <w:rFonts w:asciiTheme="minorHAnsi" w:hAnsiTheme="minorHAnsi" w:cstheme="minorHAnsi"/>
                <w:sz w:val="20"/>
                <w:szCs w:val="20"/>
              </w:rPr>
            </w:pPr>
            <w:r w:rsidRPr="00F91C1E">
              <w:rPr>
                <w:rFonts w:asciiTheme="minorHAnsi" w:hAnsiTheme="minorHAnsi" w:cstheme="minorHAnsi"/>
                <w:sz w:val="20"/>
                <w:szCs w:val="20"/>
              </w:rPr>
              <w:t>A proactive use of flexible curricular pathways,</w:t>
            </w:r>
          </w:p>
          <w:p w14:paraId="0ABA7402" w14:textId="77777777" w:rsidR="00AB56D8" w:rsidRPr="00F91C1E" w:rsidRDefault="00AB56D8" w:rsidP="00874896">
            <w:pPr>
              <w:pStyle w:val="NormalWeb"/>
              <w:numPr>
                <w:ilvl w:val="0"/>
                <w:numId w:val="22"/>
              </w:numPr>
              <w:rPr>
                <w:rFonts w:asciiTheme="minorHAnsi" w:hAnsiTheme="minorHAnsi" w:cstheme="minorHAnsi"/>
                <w:sz w:val="20"/>
                <w:szCs w:val="20"/>
              </w:rPr>
            </w:pPr>
            <w:r w:rsidRPr="00F91C1E">
              <w:rPr>
                <w:rFonts w:asciiTheme="minorHAnsi" w:hAnsiTheme="minorHAnsi" w:cstheme="minorHAnsi"/>
                <w:sz w:val="20"/>
                <w:szCs w:val="20"/>
              </w:rPr>
              <w:t>Increased nurture input, and</w:t>
            </w:r>
          </w:p>
          <w:p w14:paraId="2992A579" w14:textId="48164352" w:rsidR="00AB56D8" w:rsidRPr="001E2CA8" w:rsidRDefault="00AB56D8" w:rsidP="001E2CA8">
            <w:pPr>
              <w:pStyle w:val="NormalWeb"/>
              <w:numPr>
                <w:ilvl w:val="0"/>
                <w:numId w:val="22"/>
              </w:numPr>
              <w:rPr>
                <w:rFonts w:asciiTheme="minorHAnsi" w:hAnsiTheme="minorHAnsi" w:cstheme="minorHAnsi"/>
                <w:sz w:val="20"/>
                <w:szCs w:val="20"/>
              </w:rPr>
            </w:pPr>
            <w:r w:rsidRPr="00F91C1E">
              <w:rPr>
                <w:rFonts w:asciiTheme="minorHAnsi" w:hAnsiTheme="minorHAnsi" w:cstheme="minorHAnsi"/>
                <w:sz w:val="20"/>
                <w:szCs w:val="20"/>
              </w:rPr>
              <w:t xml:space="preserve">Targeted wellbeing interventions (e.g. </w:t>
            </w:r>
            <w:proofErr w:type="spellStart"/>
            <w:r w:rsidRPr="00F91C1E">
              <w:rPr>
                <w:rFonts w:asciiTheme="minorHAnsi" w:hAnsiTheme="minorHAnsi" w:cstheme="minorHAnsi"/>
                <w:sz w:val="20"/>
                <w:szCs w:val="20"/>
              </w:rPr>
              <w:t>Beinn</w:t>
            </w:r>
            <w:proofErr w:type="spellEnd"/>
            <w:r w:rsidRPr="00F91C1E">
              <w:rPr>
                <w:rFonts w:asciiTheme="minorHAnsi" w:hAnsiTheme="minorHAnsi" w:cstheme="minorHAnsi"/>
                <w:sz w:val="20"/>
                <w:szCs w:val="20"/>
              </w:rPr>
              <w:t xml:space="preserve"> Unity, </w:t>
            </w:r>
            <w:proofErr w:type="spellStart"/>
            <w:r w:rsidRPr="00F91C1E">
              <w:rPr>
                <w:rFonts w:asciiTheme="minorHAnsi" w:hAnsiTheme="minorHAnsi" w:cstheme="minorHAnsi"/>
                <w:sz w:val="20"/>
                <w:szCs w:val="20"/>
              </w:rPr>
              <w:t>Accelerate@TheHUB</w:t>
            </w:r>
            <w:proofErr w:type="spellEnd"/>
            <w:r w:rsidRPr="00F91C1E">
              <w:rPr>
                <w:rFonts w:asciiTheme="minorHAnsi" w:hAnsiTheme="minorHAnsi" w:cstheme="minorHAnsi"/>
                <w:sz w:val="20"/>
                <w:szCs w:val="20"/>
              </w:rPr>
              <w:t>).</w:t>
            </w:r>
          </w:p>
          <w:p w14:paraId="35E9966B" w14:textId="77777777" w:rsidR="00461399" w:rsidRPr="00F91C1E" w:rsidRDefault="00461399" w:rsidP="00EA223B">
            <w:pPr>
              <w:pStyle w:val="Default"/>
              <w:ind w:left="720"/>
              <w:rPr>
                <w:rFonts w:asciiTheme="minorHAnsi" w:hAnsiTheme="minorHAnsi" w:cstheme="minorHAnsi"/>
                <w:color w:val="auto"/>
                <w:sz w:val="20"/>
                <w:szCs w:val="20"/>
              </w:rPr>
            </w:pPr>
          </w:p>
        </w:tc>
      </w:tr>
      <w:tr w:rsidR="00461399" w:rsidRPr="0082145D" w14:paraId="3CE364BB" w14:textId="77777777" w:rsidTr="0082145D">
        <w:trPr>
          <w:trHeight w:val="769"/>
        </w:trPr>
        <w:tc>
          <w:tcPr>
            <w:tcW w:w="10485" w:type="dxa"/>
            <w:gridSpan w:val="2"/>
          </w:tcPr>
          <w:p w14:paraId="6C774467" w14:textId="321FFECD" w:rsidR="00461399" w:rsidRPr="0082145D" w:rsidRDefault="00461399" w:rsidP="00EA223B">
            <w:pPr>
              <w:rPr>
                <w:rFonts w:cstheme="minorHAnsi"/>
                <w:b/>
                <w:bCs/>
                <w:sz w:val="24"/>
                <w:szCs w:val="24"/>
              </w:rPr>
            </w:pPr>
            <w:r w:rsidRPr="0082145D">
              <w:rPr>
                <w:rFonts w:cstheme="minorHAnsi"/>
                <w:b/>
                <w:bCs/>
                <w:sz w:val="24"/>
                <w:szCs w:val="24"/>
              </w:rPr>
              <w:lastRenderedPageBreak/>
              <w:t>Next steps</w:t>
            </w:r>
          </w:p>
          <w:p w14:paraId="5B58ABCF" w14:textId="77777777" w:rsidR="00461399" w:rsidRDefault="00461399" w:rsidP="00EA223B">
            <w:pPr>
              <w:rPr>
                <w:rFonts w:cstheme="minorHAnsi"/>
                <w:sz w:val="24"/>
                <w:szCs w:val="24"/>
              </w:rPr>
            </w:pPr>
          </w:p>
          <w:p w14:paraId="62459A84" w14:textId="1C094375" w:rsidR="00EA223B" w:rsidRPr="00F91C1E" w:rsidRDefault="00D1530E" w:rsidP="00874896">
            <w:pPr>
              <w:pStyle w:val="ListParagraph"/>
              <w:numPr>
                <w:ilvl w:val="0"/>
                <w:numId w:val="40"/>
              </w:numPr>
              <w:rPr>
                <w:rFonts w:cstheme="minorHAnsi"/>
                <w:bCs/>
                <w:sz w:val="20"/>
                <w:szCs w:val="20"/>
              </w:rPr>
            </w:pPr>
            <w:r w:rsidRPr="00F91C1E">
              <w:rPr>
                <w:rFonts w:cstheme="minorHAnsi"/>
                <w:bCs/>
                <w:sz w:val="20"/>
                <w:szCs w:val="20"/>
              </w:rPr>
              <w:t>St</w:t>
            </w:r>
            <w:r w:rsidR="00C7039E" w:rsidRPr="00F91C1E">
              <w:rPr>
                <w:rFonts w:cstheme="minorHAnsi"/>
                <w:bCs/>
                <w:sz w:val="20"/>
                <w:szCs w:val="20"/>
              </w:rPr>
              <w:t>r</w:t>
            </w:r>
            <w:r w:rsidRPr="00F91C1E">
              <w:rPr>
                <w:rFonts w:cstheme="minorHAnsi"/>
                <w:bCs/>
                <w:sz w:val="20"/>
                <w:szCs w:val="20"/>
              </w:rPr>
              <w:t>engthen the use of Roadmaps with parents/carers providing opportu</w:t>
            </w:r>
            <w:r w:rsidR="00C7039E" w:rsidRPr="00F91C1E">
              <w:rPr>
                <w:rFonts w:cstheme="minorHAnsi"/>
                <w:bCs/>
                <w:sz w:val="20"/>
                <w:szCs w:val="20"/>
              </w:rPr>
              <w:t>nities for use to be discussed at parental engagement events throughout the school year.</w:t>
            </w:r>
          </w:p>
          <w:p w14:paraId="56ABBD22" w14:textId="14F6465F" w:rsidR="00C7039E" w:rsidRPr="00F91C1E" w:rsidRDefault="00C7039E" w:rsidP="00874896">
            <w:pPr>
              <w:pStyle w:val="ListParagraph"/>
              <w:numPr>
                <w:ilvl w:val="0"/>
                <w:numId w:val="40"/>
              </w:numPr>
              <w:rPr>
                <w:rFonts w:cstheme="minorHAnsi"/>
                <w:bCs/>
                <w:sz w:val="20"/>
                <w:szCs w:val="20"/>
              </w:rPr>
            </w:pPr>
            <w:r w:rsidRPr="00F91C1E">
              <w:rPr>
                <w:rFonts w:cstheme="minorHAnsi"/>
                <w:bCs/>
                <w:sz w:val="20"/>
                <w:szCs w:val="20"/>
              </w:rPr>
              <w:t>Ensure that departments are considering the progress in learning and whether the progress identified at key points remains appropriate.  Some Roa</w:t>
            </w:r>
            <w:r w:rsidR="008E69A0">
              <w:rPr>
                <w:rFonts w:cstheme="minorHAnsi"/>
                <w:bCs/>
                <w:sz w:val="20"/>
                <w:szCs w:val="20"/>
              </w:rPr>
              <w:t>dmaps may need to be adjusted or</w:t>
            </w:r>
            <w:r w:rsidRPr="00F91C1E">
              <w:rPr>
                <w:rFonts w:cstheme="minorHAnsi"/>
                <w:bCs/>
                <w:sz w:val="20"/>
                <w:szCs w:val="20"/>
              </w:rPr>
              <w:t xml:space="preserve"> further discussion take place about teacher judgement as departments/faculties </w:t>
            </w:r>
            <w:r w:rsidR="0011595F">
              <w:rPr>
                <w:rFonts w:cstheme="minorHAnsi"/>
                <w:bCs/>
                <w:sz w:val="20"/>
                <w:szCs w:val="20"/>
              </w:rPr>
              <w:t>review the numbers of young people meeting milestones.</w:t>
            </w:r>
          </w:p>
          <w:p w14:paraId="122DDEE5" w14:textId="0C39ADD0" w:rsidR="00E62C96" w:rsidRPr="00F91C1E" w:rsidRDefault="00F70E0C" w:rsidP="00874896">
            <w:pPr>
              <w:pStyle w:val="ListParagraph"/>
              <w:numPr>
                <w:ilvl w:val="0"/>
                <w:numId w:val="40"/>
              </w:numPr>
              <w:rPr>
                <w:rFonts w:cstheme="minorHAnsi"/>
                <w:bCs/>
                <w:sz w:val="20"/>
                <w:szCs w:val="20"/>
              </w:rPr>
            </w:pPr>
            <w:r w:rsidRPr="00F91C1E">
              <w:rPr>
                <w:rFonts w:cstheme="minorHAnsi"/>
                <w:bCs/>
                <w:sz w:val="20"/>
                <w:szCs w:val="20"/>
              </w:rPr>
              <w:t>Strengthen the use of Roadmaps in curricular based learner conversations across the BGE.</w:t>
            </w:r>
          </w:p>
          <w:p w14:paraId="1BCDAF59" w14:textId="657CEA57" w:rsidR="00E62C96" w:rsidRPr="00F91C1E" w:rsidRDefault="00E62C96" w:rsidP="00874896">
            <w:pPr>
              <w:pStyle w:val="ListParagraph"/>
              <w:numPr>
                <w:ilvl w:val="0"/>
                <w:numId w:val="40"/>
              </w:numPr>
              <w:rPr>
                <w:rFonts w:cstheme="minorHAnsi"/>
                <w:bCs/>
                <w:sz w:val="20"/>
                <w:szCs w:val="20"/>
              </w:rPr>
            </w:pPr>
            <w:r w:rsidRPr="00F91C1E">
              <w:rPr>
                <w:rFonts w:cstheme="minorHAnsi"/>
                <w:bCs/>
                <w:sz w:val="20"/>
                <w:szCs w:val="20"/>
              </w:rPr>
              <w:t>PDSA Model – year 2 developed within departments to embed the successful strategies from each of the 24/25 cycles</w:t>
            </w:r>
            <w:r w:rsidR="00EE4EF5" w:rsidRPr="00F91C1E">
              <w:rPr>
                <w:rFonts w:cstheme="minorHAnsi"/>
                <w:bCs/>
                <w:sz w:val="20"/>
                <w:szCs w:val="20"/>
              </w:rPr>
              <w:t>.  PDSA model for 2025/26 themed around the school vision: Inspiring Learning, Creating Opportunity, Thriving Together.  Clearer guidance given to departments/faculties regrading processes and evaluation documents. Each department/faculty given an opportunity to lead a sharing best practice carousel.</w:t>
            </w:r>
          </w:p>
          <w:p w14:paraId="26C2C781" w14:textId="77777777" w:rsidR="00CF4890" w:rsidRPr="00F91C1E" w:rsidRDefault="00EA223B" w:rsidP="00874896">
            <w:pPr>
              <w:pStyle w:val="ListParagraph"/>
              <w:numPr>
                <w:ilvl w:val="0"/>
                <w:numId w:val="40"/>
              </w:numPr>
              <w:rPr>
                <w:rFonts w:cstheme="minorHAnsi"/>
                <w:bCs/>
                <w:sz w:val="20"/>
                <w:szCs w:val="20"/>
              </w:rPr>
            </w:pPr>
            <w:r w:rsidRPr="00F91C1E">
              <w:rPr>
                <w:rFonts w:cstheme="minorHAnsi"/>
                <w:sz w:val="20"/>
                <w:szCs w:val="20"/>
              </w:rPr>
              <w:t xml:space="preserve">Strengthen </w:t>
            </w:r>
            <w:r w:rsidRPr="00F91C1E">
              <w:rPr>
                <w:rFonts w:cstheme="minorHAnsi"/>
                <w:bCs/>
                <w:sz w:val="20"/>
                <w:szCs w:val="20"/>
              </w:rPr>
              <w:t>parental partnerships</w:t>
            </w:r>
            <w:r w:rsidRPr="00F91C1E">
              <w:rPr>
                <w:rFonts w:cstheme="minorHAnsi"/>
                <w:sz w:val="20"/>
                <w:szCs w:val="20"/>
              </w:rPr>
              <w:t xml:space="preserve"> through improved communication and targeted workshops, ensuring families understand the importance of maintaining literacy and numeracy pathways beyond S3 and into senior phase qualifications.</w:t>
            </w:r>
          </w:p>
          <w:p w14:paraId="34B760F1" w14:textId="449F6698" w:rsidR="00CF4890" w:rsidRPr="001E2CA8" w:rsidRDefault="00EA223B" w:rsidP="001E2CA8">
            <w:pPr>
              <w:pStyle w:val="ListParagraph"/>
              <w:numPr>
                <w:ilvl w:val="0"/>
                <w:numId w:val="40"/>
              </w:numPr>
              <w:rPr>
                <w:rFonts w:cstheme="minorHAnsi"/>
                <w:bCs/>
                <w:sz w:val="20"/>
                <w:szCs w:val="20"/>
              </w:rPr>
            </w:pPr>
            <w:r w:rsidRPr="00F91C1E">
              <w:rPr>
                <w:rFonts w:eastAsia="Times New Roman" w:cstheme="minorHAnsi"/>
                <w:sz w:val="20"/>
                <w:szCs w:val="20"/>
                <w:lang w:eastAsia="en-GB"/>
              </w:rPr>
              <w:t xml:space="preserve">Introduce </w:t>
            </w:r>
            <w:r w:rsidRPr="00F91C1E">
              <w:rPr>
                <w:rFonts w:eastAsia="Times New Roman" w:cstheme="minorHAnsi"/>
                <w:bCs/>
                <w:sz w:val="20"/>
                <w:szCs w:val="20"/>
                <w:lang w:eastAsia="en-GB"/>
              </w:rPr>
              <w:t>earlier identification and tracking</w:t>
            </w:r>
            <w:r w:rsidRPr="00F91C1E">
              <w:rPr>
                <w:rFonts w:eastAsia="Times New Roman" w:cstheme="minorHAnsi"/>
                <w:sz w:val="20"/>
                <w:szCs w:val="20"/>
                <w:lang w:eastAsia="en-GB"/>
              </w:rPr>
              <w:t xml:space="preserve"> of pupils at risk of leaving school in S4, with intervention planning beginning in S3 to ensure readiness for qualifications.</w:t>
            </w:r>
            <w:r w:rsidR="001E2CA8">
              <w:rPr>
                <w:rFonts w:eastAsia="Times New Roman" w:cstheme="minorHAnsi"/>
                <w:sz w:val="20"/>
                <w:szCs w:val="20"/>
                <w:lang w:eastAsia="en-GB"/>
              </w:rPr>
              <w:t xml:space="preserve">  </w:t>
            </w:r>
            <w:r w:rsidRPr="001E2CA8">
              <w:rPr>
                <w:rFonts w:eastAsia="Times New Roman" w:cstheme="minorHAnsi"/>
                <w:sz w:val="20"/>
                <w:szCs w:val="20"/>
                <w:lang w:eastAsia="en-GB"/>
              </w:rPr>
              <w:t xml:space="preserve">Work collaboratively with guidance and curriculum teams to ensure </w:t>
            </w:r>
            <w:r w:rsidRPr="001E2CA8">
              <w:rPr>
                <w:rFonts w:eastAsia="Times New Roman" w:cstheme="minorHAnsi"/>
                <w:bCs/>
                <w:sz w:val="20"/>
                <w:szCs w:val="20"/>
                <w:lang w:eastAsia="en-GB"/>
              </w:rPr>
              <w:t>bespoke pathways</w:t>
            </w:r>
            <w:r w:rsidRPr="001E2CA8">
              <w:rPr>
                <w:rFonts w:eastAsia="Times New Roman" w:cstheme="minorHAnsi"/>
                <w:sz w:val="20"/>
                <w:szCs w:val="20"/>
                <w:lang w:eastAsia="en-GB"/>
              </w:rPr>
              <w:t xml:space="preserve"> are in place for potential early leavers, including flexible curricular options and increased access to targeted numeracy support.</w:t>
            </w:r>
            <w:r w:rsidR="001E2CA8">
              <w:rPr>
                <w:rFonts w:eastAsia="Times New Roman" w:cstheme="minorHAnsi"/>
                <w:sz w:val="20"/>
                <w:szCs w:val="20"/>
                <w:lang w:eastAsia="en-GB"/>
              </w:rPr>
              <w:t xml:space="preserve"> </w:t>
            </w:r>
            <w:r w:rsidRPr="001E2CA8">
              <w:rPr>
                <w:rFonts w:cstheme="minorHAnsi"/>
                <w:sz w:val="20"/>
                <w:szCs w:val="20"/>
              </w:rPr>
              <w:t xml:space="preserve">Improve the </w:t>
            </w:r>
            <w:r w:rsidRPr="001E2CA8">
              <w:rPr>
                <w:rStyle w:val="Strong"/>
                <w:rFonts w:cstheme="minorHAnsi"/>
                <w:b w:val="0"/>
                <w:sz w:val="20"/>
                <w:szCs w:val="20"/>
              </w:rPr>
              <w:t>early identification</w:t>
            </w:r>
            <w:r w:rsidRPr="001E2CA8">
              <w:rPr>
                <w:rFonts w:cstheme="minorHAnsi"/>
                <w:sz w:val="20"/>
                <w:szCs w:val="20"/>
              </w:rPr>
              <w:t xml:space="preserve"> of S5 pupils at risk of leaving school without achieving Level 5 in Literacy or Numeracy, with targeted interventions beginning in S4.</w:t>
            </w:r>
            <w:r w:rsidR="001E2CA8">
              <w:rPr>
                <w:rFonts w:cstheme="minorHAnsi"/>
                <w:sz w:val="20"/>
                <w:szCs w:val="20"/>
              </w:rPr>
              <w:t xml:space="preserve"> </w:t>
            </w:r>
            <w:r w:rsidRPr="001E2CA8">
              <w:rPr>
                <w:rFonts w:cstheme="minorHAnsi"/>
                <w:sz w:val="20"/>
                <w:szCs w:val="20"/>
              </w:rPr>
              <w:t xml:space="preserve">Strengthen collaboration between curriculum, guidance, and senior phase tracking teams to ensure that </w:t>
            </w:r>
            <w:r w:rsidRPr="001E2CA8">
              <w:rPr>
                <w:rStyle w:val="Strong"/>
                <w:rFonts w:cstheme="minorHAnsi"/>
                <w:b w:val="0"/>
                <w:sz w:val="20"/>
                <w:szCs w:val="20"/>
              </w:rPr>
              <w:t>course choice and support strategies</w:t>
            </w:r>
            <w:r w:rsidRPr="001E2CA8">
              <w:rPr>
                <w:rFonts w:cstheme="minorHAnsi"/>
                <w:sz w:val="20"/>
                <w:szCs w:val="20"/>
              </w:rPr>
              <w:t xml:space="preserve"> align with leaver risk and progression needs.</w:t>
            </w:r>
            <w:r w:rsidR="001E2CA8">
              <w:rPr>
                <w:rFonts w:cstheme="minorHAnsi"/>
                <w:sz w:val="20"/>
                <w:szCs w:val="20"/>
              </w:rPr>
              <w:t xml:space="preserve"> </w:t>
            </w:r>
            <w:r w:rsidRPr="001E2CA8">
              <w:rPr>
                <w:rFonts w:cstheme="minorHAnsi"/>
                <w:sz w:val="20"/>
                <w:szCs w:val="20"/>
              </w:rPr>
              <w:t xml:space="preserve">Work with parents and carers to improve </w:t>
            </w:r>
            <w:r w:rsidRPr="001E2CA8">
              <w:rPr>
                <w:rStyle w:val="Strong"/>
                <w:rFonts w:cstheme="minorHAnsi"/>
                <w:b w:val="0"/>
                <w:sz w:val="20"/>
                <w:szCs w:val="20"/>
              </w:rPr>
              <w:t>shared understanding of the importance of N5 Literacy and Numeracy</w:t>
            </w:r>
            <w:r w:rsidRPr="001E2CA8">
              <w:rPr>
                <w:rFonts w:cstheme="minorHAnsi"/>
                <w:sz w:val="20"/>
                <w:szCs w:val="20"/>
              </w:rPr>
              <w:t xml:space="preserve"> in securing positive destinations.</w:t>
            </w:r>
          </w:p>
          <w:p w14:paraId="3CBF789A" w14:textId="43C895B8" w:rsidR="00CF4890" w:rsidRPr="00D004CB" w:rsidRDefault="00EA223B" w:rsidP="00D004CB">
            <w:pPr>
              <w:pStyle w:val="ListParagraph"/>
              <w:numPr>
                <w:ilvl w:val="0"/>
                <w:numId w:val="40"/>
              </w:numPr>
              <w:rPr>
                <w:rFonts w:cstheme="minorHAnsi"/>
                <w:bCs/>
                <w:sz w:val="20"/>
                <w:szCs w:val="20"/>
              </w:rPr>
            </w:pPr>
            <w:r w:rsidRPr="00F91C1E">
              <w:rPr>
                <w:rFonts w:cstheme="minorHAnsi"/>
                <w:sz w:val="20"/>
                <w:szCs w:val="20"/>
              </w:rPr>
              <w:lastRenderedPageBreak/>
              <w:t>Continue to track SIMD 1–2 learners’ progress towards Level 6 Literacy across the senior phase, using progress checks, assessment data, and learner conversation</w:t>
            </w:r>
            <w:r w:rsidR="00D004CB">
              <w:rPr>
                <w:rFonts w:cstheme="minorHAnsi"/>
                <w:sz w:val="20"/>
                <w:szCs w:val="20"/>
              </w:rPr>
              <w:t xml:space="preserve">s to identify any early concerns and </w:t>
            </w:r>
            <w:r w:rsidRPr="00D004CB">
              <w:rPr>
                <w:rFonts w:cstheme="minorHAnsi"/>
                <w:sz w:val="20"/>
                <w:szCs w:val="20"/>
              </w:rPr>
              <w:t>provide early intervention for learners at risk of not achieving Level 6 Literacy by the end of S6</w:t>
            </w:r>
            <w:r w:rsidR="00D004CB">
              <w:rPr>
                <w:rFonts w:cstheme="minorHAnsi"/>
                <w:sz w:val="20"/>
                <w:szCs w:val="20"/>
              </w:rPr>
              <w:t xml:space="preserve">, including </w:t>
            </w:r>
            <w:r w:rsidR="00D004CB" w:rsidRPr="00F91C1E">
              <w:rPr>
                <w:rFonts w:cstheme="minorHAnsi"/>
                <w:sz w:val="20"/>
                <w:szCs w:val="20"/>
              </w:rPr>
              <w:t>pupils following non-traditional pathways</w:t>
            </w:r>
            <w:r w:rsidRPr="00D004CB">
              <w:rPr>
                <w:rFonts w:cstheme="minorHAnsi"/>
                <w:sz w:val="20"/>
                <w:szCs w:val="20"/>
              </w:rPr>
              <w:t>.</w:t>
            </w:r>
          </w:p>
          <w:p w14:paraId="74301482" w14:textId="77777777" w:rsidR="00CF4890" w:rsidRPr="00F91C1E" w:rsidRDefault="00EA223B" w:rsidP="00874896">
            <w:pPr>
              <w:pStyle w:val="ListParagraph"/>
              <w:numPr>
                <w:ilvl w:val="0"/>
                <w:numId w:val="40"/>
              </w:numPr>
              <w:rPr>
                <w:rFonts w:cstheme="minorHAnsi"/>
                <w:bCs/>
                <w:sz w:val="20"/>
                <w:szCs w:val="20"/>
              </w:rPr>
            </w:pPr>
            <w:r w:rsidRPr="00F91C1E">
              <w:rPr>
                <w:rFonts w:cstheme="minorHAnsi"/>
                <w:sz w:val="20"/>
                <w:szCs w:val="20"/>
              </w:rPr>
              <w:t>Evaluate the role of wider achievement pathways and ensure parity of esteem in reporting progress.</w:t>
            </w:r>
          </w:p>
          <w:p w14:paraId="652AFAC6" w14:textId="322F9CED" w:rsidR="00EA223B" w:rsidRPr="00D004CB" w:rsidRDefault="00EA223B" w:rsidP="001E2CA8">
            <w:pPr>
              <w:pStyle w:val="ListParagraph"/>
              <w:ind w:left="360"/>
              <w:rPr>
                <w:rFonts w:cstheme="minorHAnsi"/>
                <w:bCs/>
                <w:sz w:val="20"/>
                <w:szCs w:val="20"/>
              </w:rPr>
            </w:pP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EA223B">
        <w:tc>
          <w:tcPr>
            <w:tcW w:w="10485" w:type="dxa"/>
            <w:gridSpan w:val="2"/>
            <w:shd w:val="clear" w:color="auto" w:fill="33CCCC"/>
          </w:tcPr>
          <w:p w14:paraId="4CF2379A" w14:textId="77777777" w:rsidR="00461399" w:rsidRPr="0082145D" w:rsidRDefault="001E3302" w:rsidP="00EA223B">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EA223B">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747C0489" w:rsidR="0082145D" w:rsidRPr="0082145D" w:rsidRDefault="00846F49"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p w14:paraId="59944C6C" w14:textId="54C6F7DA" w:rsidR="0082145D" w:rsidRPr="0082145D" w:rsidRDefault="0082145D" w:rsidP="0082145D">
            <w:pPr>
              <w:pStyle w:val="Default"/>
              <w:rPr>
                <w:rFonts w:asciiTheme="minorHAnsi" w:hAnsiTheme="minorHAnsi" w:cstheme="minorHAnsi"/>
                <w:color w:val="auto"/>
                <w:sz w:val="22"/>
                <w:szCs w:val="22"/>
              </w:rPr>
            </w:pPr>
          </w:p>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78BD7863" w:rsidR="0082145D" w:rsidRPr="0082145D" w:rsidRDefault="00846F49"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p w14:paraId="656D6EE7" w14:textId="77777777" w:rsidR="0082145D" w:rsidRDefault="00654457" w:rsidP="00846F49">
            <w:pPr>
              <w:pStyle w:val="Default"/>
              <w:tabs>
                <w:tab w:val="left" w:pos="3023"/>
              </w:tabs>
              <w:rPr>
                <w:rFonts w:asciiTheme="minorHAnsi" w:hAnsiTheme="minorHAnsi" w:cstheme="minorHAnsi"/>
              </w:rPr>
            </w:pPr>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r w:rsidR="00846F49">
                  <w:rPr>
                    <w:rFonts w:asciiTheme="minorHAnsi" w:hAnsiTheme="minorHAnsi" w:cstheme="minorHAnsi"/>
                  </w:rPr>
                  <w:t>Teacher professionalism</w:t>
                </w:r>
              </w:sdtContent>
            </w:sdt>
            <w:r w:rsidR="00846F49">
              <w:rPr>
                <w:rFonts w:asciiTheme="minorHAnsi" w:hAnsiTheme="minorHAnsi" w:cstheme="minorHAnsi"/>
              </w:rPr>
              <w:tab/>
            </w:r>
          </w:p>
          <w:sdt>
            <w:sdtPr>
              <w:rPr>
                <w:rFonts w:asciiTheme="minorHAnsi" w:hAnsiTheme="minorHAnsi" w:cstheme="minorHAnsi"/>
              </w:rPr>
              <w:alias w:val="NIF Drivers"/>
              <w:tag w:val="NIF Drivers"/>
              <w:id w:val="1686639924"/>
              <w:placeholder>
                <w:docPart w:val="8AC07E9366C842E090D3C3A42AF4D08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C271955" w14:textId="7E1A36D6" w:rsidR="00846F49" w:rsidRDefault="00846F49" w:rsidP="00846F49">
                <w:pPr>
                  <w:pStyle w:val="Default"/>
                  <w:rPr>
                    <w:rFonts w:asciiTheme="minorHAnsi" w:hAnsiTheme="minorHAnsi" w:cstheme="minorHAnsi"/>
                    <w:color w:val="auto"/>
                    <w:sz w:val="22"/>
                    <w:szCs w:val="22"/>
                  </w:rPr>
                </w:pPr>
                <w:r>
                  <w:rPr>
                    <w:rFonts w:asciiTheme="minorHAnsi" w:hAnsiTheme="minorHAnsi" w:cstheme="minorHAnsi"/>
                  </w:rPr>
                  <w:t>Performance information</w:t>
                </w:r>
              </w:p>
            </w:sdtContent>
          </w:sdt>
          <w:p w14:paraId="63F9317C" w14:textId="70180B11" w:rsidR="00846F49" w:rsidRPr="0082145D" w:rsidRDefault="00846F49" w:rsidP="00846F49">
            <w:pPr>
              <w:pStyle w:val="Default"/>
              <w:tabs>
                <w:tab w:val="left" w:pos="3023"/>
              </w:tabs>
              <w:rPr>
                <w:rFonts w:asciiTheme="minorHAnsi" w:hAnsiTheme="minorHAnsi" w:cstheme="minorHAnsi"/>
                <w:u w:val="single"/>
              </w:rPr>
            </w:pPr>
          </w:p>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4F18E4CD" w:rsidR="0082145D" w:rsidRPr="0082145D" w:rsidRDefault="00846F49" w:rsidP="0082145D">
                <w:pPr>
                  <w:pStyle w:val="Default"/>
                  <w:rPr>
                    <w:rFonts w:asciiTheme="minorHAnsi" w:hAnsiTheme="minorHAnsi" w:cstheme="minorHAnsi"/>
                    <w:u w:val="single"/>
                  </w:rPr>
                </w:pPr>
                <w:r>
                  <w:rPr>
                    <w:rFonts w:asciiTheme="minorHAnsi" w:hAnsiTheme="minorHAnsi" w:cstheme="minorHAnsi"/>
                  </w:rPr>
                  <w:t>3.2 Raising attainment and achievement</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0686931D" w:rsidR="0082145D" w:rsidRPr="0082145D" w:rsidRDefault="00846F49" w:rsidP="0082145D">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1CC18816" w:rsidR="0082145D" w:rsidRPr="0082145D" w:rsidRDefault="00846F49" w:rsidP="0082145D">
                <w:pPr>
                  <w:rPr>
                    <w:rFonts w:cstheme="minorHAnsi"/>
                    <w:sz w:val="24"/>
                    <w:szCs w:val="24"/>
                  </w:rPr>
                </w:pPr>
                <w:r>
                  <w:rPr>
                    <w:rFonts w:cstheme="minorHAnsi"/>
                    <w:sz w:val="24"/>
                    <w:szCs w:val="24"/>
                  </w:rPr>
                  <w:t>Article 28: (Right to education):</w:t>
                </w:r>
              </w:p>
            </w:sdtContent>
          </w:sdt>
          <w:p w14:paraId="1FFC311E" w14:textId="401B1620" w:rsidR="0082145D" w:rsidRPr="0082145D" w:rsidRDefault="00654457"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46F49">
                  <w:rPr>
                    <w:rFonts w:cstheme="minorHAnsi"/>
                    <w:i/>
                    <w:sz w:val="24"/>
                    <w:szCs w:val="24"/>
                  </w:rPr>
                  <w:t>Article 3 (Best interests of the child):</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F91C1E" w14:paraId="121F6B8C" w14:textId="77777777" w:rsidTr="00EA223B">
        <w:tc>
          <w:tcPr>
            <w:tcW w:w="10485" w:type="dxa"/>
            <w:gridSpan w:val="2"/>
          </w:tcPr>
          <w:p w14:paraId="2BC44854" w14:textId="48D6E784" w:rsidR="00461399" w:rsidRPr="00F91C1E" w:rsidRDefault="00461399" w:rsidP="00EA223B">
            <w:pPr>
              <w:pStyle w:val="ListParagraph"/>
              <w:ind w:left="0"/>
              <w:rPr>
                <w:rFonts w:cstheme="minorHAnsi"/>
                <w:b/>
                <w:bCs/>
                <w:sz w:val="20"/>
                <w:szCs w:val="20"/>
              </w:rPr>
            </w:pPr>
            <w:r w:rsidRPr="00F91C1E">
              <w:rPr>
                <w:rFonts w:cstheme="minorHAnsi"/>
                <w:b/>
                <w:bCs/>
                <w:sz w:val="20"/>
                <w:szCs w:val="20"/>
              </w:rPr>
              <w:t xml:space="preserve">Outcome: </w:t>
            </w:r>
          </w:p>
          <w:p w14:paraId="24179B21" w14:textId="77777777" w:rsidR="00461399" w:rsidRPr="00F91C1E" w:rsidRDefault="00461399" w:rsidP="00EA223B">
            <w:pPr>
              <w:pStyle w:val="ListParagraph"/>
              <w:ind w:left="0"/>
              <w:rPr>
                <w:rFonts w:cstheme="minorHAnsi"/>
                <w:b/>
                <w:bCs/>
                <w:sz w:val="20"/>
                <w:szCs w:val="20"/>
              </w:rPr>
            </w:pPr>
          </w:p>
          <w:p w14:paraId="06766CAE" w14:textId="77777777" w:rsidR="00846F49" w:rsidRPr="00F91C1E" w:rsidRDefault="00846F49" w:rsidP="00874896">
            <w:pPr>
              <w:pStyle w:val="ListParagraph"/>
              <w:numPr>
                <w:ilvl w:val="0"/>
                <w:numId w:val="23"/>
              </w:numPr>
              <w:tabs>
                <w:tab w:val="left" w:pos="264"/>
              </w:tabs>
              <w:rPr>
                <w:rFonts w:cstheme="minorHAnsi"/>
                <w:sz w:val="20"/>
                <w:szCs w:val="20"/>
                <w:highlight w:val="yellow"/>
              </w:rPr>
            </w:pPr>
            <w:r w:rsidRPr="00F91C1E">
              <w:rPr>
                <w:rFonts w:cstheme="minorHAnsi"/>
                <w:sz w:val="20"/>
                <w:szCs w:val="20"/>
                <w:highlight w:val="yellow"/>
              </w:rPr>
              <w:t>By May 2025, almost all will experience a consistent approach in the way positive relationships are maintained across all classes</w:t>
            </w:r>
          </w:p>
          <w:p w14:paraId="08340B88" w14:textId="77777777" w:rsidR="00846F49" w:rsidRPr="00F91C1E" w:rsidRDefault="00846F49" w:rsidP="00874896">
            <w:pPr>
              <w:pStyle w:val="ListParagraph"/>
              <w:numPr>
                <w:ilvl w:val="0"/>
                <w:numId w:val="23"/>
              </w:numPr>
              <w:tabs>
                <w:tab w:val="left" w:pos="264"/>
              </w:tabs>
              <w:rPr>
                <w:rFonts w:cstheme="minorHAnsi"/>
                <w:sz w:val="20"/>
                <w:szCs w:val="20"/>
                <w:highlight w:val="yellow"/>
              </w:rPr>
            </w:pPr>
            <w:r w:rsidRPr="00F91C1E">
              <w:rPr>
                <w:rFonts w:cstheme="minorHAnsi"/>
                <w:sz w:val="20"/>
                <w:szCs w:val="20"/>
                <w:highlight w:val="yellow"/>
              </w:rPr>
              <w:t>By May 2025, the total number of referrals in the BGE will decrease by a further 10% (decrease of 59% in session 23-24)</w:t>
            </w:r>
          </w:p>
          <w:p w14:paraId="4FAB1C59" w14:textId="77777777" w:rsidR="00846F49" w:rsidRPr="00F91C1E" w:rsidRDefault="00846F49" w:rsidP="00874896">
            <w:pPr>
              <w:pStyle w:val="ListParagraph"/>
              <w:numPr>
                <w:ilvl w:val="0"/>
                <w:numId w:val="23"/>
              </w:numPr>
              <w:tabs>
                <w:tab w:val="left" w:pos="264"/>
              </w:tabs>
              <w:rPr>
                <w:rFonts w:cstheme="minorHAnsi"/>
                <w:sz w:val="20"/>
                <w:szCs w:val="20"/>
                <w:highlight w:val="yellow"/>
              </w:rPr>
            </w:pPr>
            <w:r w:rsidRPr="00F91C1E">
              <w:rPr>
                <w:rFonts w:cstheme="minorHAnsi"/>
                <w:sz w:val="20"/>
                <w:szCs w:val="20"/>
                <w:highlight w:val="yellow"/>
              </w:rPr>
              <w:t>By May 2025, the number of referrals for disruptive behaviour in the BGE will decrease by 20%</w:t>
            </w:r>
          </w:p>
          <w:p w14:paraId="726B6828" w14:textId="77777777" w:rsidR="00846F49" w:rsidRPr="00F91C1E" w:rsidRDefault="00846F49" w:rsidP="00874896">
            <w:pPr>
              <w:pStyle w:val="ListParagraph"/>
              <w:numPr>
                <w:ilvl w:val="0"/>
                <w:numId w:val="23"/>
              </w:numPr>
              <w:tabs>
                <w:tab w:val="left" w:pos="264"/>
              </w:tabs>
              <w:rPr>
                <w:rFonts w:cstheme="minorHAnsi"/>
                <w:sz w:val="20"/>
                <w:szCs w:val="20"/>
                <w:highlight w:val="yellow"/>
              </w:rPr>
            </w:pPr>
            <w:r w:rsidRPr="00F91C1E">
              <w:rPr>
                <w:rFonts w:cstheme="minorHAnsi"/>
                <w:sz w:val="20"/>
                <w:szCs w:val="20"/>
                <w:highlight w:val="yellow"/>
              </w:rPr>
              <w:t>By May 2025, the number of young people who have referrals will decrease by 10%</w:t>
            </w:r>
          </w:p>
          <w:p w14:paraId="1D87C0F7" w14:textId="77777777" w:rsidR="00846F49" w:rsidRPr="00F91C1E" w:rsidRDefault="00846F49" w:rsidP="00874896">
            <w:pPr>
              <w:pStyle w:val="ListParagraph"/>
              <w:numPr>
                <w:ilvl w:val="0"/>
                <w:numId w:val="23"/>
              </w:numPr>
              <w:tabs>
                <w:tab w:val="left" w:pos="264"/>
              </w:tabs>
              <w:rPr>
                <w:rFonts w:cstheme="minorHAnsi"/>
                <w:sz w:val="20"/>
                <w:szCs w:val="20"/>
              </w:rPr>
            </w:pPr>
            <w:r w:rsidRPr="00F91C1E">
              <w:rPr>
                <w:rFonts w:cstheme="minorHAnsi"/>
                <w:sz w:val="20"/>
                <w:szCs w:val="20"/>
              </w:rPr>
              <w:t>By June 2025, the overall attendance percentage for all young people will increase to over 90%</w:t>
            </w:r>
          </w:p>
          <w:p w14:paraId="7C029613" w14:textId="77777777" w:rsidR="00846F49" w:rsidRPr="00F91C1E" w:rsidRDefault="00846F49" w:rsidP="00874896">
            <w:pPr>
              <w:numPr>
                <w:ilvl w:val="0"/>
                <w:numId w:val="23"/>
              </w:numPr>
              <w:textAlignment w:val="baseline"/>
              <w:rPr>
                <w:rFonts w:eastAsia="Times New Roman" w:cstheme="minorHAnsi"/>
                <w:sz w:val="20"/>
                <w:szCs w:val="20"/>
                <w:highlight w:val="green"/>
                <w:lang w:eastAsia="en-GB"/>
              </w:rPr>
            </w:pPr>
            <w:r w:rsidRPr="00F91C1E">
              <w:rPr>
                <w:rFonts w:eastAsia="Times New Roman" w:cstheme="minorHAnsi"/>
                <w:sz w:val="20"/>
                <w:szCs w:val="20"/>
                <w:highlight w:val="green"/>
                <w:lang w:eastAsia="en-GB"/>
              </w:rPr>
              <w:t>To decrease the instances of pedagogical avoidance in 5 learners (to be reviewed in September) in S3 living in SIMD 1-2/CE by December 2024 through the monitoring of TRU on SEEMIS</w:t>
            </w:r>
          </w:p>
          <w:p w14:paraId="0A4448A6" w14:textId="77777777" w:rsidR="00846F49" w:rsidRPr="00F91C1E" w:rsidRDefault="00846F49" w:rsidP="00874896">
            <w:pPr>
              <w:numPr>
                <w:ilvl w:val="0"/>
                <w:numId w:val="23"/>
              </w:numPr>
              <w:textAlignment w:val="baseline"/>
              <w:rPr>
                <w:rFonts w:eastAsia="Times New Roman" w:cstheme="minorHAnsi"/>
                <w:sz w:val="20"/>
                <w:szCs w:val="20"/>
                <w:highlight w:val="green"/>
                <w:lang w:eastAsia="en-GB"/>
              </w:rPr>
            </w:pPr>
            <w:r w:rsidRPr="00F91C1E">
              <w:rPr>
                <w:rFonts w:eastAsia="Times New Roman" w:cstheme="minorHAnsi"/>
                <w:sz w:val="20"/>
                <w:szCs w:val="20"/>
                <w:highlight w:val="green"/>
                <w:lang w:eastAsia="en-GB"/>
              </w:rPr>
              <w:t>To increase the attendance of targeted pupils living in SIMD 1-2 by 5% by December 2024 (baseline to be established)</w:t>
            </w:r>
          </w:p>
          <w:p w14:paraId="78A3B196" w14:textId="77777777" w:rsidR="00846F49" w:rsidRPr="00F91C1E" w:rsidRDefault="00846F49" w:rsidP="00874896">
            <w:pPr>
              <w:numPr>
                <w:ilvl w:val="0"/>
                <w:numId w:val="23"/>
              </w:numPr>
              <w:textAlignment w:val="baseline"/>
              <w:rPr>
                <w:rFonts w:eastAsia="Times New Roman" w:cstheme="minorHAnsi"/>
                <w:sz w:val="20"/>
                <w:szCs w:val="20"/>
                <w:highlight w:val="green"/>
                <w:lang w:eastAsia="en-GB"/>
              </w:rPr>
            </w:pPr>
            <w:r w:rsidRPr="00F91C1E">
              <w:rPr>
                <w:rFonts w:eastAsia="Times New Roman" w:cstheme="minorHAnsi"/>
                <w:sz w:val="20"/>
                <w:szCs w:val="20"/>
                <w:highlight w:val="green"/>
                <w:lang w:eastAsia="en-GB"/>
              </w:rPr>
              <w:t>To increase parental engagement for parents and carers of young people from SIMD 1-2 to 82% by June 2024 through the parental engagement strategy.  </w:t>
            </w:r>
          </w:p>
          <w:p w14:paraId="38A707F2" w14:textId="77777777" w:rsidR="00461399" w:rsidRPr="00F91C1E" w:rsidRDefault="00461399" w:rsidP="00EA223B">
            <w:pPr>
              <w:pStyle w:val="ListParagraph"/>
              <w:ind w:left="0"/>
              <w:rPr>
                <w:rFonts w:cstheme="minorHAnsi"/>
                <w:b/>
                <w:bCs/>
                <w:sz w:val="20"/>
                <w:szCs w:val="20"/>
              </w:rPr>
            </w:pPr>
          </w:p>
          <w:p w14:paraId="7AE8A946" w14:textId="77777777" w:rsidR="00461399" w:rsidRPr="00F91C1E" w:rsidRDefault="00461399" w:rsidP="00EA223B">
            <w:pPr>
              <w:pStyle w:val="ListParagraph"/>
              <w:ind w:left="0"/>
              <w:rPr>
                <w:rFonts w:cstheme="minorHAnsi"/>
                <w:b/>
                <w:bCs/>
                <w:sz w:val="20"/>
                <w:szCs w:val="20"/>
              </w:rPr>
            </w:pPr>
            <w:r w:rsidRPr="00F91C1E">
              <w:rPr>
                <w:rFonts w:cstheme="minorHAnsi"/>
                <w:b/>
                <w:bCs/>
                <w:sz w:val="20"/>
                <w:szCs w:val="20"/>
              </w:rPr>
              <w:t xml:space="preserve">PEF used to support closing the gap:  [This may differ from your planned spend. Delete if no PEF spend] </w:t>
            </w:r>
          </w:p>
          <w:p w14:paraId="4AB2E4E1" w14:textId="72A87E93" w:rsidR="00461399" w:rsidRPr="00F91C1E" w:rsidRDefault="00461399" w:rsidP="00EA223B">
            <w:pPr>
              <w:pStyle w:val="ListParagraph"/>
              <w:ind w:left="0"/>
              <w:rPr>
                <w:rFonts w:cstheme="minorHAnsi"/>
                <w:b/>
                <w:bCs/>
                <w:sz w:val="20"/>
                <w:szCs w:val="20"/>
              </w:rPr>
            </w:pPr>
          </w:p>
          <w:p w14:paraId="1586840D" w14:textId="77777777" w:rsidR="00846F49" w:rsidRPr="00F91C1E" w:rsidRDefault="00846F49" w:rsidP="00846F49">
            <w:pPr>
              <w:pStyle w:val="ListParagraph"/>
              <w:ind w:left="0"/>
              <w:rPr>
                <w:rFonts w:cstheme="minorHAnsi"/>
                <w:bCs/>
                <w:sz w:val="20"/>
                <w:szCs w:val="20"/>
              </w:rPr>
            </w:pPr>
            <w:r w:rsidRPr="00F91C1E">
              <w:rPr>
                <w:rFonts w:cstheme="minorHAnsi"/>
                <w:bCs/>
                <w:sz w:val="20"/>
                <w:szCs w:val="20"/>
              </w:rPr>
              <w:t>PT Raising Attainment £7,718</w:t>
            </w:r>
          </w:p>
          <w:p w14:paraId="6484A12A" w14:textId="77777777" w:rsidR="00846F49" w:rsidRPr="00F91C1E" w:rsidRDefault="00846F49" w:rsidP="00846F49">
            <w:pPr>
              <w:pStyle w:val="ListParagraph"/>
              <w:ind w:left="0"/>
              <w:rPr>
                <w:rFonts w:cstheme="minorHAnsi"/>
                <w:bCs/>
                <w:sz w:val="20"/>
                <w:szCs w:val="20"/>
              </w:rPr>
            </w:pPr>
            <w:r w:rsidRPr="00F91C1E">
              <w:rPr>
                <w:rFonts w:cstheme="minorHAnsi"/>
                <w:bCs/>
                <w:sz w:val="20"/>
                <w:szCs w:val="20"/>
              </w:rPr>
              <w:t>DHT PEF £12,149</w:t>
            </w:r>
          </w:p>
          <w:p w14:paraId="4F27BC2C" w14:textId="77777777" w:rsidR="00846F49" w:rsidRPr="00F91C1E" w:rsidRDefault="00846F49" w:rsidP="00846F49">
            <w:pPr>
              <w:pStyle w:val="ListParagraph"/>
              <w:ind w:left="0"/>
              <w:rPr>
                <w:rFonts w:cstheme="minorHAnsi"/>
                <w:bCs/>
                <w:sz w:val="20"/>
                <w:szCs w:val="20"/>
              </w:rPr>
            </w:pPr>
            <w:r w:rsidRPr="00F91C1E">
              <w:rPr>
                <w:rFonts w:cstheme="minorHAnsi"/>
                <w:bCs/>
                <w:sz w:val="20"/>
                <w:szCs w:val="20"/>
              </w:rPr>
              <w:t>Administrative Support</w:t>
            </w:r>
            <w:r w:rsidRPr="00F91C1E">
              <w:rPr>
                <w:rStyle w:val="normaltextrun"/>
                <w:rFonts w:cstheme="minorHAnsi"/>
                <w:color w:val="000000"/>
                <w:sz w:val="20"/>
                <w:szCs w:val="20"/>
              </w:rPr>
              <w:t xml:space="preserve"> (11.47 Hours Term time) £7561</w:t>
            </w:r>
            <w:r w:rsidRPr="00F91C1E">
              <w:rPr>
                <w:rStyle w:val="eop"/>
                <w:rFonts w:cstheme="minorHAnsi"/>
                <w:color w:val="000000"/>
                <w:sz w:val="20"/>
                <w:szCs w:val="20"/>
              </w:rPr>
              <w:t xml:space="preserve">           </w:t>
            </w:r>
          </w:p>
          <w:p w14:paraId="450CC24B" w14:textId="77777777" w:rsidR="00846F49" w:rsidRPr="00F91C1E" w:rsidRDefault="00846F49" w:rsidP="00EA223B">
            <w:pPr>
              <w:pStyle w:val="ListParagraph"/>
              <w:ind w:left="0"/>
              <w:rPr>
                <w:rFonts w:cstheme="minorHAnsi"/>
                <w:b/>
                <w:bCs/>
                <w:sz w:val="20"/>
                <w:szCs w:val="20"/>
              </w:rPr>
            </w:pPr>
          </w:p>
          <w:p w14:paraId="4C036EB8" w14:textId="77777777" w:rsidR="00461399" w:rsidRPr="00F91C1E" w:rsidRDefault="00461399" w:rsidP="00EA223B">
            <w:pPr>
              <w:rPr>
                <w:rFonts w:cstheme="minorHAnsi"/>
                <w:b/>
                <w:sz w:val="20"/>
                <w:szCs w:val="20"/>
              </w:rPr>
            </w:pPr>
          </w:p>
          <w:p w14:paraId="3ABB60A9" w14:textId="77777777" w:rsidR="00461399" w:rsidRPr="00F91C1E" w:rsidRDefault="00461399" w:rsidP="00EA223B">
            <w:pPr>
              <w:rPr>
                <w:rFonts w:cstheme="minorHAnsi"/>
                <w:b/>
                <w:i/>
                <w:sz w:val="20"/>
                <w:szCs w:val="20"/>
              </w:rPr>
            </w:pPr>
            <w:r w:rsidRPr="00F91C1E">
              <w:rPr>
                <w:rFonts w:cstheme="minorHAnsi"/>
                <w:b/>
                <w:sz w:val="20"/>
                <w:szCs w:val="20"/>
              </w:rPr>
              <w:t>Progress and impact of outcomes for learners:</w:t>
            </w:r>
            <w:r w:rsidRPr="00F91C1E">
              <w:rPr>
                <w:rFonts w:cstheme="minorHAnsi"/>
                <w:b/>
                <w:i/>
                <w:sz w:val="20"/>
                <w:szCs w:val="20"/>
              </w:rPr>
              <w:t xml:space="preserve"> </w:t>
            </w:r>
          </w:p>
          <w:p w14:paraId="417808BD" w14:textId="0B06A90D" w:rsidR="00461399" w:rsidRPr="00F91C1E" w:rsidRDefault="00461399" w:rsidP="00EA223B">
            <w:pPr>
              <w:pStyle w:val="Default"/>
              <w:ind w:left="32"/>
              <w:rPr>
                <w:rFonts w:asciiTheme="minorHAnsi" w:hAnsiTheme="minorHAnsi" w:cstheme="minorHAnsi"/>
                <w:color w:val="auto"/>
                <w:sz w:val="20"/>
                <w:szCs w:val="20"/>
              </w:rPr>
            </w:pPr>
            <w:r w:rsidRPr="00F91C1E">
              <w:rPr>
                <w:rFonts w:asciiTheme="minorHAnsi" w:hAnsiTheme="minorHAnsi" w:cstheme="minorHAnsi"/>
                <w:sz w:val="20"/>
                <w:szCs w:val="20"/>
              </w:rPr>
              <w:t xml:space="preserve"> </w:t>
            </w:r>
            <w:r w:rsidRPr="00F91C1E">
              <w:rPr>
                <w:rFonts w:asciiTheme="minorHAnsi" w:hAnsiTheme="minorHAnsi" w:cstheme="minorHAnsi"/>
                <w:color w:val="auto"/>
                <w:sz w:val="20"/>
                <w:szCs w:val="20"/>
              </w:rPr>
              <w:t>(Please ensure you have explicitly indicated how your PEF spend impacted on the outcome)</w:t>
            </w:r>
          </w:p>
          <w:p w14:paraId="19900030" w14:textId="4463E836" w:rsidR="00316ED8" w:rsidRPr="00F91C1E" w:rsidRDefault="00316ED8" w:rsidP="00EA223B">
            <w:pPr>
              <w:pStyle w:val="Default"/>
              <w:ind w:left="32"/>
              <w:rPr>
                <w:rFonts w:asciiTheme="minorHAnsi" w:hAnsiTheme="minorHAnsi" w:cstheme="minorHAnsi"/>
                <w:color w:val="auto"/>
                <w:sz w:val="20"/>
                <w:szCs w:val="20"/>
              </w:rPr>
            </w:pPr>
          </w:p>
          <w:p w14:paraId="47D030FD" w14:textId="168AF837" w:rsidR="00316ED8" w:rsidRPr="00F91C1E" w:rsidRDefault="00316ED8" w:rsidP="00316ED8">
            <w:pPr>
              <w:pStyle w:val="Default"/>
              <w:numPr>
                <w:ilvl w:val="0"/>
                <w:numId w:val="41"/>
              </w:numPr>
              <w:rPr>
                <w:rFonts w:asciiTheme="minorHAnsi" w:hAnsiTheme="minorHAnsi" w:cstheme="minorHAnsi"/>
                <w:color w:val="auto"/>
                <w:sz w:val="20"/>
                <w:szCs w:val="20"/>
              </w:rPr>
            </w:pPr>
            <w:r w:rsidRPr="00F91C1E">
              <w:rPr>
                <w:rFonts w:asciiTheme="minorHAnsi" w:hAnsiTheme="minorHAnsi" w:cstheme="minorHAnsi"/>
                <w:color w:val="auto"/>
                <w:sz w:val="20"/>
                <w:szCs w:val="20"/>
              </w:rPr>
              <w:t xml:space="preserve">The Positive Relationships Policy was launched with staff at the start of this session.  A particular focus was placed on the award of merits/alerts and ensuring consistency in approach across curricular areas.  Monitoring and Tracking data has demonstrated that more staff are using the system and departmental/faculty minutes show discussion taking place at key tracking periods to ensure that this consistent approach remains.  Pupil focus groups indicate that the almost all young people feel that positive relationships is a key characteristic of </w:t>
            </w:r>
            <w:proofErr w:type="spellStart"/>
            <w:r w:rsidRPr="00F91C1E">
              <w:rPr>
                <w:rFonts w:asciiTheme="minorHAnsi" w:hAnsiTheme="minorHAnsi" w:cstheme="minorHAnsi"/>
                <w:color w:val="auto"/>
                <w:sz w:val="20"/>
                <w:szCs w:val="20"/>
              </w:rPr>
              <w:t>Clydeview</w:t>
            </w:r>
            <w:proofErr w:type="spellEnd"/>
            <w:r w:rsidRPr="00F91C1E">
              <w:rPr>
                <w:rFonts w:asciiTheme="minorHAnsi" w:hAnsiTheme="minorHAnsi" w:cstheme="minorHAnsi"/>
                <w:color w:val="auto"/>
                <w:sz w:val="20"/>
                <w:szCs w:val="20"/>
              </w:rPr>
              <w:t>.  The work that has been undertaken for UNCRC, the importance of the school values and the various charters and positive expectations are identified as key ways to ensure the positive relationships are maintained across all classes.</w:t>
            </w:r>
          </w:p>
          <w:p w14:paraId="220D1A7D" w14:textId="68255319" w:rsidR="00E73C4A" w:rsidRPr="00F91C1E" w:rsidRDefault="00316ED8" w:rsidP="00E73C4A">
            <w:pPr>
              <w:pStyle w:val="Default"/>
              <w:numPr>
                <w:ilvl w:val="1"/>
                <w:numId w:val="44"/>
              </w:numPr>
              <w:rPr>
                <w:rFonts w:asciiTheme="minorHAnsi" w:hAnsiTheme="minorHAnsi" w:cstheme="minorHAnsi"/>
                <w:color w:val="auto"/>
                <w:sz w:val="20"/>
                <w:szCs w:val="20"/>
              </w:rPr>
            </w:pPr>
            <w:r w:rsidRPr="00F91C1E">
              <w:rPr>
                <w:rFonts w:asciiTheme="minorHAnsi" w:hAnsiTheme="minorHAnsi" w:cstheme="minorHAnsi"/>
                <w:color w:val="auto"/>
                <w:sz w:val="20"/>
                <w:szCs w:val="20"/>
              </w:rPr>
              <w:t xml:space="preserve">After a significant reduction in referrals last session, the number of referrals given in the BGE has </w:t>
            </w:r>
            <w:r w:rsidR="000557F2">
              <w:rPr>
                <w:rFonts w:asciiTheme="minorHAnsi" w:hAnsiTheme="minorHAnsi" w:cstheme="minorHAnsi"/>
                <w:color w:val="auto"/>
                <w:sz w:val="20"/>
                <w:szCs w:val="20"/>
              </w:rPr>
              <w:t xml:space="preserve">remained similar this </w:t>
            </w:r>
            <w:r w:rsidRPr="00F91C1E">
              <w:rPr>
                <w:rFonts w:asciiTheme="minorHAnsi" w:hAnsiTheme="minorHAnsi" w:cstheme="minorHAnsi"/>
                <w:color w:val="auto"/>
                <w:sz w:val="20"/>
                <w:szCs w:val="20"/>
              </w:rPr>
              <w:t>academic sessi</w:t>
            </w:r>
            <w:r w:rsidR="000557F2">
              <w:rPr>
                <w:rFonts w:asciiTheme="minorHAnsi" w:hAnsiTheme="minorHAnsi" w:cstheme="minorHAnsi"/>
                <w:color w:val="auto"/>
                <w:sz w:val="20"/>
                <w:szCs w:val="20"/>
              </w:rPr>
              <w:t>on.  The data identifies a slight increase</w:t>
            </w:r>
            <w:r w:rsidRPr="00F91C1E">
              <w:rPr>
                <w:rFonts w:asciiTheme="minorHAnsi" w:hAnsiTheme="minorHAnsi" w:cstheme="minorHAnsi"/>
                <w:color w:val="auto"/>
                <w:sz w:val="20"/>
                <w:szCs w:val="20"/>
              </w:rPr>
              <w:t xml:space="preserve"> in the number of S2 referrals</w:t>
            </w:r>
            <w:r w:rsidR="00CB5714" w:rsidRPr="00F91C1E">
              <w:rPr>
                <w:rFonts w:asciiTheme="minorHAnsi" w:hAnsiTheme="minorHAnsi" w:cstheme="minorHAnsi"/>
                <w:color w:val="auto"/>
                <w:sz w:val="20"/>
                <w:szCs w:val="20"/>
              </w:rPr>
              <w:t xml:space="preserve"> award</w:t>
            </w:r>
            <w:r w:rsidR="000557F2">
              <w:rPr>
                <w:rFonts w:asciiTheme="minorHAnsi" w:hAnsiTheme="minorHAnsi" w:cstheme="minorHAnsi"/>
                <w:color w:val="auto"/>
                <w:sz w:val="20"/>
                <w:szCs w:val="20"/>
              </w:rPr>
              <w:t xml:space="preserve">ed in particular, with a </w:t>
            </w:r>
            <w:r w:rsidR="00CB5714" w:rsidRPr="00F91C1E">
              <w:rPr>
                <w:rFonts w:asciiTheme="minorHAnsi" w:hAnsiTheme="minorHAnsi" w:cstheme="minorHAnsi"/>
                <w:color w:val="auto"/>
                <w:sz w:val="20"/>
                <w:szCs w:val="20"/>
              </w:rPr>
              <w:t>rise in the number given for disruptive behaviour.  A small number of students in S2 are gaining increased numbers of referrals when compared with the rest of the year group.  Work on improving this area with the same year group will continue next session.</w:t>
            </w:r>
          </w:p>
          <w:p w14:paraId="6911A2BE" w14:textId="7C5DE0A5" w:rsidR="00E73C4A" w:rsidRPr="00F91C1E" w:rsidRDefault="00E73C4A" w:rsidP="00E73C4A">
            <w:pPr>
              <w:pStyle w:val="Default"/>
              <w:numPr>
                <w:ilvl w:val="0"/>
                <w:numId w:val="22"/>
              </w:numPr>
              <w:rPr>
                <w:rFonts w:asciiTheme="minorHAnsi" w:hAnsiTheme="minorHAnsi" w:cstheme="minorHAnsi"/>
                <w:color w:val="auto"/>
                <w:sz w:val="20"/>
                <w:szCs w:val="20"/>
              </w:rPr>
            </w:pPr>
            <w:r w:rsidRPr="00F91C1E">
              <w:rPr>
                <w:rFonts w:asciiTheme="minorHAnsi" w:hAnsiTheme="minorHAnsi" w:cstheme="minorHAnsi"/>
                <w:color w:val="auto"/>
                <w:sz w:val="20"/>
                <w:szCs w:val="20"/>
              </w:rPr>
              <w:t xml:space="preserve">The new </w:t>
            </w:r>
            <w:proofErr w:type="spellStart"/>
            <w:r w:rsidRPr="00F91C1E">
              <w:rPr>
                <w:rFonts w:asciiTheme="minorHAnsi" w:hAnsiTheme="minorHAnsi" w:cstheme="minorHAnsi"/>
                <w:color w:val="auto"/>
                <w:sz w:val="20"/>
                <w:szCs w:val="20"/>
              </w:rPr>
              <w:t>Clydeview</w:t>
            </w:r>
            <w:proofErr w:type="spellEnd"/>
            <w:r w:rsidRPr="00F91C1E">
              <w:rPr>
                <w:rFonts w:asciiTheme="minorHAnsi" w:hAnsiTheme="minorHAnsi" w:cstheme="minorHAnsi"/>
                <w:color w:val="auto"/>
                <w:sz w:val="20"/>
                <w:szCs w:val="20"/>
              </w:rPr>
              <w:t xml:space="preserve"> Attendance Policy was launched with staff and pupils at the start of the session.  The attendance tracker continues to be used with data reviewed on a monthly basis and interventions applied.  This work has made an impact with attendance data for this year showing an overall improvement to 91.09%.  </w:t>
            </w:r>
          </w:p>
          <w:p w14:paraId="732CA9A1" w14:textId="13748518" w:rsidR="006006E8" w:rsidRPr="00F91C1E" w:rsidRDefault="006006E8" w:rsidP="00EA223B">
            <w:pPr>
              <w:pStyle w:val="Default"/>
              <w:ind w:left="32"/>
              <w:rPr>
                <w:rFonts w:asciiTheme="minorHAnsi" w:hAnsiTheme="minorHAnsi" w:cstheme="minorHAnsi"/>
                <w:color w:val="auto"/>
                <w:sz w:val="20"/>
                <w:szCs w:val="20"/>
              </w:rPr>
            </w:pPr>
          </w:p>
          <w:p w14:paraId="3621C89C" w14:textId="59C6D6FB" w:rsidR="006006E8" w:rsidRPr="00F91C1E" w:rsidRDefault="006006E8" w:rsidP="00E73C4A">
            <w:pPr>
              <w:pStyle w:val="Default"/>
              <w:numPr>
                <w:ilvl w:val="0"/>
                <w:numId w:val="22"/>
              </w:numPr>
              <w:rPr>
                <w:rFonts w:asciiTheme="minorHAnsi" w:hAnsiTheme="minorHAnsi" w:cstheme="minorHAnsi"/>
                <w:color w:val="auto"/>
                <w:sz w:val="20"/>
                <w:szCs w:val="20"/>
              </w:rPr>
            </w:pPr>
            <w:r w:rsidRPr="00F91C1E">
              <w:rPr>
                <w:rFonts w:asciiTheme="minorHAnsi" w:hAnsiTheme="minorHAnsi" w:cstheme="minorHAnsi"/>
                <w:sz w:val="20"/>
                <w:szCs w:val="20"/>
              </w:rPr>
              <w:t>This target focused on a small, identified cohort of five S3 learners from SIMD 1–2 and/or CE-registered backgrounds. Each displayed patterns of subject-specific pedagogical avoidance, as evidenced through high TRU coding. These pupils were monitored from June 2024 through June 2025, with SEEMIS attendance data acting as a proxy for engagement.</w:t>
            </w:r>
          </w:p>
          <w:p w14:paraId="27884BF7" w14:textId="77777777" w:rsidR="00021076" w:rsidRDefault="00021076" w:rsidP="006006E8">
            <w:pPr>
              <w:pStyle w:val="Heading4"/>
              <w:outlineLvl w:val="3"/>
              <w:rPr>
                <w:rFonts w:asciiTheme="minorHAnsi" w:hAnsiTheme="minorHAnsi" w:cstheme="minorHAnsi"/>
                <w:sz w:val="20"/>
                <w:szCs w:val="20"/>
              </w:rPr>
            </w:pPr>
          </w:p>
          <w:p w14:paraId="4919CB6F" w14:textId="281E2543" w:rsidR="006006E8" w:rsidRPr="00021076" w:rsidRDefault="006006E8" w:rsidP="006006E8">
            <w:pPr>
              <w:pStyle w:val="Heading4"/>
              <w:outlineLvl w:val="3"/>
              <w:rPr>
                <w:rFonts w:asciiTheme="minorHAnsi" w:hAnsiTheme="minorHAnsi" w:cstheme="minorHAnsi"/>
                <w:b/>
                <w:color w:val="auto"/>
                <w:sz w:val="20"/>
                <w:szCs w:val="20"/>
              </w:rPr>
            </w:pPr>
            <w:r w:rsidRPr="00021076">
              <w:rPr>
                <w:rFonts w:asciiTheme="minorHAnsi" w:hAnsiTheme="minorHAnsi" w:cstheme="minorHAnsi"/>
                <w:b/>
                <w:color w:val="auto"/>
                <w:sz w:val="20"/>
                <w:szCs w:val="20"/>
              </w:rPr>
              <w:t>Key Findings</w:t>
            </w:r>
          </w:p>
          <w:p w14:paraId="7D9E3517" w14:textId="77777777" w:rsidR="006006E8" w:rsidRPr="00F91C1E" w:rsidRDefault="006006E8" w:rsidP="00874896">
            <w:pPr>
              <w:pStyle w:val="NormalWeb"/>
              <w:numPr>
                <w:ilvl w:val="0"/>
                <w:numId w:val="24"/>
              </w:numPr>
              <w:rPr>
                <w:rFonts w:asciiTheme="minorHAnsi" w:hAnsiTheme="minorHAnsi" w:cstheme="minorHAnsi"/>
                <w:sz w:val="20"/>
                <w:szCs w:val="20"/>
              </w:rPr>
            </w:pPr>
            <w:r w:rsidRPr="00F91C1E">
              <w:rPr>
                <w:rStyle w:val="Strong"/>
                <w:rFonts w:asciiTheme="minorHAnsi" w:hAnsiTheme="minorHAnsi" w:cstheme="minorHAnsi"/>
                <w:sz w:val="20"/>
                <w:szCs w:val="20"/>
              </w:rPr>
              <w:t>Most learners (4 out of 5)</w:t>
            </w:r>
            <w:r w:rsidRPr="00F91C1E">
              <w:rPr>
                <w:rFonts w:asciiTheme="minorHAnsi" w:hAnsiTheme="minorHAnsi" w:cstheme="minorHAnsi"/>
                <w:sz w:val="20"/>
                <w:szCs w:val="20"/>
              </w:rPr>
              <w:t xml:space="preserve"> demonstrated improved engagement between September and June.</w:t>
            </w:r>
          </w:p>
          <w:p w14:paraId="3967B668" w14:textId="77777777" w:rsidR="006006E8" w:rsidRPr="00F91C1E" w:rsidRDefault="006006E8" w:rsidP="00874896">
            <w:pPr>
              <w:pStyle w:val="NormalWeb"/>
              <w:numPr>
                <w:ilvl w:val="0"/>
                <w:numId w:val="24"/>
              </w:numPr>
              <w:rPr>
                <w:rFonts w:asciiTheme="minorHAnsi" w:hAnsiTheme="minorHAnsi" w:cstheme="minorHAnsi"/>
                <w:sz w:val="20"/>
                <w:szCs w:val="20"/>
              </w:rPr>
            </w:pPr>
            <w:r w:rsidRPr="00F91C1E">
              <w:rPr>
                <w:rFonts w:asciiTheme="minorHAnsi" w:hAnsiTheme="minorHAnsi" w:cstheme="minorHAnsi"/>
                <w:sz w:val="20"/>
                <w:szCs w:val="20"/>
              </w:rPr>
              <w:t>TRU monitoring data shows reduced subject-specific avoidance for the majority of the group.</w:t>
            </w:r>
          </w:p>
          <w:p w14:paraId="5ACD81C8" w14:textId="77777777" w:rsidR="006006E8" w:rsidRPr="00021076" w:rsidRDefault="006006E8" w:rsidP="006006E8">
            <w:pPr>
              <w:pStyle w:val="Heading4"/>
              <w:outlineLvl w:val="3"/>
              <w:rPr>
                <w:rFonts w:asciiTheme="minorHAnsi" w:hAnsiTheme="minorHAnsi" w:cstheme="minorHAnsi"/>
                <w:b/>
                <w:color w:val="auto"/>
                <w:sz w:val="20"/>
                <w:szCs w:val="20"/>
              </w:rPr>
            </w:pPr>
            <w:r w:rsidRPr="00021076">
              <w:rPr>
                <w:rFonts w:asciiTheme="minorHAnsi" w:hAnsiTheme="minorHAnsi" w:cstheme="minorHAnsi"/>
                <w:b/>
                <w:color w:val="auto"/>
                <w:sz w:val="20"/>
                <w:szCs w:val="20"/>
              </w:rPr>
              <w:t>Qualitative Highlights</w:t>
            </w:r>
          </w:p>
          <w:p w14:paraId="18F8B2DF" w14:textId="77777777" w:rsidR="006006E8" w:rsidRPr="00F91C1E" w:rsidRDefault="006006E8" w:rsidP="00874896">
            <w:pPr>
              <w:pStyle w:val="NormalWeb"/>
              <w:numPr>
                <w:ilvl w:val="0"/>
                <w:numId w:val="25"/>
              </w:numPr>
              <w:rPr>
                <w:rFonts w:asciiTheme="minorHAnsi" w:hAnsiTheme="minorHAnsi" w:cstheme="minorHAnsi"/>
                <w:sz w:val="20"/>
                <w:szCs w:val="20"/>
              </w:rPr>
            </w:pPr>
            <w:r w:rsidRPr="00F91C1E">
              <w:rPr>
                <w:rStyle w:val="Strong"/>
                <w:rFonts w:asciiTheme="minorHAnsi" w:hAnsiTheme="minorHAnsi" w:cstheme="minorHAnsi"/>
                <w:sz w:val="20"/>
                <w:szCs w:val="20"/>
              </w:rPr>
              <w:t>Pupil A</w:t>
            </w:r>
            <w:r w:rsidRPr="00F91C1E">
              <w:rPr>
                <w:rFonts w:asciiTheme="minorHAnsi" w:hAnsiTheme="minorHAnsi" w:cstheme="minorHAnsi"/>
                <w:sz w:val="20"/>
                <w:szCs w:val="20"/>
              </w:rPr>
              <w:t xml:space="preserve"> has faced significant family upheaval but remains positively connected to the school through strong, trusted relationships.</w:t>
            </w:r>
          </w:p>
          <w:p w14:paraId="17F2C6FE" w14:textId="77777777" w:rsidR="006006E8" w:rsidRPr="00F91C1E" w:rsidRDefault="006006E8" w:rsidP="00874896">
            <w:pPr>
              <w:pStyle w:val="NormalWeb"/>
              <w:numPr>
                <w:ilvl w:val="0"/>
                <w:numId w:val="25"/>
              </w:numPr>
              <w:rPr>
                <w:rFonts w:asciiTheme="minorHAnsi" w:hAnsiTheme="minorHAnsi" w:cstheme="minorHAnsi"/>
                <w:sz w:val="20"/>
                <w:szCs w:val="20"/>
              </w:rPr>
            </w:pPr>
            <w:r w:rsidRPr="00F91C1E">
              <w:rPr>
                <w:rStyle w:val="Strong"/>
                <w:rFonts w:asciiTheme="minorHAnsi" w:hAnsiTheme="minorHAnsi" w:cstheme="minorHAnsi"/>
                <w:sz w:val="20"/>
                <w:szCs w:val="20"/>
              </w:rPr>
              <w:t>Pupil B</w:t>
            </w:r>
            <w:r w:rsidRPr="00F91C1E">
              <w:rPr>
                <w:rFonts w:asciiTheme="minorHAnsi" w:hAnsiTheme="minorHAnsi" w:cstheme="minorHAnsi"/>
                <w:sz w:val="20"/>
                <w:szCs w:val="20"/>
              </w:rPr>
              <w:t xml:space="preserve"> shows minimal pedagogical avoidance, with restored engagement across all subjects despite ongoing attendance concerns.</w:t>
            </w:r>
          </w:p>
          <w:p w14:paraId="57C8B7AB" w14:textId="77777777" w:rsidR="006006E8" w:rsidRPr="00F91C1E" w:rsidRDefault="006006E8" w:rsidP="00874896">
            <w:pPr>
              <w:pStyle w:val="NormalWeb"/>
              <w:numPr>
                <w:ilvl w:val="0"/>
                <w:numId w:val="25"/>
              </w:numPr>
              <w:rPr>
                <w:rFonts w:asciiTheme="minorHAnsi" w:hAnsiTheme="minorHAnsi" w:cstheme="minorHAnsi"/>
                <w:sz w:val="20"/>
                <w:szCs w:val="20"/>
              </w:rPr>
            </w:pPr>
            <w:r w:rsidRPr="00F91C1E">
              <w:rPr>
                <w:rStyle w:val="Strong"/>
                <w:rFonts w:asciiTheme="minorHAnsi" w:hAnsiTheme="minorHAnsi" w:cstheme="minorHAnsi"/>
                <w:sz w:val="20"/>
                <w:szCs w:val="20"/>
              </w:rPr>
              <w:t>Pupil C</w:t>
            </w:r>
            <w:r w:rsidRPr="00F91C1E">
              <w:rPr>
                <w:rFonts w:asciiTheme="minorHAnsi" w:hAnsiTheme="minorHAnsi" w:cstheme="minorHAnsi"/>
                <w:sz w:val="20"/>
                <w:szCs w:val="20"/>
              </w:rPr>
              <w:t xml:space="preserve"> returned after prolonged absence. Though attendance remains fragile, the pupil is engaging with a nurture-based support model.</w:t>
            </w:r>
          </w:p>
          <w:p w14:paraId="4A3AFA34" w14:textId="77777777" w:rsidR="006006E8" w:rsidRPr="00F91C1E" w:rsidRDefault="006006E8" w:rsidP="00874896">
            <w:pPr>
              <w:pStyle w:val="NormalWeb"/>
              <w:numPr>
                <w:ilvl w:val="0"/>
                <w:numId w:val="25"/>
              </w:numPr>
              <w:rPr>
                <w:rFonts w:asciiTheme="minorHAnsi" w:hAnsiTheme="minorHAnsi" w:cstheme="minorHAnsi"/>
                <w:sz w:val="20"/>
                <w:szCs w:val="20"/>
              </w:rPr>
            </w:pPr>
            <w:r w:rsidRPr="00F91C1E">
              <w:rPr>
                <w:rStyle w:val="Strong"/>
                <w:rFonts w:asciiTheme="minorHAnsi" w:hAnsiTheme="minorHAnsi" w:cstheme="minorHAnsi"/>
                <w:sz w:val="20"/>
                <w:szCs w:val="20"/>
              </w:rPr>
              <w:t>Pupil D</w:t>
            </w:r>
            <w:r w:rsidRPr="00F91C1E">
              <w:rPr>
                <w:rFonts w:asciiTheme="minorHAnsi" w:hAnsiTheme="minorHAnsi" w:cstheme="minorHAnsi"/>
                <w:sz w:val="20"/>
                <w:szCs w:val="20"/>
              </w:rPr>
              <w:t xml:space="preserve"> transitioned from a flexible placement to full-time attendance and is now engaging in all subjects.</w:t>
            </w:r>
          </w:p>
          <w:p w14:paraId="539D89FC" w14:textId="77777777" w:rsidR="006006E8" w:rsidRPr="00F91C1E" w:rsidRDefault="006006E8" w:rsidP="00874896">
            <w:pPr>
              <w:pStyle w:val="NormalWeb"/>
              <w:numPr>
                <w:ilvl w:val="0"/>
                <w:numId w:val="25"/>
              </w:numPr>
              <w:rPr>
                <w:rFonts w:asciiTheme="minorHAnsi" w:hAnsiTheme="minorHAnsi" w:cstheme="minorHAnsi"/>
                <w:sz w:val="20"/>
                <w:szCs w:val="20"/>
              </w:rPr>
            </w:pPr>
            <w:r w:rsidRPr="00F91C1E">
              <w:rPr>
                <w:rStyle w:val="Strong"/>
                <w:rFonts w:asciiTheme="minorHAnsi" w:hAnsiTheme="minorHAnsi" w:cstheme="minorHAnsi"/>
                <w:sz w:val="20"/>
                <w:szCs w:val="20"/>
              </w:rPr>
              <w:t>Pupil E</w:t>
            </w:r>
            <w:r w:rsidRPr="00F91C1E">
              <w:rPr>
                <w:rFonts w:asciiTheme="minorHAnsi" w:hAnsiTheme="minorHAnsi" w:cstheme="minorHAnsi"/>
                <w:sz w:val="20"/>
                <w:szCs w:val="20"/>
              </w:rPr>
              <w:t>, on a part-time programme, maintains consistent and purposeful engagement.</w:t>
            </w:r>
          </w:p>
          <w:p w14:paraId="5DC3745E" w14:textId="77777777" w:rsidR="006006E8" w:rsidRPr="00021076" w:rsidRDefault="006006E8" w:rsidP="006006E8">
            <w:pPr>
              <w:pStyle w:val="Heading4"/>
              <w:outlineLvl w:val="3"/>
              <w:rPr>
                <w:rFonts w:asciiTheme="minorHAnsi" w:hAnsiTheme="minorHAnsi" w:cstheme="minorHAnsi"/>
                <w:b/>
                <w:color w:val="auto"/>
                <w:sz w:val="20"/>
                <w:szCs w:val="20"/>
              </w:rPr>
            </w:pPr>
            <w:r w:rsidRPr="00021076">
              <w:rPr>
                <w:rFonts w:asciiTheme="minorHAnsi" w:hAnsiTheme="minorHAnsi" w:cstheme="minorHAnsi"/>
                <w:b/>
                <w:color w:val="auto"/>
                <w:sz w:val="20"/>
                <w:szCs w:val="20"/>
              </w:rPr>
              <w:t>Contributing Interventions</w:t>
            </w:r>
          </w:p>
          <w:p w14:paraId="2E54229A" w14:textId="77777777" w:rsidR="006006E8" w:rsidRPr="00F91C1E" w:rsidRDefault="006006E8" w:rsidP="00874896">
            <w:pPr>
              <w:pStyle w:val="NormalWeb"/>
              <w:numPr>
                <w:ilvl w:val="0"/>
                <w:numId w:val="26"/>
              </w:numPr>
              <w:rPr>
                <w:rFonts w:asciiTheme="minorHAnsi" w:hAnsiTheme="minorHAnsi" w:cstheme="minorHAnsi"/>
                <w:sz w:val="20"/>
                <w:szCs w:val="20"/>
              </w:rPr>
            </w:pPr>
            <w:r w:rsidRPr="00F91C1E">
              <w:rPr>
                <w:rFonts w:asciiTheme="minorHAnsi" w:hAnsiTheme="minorHAnsi" w:cstheme="minorHAnsi"/>
                <w:sz w:val="20"/>
                <w:szCs w:val="20"/>
              </w:rPr>
              <w:t>Nurture-based re-engagement models</w:t>
            </w:r>
          </w:p>
          <w:p w14:paraId="6CC0295C" w14:textId="77777777" w:rsidR="006006E8" w:rsidRPr="00F91C1E" w:rsidRDefault="006006E8" w:rsidP="00874896">
            <w:pPr>
              <w:pStyle w:val="NormalWeb"/>
              <w:numPr>
                <w:ilvl w:val="0"/>
                <w:numId w:val="26"/>
              </w:numPr>
              <w:rPr>
                <w:rFonts w:asciiTheme="minorHAnsi" w:hAnsiTheme="minorHAnsi" w:cstheme="minorHAnsi"/>
                <w:sz w:val="20"/>
                <w:szCs w:val="20"/>
              </w:rPr>
            </w:pPr>
            <w:r w:rsidRPr="00F91C1E">
              <w:rPr>
                <w:rFonts w:asciiTheme="minorHAnsi" w:hAnsiTheme="minorHAnsi" w:cstheme="minorHAnsi"/>
                <w:sz w:val="20"/>
                <w:szCs w:val="20"/>
              </w:rPr>
              <w:t>Multi-agency collaboration and planning</w:t>
            </w:r>
          </w:p>
          <w:p w14:paraId="22FFB033" w14:textId="77777777" w:rsidR="006006E8" w:rsidRPr="00F91C1E" w:rsidRDefault="006006E8" w:rsidP="00874896">
            <w:pPr>
              <w:pStyle w:val="NormalWeb"/>
              <w:numPr>
                <w:ilvl w:val="0"/>
                <w:numId w:val="26"/>
              </w:numPr>
              <w:rPr>
                <w:rFonts w:asciiTheme="minorHAnsi" w:hAnsiTheme="minorHAnsi" w:cstheme="minorHAnsi"/>
                <w:sz w:val="20"/>
                <w:szCs w:val="20"/>
              </w:rPr>
            </w:pPr>
            <w:r w:rsidRPr="00F91C1E">
              <w:rPr>
                <w:rFonts w:asciiTheme="minorHAnsi" w:hAnsiTheme="minorHAnsi" w:cstheme="minorHAnsi"/>
                <w:sz w:val="20"/>
                <w:szCs w:val="20"/>
              </w:rPr>
              <w:t>Strategic use of TRU data to identify and act on subject disengagement</w:t>
            </w:r>
          </w:p>
          <w:p w14:paraId="46175F15" w14:textId="78BB38FB" w:rsidR="006006E8" w:rsidRPr="00F91C1E" w:rsidRDefault="006006E8" w:rsidP="00874896">
            <w:pPr>
              <w:pStyle w:val="NormalWeb"/>
              <w:numPr>
                <w:ilvl w:val="0"/>
                <w:numId w:val="26"/>
              </w:numPr>
              <w:rPr>
                <w:rFonts w:asciiTheme="minorHAnsi" w:hAnsiTheme="minorHAnsi" w:cstheme="minorHAnsi"/>
                <w:sz w:val="20"/>
                <w:szCs w:val="20"/>
              </w:rPr>
            </w:pPr>
            <w:r w:rsidRPr="00F91C1E">
              <w:rPr>
                <w:rFonts w:asciiTheme="minorHAnsi" w:hAnsiTheme="minorHAnsi" w:cstheme="minorHAnsi"/>
                <w:sz w:val="20"/>
                <w:szCs w:val="20"/>
              </w:rPr>
              <w:t xml:space="preserve">Input from </w:t>
            </w:r>
            <w:proofErr w:type="spellStart"/>
            <w:r w:rsidRPr="00F91C1E">
              <w:rPr>
                <w:rFonts w:asciiTheme="minorHAnsi" w:hAnsiTheme="minorHAnsi" w:cstheme="minorHAnsi"/>
                <w:sz w:val="20"/>
                <w:szCs w:val="20"/>
              </w:rPr>
              <w:t>Beinn</w:t>
            </w:r>
            <w:proofErr w:type="spellEnd"/>
            <w:r w:rsidRPr="00F91C1E">
              <w:rPr>
                <w:rFonts w:asciiTheme="minorHAnsi" w:hAnsiTheme="minorHAnsi" w:cstheme="minorHAnsi"/>
                <w:sz w:val="20"/>
                <w:szCs w:val="20"/>
              </w:rPr>
              <w:t xml:space="preserve"> Unity and </w:t>
            </w:r>
            <w:proofErr w:type="spellStart"/>
            <w:r w:rsidRPr="00F91C1E">
              <w:rPr>
                <w:rFonts w:asciiTheme="minorHAnsi" w:hAnsiTheme="minorHAnsi" w:cstheme="minorHAnsi"/>
                <w:sz w:val="20"/>
                <w:szCs w:val="20"/>
              </w:rPr>
              <w:t>Accelerate@TheHUB</w:t>
            </w:r>
            <w:proofErr w:type="spellEnd"/>
          </w:p>
          <w:p w14:paraId="49719C2A" w14:textId="77777777" w:rsidR="006006E8" w:rsidRPr="00F91C1E" w:rsidRDefault="006006E8" w:rsidP="00874896">
            <w:pPr>
              <w:pStyle w:val="NormalWeb"/>
              <w:numPr>
                <w:ilvl w:val="0"/>
                <w:numId w:val="26"/>
              </w:numPr>
              <w:rPr>
                <w:rFonts w:asciiTheme="minorHAnsi" w:hAnsiTheme="minorHAnsi" w:cstheme="minorHAnsi"/>
                <w:sz w:val="20"/>
                <w:szCs w:val="20"/>
              </w:rPr>
            </w:pPr>
            <w:r w:rsidRPr="00F91C1E">
              <w:rPr>
                <w:rFonts w:asciiTheme="minorHAnsi" w:hAnsiTheme="minorHAnsi" w:cstheme="minorHAnsi"/>
                <w:sz w:val="20"/>
                <w:szCs w:val="20"/>
              </w:rPr>
              <w:t>Targeted, flexible curricular approaches</w:t>
            </w:r>
          </w:p>
          <w:p w14:paraId="4185EA12" w14:textId="0F729CF0" w:rsidR="006006E8" w:rsidRPr="00F91C1E" w:rsidRDefault="006006E8" w:rsidP="006006E8">
            <w:pPr>
              <w:pStyle w:val="NormalWeb"/>
              <w:rPr>
                <w:rFonts w:asciiTheme="minorHAnsi" w:hAnsiTheme="minorHAnsi" w:cstheme="minorHAnsi"/>
                <w:sz w:val="20"/>
                <w:szCs w:val="20"/>
              </w:rPr>
            </w:pPr>
            <w:r w:rsidRPr="00F91C1E">
              <w:rPr>
                <w:rFonts w:asciiTheme="minorHAnsi" w:hAnsiTheme="minorHAnsi" w:cstheme="minorHAnsi"/>
                <w:sz w:val="20"/>
                <w:szCs w:val="20"/>
              </w:rPr>
              <w:t>7.</w:t>
            </w:r>
          </w:p>
          <w:p w14:paraId="571BCAB9" w14:textId="77777777" w:rsidR="006006E8" w:rsidRPr="00F91C1E" w:rsidRDefault="006006E8" w:rsidP="006006E8">
            <w:pPr>
              <w:pStyle w:val="NormalWeb"/>
              <w:rPr>
                <w:rFonts w:asciiTheme="minorHAnsi" w:hAnsiTheme="minorHAnsi" w:cstheme="minorHAnsi"/>
                <w:sz w:val="20"/>
                <w:szCs w:val="20"/>
              </w:rPr>
            </w:pPr>
            <w:r w:rsidRPr="00F91C1E">
              <w:rPr>
                <w:rFonts w:asciiTheme="minorHAnsi" w:hAnsiTheme="minorHAnsi" w:cstheme="minorHAnsi"/>
                <w:sz w:val="20"/>
                <w:szCs w:val="20"/>
              </w:rPr>
              <w:t>Attendance data for the same S3 cohort of learners was also tracked over four key points in the year. While not all learners met the 5% improvement target, progress is evident.</w:t>
            </w:r>
          </w:p>
          <w:p w14:paraId="603CF771" w14:textId="77777777" w:rsidR="006006E8" w:rsidRPr="00531E85" w:rsidRDefault="006006E8" w:rsidP="006006E8">
            <w:pPr>
              <w:pStyle w:val="Heading4"/>
              <w:outlineLvl w:val="3"/>
              <w:rPr>
                <w:rFonts w:asciiTheme="minorHAnsi" w:hAnsiTheme="minorHAnsi" w:cstheme="minorHAnsi"/>
                <w:b/>
                <w:color w:val="auto"/>
                <w:sz w:val="20"/>
                <w:szCs w:val="20"/>
              </w:rPr>
            </w:pPr>
            <w:r w:rsidRPr="00531E85">
              <w:rPr>
                <w:rFonts w:asciiTheme="minorHAnsi" w:hAnsiTheme="minorHAnsi" w:cstheme="minorHAnsi"/>
                <w:b/>
                <w:color w:val="auto"/>
                <w:sz w:val="20"/>
                <w:szCs w:val="20"/>
              </w:rPr>
              <w:t>Key Findings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
              <w:gridCol w:w="679"/>
              <w:gridCol w:w="679"/>
              <w:gridCol w:w="679"/>
              <w:gridCol w:w="694"/>
            </w:tblGrid>
            <w:tr w:rsidR="006006E8" w:rsidRPr="00F91C1E" w14:paraId="5AB4BB5C" w14:textId="77777777" w:rsidTr="004324D6">
              <w:trPr>
                <w:tblHeader/>
                <w:tblCellSpacing w:w="15" w:type="dxa"/>
              </w:trPr>
              <w:tc>
                <w:tcPr>
                  <w:tcW w:w="0" w:type="auto"/>
                  <w:vAlign w:val="center"/>
                  <w:hideMark/>
                </w:tcPr>
                <w:p w14:paraId="1DED9AE5" w14:textId="77777777" w:rsidR="006006E8" w:rsidRPr="00F91C1E" w:rsidRDefault="006006E8" w:rsidP="006006E8">
                  <w:pPr>
                    <w:jc w:val="center"/>
                    <w:rPr>
                      <w:rFonts w:cstheme="minorHAnsi"/>
                      <w:b/>
                      <w:bCs/>
                      <w:sz w:val="20"/>
                      <w:szCs w:val="20"/>
                    </w:rPr>
                  </w:pPr>
                  <w:r w:rsidRPr="00F91C1E">
                    <w:rPr>
                      <w:rFonts w:cstheme="minorHAnsi"/>
                      <w:b/>
                      <w:bCs/>
                      <w:sz w:val="20"/>
                      <w:szCs w:val="20"/>
                    </w:rPr>
                    <w:t>Learner</w:t>
                  </w:r>
                </w:p>
              </w:tc>
              <w:tc>
                <w:tcPr>
                  <w:tcW w:w="0" w:type="auto"/>
                  <w:vAlign w:val="center"/>
                  <w:hideMark/>
                </w:tcPr>
                <w:p w14:paraId="3F5C0BCC" w14:textId="77777777" w:rsidR="006006E8" w:rsidRPr="00F91C1E" w:rsidRDefault="006006E8" w:rsidP="006006E8">
                  <w:pPr>
                    <w:jc w:val="center"/>
                    <w:rPr>
                      <w:rFonts w:cstheme="minorHAnsi"/>
                      <w:b/>
                      <w:bCs/>
                      <w:sz w:val="20"/>
                      <w:szCs w:val="20"/>
                    </w:rPr>
                  </w:pPr>
                  <w:r w:rsidRPr="00F91C1E">
                    <w:rPr>
                      <w:rFonts w:cstheme="minorHAnsi"/>
                      <w:b/>
                      <w:bCs/>
                      <w:sz w:val="20"/>
                      <w:szCs w:val="20"/>
                    </w:rPr>
                    <w:t>Jun-24</w:t>
                  </w:r>
                </w:p>
              </w:tc>
              <w:tc>
                <w:tcPr>
                  <w:tcW w:w="0" w:type="auto"/>
                  <w:vAlign w:val="center"/>
                  <w:hideMark/>
                </w:tcPr>
                <w:p w14:paraId="493D6B53" w14:textId="77777777" w:rsidR="006006E8" w:rsidRPr="00F91C1E" w:rsidRDefault="006006E8" w:rsidP="006006E8">
                  <w:pPr>
                    <w:jc w:val="center"/>
                    <w:rPr>
                      <w:rFonts w:cstheme="minorHAnsi"/>
                      <w:b/>
                      <w:bCs/>
                      <w:sz w:val="20"/>
                      <w:szCs w:val="20"/>
                    </w:rPr>
                  </w:pPr>
                  <w:r w:rsidRPr="00F91C1E">
                    <w:rPr>
                      <w:rFonts w:cstheme="minorHAnsi"/>
                      <w:b/>
                      <w:bCs/>
                      <w:sz w:val="20"/>
                      <w:szCs w:val="20"/>
                    </w:rPr>
                    <w:t>Sep-24</w:t>
                  </w:r>
                </w:p>
              </w:tc>
              <w:tc>
                <w:tcPr>
                  <w:tcW w:w="0" w:type="auto"/>
                  <w:vAlign w:val="center"/>
                  <w:hideMark/>
                </w:tcPr>
                <w:p w14:paraId="544B1D4D" w14:textId="77777777" w:rsidR="006006E8" w:rsidRPr="00F91C1E" w:rsidRDefault="006006E8" w:rsidP="006006E8">
                  <w:pPr>
                    <w:jc w:val="center"/>
                    <w:rPr>
                      <w:rFonts w:cstheme="minorHAnsi"/>
                      <w:b/>
                      <w:bCs/>
                      <w:sz w:val="20"/>
                      <w:szCs w:val="20"/>
                    </w:rPr>
                  </w:pPr>
                  <w:r w:rsidRPr="00F91C1E">
                    <w:rPr>
                      <w:rFonts w:cstheme="minorHAnsi"/>
                      <w:b/>
                      <w:bCs/>
                      <w:sz w:val="20"/>
                      <w:szCs w:val="20"/>
                    </w:rPr>
                    <w:t>Dec-24</w:t>
                  </w:r>
                </w:p>
              </w:tc>
              <w:tc>
                <w:tcPr>
                  <w:tcW w:w="0" w:type="auto"/>
                  <w:vAlign w:val="center"/>
                  <w:hideMark/>
                </w:tcPr>
                <w:p w14:paraId="60AFFE1E" w14:textId="77777777" w:rsidR="006006E8" w:rsidRPr="00F91C1E" w:rsidRDefault="006006E8" w:rsidP="006006E8">
                  <w:pPr>
                    <w:jc w:val="center"/>
                    <w:rPr>
                      <w:rFonts w:cstheme="minorHAnsi"/>
                      <w:b/>
                      <w:bCs/>
                      <w:sz w:val="20"/>
                      <w:szCs w:val="20"/>
                    </w:rPr>
                  </w:pPr>
                  <w:r w:rsidRPr="00F91C1E">
                    <w:rPr>
                      <w:rFonts w:cstheme="minorHAnsi"/>
                      <w:b/>
                      <w:bCs/>
                      <w:sz w:val="20"/>
                      <w:szCs w:val="20"/>
                    </w:rPr>
                    <w:t>Jun-25</w:t>
                  </w:r>
                </w:p>
              </w:tc>
            </w:tr>
            <w:tr w:rsidR="006006E8" w:rsidRPr="00F91C1E" w14:paraId="0597D3B6" w14:textId="77777777" w:rsidTr="004324D6">
              <w:trPr>
                <w:tblCellSpacing w:w="15" w:type="dxa"/>
              </w:trPr>
              <w:tc>
                <w:tcPr>
                  <w:tcW w:w="0" w:type="auto"/>
                  <w:vAlign w:val="center"/>
                  <w:hideMark/>
                </w:tcPr>
                <w:p w14:paraId="628498ED" w14:textId="77777777" w:rsidR="006006E8" w:rsidRPr="00F91C1E" w:rsidRDefault="006006E8" w:rsidP="006006E8">
                  <w:pPr>
                    <w:rPr>
                      <w:rFonts w:cstheme="minorHAnsi"/>
                      <w:sz w:val="20"/>
                      <w:szCs w:val="20"/>
                    </w:rPr>
                  </w:pPr>
                  <w:r w:rsidRPr="00F91C1E">
                    <w:rPr>
                      <w:rFonts w:cstheme="minorHAnsi"/>
                      <w:sz w:val="20"/>
                      <w:szCs w:val="20"/>
                    </w:rPr>
                    <w:t>Pupil A</w:t>
                  </w:r>
                </w:p>
              </w:tc>
              <w:tc>
                <w:tcPr>
                  <w:tcW w:w="0" w:type="auto"/>
                  <w:vAlign w:val="center"/>
                  <w:hideMark/>
                </w:tcPr>
                <w:p w14:paraId="13EBBA81" w14:textId="77777777" w:rsidR="006006E8" w:rsidRPr="00F91C1E" w:rsidRDefault="006006E8" w:rsidP="006006E8">
                  <w:pPr>
                    <w:rPr>
                      <w:rFonts w:cstheme="minorHAnsi"/>
                      <w:sz w:val="20"/>
                      <w:szCs w:val="20"/>
                    </w:rPr>
                  </w:pPr>
                  <w:r w:rsidRPr="00F91C1E">
                    <w:rPr>
                      <w:rFonts w:cstheme="minorHAnsi"/>
                      <w:sz w:val="20"/>
                      <w:szCs w:val="20"/>
                    </w:rPr>
                    <w:t>94.74%</w:t>
                  </w:r>
                </w:p>
              </w:tc>
              <w:tc>
                <w:tcPr>
                  <w:tcW w:w="0" w:type="auto"/>
                  <w:vAlign w:val="center"/>
                  <w:hideMark/>
                </w:tcPr>
                <w:p w14:paraId="555EAABF" w14:textId="77777777" w:rsidR="006006E8" w:rsidRPr="00F91C1E" w:rsidRDefault="006006E8" w:rsidP="006006E8">
                  <w:pPr>
                    <w:rPr>
                      <w:rFonts w:cstheme="minorHAnsi"/>
                      <w:sz w:val="20"/>
                      <w:szCs w:val="20"/>
                    </w:rPr>
                  </w:pPr>
                  <w:r w:rsidRPr="00F91C1E">
                    <w:rPr>
                      <w:rFonts w:cstheme="minorHAnsi"/>
                      <w:sz w:val="20"/>
                      <w:szCs w:val="20"/>
                    </w:rPr>
                    <w:t>59.38%</w:t>
                  </w:r>
                </w:p>
              </w:tc>
              <w:tc>
                <w:tcPr>
                  <w:tcW w:w="0" w:type="auto"/>
                  <w:vAlign w:val="center"/>
                  <w:hideMark/>
                </w:tcPr>
                <w:p w14:paraId="2BC950F5" w14:textId="77777777" w:rsidR="006006E8" w:rsidRPr="00F91C1E" w:rsidRDefault="006006E8" w:rsidP="006006E8">
                  <w:pPr>
                    <w:rPr>
                      <w:rFonts w:cstheme="minorHAnsi"/>
                      <w:sz w:val="20"/>
                      <w:szCs w:val="20"/>
                    </w:rPr>
                  </w:pPr>
                  <w:r w:rsidRPr="00F91C1E">
                    <w:rPr>
                      <w:rFonts w:cstheme="minorHAnsi"/>
                      <w:sz w:val="20"/>
                      <w:szCs w:val="20"/>
                    </w:rPr>
                    <w:t>54.41%</w:t>
                  </w:r>
                </w:p>
              </w:tc>
              <w:tc>
                <w:tcPr>
                  <w:tcW w:w="0" w:type="auto"/>
                  <w:vAlign w:val="center"/>
                  <w:hideMark/>
                </w:tcPr>
                <w:p w14:paraId="65338C3C" w14:textId="77777777" w:rsidR="006006E8" w:rsidRPr="00F91C1E" w:rsidRDefault="006006E8" w:rsidP="006006E8">
                  <w:pPr>
                    <w:rPr>
                      <w:rFonts w:cstheme="minorHAnsi"/>
                      <w:sz w:val="20"/>
                      <w:szCs w:val="20"/>
                    </w:rPr>
                  </w:pPr>
                  <w:r w:rsidRPr="00F91C1E">
                    <w:rPr>
                      <w:rFonts w:cstheme="minorHAnsi"/>
                      <w:sz w:val="20"/>
                      <w:szCs w:val="20"/>
                    </w:rPr>
                    <w:t>66.58%</w:t>
                  </w:r>
                </w:p>
              </w:tc>
            </w:tr>
            <w:tr w:rsidR="006006E8" w:rsidRPr="00F91C1E" w14:paraId="77F84545" w14:textId="77777777" w:rsidTr="004324D6">
              <w:trPr>
                <w:tblCellSpacing w:w="15" w:type="dxa"/>
              </w:trPr>
              <w:tc>
                <w:tcPr>
                  <w:tcW w:w="0" w:type="auto"/>
                  <w:vAlign w:val="center"/>
                  <w:hideMark/>
                </w:tcPr>
                <w:p w14:paraId="2CA18E89" w14:textId="77777777" w:rsidR="006006E8" w:rsidRPr="00F91C1E" w:rsidRDefault="006006E8" w:rsidP="006006E8">
                  <w:pPr>
                    <w:rPr>
                      <w:rFonts w:cstheme="minorHAnsi"/>
                      <w:sz w:val="20"/>
                      <w:szCs w:val="20"/>
                    </w:rPr>
                  </w:pPr>
                  <w:r w:rsidRPr="00F91C1E">
                    <w:rPr>
                      <w:rFonts w:cstheme="minorHAnsi"/>
                      <w:sz w:val="20"/>
                      <w:szCs w:val="20"/>
                    </w:rPr>
                    <w:t>Pupil B</w:t>
                  </w:r>
                </w:p>
              </w:tc>
              <w:tc>
                <w:tcPr>
                  <w:tcW w:w="0" w:type="auto"/>
                  <w:vAlign w:val="center"/>
                  <w:hideMark/>
                </w:tcPr>
                <w:p w14:paraId="4CE5F80F" w14:textId="77777777" w:rsidR="006006E8" w:rsidRPr="00F91C1E" w:rsidRDefault="006006E8" w:rsidP="006006E8">
                  <w:pPr>
                    <w:rPr>
                      <w:rFonts w:cstheme="minorHAnsi"/>
                      <w:sz w:val="20"/>
                      <w:szCs w:val="20"/>
                    </w:rPr>
                  </w:pPr>
                  <w:r w:rsidRPr="00F91C1E">
                    <w:rPr>
                      <w:rFonts w:cstheme="minorHAnsi"/>
                      <w:sz w:val="20"/>
                      <w:szCs w:val="20"/>
                    </w:rPr>
                    <w:t>72.18%</w:t>
                  </w:r>
                </w:p>
              </w:tc>
              <w:tc>
                <w:tcPr>
                  <w:tcW w:w="0" w:type="auto"/>
                  <w:vAlign w:val="center"/>
                  <w:hideMark/>
                </w:tcPr>
                <w:p w14:paraId="2D6A2C92" w14:textId="77777777" w:rsidR="006006E8" w:rsidRPr="00F91C1E" w:rsidRDefault="006006E8" w:rsidP="006006E8">
                  <w:pPr>
                    <w:rPr>
                      <w:rFonts w:cstheme="minorHAnsi"/>
                      <w:sz w:val="20"/>
                      <w:szCs w:val="20"/>
                    </w:rPr>
                  </w:pPr>
                  <w:r w:rsidRPr="00F91C1E">
                    <w:rPr>
                      <w:rFonts w:cstheme="minorHAnsi"/>
                      <w:sz w:val="20"/>
                      <w:szCs w:val="20"/>
                    </w:rPr>
                    <w:t>71.88%</w:t>
                  </w:r>
                </w:p>
              </w:tc>
              <w:tc>
                <w:tcPr>
                  <w:tcW w:w="0" w:type="auto"/>
                  <w:vAlign w:val="center"/>
                  <w:hideMark/>
                </w:tcPr>
                <w:p w14:paraId="5D3C9DB3" w14:textId="77777777" w:rsidR="006006E8" w:rsidRPr="00F91C1E" w:rsidRDefault="006006E8" w:rsidP="006006E8">
                  <w:pPr>
                    <w:rPr>
                      <w:rFonts w:cstheme="minorHAnsi"/>
                      <w:sz w:val="20"/>
                      <w:szCs w:val="20"/>
                    </w:rPr>
                  </w:pPr>
                  <w:r w:rsidRPr="00F91C1E">
                    <w:rPr>
                      <w:rFonts w:cstheme="minorHAnsi"/>
                      <w:sz w:val="20"/>
                      <w:szCs w:val="20"/>
                    </w:rPr>
                    <w:t>69.61%</w:t>
                  </w:r>
                </w:p>
              </w:tc>
              <w:tc>
                <w:tcPr>
                  <w:tcW w:w="0" w:type="auto"/>
                  <w:vAlign w:val="center"/>
                  <w:hideMark/>
                </w:tcPr>
                <w:p w14:paraId="797AD2DC" w14:textId="77777777" w:rsidR="006006E8" w:rsidRPr="00F91C1E" w:rsidRDefault="006006E8" w:rsidP="006006E8">
                  <w:pPr>
                    <w:rPr>
                      <w:rFonts w:cstheme="minorHAnsi"/>
                      <w:sz w:val="20"/>
                      <w:szCs w:val="20"/>
                    </w:rPr>
                  </w:pPr>
                  <w:r w:rsidRPr="00F91C1E">
                    <w:rPr>
                      <w:rFonts w:cstheme="minorHAnsi"/>
                      <w:sz w:val="20"/>
                      <w:szCs w:val="20"/>
                    </w:rPr>
                    <w:t>75.27%</w:t>
                  </w:r>
                </w:p>
              </w:tc>
            </w:tr>
            <w:tr w:rsidR="006006E8" w:rsidRPr="00F91C1E" w14:paraId="73DA1E21" w14:textId="77777777" w:rsidTr="004324D6">
              <w:trPr>
                <w:tblCellSpacing w:w="15" w:type="dxa"/>
              </w:trPr>
              <w:tc>
                <w:tcPr>
                  <w:tcW w:w="0" w:type="auto"/>
                  <w:vAlign w:val="center"/>
                  <w:hideMark/>
                </w:tcPr>
                <w:p w14:paraId="0A8651F2" w14:textId="77777777" w:rsidR="006006E8" w:rsidRPr="00F91C1E" w:rsidRDefault="006006E8" w:rsidP="006006E8">
                  <w:pPr>
                    <w:rPr>
                      <w:rFonts w:cstheme="minorHAnsi"/>
                      <w:sz w:val="20"/>
                      <w:szCs w:val="20"/>
                    </w:rPr>
                  </w:pPr>
                  <w:r w:rsidRPr="00F91C1E">
                    <w:rPr>
                      <w:rFonts w:cstheme="minorHAnsi"/>
                      <w:sz w:val="20"/>
                      <w:szCs w:val="20"/>
                    </w:rPr>
                    <w:t>Pupil C</w:t>
                  </w:r>
                </w:p>
              </w:tc>
              <w:tc>
                <w:tcPr>
                  <w:tcW w:w="0" w:type="auto"/>
                  <w:vAlign w:val="center"/>
                  <w:hideMark/>
                </w:tcPr>
                <w:p w14:paraId="5E02575A" w14:textId="77777777" w:rsidR="006006E8" w:rsidRPr="00F91C1E" w:rsidRDefault="006006E8" w:rsidP="006006E8">
                  <w:pPr>
                    <w:rPr>
                      <w:rFonts w:cstheme="minorHAnsi"/>
                      <w:sz w:val="20"/>
                      <w:szCs w:val="20"/>
                    </w:rPr>
                  </w:pPr>
                  <w:r w:rsidRPr="00F91C1E">
                    <w:rPr>
                      <w:rFonts w:cstheme="minorHAnsi"/>
                      <w:sz w:val="20"/>
                      <w:szCs w:val="20"/>
                    </w:rPr>
                    <w:t>76.05%</w:t>
                  </w:r>
                </w:p>
              </w:tc>
              <w:tc>
                <w:tcPr>
                  <w:tcW w:w="0" w:type="auto"/>
                  <w:vAlign w:val="center"/>
                  <w:hideMark/>
                </w:tcPr>
                <w:p w14:paraId="1ADDF881" w14:textId="77777777" w:rsidR="006006E8" w:rsidRPr="00F91C1E" w:rsidRDefault="006006E8" w:rsidP="006006E8">
                  <w:pPr>
                    <w:rPr>
                      <w:rFonts w:cstheme="minorHAnsi"/>
                      <w:sz w:val="20"/>
                      <w:szCs w:val="20"/>
                    </w:rPr>
                  </w:pPr>
                  <w:r w:rsidRPr="00F91C1E">
                    <w:rPr>
                      <w:rFonts w:cstheme="minorHAnsi"/>
                      <w:sz w:val="20"/>
                      <w:szCs w:val="20"/>
                    </w:rPr>
                    <w:t>9.38%</w:t>
                  </w:r>
                </w:p>
              </w:tc>
              <w:tc>
                <w:tcPr>
                  <w:tcW w:w="0" w:type="auto"/>
                  <w:vAlign w:val="center"/>
                  <w:hideMark/>
                </w:tcPr>
                <w:p w14:paraId="50933A6A" w14:textId="77777777" w:rsidR="006006E8" w:rsidRPr="00F91C1E" w:rsidRDefault="006006E8" w:rsidP="006006E8">
                  <w:pPr>
                    <w:rPr>
                      <w:rFonts w:cstheme="minorHAnsi"/>
                      <w:sz w:val="20"/>
                      <w:szCs w:val="20"/>
                    </w:rPr>
                  </w:pPr>
                  <w:r w:rsidRPr="00F91C1E">
                    <w:rPr>
                      <w:rFonts w:cstheme="minorHAnsi"/>
                      <w:sz w:val="20"/>
                      <w:szCs w:val="20"/>
                    </w:rPr>
                    <w:t>26.96%</w:t>
                  </w:r>
                </w:p>
              </w:tc>
              <w:tc>
                <w:tcPr>
                  <w:tcW w:w="0" w:type="auto"/>
                  <w:vAlign w:val="center"/>
                  <w:hideMark/>
                </w:tcPr>
                <w:p w14:paraId="3B34CE46" w14:textId="77777777" w:rsidR="006006E8" w:rsidRPr="00F91C1E" w:rsidRDefault="006006E8" w:rsidP="006006E8">
                  <w:pPr>
                    <w:rPr>
                      <w:rFonts w:cstheme="minorHAnsi"/>
                      <w:sz w:val="20"/>
                      <w:szCs w:val="20"/>
                    </w:rPr>
                  </w:pPr>
                  <w:r w:rsidRPr="00F91C1E">
                    <w:rPr>
                      <w:rFonts w:cstheme="minorHAnsi"/>
                      <w:sz w:val="20"/>
                      <w:szCs w:val="20"/>
                    </w:rPr>
                    <w:t>38.32%</w:t>
                  </w:r>
                </w:p>
              </w:tc>
            </w:tr>
            <w:tr w:rsidR="006006E8" w:rsidRPr="00F91C1E" w14:paraId="7FF2986F" w14:textId="77777777" w:rsidTr="004324D6">
              <w:trPr>
                <w:tblCellSpacing w:w="15" w:type="dxa"/>
              </w:trPr>
              <w:tc>
                <w:tcPr>
                  <w:tcW w:w="0" w:type="auto"/>
                  <w:vAlign w:val="center"/>
                  <w:hideMark/>
                </w:tcPr>
                <w:p w14:paraId="11C2DBDD" w14:textId="77777777" w:rsidR="006006E8" w:rsidRPr="00F91C1E" w:rsidRDefault="006006E8" w:rsidP="006006E8">
                  <w:pPr>
                    <w:rPr>
                      <w:rFonts w:cstheme="minorHAnsi"/>
                      <w:sz w:val="20"/>
                      <w:szCs w:val="20"/>
                    </w:rPr>
                  </w:pPr>
                  <w:r w:rsidRPr="00F91C1E">
                    <w:rPr>
                      <w:rFonts w:cstheme="minorHAnsi"/>
                      <w:sz w:val="20"/>
                      <w:szCs w:val="20"/>
                    </w:rPr>
                    <w:t>Pupil D</w:t>
                  </w:r>
                </w:p>
              </w:tc>
              <w:tc>
                <w:tcPr>
                  <w:tcW w:w="0" w:type="auto"/>
                  <w:vAlign w:val="center"/>
                  <w:hideMark/>
                </w:tcPr>
                <w:p w14:paraId="7B797B22" w14:textId="77777777" w:rsidR="006006E8" w:rsidRPr="00F91C1E" w:rsidRDefault="006006E8" w:rsidP="006006E8">
                  <w:pPr>
                    <w:rPr>
                      <w:rFonts w:cstheme="minorHAnsi"/>
                      <w:sz w:val="20"/>
                      <w:szCs w:val="20"/>
                    </w:rPr>
                  </w:pPr>
                  <w:r w:rsidRPr="00F91C1E">
                    <w:rPr>
                      <w:rFonts w:cstheme="minorHAnsi"/>
                      <w:sz w:val="20"/>
                      <w:szCs w:val="20"/>
                    </w:rPr>
                    <w:t>63.17%</w:t>
                  </w:r>
                </w:p>
              </w:tc>
              <w:tc>
                <w:tcPr>
                  <w:tcW w:w="0" w:type="auto"/>
                  <w:vAlign w:val="center"/>
                  <w:hideMark/>
                </w:tcPr>
                <w:p w14:paraId="7E75BCFC" w14:textId="77777777" w:rsidR="006006E8" w:rsidRPr="00F91C1E" w:rsidRDefault="006006E8" w:rsidP="006006E8">
                  <w:pPr>
                    <w:rPr>
                      <w:rFonts w:cstheme="minorHAnsi"/>
                      <w:sz w:val="20"/>
                      <w:szCs w:val="20"/>
                    </w:rPr>
                  </w:pPr>
                  <w:r w:rsidRPr="00F91C1E">
                    <w:rPr>
                      <w:rFonts w:cstheme="minorHAnsi"/>
                      <w:sz w:val="20"/>
                      <w:szCs w:val="20"/>
                    </w:rPr>
                    <w:t>37.50%</w:t>
                  </w:r>
                </w:p>
              </w:tc>
              <w:tc>
                <w:tcPr>
                  <w:tcW w:w="0" w:type="auto"/>
                  <w:vAlign w:val="center"/>
                  <w:hideMark/>
                </w:tcPr>
                <w:p w14:paraId="05E016A5" w14:textId="77777777" w:rsidR="006006E8" w:rsidRPr="00F91C1E" w:rsidRDefault="006006E8" w:rsidP="006006E8">
                  <w:pPr>
                    <w:rPr>
                      <w:rFonts w:cstheme="minorHAnsi"/>
                      <w:sz w:val="20"/>
                      <w:szCs w:val="20"/>
                    </w:rPr>
                  </w:pPr>
                  <w:r w:rsidRPr="00F91C1E">
                    <w:rPr>
                      <w:rFonts w:cstheme="minorHAnsi"/>
                      <w:sz w:val="20"/>
                      <w:szCs w:val="20"/>
                    </w:rPr>
                    <w:t>74.51%</w:t>
                  </w:r>
                </w:p>
              </w:tc>
              <w:tc>
                <w:tcPr>
                  <w:tcW w:w="0" w:type="auto"/>
                  <w:vAlign w:val="center"/>
                  <w:hideMark/>
                </w:tcPr>
                <w:p w14:paraId="00D17E9A" w14:textId="77777777" w:rsidR="006006E8" w:rsidRPr="00F91C1E" w:rsidRDefault="006006E8" w:rsidP="006006E8">
                  <w:pPr>
                    <w:rPr>
                      <w:rFonts w:cstheme="minorHAnsi"/>
                      <w:sz w:val="20"/>
                      <w:szCs w:val="20"/>
                    </w:rPr>
                  </w:pPr>
                  <w:r w:rsidRPr="00F91C1E">
                    <w:rPr>
                      <w:rFonts w:cstheme="minorHAnsi"/>
                      <w:sz w:val="20"/>
                      <w:szCs w:val="20"/>
                    </w:rPr>
                    <w:t>81.25%</w:t>
                  </w:r>
                </w:p>
              </w:tc>
            </w:tr>
            <w:tr w:rsidR="006006E8" w:rsidRPr="00F91C1E" w14:paraId="76D354B0" w14:textId="77777777" w:rsidTr="004324D6">
              <w:trPr>
                <w:tblCellSpacing w:w="15" w:type="dxa"/>
              </w:trPr>
              <w:tc>
                <w:tcPr>
                  <w:tcW w:w="0" w:type="auto"/>
                  <w:vAlign w:val="center"/>
                  <w:hideMark/>
                </w:tcPr>
                <w:p w14:paraId="18CEC6E6" w14:textId="77777777" w:rsidR="006006E8" w:rsidRPr="00F91C1E" w:rsidRDefault="006006E8" w:rsidP="006006E8">
                  <w:pPr>
                    <w:rPr>
                      <w:rFonts w:cstheme="minorHAnsi"/>
                      <w:sz w:val="20"/>
                      <w:szCs w:val="20"/>
                    </w:rPr>
                  </w:pPr>
                  <w:r w:rsidRPr="00F91C1E">
                    <w:rPr>
                      <w:rFonts w:cstheme="minorHAnsi"/>
                      <w:sz w:val="20"/>
                      <w:szCs w:val="20"/>
                    </w:rPr>
                    <w:t>Pupil E</w:t>
                  </w:r>
                </w:p>
              </w:tc>
              <w:tc>
                <w:tcPr>
                  <w:tcW w:w="0" w:type="auto"/>
                  <w:vAlign w:val="center"/>
                  <w:hideMark/>
                </w:tcPr>
                <w:p w14:paraId="4FB12C36" w14:textId="77777777" w:rsidR="006006E8" w:rsidRPr="00F91C1E" w:rsidRDefault="006006E8" w:rsidP="006006E8">
                  <w:pPr>
                    <w:rPr>
                      <w:rFonts w:cstheme="minorHAnsi"/>
                      <w:sz w:val="20"/>
                      <w:szCs w:val="20"/>
                    </w:rPr>
                  </w:pPr>
                  <w:r w:rsidRPr="00F91C1E">
                    <w:rPr>
                      <w:rFonts w:cstheme="minorHAnsi"/>
                      <w:sz w:val="20"/>
                      <w:szCs w:val="20"/>
                    </w:rPr>
                    <w:t>89.82%</w:t>
                  </w:r>
                </w:p>
              </w:tc>
              <w:tc>
                <w:tcPr>
                  <w:tcW w:w="0" w:type="auto"/>
                  <w:vAlign w:val="center"/>
                  <w:hideMark/>
                </w:tcPr>
                <w:p w14:paraId="5AF9F878" w14:textId="77777777" w:rsidR="006006E8" w:rsidRPr="00F91C1E" w:rsidRDefault="006006E8" w:rsidP="006006E8">
                  <w:pPr>
                    <w:rPr>
                      <w:rFonts w:cstheme="minorHAnsi"/>
                      <w:sz w:val="20"/>
                      <w:szCs w:val="20"/>
                    </w:rPr>
                  </w:pPr>
                  <w:r w:rsidRPr="00F91C1E">
                    <w:rPr>
                      <w:rFonts w:cstheme="minorHAnsi"/>
                      <w:sz w:val="20"/>
                      <w:szCs w:val="20"/>
                    </w:rPr>
                    <w:t>81.25%</w:t>
                  </w:r>
                </w:p>
              </w:tc>
              <w:tc>
                <w:tcPr>
                  <w:tcW w:w="0" w:type="auto"/>
                  <w:vAlign w:val="center"/>
                  <w:hideMark/>
                </w:tcPr>
                <w:p w14:paraId="42BE002A" w14:textId="77777777" w:rsidR="006006E8" w:rsidRPr="00F91C1E" w:rsidRDefault="006006E8" w:rsidP="006006E8">
                  <w:pPr>
                    <w:rPr>
                      <w:rFonts w:cstheme="minorHAnsi"/>
                      <w:sz w:val="20"/>
                      <w:szCs w:val="20"/>
                    </w:rPr>
                  </w:pPr>
                  <w:r w:rsidRPr="00F91C1E">
                    <w:rPr>
                      <w:rFonts w:cstheme="minorHAnsi"/>
                      <w:sz w:val="20"/>
                      <w:szCs w:val="20"/>
                    </w:rPr>
                    <w:t>89.22%</w:t>
                  </w:r>
                </w:p>
              </w:tc>
              <w:tc>
                <w:tcPr>
                  <w:tcW w:w="0" w:type="auto"/>
                  <w:vAlign w:val="center"/>
                  <w:hideMark/>
                </w:tcPr>
                <w:p w14:paraId="0E192CAB" w14:textId="77777777" w:rsidR="006006E8" w:rsidRPr="00F91C1E" w:rsidRDefault="006006E8" w:rsidP="006006E8">
                  <w:pPr>
                    <w:rPr>
                      <w:rFonts w:cstheme="minorHAnsi"/>
                      <w:sz w:val="20"/>
                      <w:szCs w:val="20"/>
                    </w:rPr>
                  </w:pPr>
                  <w:r w:rsidRPr="00F91C1E">
                    <w:rPr>
                      <w:rFonts w:cstheme="minorHAnsi"/>
                      <w:sz w:val="20"/>
                      <w:szCs w:val="20"/>
                    </w:rPr>
                    <w:t>86.41%</w:t>
                  </w:r>
                </w:p>
              </w:tc>
            </w:tr>
          </w:tbl>
          <w:p w14:paraId="2464E976" w14:textId="77777777" w:rsidR="006006E8" w:rsidRPr="00F91C1E" w:rsidRDefault="006006E8" w:rsidP="006006E8">
            <w:pPr>
              <w:rPr>
                <w:rFonts w:cstheme="minorHAnsi"/>
                <w:sz w:val="20"/>
                <w:szCs w:val="20"/>
              </w:rPr>
            </w:pPr>
          </w:p>
          <w:p w14:paraId="4E5D21B8" w14:textId="77777777" w:rsidR="006006E8" w:rsidRPr="00F91C1E" w:rsidRDefault="006006E8" w:rsidP="00874896">
            <w:pPr>
              <w:pStyle w:val="NormalWeb"/>
              <w:numPr>
                <w:ilvl w:val="0"/>
                <w:numId w:val="27"/>
              </w:numPr>
              <w:rPr>
                <w:rFonts w:asciiTheme="minorHAnsi" w:hAnsiTheme="minorHAnsi" w:cstheme="minorHAnsi"/>
                <w:sz w:val="20"/>
                <w:szCs w:val="20"/>
              </w:rPr>
            </w:pPr>
            <w:r w:rsidRPr="00F91C1E">
              <w:rPr>
                <w:rStyle w:val="Strong"/>
                <w:rFonts w:asciiTheme="minorHAnsi" w:hAnsiTheme="minorHAnsi" w:cstheme="minorHAnsi"/>
                <w:sz w:val="20"/>
                <w:szCs w:val="20"/>
              </w:rPr>
              <w:t>Three of five learners (60%)</w:t>
            </w:r>
            <w:r w:rsidRPr="00F91C1E">
              <w:rPr>
                <w:rFonts w:asciiTheme="minorHAnsi" w:hAnsiTheme="minorHAnsi" w:cstheme="minorHAnsi"/>
                <w:sz w:val="20"/>
                <w:szCs w:val="20"/>
              </w:rPr>
              <w:t xml:space="preserve"> increased their overall attendance between June 2024 and June 2025.</w:t>
            </w:r>
          </w:p>
          <w:p w14:paraId="65E35F1E" w14:textId="77777777" w:rsidR="006006E8" w:rsidRPr="00F91C1E" w:rsidRDefault="006006E8" w:rsidP="00874896">
            <w:pPr>
              <w:pStyle w:val="NormalWeb"/>
              <w:numPr>
                <w:ilvl w:val="0"/>
                <w:numId w:val="27"/>
              </w:numPr>
              <w:rPr>
                <w:rFonts w:asciiTheme="minorHAnsi" w:hAnsiTheme="minorHAnsi" w:cstheme="minorHAnsi"/>
                <w:sz w:val="20"/>
                <w:szCs w:val="20"/>
              </w:rPr>
            </w:pPr>
            <w:r w:rsidRPr="00F91C1E">
              <w:rPr>
                <w:rFonts w:asciiTheme="minorHAnsi" w:hAnsiTheme="minorHAnsi" w:cstheme="minorHAnsi"/>
                <w:sz w:val="20"/>
                <w:szCs w:val="20"/>
              </w:rPr>
              <w:t>Learners with the greatest barriers showed the most substantial proportional gains.</w:t>
            </w:r>
          </w:p>
          <w:p w14:paraId="5EC4E27B" w14:textId="77777777" w:rsidR="006006E8" w:rsidRPr="00531E85" w:rsidRDefault="006006E8" w:rsidP="006006E8">
            <w:pPr>
              <w:pStyle w:val="Heading4"/>
              <w:outlineLvl w:val="3"/>
              <w:rPr>
                <w:rFonts w:asciiTheme="minorHAnsi" w:hAnsiTheme="minorHAnsi" w:cstheme="minorHAnsi"/>
                <w:b/>
                <w:color w:val="auto"/>
                <w:sz w:val="20"/>
                <w:szCs w:val="20"/>
              </w:rPr>
            </w:pPr>
            <w:r w:rsidRPr="00531E85">
              <w:rPr>
                <w:rFonts w:asciiTheme="minorHAnsi" w:hAnsiTheme="minorHAnsi" w:cstheme="minorHAnsi"/>
                <w:b/>
                <w:color w:val="auto"/>
                <w:sz w:val="20"/>
                <w:szCs w:val="20"/>
              </w:rPr>
              <w:t>Summary of Progress</w:t>
            </w:r>
          </w:p>
          <w:p w14:paraId="423167B1" w14:textId="77777777" w:rsidR="006006E8" w:rsidRPr="00F91C1E" w:rsidRDefault="006006E8" w:rsidP="00874896">
            <w:pPr>
              <w:pStyle w:val="NormalWeb"/>
              <w:numPr>
                <w:ilvl w:val="0"/>
                <w:numId w:val="28"/>
              </w:numPr>
              <w:rPr>
                <w:rFonts w:asciiTheme="minorHAnsi" w:hAnsiTheme="minorHAnsi" w:cstheme="minorHAnsi"/>
                <w:sz w:val="20"/>
                <w:szCs w:val="20"/>
              </w:rPr>
            </w:pPr>
            <w:r w:rsidRPr="00F91C1E">
              <w:rPr>
                <w:rStyle w:val="Strong"/>
                <w:rFonts w:asciiTheme="minorHAnsi" w:hAnsiTheme="minorHAnsi" w:cstheme="minorHAnsi"/>
                <w:sz w:val="20"/>
                <w:szCs w:val="20"/>
              </w:rPr>
              <w:t>Pupil D</w:t>
            </w:r>
            <w:r w:rsidRPr="00F91C1E">
              <w:rPr>
                <w:rFonts w:asciiTheme="minorHAnsi" w:hAnsiTheme="minorHAnsi" w:cstheme="minorHAnsi"/>
                <w:sz w:val="20"/>
                <w:szCs w:val="20"/>
              </w:rPr>
              <w:t xml:space="preserve"> showed the most significant improvement, increasing from 37.5% in September to 81.25% in June.</w:t>
            </w:r>
          </w:p>
          <w:p w14:paraId="7C63D76D" w14:textId="77777777" w:rsidR="006006E8" w:rsidRPr="00F91C1E" w:rsidRDefault="006006E8" w:rsidP="00874896">
            <w:pPr>
              <w:pStyle w:val="NormalWeb"/>
              <w:numPr>
                <w:ilvl w:val="0"/>
                <w:numId w:val="28"/>
              </w:numPr>
              <w:rPr>
                <w:rFonts w:asciiTheme="minorHAnsi" w:hAnsiTheme="minorHAnsi" w:cstheme="minorHAnsi"/>
                <w:sz w:val="20"/>
                <w:szCs w:val="20"/>
              </w:rPr>
            </w:pPr>
            <w:r w:rsidRPr="00F91C1E">
              <w:rPr>
                <w:rStyle w:val="Strong"/>
                <w:rFonts w:asciiTheme="minorHAnsi" w:hAnsiTheme="minorHAnsi" w:cstheme="minorHAnsi"/>
                <w:sz w:val="20"/>
                <w:szCs w:val="20"/>
              </w:rPr>
              <w:t>Pupil C</w:t>
            </w:r>
            <w:r w:rsidRPr="00F91C1E">
              <w:rPr>
                <w:rFonts w:asciiTheme="minorHAnsi" w:hAnsiTheme="minorHAnsi" w:cstheme="minorHAnsi"/>
                <w:sz w:val="20"/>
                <w:szCs w:val="20"/>
              </w:rPr>
              <w:t>, while not yet reaching the 5% improvement, has been re-engaging gradually after prolonged non-attendance.</w:t>
            </w:r>
          </w:p>
          <w:p w14:paraId="1D4C608B" w14:textId="77777777" w:rsidR="006006E8" w:rsidRPr="00531E85" w:rsidRDefault="006006E8" w:rsidP="006006E8">
            <w:pPr>
              <w:pStyle w:val="Heading4"/>
              <w:outlineLvl w:val="3"/>
              <w:rPr>
                <w:rFonts w:asciiTheme="minorHAnsi" w:hAnsiTheme="minorHAnsi" w:cstheme="minorHAnsi"/>
                <w:b/>
                <w:color w:val="auto"/>
                <w:sz w:val="20"/>
                <w:szCs w:val="20"/>
              </w:rPr>
            </w:pPr>
            <w:r w:rsidRPr="00531E85">
              <w:rPr>
                <w:rFonts w:asciiTheme="minorHAnsi" w:hAnsiTheme="minorHAnsi" w:cstheme="minorHAnsi"/>
                <w:b/>
                <w:color w:val="auto"/>
                <w:sz w:val="20"/>
                <w:szCs w:val="20"/>
              </w:rPr>
              <w:t>Supporting Approaches</w:t>
            </w:r>
          </w:p>
          <w:p w14:paraId="1620765C" w14:textId="77777777" w:rsidR="006006E8" w:rsidRPr="00F91C1E" w:rsidRDefault="006006E8" w:rsidP="00874896">
            <w:pPr>
              <w:pStyle w:val="NormalWeb"/>
              <w:numPr>
                <w:ilvl w:val="0"/>
                <w:numId w:val="29"/>
              </w:numPr>
              <w:rPr>
                <w:rFonts w:asciiTheme="minorHAnsi" w:hAnsiTheme="minorHAnsi" w:cstheme="minorHAnsi"/>
                <w:sz w:val="20"/>
                <w:szCs w:val="20"/>
              </w:rPr>
            </w:pPr>
            <w:r w:rsidRPr="00F91C1E">
              <w:rPr>
                <w:rFonts w:asciiTheme="minorHAnsi" w:hAnsiTheme="minorHAnsi" w:cstheme="minorHAnsi"/>
                <w:sz w:val="20"/>
                <w:szCs w:val="20"/>
              </w:rPr>
              <w:t>Multi-agency working</w:t>
            </w:r>
          </w:p>
          <w:p w14:paraId="7669744C" w14:textId="77777777" w:rsidR="006006E8" w:rsidRPr="00F91C1E" w:rsidRDefault="006006E8" w:rsidP="00874896">
            <w:pPr>
              <w:pStyle w:val="NormalWeb"/>
              <w:numPr>
                <w:ilvl w:val="0"/>
                <w:numId w:val="29"/>
              </w:numPr>
              <w:rPr>
                <w:rFonts w:asciiTheme="minorHAnsi" w:hAnsiTheme="minorHAnsi" w:cstheme="minorHAnsi"/>
                <w:sz w:val="20"/>
                <w:szCs w:val="20"/>
              </w:rPr>
            </w:pPr>
            <w:r w:rsidRPr="00F91C1E">
              <w:rPr>
                <w:rFonts w:asciiTheme="minorHAnsi" w:hAnsiTheme="minorHAnsi" w:cstheme="minorHAnsi"/>
                <w:sz w:val="20"/>
                <w:szCs w:val="20"/>
              </w:rPr>
              <w:t>Trust-based relationships with support staff</w:t>
            </w:r>
          </w:p>
          <w:p w14:paraId="469F6F63" w14:textId="77777777" w:rsidR="006006E8" w:rsidRPr="00F91C1E" w:rsidRDefault="006006E8" w:rsidP="00874896">
            <w:pPr>
              <w:pStyle w:val="NormalWeb"/>
              <w:numPr>
                <w:ilvl w:val="0"/>
                <w:numId w:val="29"/>
              </w:numPr>
              <w:rPr>
                <w:rFonts w:asciiTheme="minorHAnsi" w:hAnsiTheme="minorHAnsi" w:cstheme="minorHAnsi"/>
                <w:sz w:val="20"/>
                <w:szCs w:val="20"/>
              </w:rPr>
            </w:pPr>
            <w:r w:rsidRPr="00F91C1E">
              <w:rPr>
                <w:rFonts w:asciiTheme="minorHAnsi" w:hAnsiTheme="minorHAnsi" w:cstheme="minorHAnsi"/>
                <w:sz w:val="20"/>
                <w:szCs w:val="20"/>
              </w:rPr>
              <w:lastRenderedPageBreak/>
              <w:t>Supported timetables and outreach support</w:t>
            </w:r>
          </w:p>
          <w:p w14:paraId="6D80F278" w14:textId="77777777" w:rsidR="006006E8" w:rsidRPr="00F91C1E" w:rsidRDefault="006006E8" w:rsidP="00874896">
            <w:pPr>
              <w:pStyle w:val="NormalWeb"/>
              <w:numPr>
                <w:ilvl w:val="0"/>
                <w:numId w:val="29"/>
              </w:numPr>
              <w:rPr>
                <w:rFonts w:asciiTheme="minorHAnsi" w:hAnsiTheme="minorHAnsi" w:cstheme="minorHAnsi"/>
                <w:sz w:val="20"/>
                <w:szCs w:val="20"/>
              </w:rPr>
            </w:pPr>
            <w:r w:rsidRPr="00F91C1E">
              <w:rPr>
                <w:rFonts w:asciiTheme="minorHAnsi" w:hAnsiTheme="minorHAnsi" w:cstheme="minorHAnsi"/>
                <w:sz w:val="20"/>
                <w:szCs w:val="20"/>
              </w:rPr>
              <w:t>Use of flexible placements and part-time programmes where appropriate</w:t>
            </w:r>
          </w:p>
          <w:p w14:paraId="06E2C6B4" w14:textId="77777777" w:rsidR="006006E8" w:rsidRPr="00F91C1E" w:rsidRDefault="006006E8" w:rsidP="00874896">
            <w:pPr>
              <w:pStyle w:val="NormalWeb"/>
              <w:numPr>
                <w:ilvl w:val="0"/>
                <w:numId w:val="29"/>
              </w:numPr>
              <w:rPr>
                <w:rFonts w:asciiTheme="minorHAnsi" w:hAnsiTheme="minorHAnsi" w:cstheme="minorHAnsi"/>
                <w:sz w:val="20"/>
                <w:szCs w:val="20"/>
              </w:rPr>
            </w:pPr>
            <w:r w:rsidRPr="00F91C1E">
              <w:rPr>
                <w:rFonts w:asciiTheme="minorHAnsi" w:hAnsiTheme="minorHAnsi" w:cstheme="minorHAnsi"/>
                <w:sz w:val="20"/>
                <w:szCs w:val="20"/>
              </w:rPr>
              <w:t>Extended HUB staff relationship building to support learners to class and maintaining a nurturing approach to attendance.</w:t>
            </w:r>
          </w:p>
          <w:p w14:paraId="3AFB55EA" w14:textId="0D5022F6" w:rsidR="006006E8" w:rsidRPr="00F91C1E" w:rsidRDefault="006006E8" w:rsidP="006006E8">
            <w:pPr>
              <w:pStyle w:val="NormalWeb"/>
              <w:rPr>
                <w:rFonts w:asciiTheme="minorHAnsi" w:hAnsiTheme="minorHAnsi" w:cstheme="minorHAnsi"/>
                <w:sz w:val="20"/>
                <w:szCs w:val="20"/>
              </w:rPr>
            </w:pPr>
            <w:r w:rsidRPr="00F91C1E">
              <w:rPr>
                <w:rFonts w:asciiTheme="minorHAnsi" w:hAnsiTheme="minorHAnsi" w:cstheme="minorHAnsi"/>
                <w:sz w:val="20"/>
                <w:szCs w:val="20"/>
              </w:rPr>
              <w:t>8.</w:t>
            </w:r>
          </w:p>
          <w:p w14:paraId="54989ADC" w14:textId="77777777" w:rsidR="006006E8" w:rsidRPr="00F91C1E" w:rsidRDefault="006006E8" w:rsidP="006006E8">
            <w:pPr>
              <w:pStyle w:val="NormalWeb"/>
              <w:rPr>
                <w:rFonts w:asciiTheme="minorHAnsi" w:hAnsiTheme="minorHAnsi" w:cstheme="minorHAnsi"/>
                <w:sz w:val="20"/>
                <w:szCs w:val="20"/>
              </w:rPr>
            </w:pPr>
            <w:r w:rsidRPr="00F91C1E">
              <w:rPr>
                <w:rFonts w:asciiTheme="minorHAnsi" w:hAnsiTheme="minorHAnsi" w:cstheme="minorHAnsi"/>
                <w:sz w:val="20"/>
                <w:szCs w:val="20"/>
              </w:rPr>
              <w:t xml:space="preserve">Throughout the session, families of pupils from SIMD 1–2 backgrounds demonstrated a strong turnout at Parents’ Evening events, with an average attendance rate of </w:t>
            </w:r>
            <w:r w:rsidRPr="00F91C1E">
              <w:rPr>
                <w:rStyle w:val="Strong"/>
                <w:rFonts w:asciiTheme="minorHAnsi" w:hAnsiTheme="minorHAnsi" w:cstheme="minorHAnsi"/>
                <w:sz w:val="20"/>
                <w:szCs w:val="20"/>
              </w:rPr>
              <w:t>84.2%</w:t>
            </w:r>
            <w:r w:rsidRPr="00F91C1E">
              <w:rPr>
                <w:rFonts w:asciiTheme="minorHAnsi" w:hAnsiTheme="minorHAnsi" w:cstheme="minorHAnsi"/>
                <w:sz w:val="20"/>
                <w:szCs w:val="20"/>
              </w:rPr>
              <w:t xml:space="preserve"> across all year groups. Notably high levels of engagement were observed in </w:t>
            </w:r>
            <w:r w:rsidRPr="00F91C1E">
              <w:rPr>
                <w:rStyle w:val="Strong"/>
                <w:rFonts w:asciiTheme="minorHAnsi" w:hAnsiTheme="minorHAnsi" w:cstheme="minorHAnsi"/>
                <w:sz w:val="20"/>
                <w:szCs w:val="20"/>
              </w:rPr>
              <w:t>S6 (89.5%)</w:t>
            </w:r>
            <w:r w:rsidRPr="00F91C1E">
              <w:rPr>
                <w:rFonts w:asciiTheme="minorHAnsi" w:hAnsiTheme="minorHAnsi" w:cstheme="minorHAnsi"/>
                <w:sz w:val="20"/>
                <w:szCs w:val="20"/>
              </w:rPr>
              <w:t xml:space="preserve">, </w:t>
            </w:r>
            <w:r w:rsidRPr="00F91C1E">
              <w:rPr>
                <w:rStyle w:val="Strong"/>
                <w:rFonts w:asciiTheme="minorHAnsi" w:hAnsiTheme="minorHAnsi" w:cstheme="minorHAnsi"/>
                <w:sz w:val="20"/>
                <w:szCs w:val="20"/>
              </w:rPr>
              <w:t>S4 (85.7%)</w:t>
            </w:r>
            <w:r w:rsidRPr="00F91C1E">
              <w:rPr>
                <w:rFonts w:asciiTheme="minorHAnsi" w:hAnsiTheme="minorHAnsi" w:cstheme="minorHAnsi"/>
                <w:sz w:val="20"/>
                <w:szCs w:val="20"/>
              </w:rPr>
              <w:t xml:space="preserve">, and </w:t>
            </w:r>
            <w:r w:rsidRPr="00F91C1E">
              <w:rPr>
                <w:rStyle w:val="Strong"/>
                <w:rFonts w:asciiTheme="minorHAnsi" w:hAnsiTheme="minorHAnsi" w:cstheme="minorHAnsi"/>
                <w:sz w:val="20"/>
                <w:szCs w:val="20"/>
              </w:rPr>
              <w:t>S2 (83.3%)</w:t>
            </w:r>
            <w:r w:rsidRPr="00F91C1E">
              <w:rPr>
                <w:rFonts w:asciiTheme="minorHAnsi" w:hAnsiTheme="minorHAnsi" w:cstheme="minorHAnsi"/>
                <w:sz w:val="20"/>
                <w:szCs w:val="20"/>
              </w:rPr>
              <w:t xml:space="preserve">, with </w:t>
            </w:r>
            <w:r w:rsidRPr="00F91C1E">
              <w:rPr>
                <w:rStyle w:val="Strong"/>
                <w:rFonts w:asciiTheme="minorHAnsi" w:hAnsiTheme="minorHAnsi" w:cstheme="minorHAnsi"/>
                <w:sz w:val="20"/>
                <w:szCs w:val="20"/>
              </w:rPr>
              <w:t>all year groups exceeding the 82% threshold</w:t>
            </w:r>
            <w:r w:rsidRPr="00F91C1E">
              <w:rPr>
                <w:rFonts w:asciiTheme="minorHAnsi" w:hAnsiTheme="minorHAnsi" w:cstheme="minorHAnsi"/>
                <w:sz w:val="20"/>
                <w:szCs w:val="20"/>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1676"/>
              <w:gridCol w:w="1890"/>
              <w:gridCol w:w="1252"/>
            </w:tblGrid>
            <w:tr w:rsidR="006006E8" w:rsidRPr="00F91C1E" w14:paraId="3A72EEC2" w14:textId="77777777" w:rsidTr="006006E8">
              <w:trPr>
                <w:tblHeader/>
                <w:tblCellSpacing w:w="15" w:type="dxa"/>
              </w:trPr>
              <w:tc>
                <w:tcPr>
                  <w:tcW w:w="0" w:type="auto"/>
                  <w:vAlign w:val="center"/>
                  <w:hideMark/>
                </w:tcPr>
                <w:p w14:paraId="4933F41D" w14:textId="77777777" w:rsidR="006006E8" w:rsidRPr="00F91C1E" w:rsidRDefault="006006E8" w:rsidP="006006E8">
                  <w:pPr>
                    <w:spacing w:after="0" w:line="240" w:lineRule="auto"/>
                    <w:jc w:val="center"/>
                    <w:rPr>
                      <w:rFonts w:eastAsia="Times New Roman" w:cstheme="minorHAnsi"/>
                      <w:b/>
                      <w:bCs/>
                      <w:sz w:val="20"/>
                      <w:szCs w:val="20"/>
                      <w:lang w:eastAsia="en-GB"/>
                    </w:rPr>
                  </w:pPr>
                  <w:r w:rsidRPr="00F91C1E">
                    <w:rPr>
                      <w:rFonts w:eastAsia="Times New Roman" w:cstheme="minorHAnsi"/>
                      <w:b/>
                      <w:bCs/>
                      <w:sz w:val="20"/>
                      <w:szCs w:val="20"/>
                      <w:lang w:eastAsia="en-GB"/>
                    </w:rPr>
                    <w:t>Year Group</w:t>
                  </w:r>
                </w:p>
              </w:tc>
              <w:tc>
                <w:tcPr>
                  <w:tcW w:w="0" w:type="auto"/>
                  <w:vAlign w:val="center"/>
                  <w:hideMark/>
                </w:tcPr>
                <w:p w14:paraId="6928E369" w14:textId="77777777" w:rsidR="006006E8" w:rsidRPr="00F91C1E" w:rsidRDefault="006006E8" w:rsidP="006006E8">
                  <w:pPr>
                    <w:spacing w:after="0" w:line="240" w:lineRule="auto"/>
                    <w:jc w:val="center"/>
                    <w:rPr>
                      <w:rFonts w:eastAsia="Times New Roman" w:cstheme="minorHAnsi"/>
                      <w:b/>
                      <w:bCs/>
                      <w:sz w:val="20"/>
                      <w:szCs w:val="20"/>
                      <w:lang w:eastAsia="en-GB"/>
                    </w:rPr>
                  </w:pPr>
                  <w:r w:rsidRPr="00F91C1E">
                    <w:rPr>
                      <w:rFonts w:eastAsia="Times New Roman" w:cstheme="minorHAnsi"/>
                      <w:b/>
                      <w:bCs/>
                      <w:sz w:val="20"/>
                      <w:szCs w:val="20"/>
                      <w:lang w:eastAsia="en-GB"/>
                    </w:rPr>
                    <w:t>SIMD 1–2 Bookings</w:t>
                  </w:r>
                </w:p>
              </w:tc>
              <w:tc>
                <w:tcPr>
                  <w:tcW w:w="0" w:type="auto"/>
                  <w:vAlign w:val="center"/>
                  <w:hideMark/>
                </w:tcPr>
                <w:p w14:paraId="60A91C0B" w14:textId="77777777" w:rsidR="006006E8" w:rsidRPr="00F91C1E" w:rsidRDefault="006006E8" w:rsidP="006006E8">
                  <w:pPr>
                    <w:spacing w:after="0" w:line="240" w:lineRule="auto"/>
                    <w:jc w:val="center"/>
                    <w:rPr>
                      <w:rFonts w:eastAsia="Times New Roman" w:cstheme="minorHAnsi"/>
                      <w:b/>
                      <w:bCs/>
                      <w:sz w:val="20"/>
                      <w:szCs w:val="20"/>
                      <w:lang w:eastAsia="en-GB"/>
                    </w:rPr>
                  </w:pPr>
                  <w:r w:rsidRPr="00F91C1E">
                    <w:rPr>
                      <w:rFonts w:eastAsia="Times New Roman" w:cstheme="minorHAnsi"/>
                      <w:b/>
                      <w:bCs/>
                      <w:sz w:val="20"/>
                      <w:szCs w:val="20"/>
                      <w:lang w:eastAsia="en-GB"/>
                    </w:rPr>
                    <w:t>Total SIMD 1–2 Pupils</w:t>
                  </w:r>
                </w:p>
              </w:tc>
              <w:tc>
                <w:tcPr>
                  <w:tcW w:w="0" w:type="auto"/>
                  <w:vAlign w:val="center"/>
                  <w:hideMark/>
                </w:tcPr>
                <w:p w14:paraId="52A5B739" w14:textId="77777777" w:rsidR="006006E8" w:rsidRPr="00F91C1E" w:rsidRDefault="006006E8" w:rsidP="006006E8">
                  <w:pPr>
                    <w:spacing w:after="0" w:line="240" w:lineRule="auto"/>
                    <w:jc w:val="center"/>
                    <w:rPr>
                      <w:rFonts w:eastAsia="Times New Roman" w:cstheme="minorHAnsi"/>
                      <w:b/>
                      <w:bCs/>
                      <w:sz w:val="20"/>
                      <w:szCs w:val="20"/>
                      <w:lang w:eastAsia="en-GB"/>
                    </w:rPr>
                  </w:pPr>
                  <w:r w:rsidRPr="00F91C1E">
                    <w:rPr>
                      <w:rFonts w:eastAsia="Times New Roman" w:cstheme="minorHAnsi"/>
                      <w:b/>
                      <w:bCs/>
                      <w:sz w:val="20"/>
                      <w:szCs w:val="20"/>
                      <w:lang w:eastAsia="en-GB"/>
                    </w:rPr>
                    <w:t>Attendance %</w:t>
                  </w:r>
                </w:p>
              </w:tc>
            </w:tr>
            <w:tr w:rsidR="006006E8" w:rsidRPr="00F91C1E" w14:paraId="3C1ED602" w14:textId="77777777" w:rsidTr="006006E8">
              <w:trPr>
                <w:tblCellSpacing w:w="15" w:type="dxa"/>
              </w:trPr>
              <w:tc>
                <w:tcPr>
                  <w:tcW w:w="0" w:type="auto"/>
                  <w:vAlign w:val="center"/>
                  <w:hideMark/>
                </w:tcPr>
                <w:p w14:paraId="663E5547"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S1</w:t>
                  </w:r>
                </w:p>
              </w:tc>
              <w:tc>
                <w:tcPr>
                  <w:tcW w:w="0" w:type="auto"/>
                  <w:vAlign w:val="center"/>
                  <w:hideMark/>
                </w:tcPr>
                <w:p w14:paraId="005A659B"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31</w:t>
                  </w:r>
                </w:p>
              </w:tc>
              <w:tc>
                <w:tcPr>
                  <w:tcW w:w="0" w:type="auto"/>
                  <w:vAlign w:val="center"/>
                  <w:hideMark/>
                </w:tcPr>
                <w:p w14:paraId="26F8927F"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41</w:t>
                  </w:r>
                </w:p>
              </w:tc>
              <w:tc>
                <w:tcPr>
                  <w:tcW w:w="0" w:type="auto"/>
                  <w:vAlign w:val="center"/>
                  <w:hideMark/>
                </w:tcPr>
                <w:p w14:paraId="2918EBE7"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80.6%</w:t>
                  </w:r>
                </w:p>
              </w:tc>
            </w:tr>
            <w:tr w:rsidR="006006E8" w:rsidRPr="00F91C1E" w14:paraId="117CA18C" w14:textId="77777777" w:rsidTr="006006E8">
              <w:trPr>
                <w:tblCellSpacing w:w="15" w:type="dxa"/>
              </w:trPr>
              <w:tc>
                <w:tcPr>
                  <w:tcW w:w="0" w:type="auto"/>
                  <w:vAlign w:val="center"/>
                  <w:hideMark/>
                </w:tcPr>
                <w:p w14:paraId="0604E372"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S2</w:t>
                  </w:r>
                </w:p>
              </w:tc>
              <w:tc>
                <w:tcPr>
                  <w:tcW w:w="0" w:type="auto"/>
                  <w:vAlign w:val="center"/>
                  <w:hideMark/>
                </w:tcPr>
                <w:p w14:paraId="0496424B"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35</w:t>
                  </w:r>
                </w:p>
              </w:tc>
              <w:tc>
                <w:tcPr>
                  <w:tcW w:w="0" w:type="auto"/>
                  <w:vAlign w:val="center"/>
                  <w:hideMark/>
                </w:tcPr>
                <w:p w14:paraId="1379DB5D"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42</w:t>
                  </w:r>
                </w:p>
              </w:tc>
              <w:tc>
                <w:tcPr>
                  <w:tcW w:w="0" w:type="auto"/>
                  <w:vAlign w:val="center"/>
                  <w:hideMark/>
                </w:tcPr>
                <w:p w14:paraId="44E14764"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83.3%</w:t>
                  </w:r>
                </w:p>
              </w:tc>
            </w:tr>
            <w:tr w:rsidR="006006E8" w:rsidRPr="00F91C1E" w14:paraId="50DEE047" w14:textId="77777777" w:rsidTr="006006E8">
              <w:trPr>
                <w:tblCellSpacing w:w="15" w:type="dxa"/>
              </w:trPr>
              <w:tc>
                <w:tcPr>
                  <w:tcW w:w="0" w:type="auto"/>
                  <w:vAlign w:val="center"/>
                  <w:hideMark/>
                </w:tcPr>
                <w:p w14:paraId="754E1FA5"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S3</w:t>
                  </w:r>
                </w:p>
              </w:tc>
              <w:tc>
                <w:tcPr>
                  <w:tcW w:w="0" w:type="auto"/>
                  <w:vAlign w:val="center"/>
                  <w:hideMark/>
                </w:tcPr>
                <w:p w14:paraId="5120E817"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32</w:t>
                  </w:r>
                </w:p>
              </w:tc>
              <w:tc>
                <w:tcPr>
                  <w:tcW w:w="0" w:type="auto"/>
                  <w:vAlign w:val="center"/>
                  <w:hideMark/>
                </w:tcPr>
                <w:p w14:paraId="76748A9A"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39</w:t>
                  </w:r>
                </w:p>
              </w:tc>
              <w:tc>
                <w:tcPr>
                  <w:tcW w:w="0" w:type="auto"/>
                  <w:vAlign w:val="center"/>
                  <w:hideMark/>
                </w:tcPr>
                <w:p w14:paraId="6FF62463"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82.1%</w:t>
                  </w:r>
                </w:p>
              </w:tc>
            </w:tr>
            <w:tr w:rsidR="006006E8" w:rsidRPr="00F91C1E" w14:paraId="35D2AA88" w14:textId="77777777" w:rsidTr="006006E8">
              <w:trPr>
                <w:tblCellSpacing w:w="15" w:type="dxa"/>
              </w:trPr>
              <w:tc>
                <w:tcPr>
                  <w:tcW w:w="0" w:type="auto"/>
                  <w:vAlign w:val="center"/>
                  <w:hideMark/>
                </w:tcPr>
                <w:p w14:paraId="114ED671"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S4</w:t>
                  </w:r>
                </w:p>
              </w:tc>
              <w:tc>
                <w:tcPr>
                  <w:tcW w:w="0" w:type="auto"/>
                  <w:vAlign w:val="center"/>
                  <w:hideMark/>
                </w:tcPr>
                <w:p w14:paraId="18856DF1"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42</w:t>
                  </w:r>
                </w:p>
              </w:tc>
              <w:tc>
                <w:tcPr>
                  <w:tcW w:w="0" w:type="auto"/>
                  <w:vAlign w:val="center"/>
                  <w:hideMark/>
                </w:tcPr>
                <w:p w14:paraId="51D77591"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49</w:t>
                  </w:r>
                </w:p>
              </w:tc>
              <w:tc>
                <w:tcPr>
                  <w:tcW w:w="0" w:type="auto"/>
                  <w:vAlign w:val="center"/>
                  <w:hideMark/>
                </w:tcPr>
                <w:p w14:paraId="51C60C4C"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85.7%</w:t>
                  </w:r>
                </w:p>
              </w:tc>
            </w:tr>
            <w:tr w:rsidR="006006E8" w:rsidRPr="00F91C1E" w14:paraId="42887907" w14:textId="77777777" w:rsidTr="006006E8">
              <w:trPr>
                <w:tblCellSpacing w:w="15" w:type="dxa"/>
              </w:trPr>
              <w:tc>
                <w:tcPr>
                  <w:tcW w:w="0" w:type="auto"/>
                  <w:vAlign w:val="center"/>
                  <w:hideMark/>
                </w:tcPr>
                <w:p w14:paraId="6DE504F6"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S5</w:t>
                  </w:r>
                </w:p>
              </w:tc>
              <w:tc>
                <w:tcPr>
                  <w:tcW w:w="0" w:type="auto"/>
                  <w:vAlign w:val="center"/>
                  <w:hideMark/>
                </w:tcPr>
                <w:p w14:paraId="05FC3E3E"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37</w:t>
                  </w:r>
                </w:p>
              </w:tc>
              <w:tc>
                <w:tcPr>
                  <w:tcW w:w="0" w:type="auto"/>
                  <w:vAlign w:val="center"/>
                  <w:hideMark/>
                </w:tcPr>
                <w:p w14:paraId="38EC8127"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44</w:t>
                  </w:r>
                </w:p>
              </w:tc>
              <w:tc>
                <w:tcPr>
                  <w:tcW w:w="0" w:type="auto"/>
                  <w:vAlign w:val="center"/>
                  <w:hideMark/>
                </w:tcPr>
                <w:p w14:paraId="64238A96"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84.1%</w:t>
                  </w:r>
                </w:p>
              </w:tc>
            </w:tr>
            <w:tr w:rsidR="006006E8" w:rsidRPr="00F91C1E" w14:paraId="5DBF5654" w14:textId="77777777" w:rsidTr="006006E8">
              <w:trPr>
                <w:tblCellSpacing w:w="15" w:type="dxa"/>
              </w:trPr>
              <w:tc>
                <w:tcPr>
                  <w:tcW w:w="0" w:type="auto"/>
                  <w:vAlign w:val="center"/>
                  <w:hideMark/>
                </w:tcPr>
                <w:p w14:paraId="0897E7E6"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S6</w:t>
                  </w:r>
                </w:p>
              </w:tc>
              <w:tc>
                <w:tcPr>
                  <w:tcW w:w="0" w:type="auto"/>
                  <w:vAlign w:val="center"/>
                  <w:hideMark/>
                </w:tcPr>
                <w:p w14:paraId="46A81AAD"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17</w:t>
                  </w:r>
                </w:p>
              </w:tc>
              <w:tc>
                <w:tcPr>
                  <w:tcW w:w="0" w:type="auto"/>
                  <w:vAlign w:val="center"/>
                  <w:hideMark/>
                </w:tcPr>
                <w:p w14:paraId="3A143A90"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sz w:val="20"/>
                      <w:szCs w:val="20"/>
                      <w:lang w:eastAsia="en-GB"/>
                    </w:rPr>
                    <w:t>19</w:t>
                  </w:r>
                </w:p>
              </w:tc>
              <w:tc>
                <w:tcPr>
                  <w:tcW w:w="0" w:type="auto"/>
                  <w:vAlign w:val="center"/>
                  <w:hideMark/>
                </w:tcPr>
                <w:p w14:paraId="35176661" w14:textId="77777777" w:rsidR="006006E8" w:rsidRPr="00F91C1E" w:rsidRDefault="006006E8" w:rsidP="006006E8">
                  <w:pPr>
                    <w:spacing w:after="0" w:line="240" w:lineRule="auto"/>
                    <w:rPr>
                      <w:rFonts w:eastAsia="Times New Roman" w:cstheme="minorHAnsi"/>
                      <w:sz w:val="20"/>
                      <w:szCs w:val="20"/>
                      <w:lang w:eastAsia="en-GB"/>
                    </w:rPr>
                  </w:pPr>
                  <w:r w:rsidRPr="00F91C1E">
                    <w:rPr>
                      <w:rFonts w:eastAsia="Times New Roman" w:cstheme="minorHAnsi"/>
                      <w:b/>
                      <w:bCs/>
                      <w:sz w:val="20"/>
                      <w:szCs w:val="20"/>
                      <w:lang w:eastAsia="en-GB"/>
                    </w:rPr>
                    <w:t>89.5%</w:t>
                  </w:r>
                </w:p>
              </w:tc>
            </w:tr>
          </w:tbl>
          <w:p w14:paraId="7A3FB49E" w14:textId="77777777" w:rsidR="006006E8" w:rsidRPr="00F91C1E" w:rsidRDefault="006006E8" w:rsidP="006006E8">
            <w:pPr>
              <w:pStyle w:val="NormalWeb"/>
              <w:rPr>
                <w:rFonts w:asciiTheme="minorHAnsi" w:hAnsiTheme="minorHAnsi" w:cstheme="minorHAnsi"/>
                <w:sz w:val="20"/>
                <w:szCs w:val="20"/>
              </w:rPr>
            </w:pPr>
            <w:r w:rsidRPr="00F91C1E">
              <w:rPr>
                <w:rFonts w:asciiTheme="minorHAnsi" w:hAnsiTheme="minorHAnsi" w:cstheme="minorHAnsi"/>
                <w:sz w:val="20"/>
                <w:szCs w:val="20"/>
              </w:rPr>
              <w:t xml:space="preserve">However, </w:t>
            </w:r>
            <w:r w:rsidRPr="00F91C1E">
              <w:rPr>
                <w:rStyle w:val="Strong"/>
                <w:rFonts w:asciiTheme="minorHAnsi" w:hAnsiTheme="minorHAnsi" w:cstheme="minorHAnsi"/>
                <w:sz w:val="20"/>
                <w:szCs w:val="20"/>
              </w:rPr>
              <w:t>not all parental engagement is measured by footfall at events</w:t>
            </w:r>
            <w:r w:rsidRPr="00F91C1E">
              <w:rPr>
                <w:rFonts w:asciiTheme="minorHAnsi" w:hAnsiTheme="minorHAnsi" w:cstheme="minorHAnsi"/>
                <w:sz w:val="20"/>
                <w:szCs w:val="20"/>
              </w:rPr>
              <w:t xml:space="preserve">. A significant number of high-quality interactions also took place through targeted support mechanisms including </w:t>
            </w:r>
            <w:r w:rsidRPr="00F91C1E">
              <w:rPr>
                <w:rStyle w:val="Strong"/>
                <w:rFonts w:asciiTheme="minorHAnsi" w:hAnsiTheme="minorHAnsi" w:cstheme="minorHAnsi"/>
                <w:sz w:val="20"/>
                <w:szCs w:val="20"/>
              </w:rPr>
              <w:t>TAC meetings, pastoral check-ins, planned parental meetings, and regular phone calls home</w:t>
            </w:r>
            <w:r w:rsidRPr="00F91C1E">
              <w:rPr>
                <w:rFonts w:asciiTheme="minorHAnsi" w:hAnsiTheme="minorHAnsi" w:cstheme="minorHAnsi"/>
                <w:sz w:val="20"/>
                <w:szCs w:val="20"/>
              </w:rPr>
              <w:t xml:space="preserve">. These personalised and meaningful contacts have further strengthened relationships with families and, when taken into account, </w:t>
            </w:r>
            <w:r w:rsidRPr="00F91C1E">
              <w:rPr>
                <w:rStyle w:val="Strong"/>
                <w:rFonts w:asciiTheme="minorHAnsi" w:hAnsiTheme="minorHAnsi" w:cstheme="minorHAnsi"/>
                <w:sz w:val="20"/>
                <w:szCs w:val="20"/>
              </w:rPr>
              <w:t>the overall engagement of SIMD 1–2 families exceeds the original 82% target</w:t>
            </w:r>
            <w:r w:rsidRPr="00F91C1E">
              <w:rPr>
                <w:rFonts w:asciiTheme="minorHAnsi" w:hAnsiTheme="minorHAnsi" w:cstheme="minorHAnsi"/>
                <w:sz w:val="20"/>
                <w:szCs w:val="20"/>
              </w:rPr>
              <w:t>.</w:t>
            </w:r>
          </w:p>
          <w:p w14:paraId="79011040" w14:textId="77777777" w:rsidR="006006E8" w:rsidRPr="00F91C1E" w:rsidRDefault="006006E8" w:rsidP="006006E8">
            <w:pPr>
              <w:pStyle w:val="NormalWeb"/>
              <w:rPr>
                <w:rFonts w:asciiTheme="minorHAnsi" w:hAnsiTheme="minorHAnsi" w:cstheme="minorHAnsi"/>
                <w:sz w:val="20"/>
                <w:szCs w:val="20"/>
              </w:rPr>
            </w:pPr>
            <w:r w:rsidRPr="00F91C1E">
              <w:rPr>
                <w:rFonts w:asciiTheme="minorHAnsi" w:hAnsiTheme="minorHAnsi" w:cstheme="minorHAnsi"/>
                <w:sz w:val="20"/>
                <w:szCs w:val="20"/>
              </w:rPr>
              <w:t xml:space="preserve">These outcomes reflect the ongoing success of our </w:t>
            </w:r>
            <w:r w:rsidRPr="00F91C1E">
              <w:rPr>
                <w:rStyle w:val="Strong"/>
                <w:rFonts w:asciiTheme="minorHAnsi" w:hAnsiTheme="minorHAnsi" w:cstheme="minorHAnsi"/>
                <w:sz w:val="20"/>
                <w:szCs w:val="20"/>
              </w:rPr>
              <w:t>whole-school parental engagement strategy</w:t>
            </w:r>
            <w:r w:rsidRPr="00F91C1E">
              <w:rPr>
                <w:rFonts w:asciiTheme="minorHAnsi" w:hAnsiTheme="minorHAnsi" w:cstheme="minorHAnsi"/>
                <w:sz w:val="20"/>
                <w:szCs w:val="20"/>
              </w:rPr>
              <w:t>, built on early communication, responsive pastoral support, and inclusive access to both digital and in-person channels of communication. Parents increasingly feel like partners in their child’s education, and our approach continues to evolve in line with their needs and preferences.</w:t>
            </w:r>
          </w:p>
          <w:p w14:paraId="38D95505" w14:textId="77777777" w:rsidR="006006E8" w:rsidRPr="00F91C1E" w:rsidRDefault="006006E8" w:rsidP="006006E8">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 xml:space="preserve">To sustain and deepen this progress, a </w:t>
            </w:r>
            <w:r w:rsidRPr="00F91C1E">
              <w:rPr>
                <w:rFonts w:eastAsia="Times New Roman" w:cstheme="minorHAnsi"/>
                <w:b/>
                <w:bCs/>
                <w:sz w:val="20"/>
                <w:szCs w:val="20"/>
                <w:lang w:eastAsia="en-GB"/>
              </w:rPr>
              <w:t>Parental Engagement Toolkit</w:t>
            </w:r>
            <w:r w:rsidRPr="00F91C1E">
              <w:rPr>
                <w:rFonts w:eastAsia="Times New Roman" w:cstheme="minorHAnsi"/>
                <w:sz w:val="20"/>
                <w:szCs w:val="20"/>
                <w:lang w:eastAsia="en-GB"/>
              </w:rPr>
              <w:t xml:space="preserve"> has been developed through extensive surveying of parents/carers, learners, and staff. The toolkit is designed to:</w:t>
            </w:r>
          </w:p>
          <w:p w14:paraId="049F7EB5" w14:textId="77777777" w:rsidR="006006E8" w:rsidRPr="00F91C1E" w:rsidRDefault="006006E8" w:rsidP="00874896">
            <w:pPr>
              <w:numPr>
                <w:ilvl w:val="0"/>
                <w:numId w:val="30"/>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Improve clarity and consistency in home–school communication</w:t>
            </w:r>
          </w:p>
          <w:p w14:paraId="75CC89B7" w14:textId="77777777" w:rsidR="006006E8" w:rsidRPr="00F91C1E" w:rsidRDefault="006006E8" w:rsidP="00874896">
            <w:pPr>
              <w:numPr>
                <w:ilvl w:val="0"/>
                <w:numId w:val="30"/>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Help families understand and access supports more easily</w:t>
            </w:r>
          </w:p>
          <w:p w14:paraId="42CC38E0" w14:textId="77777777" w:rsidR="006006E8" w:rsidRPr="00F91C1E" w:rsidRDefault="006006E8" w:rsidP="00874896">
            <w:pPr>
              <w:numPr>
                <w:ilvl w:val="0"/>
                <w:numId w:val="30"/>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Build trust by explaining the intended impact of interventions</w:t>
            </w:r>
          </w:p>
          <w:p w14:paraId="2FAECBE8" w14:textId="77777777" w:rsidR="006006E8" w:rsidRPr="00F91C1E" w:rsidRDefault="006006E8" w:rsidP="00874896">
            <w:pPr>
              <w:numPr>
                <w:ilvl w:val="0"/>
                <w:numId w:val="30"/>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Encourage co-production and gather feedback to shape next steps</w:t>
            </w:r>
          </w:p>
          <w:p w14:paraId="5FD157A6" w14:textId="77777777" w:rsidR="006006E8" w:rsidRPr="00F91C1E" w:rsidRDefault="006006E8" w:rsidP="006006E8">
            <w:p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The toolkit will underpin next session’s parental engagement strategy and help strengthen relationships with SIMD 1–2 families across all areas of school life.</w:t>
            </w:r>
          </w:p>
          <w:p w14:paraId="61B349C4" w14:textId="222215AD" w:rsidR="006006E8" w:rsidRPr="00F91C1E" w:rsidRDefault="006006E8" w:rsidP="00E73C4A">
            <w:pPr>
              <w:pStyle w:val="Default"/>
              <w:rPr>
                <w:rFonts w:asciiTheme="minorHAnsi" w:hAnsiTheme="minorHAnsi" w:cstheme="minorHAnsi"/>
                <w:color w:val="auto"/>
                <w:sz w:val="20"/>
                <w:szCs w:val="20"/>
              </w:rPr>
            </w:pPr>
          </w:p>
          <w:p w14:paraId="34F4103B" w14:textId="77777777" w:rsidR="00461399" w:rsidRPr="00F91C1E" w:rsidRDefault="00461399" w:rsidP="00EA223B">
            <w:pPr>
              <w:pStyle w:val="Default"/>
              <w:ind w:left="720"/>
              <w:rPr>
                <w:rFonts w:asciiTheme="minorHAnsi" w:hAnsiTheme="minorHAnsi" w:cstheme="minorHAnsi"/>
                <w:color w:val="auto"/>
                <w:sz w:val="20"/>
                <w:szCs w:val="20"/>
              </w:rPr>
            </w:pPr>
          </w:p>
        </w:tc>
      </w:tr>
      <w:tr w:rsidR="00461399" w:rsidRPr="00F91C1E" w14:paraId="0DCBDB4B" w14:textId="77777777" w:rsidTr="0082145D">
        <w:trPr>
          <w:trHeight w:val="943"/>
        </w:trPr>
        <w:tc>
          <w:tcPr>
            <w:tcW w:w="10485" w:type="dxa"/>
            <w:gridSpan w:val="2"/>
          </w:tcPr>
          <w:p w14:paraId="3DDC2822" w14:textId="77777777" w:rsidR="00461399" w:rsidRPr="00F91C1E" w:rsidRDefault="00461399" w:rsidP="00EA223B">
            <w:pPr>
              <w:rPr>
                <w:rFonts w:cstheme="minorHAnsi"/>
                <w:b/>
                <w:bCs/>
                <w:sz w:val="20"/>
                <w:szCs w:val="20"/>
              </w:rPr>
            </w:pPr>
            <w:r w:rsidRPr="00F91C1E">
              <w:rPr>
                <w:rFonts w:cstheme="minorHAnsi"/>
                <w:b/>
                <w:bCs/>
                <w:sz w:val="20"/>
                <w:szCs w:val="20"/>
              </w:rPr>
              <w:lastRenderedPageBreak/>
              <w:t>Next steps</w:t>
            </w:r>
          </w:p>
          <w:p w14:paraId="70E1128F" w14:textId="2B19A09F" w:rsidR="006006E8" w:rsidRPr="00F91C1E" w:rsidRDefault="00CB5714" w:rsidP="00CB5714">
            <w:pPr>
              <w:pStyle w:val="ListParagraph"/>
              <w:numPr>
                <w:ilvl w:val="0"/>
                <w:numId w:val="43"/>
              </w:numPr>
              <w:rPr>
                <w:rFonts w:cstheme="minorHAnsi"/>
                <w:bCs/>
                <w:sz w:val="20"/>
                <w:szCs w:val="20"/>
              </w:rPr>
            </w:pPr>
            <w:r w:rsidRPr="00F91C1E">
              <w:rPr>
                <w:rFonts w:cstheme="minorHAnsi"/>
                <w:bCs/>
                <w:sz w:val="20"/>
                <w:szCs w:val="20"/>
              </w:rPr>
              <w:t xml:space="preserve">Continued work with staff to ensure consistent approaches to </w:t>
            </w:r>
            <w:r w:rsidR="00E73C4A" w:rsidRPr="00F91C1E">
              <w:rPr>
                <w:rFonts w:cstheme="minorHAnsi"/>
                <w:bCs/>
                <w:sz w:val="20"/>
                <w:szCs w:val="20"/>
              </w:rPr>
              <w:t xml:space="preserve">relationship and </w:t>
            </w:r>
            <w:r w:rsidRPr="00F91C1E">
              <w:rPr>
                <w:rFonts w:cstheme="minorHAnsi"/>
                <w:bCs/>
                <w:sz w:val="20"/>
                <w:szCs w:val="20"/>
              </w:rPr>
              <w:t xml:space="preserve">behaviour management </w:t>
            </w:r>
            <w:r w:rsidR="00E73C4A" w:rsidRPr="00F91C1E">
              <w:rPr>
                <w:rFonts w:cstheme="minorHAnsi"/>
                <w:bCs/>
                <w:sz w:val="20"/>
                <w:szCs w:val="20"/>
              </w:rPr>
              <w:t xml:space="preserve">ensuring </w:t>
            </w:r>
            <w:r w:rsidRPr="00F91C1E">
              <w:rPr>
                <w:rFonts w:cstheme="minorHAnsi"/>
                <w:bCs/>
                <w:sz w:val="20"/>
                <w:szCs w:val="20"/>
              </w:rPr>
              <w:t>positive reinforcement strategies</w:t>
            </w:r>
            <w:r w:rsidR="00E73C4A" w:rsidRPr="00F91C1E">
              <w:rPr>
                <w:rFonts w:cstheme="minorHAnsi"/>
                <w:bCs/>
                <w:sz w:val="20"/>
                <w:szCs w:val="20"/>
              </w:rPr>
              <w:t xml:space="preserve"> are applied.</w:t>
            </w:r>
          </w:p>
          <w:p w14:paraId="5DE73C8B" w14:textId="77777777" w:rsidR="001636EF" w:rsidRPr="00F91C1E" w:rsidRDefault="00CB5714" w:rsidP="001636EF">
            <w:pPr>
              <w:pStyle w:val="ListParagraph"/>
              <w:numPr>
                <w:ilvl w:val="0"/>
                <w:numId w:val="43"/>
              </w:numPr>
              <w:rPr>
                <w:rFonts w:cstheme="minorHAnsi"/>
                <w:bCs/>
                <w:sz w:val="20"/>
                <w:szCs w:val="20"/>
              </w:rPr>
            </w:pPr>
            <w:r w:rsidRPr="00F91C1E">
              <w:rPr>
                <w:rFonts w:cstheme="minorHAnsi"/>
                <w:bCs/>
                <w:sz w:val="20"/>
                <w:szCs w:val="20"/>
              </w:rPr>
              <w:t>Reduction in the number of referrals for S3 and in particular</w:t>
            </w:r>
            <w:r w:rsidR="00E73C4A" w:rsidRPr="00F91C1E">
              <w:rPr>
                <w:rFonts w:cstheme="minorHAnsi"/>
                <w:bCs/>
                <w:sz w:val="20"/>
                <w:szCs w:val="20"/>
              </w:rPr>
              <w:t xml:space="preserve"> and</w:t>
            </w:r>
            <w:r w:rsidRPr="00F91C1E">
              <w:rPr>
                <w:rFonts w:cstheme="minorHAnsi"/>
                <w:bCs/>
                <w:sz w:val="20"/>
                <w:szCs w:val="20"/>
              </w:rPr>
              <w:t xml:space="preserve"> a reduction in the number </w:t>
            </w:r>
            <w:r w:rsidR="00E73C4A" w:rsidRPr="00F91C1E">
              <w:rPr>
                <w:rFonts w:cstheme="minorHAnsi"/>
                <w:bCs/>
                <w:sz w:val="20"/>
                <w:szCs w:val="20"/>
              </w:rPr>
              <w:t>if referrals given</w:t>
            </w:r>
            <w:r w:rsidRPr="00F91C1E">
              <w:rPr>
                <w:rFonts w:cstheme="minorHAnsi"/>
                <w:bCs/>
                <w:sz w:val="20"/>
                <w:szCs w:val="20"/>
              </w:rPr>
              <w:t xml:space="preserve"> for disruptive behaviour.</w:t>
            </w:r>
          </w:p>
          <w:p w14:paraId="652B098A" w14:textId="77777777" w:rsidR="00881CBB" w:rsidRDefault="00881CBB" w:rsidP="001636EF">
            <w:pPr>
              <w:pStyle w:val="ListParagraph"/>
              <w:ind w:left="360"/>
              <w:rPr>
                <w:rFonts w:cstheme="minorHAnsi"/>
                <w:bCs/>
                <w:sz w:val="20"/>
                <w:szCs w:val="20"/>
              </w:rPr>
            </w:pPr>
          </w:p>
          <w:p w14:paraId="1C576E08" w14:textId="1208582A" w:rsidR="001636EF" w:rsidRPr="00881CBB" w:rsidRDefault="001636EF" w:rsidP="00881CBB">
            <w:pPr>
              <w:rPr>
                <w:rFonts w:cstheme="minorHAnsi"/>
                <w:b/>
                <w:bCs/>
                <w:sz w:val="20"/>
                <w:szCs w:val="20"/>
              </w:rPr>
            </w:pPr>
            <w:r w:rsidRPr="00881CBB">
              <w:rPr>
                <w:rFonts w:cstheme="minorHAnsi"/>
                <w:b/>
                <w:bCs/>
                <w:sz w:val="20"/>
                <w:szCs w:val="20"/>
              </w:rPr>
              <w:t>PEF</w:t>
            </w:r>
          </w:p>
          <w:p w14:paraId="23A470F7" w14:textId="77777777" w:rsidR="001636EF" w:rsidRPr="00F91C1E" w:rsidRDefault="006006E8" w:rsidP="001636EF">
            <w:pPr>
              <w:pStyle w:val="ListParagraph"/>
              <w:numPr>
                <w:ilvl w:val="0"/>
                <w:numId w:val="43"/>
              </w:numPr>
              <w:rPr>
                <w:rFonts w:cstheme="minorHAnsi"/>
                <w:bCs/>
                <w:sz w:val="20"/>
                <w:szCs w:val="20"/>
              </w:rPr>
            </w:pPr>
            <w:r w:rsidRPr="00F91C1E">
              <w:rPr>
                <w:rFonts w:cstheme="minorHAnsi"/>
                <w:sz w:val="20"/>
                <w:szCs w:val="20"/>
              </w:rPr>
              <w:t>Establish clearer baseline attendance data for earlier identification</w:t>
            </w:r>
          </w:p>
          <w:p w14:paraId="76C2FBEE" w14:textId="4A653865" w:rsidR="006006E8" w:rsidRPr="00F91C1E" w:rsidRDefault="006006E8" w:rsidP="001636EF">
            <w:pPr>
              <w:pStyle w:val="ListParagraph"/>
              <w:numPr>
                <w:ilvl w:val="0"/>
                <w:numId w:val="43"/>
              </w:numPr>
              <w:rPr>
                <w:rFonts w:cstheme="minorHAnsi"/>
                <w:bCs/>
                <w:sz w:val="20"/>
                <w:szCs w:val="20"/>
              </w:rPr>
            </w:pPr>
            <w:r w:rsidRPr="00F91C1E">
              <w:rPr>
                <w:rFonts w:eastAsia="Times New Roman" w:cstheme="minorHAnsi"/>
                <w:b/>
                <w:bCs/>
                <w:sz w:val="20"/>
                <w:szCs w:val="20"/>
                <w:lang w:eastAsia="en-GB"/>
              </w:rPr>
              <w:t>Improve S2 Engagement</w:t>
            </w:r>
            <w:r w:rsidRPr="00F91C1E">
              <w:rPr>
                <w:rFonts w:eastAsia="Times New Roman" w:cstheme="minorHAnsi"/>
                <w:sz w:val="20"/>
                <w:szCs w:val="20"/>
                <w:lang w:eastAsia="en-GB"/>
              </w:rPr>
              <w:t>: While SIMD 1–2 engagement for S2 families surpassed the target (83.3%), this year group consistently presents challenges in broader parental involvement. Next session, focused efforts will be made to:</w:t>
            </w:r>
          </w:p>
          <w:p w14:paraId="3147C67C"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Target communications to S2 families earlier in the year</w:t>
            </w:r>
          </w:p>
          <w:p w14:paraId="2996419D"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Offer flexible, low-barrier opportunities for engagement (e.g. online Q&amp;As, informal drop-ins)</w:t>
            </w:r>
          </w:p>
          <w:p w14:paraId="045FF137"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lastRenderedPageBreak/>
              <w:t>Use the toolkit to gather real-time feedback on barriers to participation</w:t>
            </w:r>
          </w:p>
          <w:p w14:paraId="6FB581E6" w14:textId="77777777" w:rsidR="006006E8" w:rsidRPr="00F91C1E" w:rsidRDefault="006006E8" w:rsidP="00874896">
            <w:pPr>
              <w:numPr>
                <w:ilvl w:val="0"/>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Sustain and Boost S1 Engagement</w:t>
            </w:r>
            <w:r w:rsidRPr="00F91C1E">
              <w:rPr>
                <w:rFonts w:eastAsia="Times New Roman" w:cstheme="minorHAnsi"/>
                <w:sz w:val="20"/>
                <w:szCs w:val="20"/>
                <w:lang w:eastAsia="en-GB"/>
              </w:rPr>
              <w:t>: Engagement from SIMD 1–2 families in S1 was slightly below target at 80.6%. Early transition-stage relationships will be a key focus. Actions will include:</w:t>
            </w:r>
          </w:p>
          <w:p w14:paraId="21455A3B"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Embedding the toolkit into P7–S1 transition communications</w:t>
            </w:r>
          </w:p>
          <w:p w14:paraId="7CA33EB4"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Launching an early S1 parental input linked to curriculum and wellbeing</w:t>
            </w:r>
          </w:p>
          <w:p w14:paraId="1DA98537"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Providing support for first-time secondary parents/carers in navigating engagement platforms</w:t>
            </w:r>
          </w:p>
          <w:p w14:paraId="0B685258" w14:textId="77777777" w:rsidR="006006E8" w:rsidRPr="00F91C1E" w:rsidRDefault="006006E8" w:rsidP="00874896">
            <w:pPr>
              <w:numPr>
                <w:ilvl w:val="0"/>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Official Toolkit Launch</w:t>
            </w:r>
            <w:r w:rsidRPr="00F91C1E">
              <w:rPr>
                <w:rFonts w:eastAsia="Times New Roman" w:cstheme="minorHAnsi"/>
                <w:sz w:val="20"/>
                <w:szCs w:val="20"/>
                <w:lang w:eastAsia="en-GB"/>
              </w:rPr>
              <w:t>:</w:t>
            </w:r>
            <w:r w:rsidRPr="00F91C1E">
              <w:rPr>
                <w:rFonts w:eastAsia="Times New Roman" w:cstheme="minorHAnsi"/>
                <w:sz w:val="20"/>
                <w:szCs w:val="20"/>
                <w:lang w:eastAsia="en-GB"/>
              </w:rPr>
              <w:br/>
              <w:t xml:space="preserve">The </w:t>
            </w:r>
            <w:r w:rsidRPr="00F91C1E">
              <w:rPr>
                <w:rFonts w:eastAsia="Times New Roman" w:cstheme="minorHAnsi"/>
                <w:i/>
                <w:iCs/>
                <w:sz w:val="20"/>
                <w:szCs w:val="20"/>
                <w:lang w:eastAsia="en-GB"/>
              </w:rPr>
              <w:t>Parental Engagement Toolkit</w:t>
            </w:r>
            <w:r w:rsidRPr="00F91C1E">
              <w:rPr>
                <w:rFonts w:eastAsia="Times New Roman" w:cstheme="minorHAnsi"/>
                <w:sz w:val="20"/>
                <w:szCs w:val="20"/>
                <w:lang w:eastAsia="en-GB"/>
              </w:rPr>
              <w:t xml:space="preserve"> will be formally launched in Term 1. This will:</w:t>
            </w:r>
          </w:p>
          <w:p w14:paraId="3C2BB8C2"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Be introduced to all staff at the August in-service</w:t>
            </w:r>
          </w:p>
          <w:p w14:paraId="745BCC8E"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Be made accessible to families through the school website, newsletters, and QR-linked posters in school</w:t>
            </w:r>
          </w:p>
          <w:p w14:paraId="00C35AE0"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Include an accompanying staff version to ensure consistency in communication practices</w:t>
            </w:r>
          </w:p>
          <w:p w14:paraId="6181FD71" w14:textId="77777777" w:rsidR="006006E8" w:rsidRPr="00F91C1E" w:rsidRDefault="006006E8" w:rsidP="00874896">
            <w:pPr>
              <w:numPr>
                <w:ilvl w:val="0"/>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Monitoring and Evaluation Period</w:t>
            </w:r>
            <w:r w:rsidRPr="00F91C1E">
              <w:rPr>
                <w:rFonts w:eastAsia="Times New Roman" w:cstheme="minorHAnsi"/>
                <w:sz w:val="20"/>
                <w:szCs w:val="20"/>
                <w:lang w:eastAsia="en-GB"/>
              </w:rPr>
              <w:t>:</w:t>
            </w:r>
            <w:r w:rsidRPr="00F91C1E">
              <w:rPr>
                <w:rFonts w:eastAsia="Times New Roman" w:cstheme="minorHAnsi"/>
                <w:sz w:val="20"/>
                <w:szCs w:val="20"/>
                <w:lang w:eastAsia="en-GB"/>
              </w:rPr>
              <w:br/>
              <w:t>A monitoring phase from August to December 2025 will assess:</w:t>
            </w:r>
          </w:p>
          <w:p w14:paraId="52E4CF7D"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Toolkit uptake (via link clicks, QR scan data, and focus groups)</w:t>
            </w:r>
          </w:p>
          <w:p w14:paraId="2EF8C1E2"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Impact on engagement behaviours (increased attendance, queries, proactive contact from home)</w:t>
            </w:r>
          </w:p>
          <w:p w14:paraId="1832BBEB" w14:textId="77777777" w:rsidR="006006E8" w:rsidRPr="00F91C1E" w:rsidRDefault="006006E8" w:rsidP="00874896">
            <w:pPr>
              <w:numPr>
                <w:ilvl w:val="1"/>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Equity of access and understanding across SIMD quintiles</w:t>
            </w:r>
          </w:p>
          <w:p w14:paraId="67323FF0" w14:textId="4E94DFA4" w:rsidR="006006E8" w:rsidRPr="00F91C1E" w:rsidRDefault="006006E8" w:rsidP="001636EF">
            <w:pPr>
              <w:numPr>
                <w:ilvl w:val="0"/>
                <w:numId w:val="31"/>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Ongoing Strategic Focus</w:t>
            </w:r>
            <w:r w:rsidRPr="00F91C1E">
              <w:rPr>
                <w:rFonts w:eastAsia="Times New Roman" w:cstheme="minorHAnsi"/>
                <w:sz w:val="20"/>
                <w:szCs w:val="20"/>
                <w:lang w:eastAsia="en-GB"/>
              </w:rPr>
              <w:t>:</w:t>
            </w:r>
            <w:r w:rsidRPr="00F91C1E">
              <w:rPr>
                <w:rFonts w:eastAsia="Times New Roman" w:cstheme="minorHAnsi"/>
                <w:sz w:val="20"/>
                <w:szCs w:val="20"/>
                <w:lang w:eastAsia="en-GB"/>
              </w:rPr>
              <w:br/>
              <w:t>Parental engagement will remain a core strategic driver within the PEF Plan. Termly analysis of SIMD 1–2 engagement—across both formal and informal touchpoints—will guide interventions. Staff will be encouraged to reflect on how they build family partnerships and how the toolkit can support this.</w:t>
            </w:r>
          </w:p>
        </w:tc>
      </w:tr>
      <w:tr w:rsidR="001636EF" w:rsidRPr="00F91C1E" w14:paraId="39718F30" w14:textId="77777777" w:rsidTr="0082145D">
        <w:trPr>
          <w:trHeight w:val="943"/>
        </w:trPr>
        <w:tc>
          <w:tcPr>
            <w:tcW w:w="10485" w:type="dxa"/>
            <w:gridSpan w:val="2"/>
          </w:tcPr>
          <w:p w14:paraId="795127D2" w14:textId="77777777" w:rsidR="001636EF" w:rsidRPr="00F91C1E" w:rsidRDefault="001636EF" w:rsidP="00EA223B">
            <w:pPr>
              <w:rPr>
                <w:rFonts w:cstheme="minorHAnsi"/>
                <w:b/>
                <w:bCs/>
                <w:sz w:val="20"/>
                <w:szCs w:val="20"/>
              </w:rPr>
            </w:pPr>
          </w:p>
        </w:tc>
      </w:tr>
    </w:tbl>
    <w:p w14:paraId="3B07D014" w14:textId="4C30A671" w:rsidR="00A80F7E" w:rsidRPr="00F91C1E" w:rsidRDefault="00A80F7E" w:rsidP="00F22FA5">
      <w:pPr>
        <w:pStyle w:val="Default"/>
        <w:rPr>
          <w:rFonts w:asciiTheme="minorHAnsi" w:hAnsiTheme="minorHAnsi" w:cstheme="minorHAnsi"/>
          <w:b/>
          <w:color w:val="auto"/>
          <w:sz w:val="20"/>
          <w:szCs w:val="20"/>
        </w:rPr>
      </w:pPr>
    </w:p>
    <w:p w14:paraId="016E2222" w14:textId="5FBF1248" w:rsidR="004C6E1B" w:rsidRPr="00F91C1E" w:rsidRDefault="004C6E1B" w:rsidP="00F22FA5">
      <w:pPr>
        <w:pStyle w:val="Default"/>
        <w:rPr>
          <w:rFonts w:asciiTheme="minorHAnsi" w:hAnsiTheme="minorHAnsi" w:cstheme="minorHAnsi"/>
          <w:b/>
          <w:color w:val="auto"/>
          <w:sz w:val="20"/>
          <w:szCs w:val="20"/>
        </w:rPr>
      </w:pPr>
    </w:p>
    <w:p w14:paraId="402D39E9" w14:textId="22136CBF" w:rsidR="004C6E1B" w:rsidRPr="00F91C1E" w:rsidRDefault="004C6E1B" w:rsidP="00F22FA5">
      <w:pPr>
        <w:pStyle w:val="Default"/>
        <w:rPr>
          <w:rFonts w:asciiTheme="minorHAnsi" w:hAnsiTheme="minorHAnsi" w:cstheme="minorHAnsi"/>
          <w:b/>
          <w:color w:val="auto"/>
          <w:sz w:val="20"/>
          <w:szCs w:val="20"/>
        </w:rPr>
      </w:pPr>
    </w:p>
    <w:p w14:paraId="5E3FB1B4" w14:textId="4C9129D2" w:rsidR="004C6E1B" w:rsidRPr="00F91C1E" w:rsidRDefault="004C6E1B" w:rsidP="00F22FA5">
      <w:pPr>
        <w:pStyle w:val="Default"/>
        <w:rPr>
          <w:rFonts w:asciiTheme="minorHAnsi" w:hAnsiTheme="minorHAnsi" w:cstheme="minorHAnsi"/>
          <w:b/>
          <w:color w:val="auto"/>
          <w:sz w:val="20"/>
          <w:szCs w:val="20"/>
        </w:rPr>
      </w:pPr>
    </w:p>
    <w:p w14:paraId="77FE388C" w14:textId="6ECC5C33" w:rsidR="004C6E1B" w:rsidRPr="00F91C1E" w:rsidRDefault="004C6E1B" w:rsidP="00F22FA5">
      <w:pPr>
        <w:pStyle w:val="Default"/>
        <w:rPr>
          <w:rFonts w:asciiTheme="minorHAnsi" w:hAnsiTheme="minorHAnsi" w:cstheme="minorHAnsi"/>
          <w:b/>
          <w:color w:val="auto"/>
          <w:sz w:val="20"/>
          <w:szCs w:val="20"/>
        </w:rPr>
      </w:pPr>
    </w:p>
    <w:p w14:paraId="30FA0EC8" w14:textId="0415EB0C" w:rsidR="004C6E1B" w:rsidRDefault="004C6E1B" w:rsidP="00F22FA5">
      <w:pPr>
        <w:pStyle w:val="Default"/>
        <w:rPr>
          <w:rFonts w:asciiTheme="minorHAnsi" w:hAnsiTheme="minorHAnsi" w:cstheme="minorHAnsi"/>
          <w:b/>
          <w:color w:val="auto"/>
        </w:rPr>
      </w:pPr>
    </w:p>
    <w:p w14:paraId="57E6DD69" w14:textId="4EC8EBDF" w:rsidR="004C6E1B" w:rsidRDefault="004C6E1B" w:rsidP="00F22FA5">
      <w:pPr>
        <w:pStyle w:val="Default"/>
        <w:rPr>
          <w:rFonts w:asciiTheme="minorHAnsi" w:hAnsiTheme="minorHAnsi" w:cstheme="minorHAnsi"/>
          <w:b/>
          <w:color w:val="auto"/>
        </w:rPr>
      </w:pPr>
    </w:p>
    <w:p w14:paraId="0D0DA4FA" w14:textId="77777777" w:rsidR="004C6E1B" w:rsidRDefault="004C6E1B"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C6E1B" w:rsidRPr="004D7E51" w14:paraId="6E8F66C2" w14:textId="77777777" w:rsidTr="00531E85">
        <w:trPr>
          <w:trHeight w:val="548"/>
        </w:trPr>
        <w:tc>
          <w:tcPr>
            <w:tcW w:w="10485" w:type="dxa"/>
            <w:gridSpan w:val="2"/>
            <w:shd w:val="clear" w:color="auto" w:fill="33CCCC"/>
          </w:tcPr>
          <w:p w14:paraId="319FE921" w14:textId="6D7AA96B" w:rsidR="004C6E1B" w:rsidRPr="00531E85" w:rsidRDefault="004C6E1B" w:rsidP="004324D6">
            <w:pPr>
              <w:rPr>
                <w:rFonts w:cstheme="minorHAnsi"/>
                <w:sz w:val="32"/>
                <w:szCs w:val="32"/>
              </w:rPr>
            </w:pPr>
            <w:r w:rsidRPr="00531E85">
              <w:rPr>
                <w:rFonts w:cstheme="minorHAnsi"/>
                <w:b/>
                <w:bCs/>
                <w:sz w:val="32"/>
                <w:szCs w:val="32"/>
              </w:rPr>
              <w:t>Establishment priority 4 –</w:t>
            </w:r>
            <w:r w:rsidRPr="00531E85">
              <w:rPr>
                <w:rFonts w:cstheme="minorHAnsi"/>
                <w:sz w:val="32"/>
                <w:szCs w:val="32"/>
              </w:rPr>
              <w:t xml:space="preserve"> </w:t>
            </w:r>
          </w:p>
          <w:p w14:paraId="359A71E7" w14:textId="77777777" w:rsidR="004C6E1B" w:rsidRPr="004D7E51" w:rsidRDefault="004C6E1B" w:rsidP="004324D6">
            <w:pPr>
              <w:rPr>
                <w:rFonts w:cstheme="minorHAnsi"/>
                <w:b/>
                <w:sz w:val="20"/>
                <w:szCs w:val="20"/>
              </w:rPr>
            </w:pPr>
          </w:p>
          <w:p w14:paraId="5EBF5E3E" w14:textId="77777777" w:rsidR="004C6E1B" w:rsidRPr="004D7E51" w:rsidRDefault="004C6E1B" w:rsidP="004324D6">
            <w:pPr>
              <w:pStyle w:val="Default"/>
              <w:rPr>
                <w:rFonts w:asciiTheme="minorHAnsi" w:hAnsiTheme="minorHAnsi" w:cstheme="minorHAnsi"/>
                <w:sz w:val="20"/>
                <w:szCs w:val="20"/>
              </w:rPr>
            </w:pPr>
          </w:p>
        </w:tc>
      </w:tr>
      <w:tr w:rsidR="004C6E1B" w:rsidRPr="004D7E51" w14:paraId="30D71710" w14:textId="77777777" w:rsidTr="004324D6">
        <w:trPr>
          <w:trHeight w:val="1868"/>
        </w:trPr>
        <w:tc>
          <w:tcPr>
            <w:tcW w:w="5242" w:type="dxa"/>
          </w:tcPr>
          <w:p w14:paraId="0E661272" w14:textId="77777777" w:rsidR="004C6E1B" w:rsidRPr="004D7E51" w:rsidRDefault="004C6E1B" w:rsidP="004324D6">
            <w:pPr>
              <w:pStyle w:val="Default"/>
              <w:rPr>
                <w:rFonts w:asciiTheme="minorHAnsi" w:hAnsiTheme="minorHAnsi" w:cstheme="minorHAnsi"/>
                <w:sz w:val="20"/>
                <w:szCs w:val="20"/>
                <w:u w:val="single"/>
              </w:rPr>
            </w:pPr>
            <w:r w:rsidRPr="004D7E51">
              <w:rPr>
                <w:rFonts w:asciiTheme="minorHAnsi" w:hAnsiTheme="minorHAnsi" w:cstheme="minorHAnsi"/>
                <w:sz w:val="20"/>
                <w:szCs w:val="20"/>
                <w:u w:val="single"/>
              </w:rPr>
              <w:t xml:space="preserve">NIF Priority </w:t>
            </w:r>
          </w:p>
          <w:sdt>
            <w:sdtPr>
              <w:rPr>
                <w:rFonts w:asciiTheme="minorHAnsi" w:hAnsiTheme="minorHAnsi" w:cstheme="minorHAnsi"/>
                <w:sz w:val="20"/>
                <w:szCs w:val="20"/>
              </w:rPr>
              <w:alias w:val="NIF"/>
              <w:tag w:val="NIF"/>
              <w:id w:val="-278727564"/>
              <w:placeholder>
                <w:docPart w:val="55F855AB3DA6475B8F05961E99E1F9B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7CDE5D87" w14:textId="06E1778D" w:rsidR="004C6E1B" w:rsidRPr="004D7E51" w:rsidRDefault="00833C63" w:rsidP="004324D6">
                <w:pPr>
                  <w:pStyle w:val="Default"/>
                  <w:rPr>
                    <w:rFonts w:asciiTheme="minorHAnsi" w:hAnsiTheme="minorHAnsi" w:cstheme="minorHAnsi"/>
                    <w:sz w:val="20"/>
                    <w:szCs w:val="20"/>
                  </w:rPr>
                </w:pPr>
                <w:r>
                  <w:rPr>
                    <w:rFonts w:asciiTheme="minorHAnsi" w:hAnsiTheme="minorHAnsi" w:cstheme="minorHAnsi"/>
                    <w:sz w:val="20"/>
                    <w:szCs w:val="20"/>
                  </w:rPr>
                  <w:t>Improvement in skills and sustained, positive school-leaver destinations for all young people</w:t>
                </w:r>
              </w:p>
            </w:sdtContent>
          </w:sdt>
          <w:sdt>
            <w:sdtPr>
              <w:rPr>
                <w:rFonts w:asciiTheme="minorHAnsi" w:hAnsiTheme="minorHAnsi" w:cstheme="minorHAnsi"/>
                <w:sz w:val="20"/>
                <w:szCs w:val="20"/>
              </w:rPr>
              <w:alias w:val="NIF"/>
              <w:tag w:val="NIF"/>
              <w:id w:val="1816610173"/>
              <w:placeholder>
                <w:docPart w:val="1904144CEC694F81993F73C9238CD4F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79B6F422" w14:textId="77777777" w:rsidR="004C6E1B" w:rsidRPr="004D7E51" w:rsidRDefault="004C6E1B" w:rsidP="004324D6">
                <w:pPr>
                  <w:pStyle w:val="Default"/>
                  <w:rPr>
                    <w:rFonts w:asciiTheme="minorHAnsi" w:hAnsiTheme="minorHAnsi" w:cstheme="minorHAnsi"/>
                    <w:color w:val="auto"/>
                    <w:sz w:val="20"/>
                    <w:szCs w:val="20"/>
                  </w:rPr>
                </w:pPr>
                <w:r w:rsidRPr="004D7E51">
                  <w:rPr>
                    <w:rFonts w:asciiTheme="minorHAnsi" w:hAnsiTheme="minorHAnsi" w:cstheme="minorHAnsi"/>
                    <w:sz w:val="20"/>
                    <w:szCs w:val="20"/>
                  </w:rPr>
                  <w:t>Choose an item</w:t>
                </w:r>
              </w:p>
            </w:sdtContent>
          </w:sdt>
          <w:p w14:paraId="7AC0B25C" w14:textId="77777777" w:rsidR="004C6E1B" w:rsidRPr="004D7E51" w:rsidRDefault="004C6E1B" w:rsidP="004324D6">
            <w:pPr>
              <w:pStyle w:val="Default"/>
              <w:rPr>
                <w:rFonts w:asciiTheme="minorHAnsi" w:hAnsiTheme="minorHAnsi" w:cstheme="minorHAnsi"/>
                <w:sz w:val="20"/>
                <w:szCs w:val="20"/>
                <w:u w:val="single"/>
              </w:rPr>
            </w:pPr>
            <w:r w:rsidRPr="004D7E51">
              <w:rPr>
                <w:rFonts w:asciiTheme="minorHAnsi" w:hAnsiTheme="minorHAnsi" w:cstheme="minorHAnsi"/>
                <w:sz w:val="20"/>
                <w:szCs w:val="20"/>
                <w:u w:val="single"/>
              </w:rPr>
              <w:t xml:space="preserve">NIF Driver </w:t>
            </w:r>
          </w:p>
          <w:sdt>
            <w:sdtPr>
              <w:rPr>
                <w:rFonts w:asciiTheme="minorHAnsi" w:hAnsiTheme="minorHAnsi" w:cstheme="minorHAnsi"/>
                <w:sz w:val="20"/>
                <w:szCs w:val="20"/>
              </w:rPr>
              <w:alias w:val="NIF Drivers"/>
              <w:tag w:val="NIF Drivers"/>
              <w:id w:val="377209212"/>
              <w:placeholder>
                <w:docPart w:val="1F7A65FE67654F25A8FFE88B32206D6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D8776EC" w14:textId="77777777" w:rsidR="004C6E1B" w:rsidRPr="004D7E51" w:rsidRDefault="004C6E1B" w:rsidP="004324D6">
                <w:pPr>
                  <w:pStyle w:val="Default"/>
                  <w:rPr>
                    <w:rFonts w:asciiTheme="minorHAnsi" w:hAnsiTheme="minorHAnsi" w:cstheme="minorHAnsi"/>
                    <w:color w:val="auto"/>
                    <w:sz w:val="20"/>
                    <w:szCs w:val="20"/>
                  </w:rPr>
                </w:pPr>
                <w:r w:rsidRPr="004D7E51">
                  <w:rPr>
                    <w:rFonts w:asciiTheme="minorHAnsi" w:hAnsiTheme="minorHAnsi" w:cstheme="minorHAnsi"/>
                    <w:sz w:val="20"/>
                    <w:szCs w:val="20"/>
                  </w:rPr>
                  <w:t>Teacher professionalism</w:t>
                </w:r>
              </w:p>
            </w:sdtContent>
          </w:sdt>
          <w:p w14:paraId="60EA0D2E" w14:textId="77777777" w:rsidR="004C6E1B" w:rsidRPr="004D7E51" w:rsidRDefault="00654457" w:rsidP="004324D6">
            <w:pPr>
              <w:pStyle w:val="Default"/>
              <w:tabs>
                <w:tab w:val="left" w:pos="2960"/>
              </w:tabs>
              <w:rPr>
                <w:rFonts w:asciiTheme="minorHAnsi" w:hAnsiTheme="minorHAnsi" w:cstheme="minorHAnsi"/>
                <w:sz w:val="20"/>
                <w:szCs w:val="20"/>
              </w:rPr>
            </w:pPr>
            <w:sdt>
              <w:sdtPr>
                <w:rPr>
                  <w:rFonts w:asciiTheme="minorHAnsi" w:hAnsiTheme="minorHAnsi" w:cstheme="minorHAnsi"/>
                  <w:sz w:val="20"/>
                  <w:szCs w:val="20"/>
                </w:rPr>
                <w:alias w:val="NIF Drivers"/>
                <w:tag w:val="NIF Drivers"/>
                <w:id w:val="118817534"/>
                <w:placeholder>
                  <w:docPart w:val="55F855AB3DA6475B8F05961E99E1F9B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r w:rsidR="004C6E1B" w:rsidRPr="004D7E51">
                  <w:rPr>
                    <w:rFonts w:asciiTheme="minorHAnsi" w:hAnsiTheme="minorHAnsi" w:cstheme="minorHAnsi"/>
                    <w:sz w:val="20"/>
                    <w:szCs w:val="20"/>
                  </w:rPr>
                  <w:t>School Improvement</w:t>
                </w:r>
              </w:sdtContent>
            </w:sdt>
            <w:r w:rsidR="004C6E1B" w:rsidRPr="004D7E51">
              <w:rPr>
                <w:rFonts w:asciiTheme="minorHAnsi" w:hAnsiTheme="minorHAnsi" w:cstheme="minorHAnsi"/>
                <w:sz w:val="20"/>
                <w:szCs w:val="20"/>
              </w:rPr>
              <w:tab/>
            </w:r>
          </w:p>
          <w:p w14:paraId="0E088890" w14:textId="77777777" w:rsidR="004C6E1B" w:rsidRPr="004D7E51" w:rsidRDefault="004C6E1B" w:rsidP="004324D6">
            <w:pPr>
              <w:pStyle w:val="Default"/>
              <w:tabs>
                <w:tab w:val="left" w:pos="2960"/>
              </w:tabs>
              <w:rPr>
                <w:rFonts w:asciiTheme="minorHAnsi" w:hAnsiTheme="minorHAnsi" w:cstheme="minorHAnsi"/>
                <w:sz w:val="20"/>
                <w:szCs w:val="20"/>
                <w:u w:val="single"/>
              </w:rPr>
            </w:pPr>
          </w:p>
        </w:tc>
        <w:tc>
          <w:tcPr>
            <w:tcW w:w="5243" w:type="dxa"/>
          </w:tcPr>
          <w:p w14:paraId="786BB089" w14:textId="77777777" w:rsidR="004C6E1B" w:rsidRPr="004D7E51" w:rsidRDefault="004C6E1B" w:rsidP="004324D6">
            <w:pPr>
              <w:pStyle w:val="Default"/>
              <w:rPr>
                <w:rFonts w:asciiTheme="minorHAnsi" w:hAnsiTheme="minorHAnsi" w:cstheme="minorHAnsi"/>
                <w:sz w:val="20"/>
                <w:szCs w:val="20"/>
                <w:u w:val="single"/>
              </w:rPr>
            </w:pPr>
            <w:r w:rsidRPr="004D7E51">
              <w:rPr>
                <w:rFonts w:asciiTheme="minorHAnsi" w:hAnsiTheme="minorHAnsi" w:cstheme="minorHAnsi"/>
                <w:sz w:val="20"/>
                <w:szCs w:val="20"/>
                <w:u w:val="single"/>
              </w:rPr>
              <w:t xml:space="preserve">HGIOS/ELC QIs </w:t>
            </w:r>
          </w:p>
          <w:sdt>
            <w:sdtPr>
              <w:rPr>
                <w:rFonts w:asciiTheme="minorHAnsi" w:hAnsiTheme="minorHAnsi" w:cstheme="minorHAnsi"/>
                <w:sz w:val="20"/>
                <w:szCs w:val="20"/>
              </w:rPr>
              <w:alias w:val="HGIOS"/>
              <w:tag w:val="HGIOSs"/>
              <w:id w:val="358484044"/>
              <w:placeholder>
                <w:docPart w:val="E76CADA457C34A449B20CB86E6EB678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66068C3" w14:textId="77777777" w:rsidR="004C6E1B" w:rsidRPr="004D7E51" w:rsidRDefault="004C6E1B" w:rsidP="004324D6">
                <w:pPr>
                  <w:pStyle w:val="Default"/>
                  <w:rPr>
                    <w:rFonts w:asciiTheme="minorHAnsi" w:hAnsiTheme="minorHAnsi" w:cstheme="minorHAnsi"/>
                    <w:sz w:val="20"/>
                    <w:szCs w:val="20"/>
                    <w:u w:val="single"/>
                  </w:rPr>
                </w:pPr>
                <w:r w:rsidRPr="004D7E51">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1629629002"/>
              <w:placeholder>
                <w:docPart w:val="50A981F661964DA9A927C6C42202BA2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B9FD762" w14:textId="77777777" w:rsidR="004C6E1B" w:rsidRPr="004D7E51" w:rsidRDefault="004C6E1B" w:rsidP="004324D6">
                <w:pPr>
                  <w:pStyle w:val="Default"/>
                  <w:rPr>
                    <w:rFonts w:asciiTheme="minorHAnsi" w:hAnsiTheme="minorHAnsi" w:cstheme="minorHAnsi"/>
                    <w:color w:val="auto"/>
                    <w:sz w:val="20"/>
                    <w:szCs w:val="20"/>
                  </w:rPr>
                </w:pPr>
                <w:r w:rsidRPr="004D7E51">
                  <w:rPr>
                    <w:rFonts w:asciiTheme="minorHAnsi" w:hAnsiTheme="minorHAnsi" w:cstheme="minorHAnsi"/>
                    <w:sz w:val="20"/>
                    <w:szCs w:val="20"/>
                  </w:rPr>
                  <w:t>2.2 Curriculum</w:t>
                </w:r>
              </w:p>
            </w:sdtContent>
          </w:sdt>
          <w:p w14:paraId="4E169C93" w14:textId="77777777" w:rsidR="004C6E1B" w:rsidRPr="004D7E51" w:rsidRDefault="004C6E1B" w:rsidP="004324D6">
            <w:pPr>
              <w:pStyle w:val="Default"/>
              <w:rPr>
                <w:rFonts w:asciiTheme="minorHAnsi" w:hAnsiTheme="minorHAnsi" w:cstheme="minorHAnsi"/>
                <w:sz w:val="20"/>
                <w:szCs w:val="20"/>
              </w:rPr>
            </w:pPr>
            <w:r w:rsidRPr="004D7E51">
              <w:rPr>
                <w:rFonts w:asciiTheme="minorHAnsi" w:hAnsiTheme="minorHAnsi" w:cstheme="minorHAnsi"/>
                <w:sz w:val="20"/>
                <w:szCs w:val="20"/>
              </w:rPr>
              <w:t>3.1 Ensuring wellbeing, equality and inclusion</w:t>
            </w:r>
          </w:p>
          <w:p w14:paraId="5481824D" w14:textId="77777777" w:rsidR="004C6E1B" w:rsidRPr="004D7E51" w:rsidRDefault="004C6E1B" w:rsidP="004324D6">
            <w:pPr>
              <w:pStyle w:val="Default"/>
              <w:rPr>
                <w:rFonts w:asciiTheme="minorHAnsi" w:hAnsiTheme="minorHAnsi" w:cstheme="minorHAnsi"/>
                <w:sz w:val="20"/>
                <w:szCs w:val="20"/>
                <w:u w:val="single"/>
              </w:rPr>
            </w:pPr>
          </w:p>
          <w:p w14:paraId="0770A815" w14:textId="77777777" w:rsidR="004C6E1B" w:rsidRPr="004D7E51" w:rsidRDefault="004C6E1B" w:rsidP="004324D6">
            <w:pPr>
              <w:pStyle w:val="Default"/>
              <w:rPr>
                <w:rFonts w:asciiTheme="minorHAnsi" w:hAnsiTheme="minorHAnsi" w:cstheme="minorHAnsi"/>
                <w:color w:val="auto"/>
                <w:sz w:val="20"/>
                <w:szCs w:val="20"/>
                <w:u w:val="single"/>
              </w:rPr>
            </w:pPr>
            <w:r w:rsidRPr="004D7E51">
              <w:rPr>
                <w:rFonts w:asciiTheme="minorHAnsi" w:hAnsiTheme="minorHAnsi" w:cstheme="minorHAnsi"/>
                <w:sz w:val="20"/>
                <w:szCs w:val="20"/>
                <w:u w:val="single"/>
              </w:rPr>
              <w:t>UNCRC</w:t>
            </w:r>
          </w:p>
          <w:sdt>
            <w:sdtPr>
              <w:rPr>
                <w:rFonts w:cstheme="minorHAnsi"/>
                <w:sz w:val="20"/>
                <w:szCs w:val="20"/>
              </w:rPr>
              <w:alias w:val="RRS Unicef articles"/>
              <w:tag w:val="RRS Unicef articles"/>
              <w:id w:val="232674149"/>
              <w:placeholder>
                <w:docPart w:val="16B0CF3AC1594C95AC4B307FDF5C065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7ECD485" w14:textId="77777777" w:rsidR="004C6E1B" w:rsidRPr="004D7E51" w:rsidRDefault="004C6E1B" w:rsidP="004324D6">
                <w:pPr>
                  <w:rPr>
                    <w:rFonts w:cstheme="minorHAnsi"/>
                    <w:sz w:val="20"/>
                    <w:szCs w:val="20"/>
                  </w:rPr>
                </w:pPr>
                <w:r w:rsidRPr="004D7E51">
                  <w:rPr>
                    <w:rFonts w:cstheme="minorHAnsi"/>
                    <w:sz w:val="20"/>
                    <w:szCs w:val="20"/>
                  </w:rPr>
                  <w:t>Article 28: (Right to education):</w:t>
                </w:r>
              </w:p>
            </w:sdtContent>
          </w:sdt>
          <w:p w14:paraId="23A1B036" w14:textId="77777777" w:rsidR="004C6E1B" w:rsidRPr="004D7E51" w:rsidRDefault="00654457" w:rsidP="004324D6">
            <w:pPr>
              <w:rPr>
                <w:rFonts w:cstheme="minorHAnsi"/>
                <w:sz w:val="20"/>
                <w:szCs w:val="20"/>
              </w:rPr>
            </w:pPr>
            <w:sdt>
              <w:sdtPr>
                <w:rPr>
                  <w:rFonts w:cstheme="minorHAnsi"/>
                  <w:i/>
                  <w:sz w:val="20"/>
                  <w:szCs w:val="20"/>
                </w:rPr>
                <w:alias w:val="RRS Unicef articles"/>
                <w:tag w:val="RRS Unicef articles"/>
                <w:id w:val="-1503351168"/>
                <w:placeholder>
                  <w:docPart w:val="6936C058C61B476D9736DD000088489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C6E1B" w:rsidRPr="004D7E51">
                  <w:rPr>
                    <w:rFonts w:cstheme="minorHAnsi"/>
                    <w:i/>
                    <w:sz w:val="20"/>
                    <w:szCs w:val="20"/>
                  </w:rPr>
                  <w:t>Article 3 (Best interests of the child):</w:t>
                </w:r>
              </w:sdtContent>
            </w:sdt>
            <w:r w:rsidR="004C6E1B" w:rsidRPr="004D7E51">
              <w:rPr>
                <w:rFonts w:cstheme="minorHAnsi"/>
                <w:sz w:val="20"/>
                <w:szCs w:val="20"/>
              </w:rPr>
              <w:t xml:space="preserve"> </w:t>
            </w:r>
          </w:p>
          <w:p w14:paraId="0CF1BC72" w14:textId="77777777" w:rsidR="004C6E1B" w:rsidRPr="004D7E51" w:rsidRDefault="004C6E1B" w:rsidP="004324D6">
            <w:pPr>
              <w:rPr>
                <w:rFonts w:cstheme="minorHAnsi"/>
                <w:i/>
                <w:sz w:val="20"/>
                <w:szCs w:val="20"/>
              </w:rPr>
            </w:pPr>
          </w:p>
        </w:tc>
      </w:tr>
      <w:tr w:rsidR="004C6E1B" w:rsidRPr="004D7E51" w14:paraId="10793BF1" w14:textId="77777777" w:rsidTr="004324D6">
        <w:tc>
          <w:tcPr>
            <w:tcW w:w="10485" w:type="dxa"/>
            <w:gridSpan w:val="2"/>
          </w:tcPr>
          <w:p w14:paraId="469C9CC0" w14:textId="77777777" w:rsidR="004C6E1B" w:rsidRPr="00F91C1E" w:rsidRDefault="004C6E1B" w:rsidP="004324D6">
            <w:pPr>
              <w:pStyle w:val="ListParagraph"/>
              <w:ind w:left="0"/>
              <w:rPr>
                <w:rFonts w:cstheme="minorHAnsi"/>
                <w:b/>
                <w:bCs/>
                <w:sz w:val="20"/>
                <w:szCs w:val="20"/>
              </w:rPr>
            </w:pPr>
            <w:r w:rsidRPr="00F91C1E">
              <w:rPr>
                <w:rFonts w:cstheme="minorHAnsi"/>
                <w:b/>
                <w:bCs/>
                <w:sz w:val="20"/>
                <w:szCs w:val="20"/>
              </w:rPr>
              <w:t xml:space="preserve">Outcomes: </w:t>
            </w:r>
          </w:p>
          <w:p w14:paraId="4EDCFE9F" w14:textId="1940D22C" w:rsidR="006A5263" w:rsidRPr="00F91C1E" w:rsidRDefault="006A5263" w:rsidP="00874896">
            <w:pPr>
              <w:pStyle w:val="ListParagraph"/>
              <w:numPr>
                <w:ilvl w:val="0"/>
                <w:numId w:val="36"/>
              </w:numPr>
              <w:tabs>
                <w:tab w:val="left" w:pos="264"/>
              </w:tabs>
              <w:rPr>
                <w:rFonts w:cstheme="minorHAnsi"/>
                <w:sz w:val="20"/>
                <w:szCs w:val="20"/>
              </w:rPr>
            </w:pPr>
            <w:r w:rsidRPr="00F91C1E">
              <w:rPr>
                <w:rFonts w:cstheme="minorHAnsi"/>
                <w:sz w:val="20"/>
                <w:szCs w:val="20"/>
              </w:rPr>
              <w:t>By October 2025 the percentage of pupils in a positive destination will increase to 97.52%</w:t>
            </w:r>
            <w:r w:rsidRPr="00F91C1E">
              <w:rPr>
                <w:rFonts w:cstheme="minorHAnsi"/>
                <w:color w:val="FF0000"/>
                <w:sz w:val="20"/>
                <w:szCs w:val="20"/>
              </w:rPr>
              <w:t xml:space="preserve">  </w:t>
            </w:r>
          </w:p>
          <w:p w14:paraId="75E8C149" w14:textId="77777777" w:rsidR="006A5263" w:rsidRPr="00F91C1E" w:rsidRDefault="006A5263" w:rsidP="00874896">
            <w:pPr>
              <w:pStyle w:val="ListParagraph"/>
              <w:numPr>
                <w:ilvl w:val="0"/>
                <w:numId w:val="36"/>
              </w:numPr>
              <w:tabs>
                <w:tab w:val="left" w:pos="264"/>
              </w:tabs>
              <w:rPr>
                <w:rFonts w:cstheme="minorHAnsi"/>
                <w:sz w:val="20"/>
                <w:szCs w:val="20"/>
              </w:rPr>
            </w:pPr>
            <w:r w:rsidRPr="00F91C1E">
              <w:rPr>
                <w:rFonts w:cstheme="minorHAnsi"/>
                <w:sz w:val="20"/>
                <w:szCs w:val="20"/>
                <w:highlight w:val="yellow"/>
              </w:rPr>
              <w:t>By June 2025, almost all learners will demonstrate increased understanding of skills development across all subject areas</w:t>
            </w:r>
            <w:r w:rsidRPr="00F91C1E">
              <w:rPr>
                <w:rFonts w:cstheme="minorHAnsi"/>
                <w:sz w:val="20"/>
                <w:szCs w:val="20"/>
              </w:rPr>
              <w:t xml:space="preserve">  </w:t>
            </w:r>
          </w:p>
          <w:p w14:paraId="4AF190B5" w14:textId="77777777" w:rsidR="006A5263" w:rsidRPr="00F91C1E" w:rsidRDefault="006A5263" w:rsidP="00874896">
            <w:pPr>
              <w:pStyle w:val="ListParagraph"/>
              <w:numPr>
                <w:ilvl w:val="0"/>
                <w:numId w:val="36"/>
              </w:numPr>
              <w:tabs>
                <w:tab w:val="left" w:pos="264"/>
              </w:tabs>
              <w:rPr>
                <w:rFonts w:cstheme="minorHAnsi"/>
                <w:sz w:val="20"/>
                <w:szCs w:val="20"/>
              </w:rPr>
            </w:pPr>
            <w:r w:rsidRPr="00F91C1E">
              <w:rPr>
                <w:rFonts w:cstheme="minorHAnsi"/>
                <w:sz w:val="20"/>
                <w:szCs w:val="20"/>
                <w:highlight w:val="yellow"/>
              </w:rPr>
              <w:t xml:space="preserve">By June 2025, all S3 learners will have completed an S3 skills profile and demonstrate an understanding of how this can be used to support CV creation and prepare for interviews. </w:t>
            </w:r>
          </w:p>
          <w:p w14:paraId="3BB09B6E" w14:textId="3C956933" w:rsidR="006A5263" w:rsidRPr="00F91C1E" w:rsidRDefault="006A5263" w:rsidP="00874896">
            <w:pPr>
              <w:pStyle w:val="ListParagraph"/>
              <w:numPr>
                <w:ilvl w:val="0"/>
                <w:numId w:val="36"/>
              </w:numPr>
              <w:tabs>
                <w:tab w:val="left" w:pos="264"/>
              </w:tabs>
              <w:rPr>
                <w:rFonts w:cstheme="minorHAnsi"/>
                <w:sz w:val="20"/>
                <w:szCs w:val="20"/>
              </w:rPr>
            </w:pPr>
            <w:r w:rsidRPr="00F91C1E">
              <w:rPr>
                <w:rFonts w:cstheme="minorHAnsi"/>
                <w:sz w:val="20"/>
                <w:szCs w:val="20"/>
                <w:highlight w:val="green"/>
              </w:rPr>
              <w:t>By May 2025 all S4 and S5 targeted leavers (CEYP, maximum risk and SIMD 1-2) will have been offered a relevant work experience opportunity and most will have completed it</w:t>
            </w:r>
            <w:r w:rsidRPr="00F91C1E">
              <w:rPr>
                <w:rFonts w:cstheme="minorHAnsi"/>
                <w:sz w:val="20"/>
                <w:szCs w:val="20"/>
              </w:rPr>
              <w:t xml:space="preserve">  </w:t>
            </w:r>
          </w:p>
          <w:p w14:paraId="33E64584" w14:textId="77777777" w:rsidR="006A5263" w:rsidRPr="00F91C1E" w:rsidRDefault="006A5263" w:rsidP="004324D6">
            <w:pPr>
              <w:pStyle w:val="ListParagraph"/>
              <w:ind w:left="0"/>
              <w:rPr>
                <w:rFonts w:cstheme="minorHAnsi"/>
                <w:sz w:val="20"/>
                <w:szCs w:val="20"/>
                <w:highlight w:val="green"/>
              </w:rPr>
            </w:pPr>
          </w:p>
          <w:p w14:paraId="1A43D9F0" w14:textId="77777777" w:rsidR="004C6E1B" w:rsidRPr="00F91C1E" w:rsidRDefault="004C6E1B" w:rsidP="004324D6">
            <w:pPr>
              <w:rPr>
                <w:rFonts w:cstheme="minorHAnsi"/>
                <w:b/>
                <w:sz w:val="20"/>
                <w:szCs w:val="20"/>
              </w:rPr>
            </w:pPr>
          </w:p>
          <w:p w14:paraId="380C7E8B" w14:textId="0BAB4B92" w:rsidR="004C6E1B" w:rsidRPr="00F91C1E" w:rsidRDefault="004C6E1B" w:rsidP="004324D6">
            <w:pPr>
              <w:rPr>
                <w:rFonts w:cstheme="minorHAnsi"/>
                <w:b/>
                <w:i/>
                <w:sz w:val="20"/>
                <w:szCs w:val="20"/>
              </w:rPr>
            </w:pPr>
            <w:r w:rsidRPr="00F91C1E">
              <w:rPr>
                <w:rFonts w:cstheme="minorHAnsi"/>
                <w:b/>
                <w:sz w:val="20"/>
                <w:szCs w:val="20"/>
              </w:rPr>
              <w:t>Progress and impact of outcomes for learners:</w:t>
            </w:r>
            <w:r w:rsidRPr="00F91C1E">
              <w:rPr>
                <w:rFonts w:cstheme="minorHAnsi"/>
                <w:b/>
                <w:i/>
                <w:sz w:val="20"/>
                <w:szCs w:val="20"/>
              </w:rPr>
              <w:t xml:space="preserve"> </w:t>
            </w:r>
          </w:p>
          <w:p w14:paraId="457EE413" w14:textId="3000840C" w:rsidR="001636EF" w:rsidRPr="00F91C1E" w:rsidRDefault="001636EF" w:rsidP="004324D6">
            <w:pPr>
              <w:rPr>
                <w:rFonts w:cstheme="minorHAnsi"/>
                <w:b/>
                <w:i/>
                <w:sz w:val="20"/>
                <w:szCs w:val="20"/>
              </w:rPr>
            </w:pPr>
          </w:p>
          <w:p w14:paraId="1ED67D5A" w14:textId="690907F5" w:rsidR="001636EF" w:rsidRPr="00F91C1E" w:rsidRDefault="001636EF" w:rsidP="008E69A0">
            <w:pPr>
              <w:pStyle w:val="ListParagraph"/>
              <w:numPr>
                <w:ilvl w:val="0"/>
                <w:numId w:val="45"/>
              </w:numPr>
              <w:tabs>
                <w:tab w:val="left" w:pos="264"/>
              </w:tabs>
              <w:rPr>
                <w:rFonts w:cstheme="minorHAnsi"/>
                <w:sz w:val="20"/>
                <w:szCs w:val="20"/>
              </w:rPr>
            </w:pPr>
            <w:r w:rsidRPr="00F91C1E">
              <w:rPr>
                <w:rFonts w:cstheme="minorHAnsi"/>
                <w:sz w:val="20"/>
                <w:szCs w:val="20"/>
              </w:rPr>
              <w:t>Whilst the final figure cannot be confirmed our initial data suggest that we are on target to surpass this figure.  Almost all young people left school with a confirmed destination.  Last year</w:t>
            </w:r>
            <w:r w:rsidR="00194743" w:rsidRPr="00F91C1E">
              <w:rPr>
                <w:rFonts w:cstheme="minorHAnsi"/>
                <w:sz w:val="20"/>
                <w:szCs w:val="20"/>
              </w:rPr>
              <w:t xml:space="preserve"> we reached 97.37% which was above our </w:t>
            </w:r>
            <w:r w:rsidR="00F91C1E" w:rsidRPr="00F91C1E">
              <w:rPr>
                <w:rFonts w:cstheme="minorHAnsi"/>
                <w:sz w:val="20"/>
                <w:szCs w:val="20"/>
              </w:rPr>
              <w:t>Virtual</w:t>
            </w:r>
            <w:r w:rsidR="00194743" w:rsidRPr="00F91C1E">
              <w:rPr>
                <w:rFonts w:cstheme="minorHAnsi"/>
                <w:sz w:val="20"/>
                <w:szCs w:val="20"/>
              </w:rPr>
              <w:t xml:space="preserve"> </w:t>
            </w:r>
            <w:r w:rsidR="00194743" w:rsidRPr="00F91C1E">
              <w:rPr>
                <w:rFonts w:cstheme="minorHAnsi"/>
                <w:sz w:val="20"/>
                <w:szCs w:val="20"/>
              </w:rPr>
              <w:lastRenderedPageBreak/>
              <w:t>Comparator and West Pa</w:t>
            </w:r>
            <w:r w:rsidR="00F91C1E" w:rsidRPr="00F91C1E">
              <w:rPr>
                <w:rFonts w:cstheme="minorHAnsi"/>
                <w:sz w:val="20"/>
                <w:szCs w:val="20"/>
              </w:rPr>
              <w:t>r</w:t>
            </w:r>
            <w:r w:rsidR="00194743" w:rsidRPr="00F91C1E">
              <w:rPr>
                <w:rFonts w:cstheme="minorHAnsi"/>
                <w:sz w:val="20"/>
                <w:szCs w:val="20"/>
              </w:rPr>
              <w:t xml:space="preserve">tnership figure.  The remaining 2.63% were unemployed and not seeking due to health issues.  53.95% went on to Higher Education and 19.08% to Further Education. </w:t>
            </w:r>
          </w:p>
          <w:p w14:paraId="3F95491F" w14:textId="3E964EE8" w:rsidR="00194743" w:rsidRPr="00F91C1E" w:rsidRDefault="00194743" w:rsidP="00194743">
            <w:pPr>
              <w:pStyle w:val="ListParagraph"/>
              <w:numPr>
                <w:ilvl w:val="0"/>
                <w:numId w:val="45"/>
              </w:numPr>
              <w:tabs>
                <w:tab w:val="left" w:pos="264"/>
              </w:tabs>
              <w:rPr>
                <w:rFonts w:cstheme="minorHAnsi"/>
                <w:sz w:val="20"/>
                <w:szCs w:val="20"/>
              </w:rPr>
            </w:pPr>
            <w:r w:rsidRPr="00F91C1E">
              <w:rPr>
                <w:rFonts w:cstheme="minorHAnsi"/>
                <w:sz w:val="20"/>
                <w:szCs w:val="20"/>
              </w:rPr>
              <w:t>Almost all departments now have implemented ways for students to consider their personal skills development within curricular areas.  Pupil focus groups identified that students are given time to reflect on skills and ensure targets are for key skill areas.</w:t>
            </w:r>
          </w:p>
          <w:p w14:paraId="467EA47C" w14:textId="77777777" w:rsidR="00531E85" w:rsidRDefault="00194743" w:rsidP="006A5263">
            <w:pPr>
              <w:pStyle w:val="ListParagraph"/>
              <w:numPr>
                <w:ilvl w:val="0"/>
                <w:numId w:val="45"/>
              </w:numPr>
              <w:tabs>
                <w:tab w:val="left" w:pos="264"/>
              </w:tabs>
              <w:rPr>
                <w:rFonts w:cstheme="minorHAnsi"/>
                <w:sz w:val="20"/>
                <w:szCs w:val="20"/>
              </w:rPr>
            </w:pPr>
            <w:r w:rsidRPr="00F91C1E">
              <w:rPr>
                <w:rFonts w:cstheme="minorHAnsi"/>
                <w:sz w:val="20"/>
                <w:szCs w:val="20"/>
              </w:rPr>
              <w:t>All S3 students were able to participate in a Skills event where they were given the opportunity to produce a skills profile and start to produce a CV using these skills.  Opportunities were also provided to continue to work on the profile and consider approaches to interview through PSE lessons.</w:t>
            </w:r>
          </w:p>
          <w:p w14:paraId="525F5BDF" w14:textId="60B33E3F" w:rsidR="004C6E1B" w:rsidRPr="00531E85" w:rsidRDefault="004C6E1B" w:rsidP="006A5263">
            <w:pPr>
              <w:pStyle w:val="ListParagraph"/>
              <w:numPr>
                <w:ilvl w:val="0"/>
                <w:numId w:val="45"/>
              </w:numPr>
              <w:tabs>
                <w:tab w:val="left" w:pos="264"/>
              </w:tabs>
              <w:rPr>
                <w:rFonts w:cstheme="minorHAnsi"/>
                <w:sz w:val="20"/>
                <w:szCs w:val="20"/>
              </w:rPr>
            </w:pPr>
            <w:r w:rsidRPr="00531E85">
              <w:rPr>
                <w:rFonts w:cstheme="minorHAnsi"/>
                <w:sz w:val="20"/>
                <w:szCs w:val="20"/>
              </w:rPr>
              <w:t>This priority aimed to ensure meaningful work-related learning opportunities for identifie</w:t>
            </w:r>
            <w:r w:rsidR="00531E85">
              <w:rPr>
                <w:rFonts w:cstheme="minorHAnsi"/>
                <w:sz w:val="20"/>
                <w:szCs w:val="20"/>
              </w:rPr>
              <w:t xml:space="preserve">d S4 and S5 learners facing the </w:t>
            </w:r>
            <w:r w:rsidRPr="00531E85">
              <w:rPr>
                <w:rFonts w:cstheme="minorHAnsi"/>
                <w:sz w:val="20"/>
                <w:szCs w:val="20"/>
              </w:rPr>
              <w:t>highest barriers to positive destinations.</w:t>
            </w:r>
          </w:p>
          <w:p w14:paraId="46F587C4" w14:textId="77777777" w:rsidR="00531E85" w:rsidRDefault="00531E85" w:rsidP="004324D6">
            <w:pPr>
              <w:pStyle w:val="Heading4"/>
              <w:outlineLvl w:val="3"/>
              <w:rPr>
                <w:rFonts w:asciiTheme="minorHAnsi" w:hAnsiTheme="minorHAnsi" w:cstheme="minorHAnsi"/>
                <w:b/>
                <w:color w:val="auto"/>
                <w:sz w:val="20"/>
                <w:szCs w:val="20"/>
              </w:rPr>
            </w:pPr>
          </w:p>
          <w:p w14:paraId="2F54532D" w14:textId="5767DF7C" w:rsidR="004C6E1B" w:rsidRPr="00531E85" w:rsidRDefault="004C6E1B" w:rsidP="004324D6">
            <w:pPr>
              <w:pStyle w:val="Heading4"/>
              <w:outlineLvl w:val="3"/>
              <w:rPr>
                <w:rFonts w:asciiTheme="minorHAnsi" w:hAnsiTheme="minorHAnsi" w:cstheme="minorHAnsi"/>
                <w:b/>
                <w:color w:val="auto"/>
                <w:sz w:val="20"/>
                <w:szCs w:val="20"/>
              </w:rPr>
            </w:pPr>
            <w:r w:rsidRPr="00531E85">
              <w:rPr>
                <w:rFonts w:asciiTheme="minorHAnsi" w:hAnsiTheme="minorHAnsi" w:cstheme="minorHAnsi"/>
                <w:b/>
                <w:color w:val="auto"/>
                <w:sz w:val="20"/>
                <w:szCs w:val="20"/>
              </w:rPr>
              <w:t>Progress Summary</w:t>
            </w:r>
          </w:p>
          <w:p w14:paraId="5107C508" w14:textId="77777777" w:rsidR="004C6E1B" w:rsidRPr="00F91C1E" w:rsidRDefault="004C6E1B" w:rsidP="00874896">
            <w:pPr>
              <w:pStyle w:val="NormalWeb"/>
              <w:numPr>
                <w:ilvl w:val="0"/>
                <w:numId w:val="32"/>
              </w:numPr>
              <w:rPr>
                <w:rFonts w:asciiTheme="minorHAnsi" w:hAnsiTheme="minorHAnsi" w:cstheme="minorHAnsi"/>
                <w:sz w:val="20"/>
                <w:szCs w:val="20"/>
              </w:rPr>
            </w:pPr>
            <w:r w:rsidRPr="00F91C1E">
              <w:rPr>
                <w:rStyle w:val="Strong"/>
                <w:rFonts w:asciiTheme="minorHAnsi" w:hAnsiTheme="minorHAnsi" w:cstheme="minorHAnsi"/>
                <w:sz w:val="20"/>
                <w:szCs w:val="20"/>
              </w:rPr>
              <w:t>All identified learners</w:t>
            </w:r>
            <w:r w:rsidRPr="00F91C1E">
              <w:rPr>
                <w:rFonts w:asciiTheme="minorHAnsi" w:hAnsiTheme="minorHAnsi" w:cstheme="minorHAnsi"/>
                <w:sz w:val="20"/>
                <w:szCs w:val="20"/>
              </w:rPr>
              <w:t xml:space="preserve"> in the CEYP/maximum risk/SIMD 1–2 cohorts were offered a tailored work experience opportunity.</w:t>
            </w:r>
          </w:p>
          <w:p w14:paraId="321E9C06" w14:textId="77777777" w:rsidR="004C6E1B" w:rsidRPr="00F91C1E" w:rsidRDefault="004C6E1B" w:rsidP="00874896">
            <w:pPr>
              <w:pStyle w:val="NormalWeb"/>
              <w:numPr>
                <w:ilvl w:val="0"/>
                <w:numId w:val="32"/>
              </w:numPr>
              <w:rPr>
                <w:rFonts w:asciiTheme="minorHAnsi" w:hAnsiTheme="minorHAnsi" w:cstheme="minorHAnsi"/>
                <w:sz w:val="20"/>
                <w:szCs w:val="20"/>
              </w:rPr>
            </w:pPr>
            <w:r w:rsidRPr="00F91C1E">
              <w:rPr>
                <w:rStyle w:val="Strong"/>
                <w:rFonts w:asciiTheme="minorHAnsi" w:hAnsiTheme="minorHAnsi" w:cstheme="minorHAnsi"/>
                <w:sz w:val="20"/>
                <w:szCs w:val="20"/>
              </w:rPr>
              <w:t>43% of these learners completed their placement</w:t>
            </w:r>
            <w:r w:rsidRPr="00F91C1E">
              <w:rPr>
                <w:rFonts w:asciiTheme="minorHAnsi" w:hAnsiTheme="minorHAnsi" w:cstheme="minorHAnsi"/>
                <w:sz w:val="20"/>
                <w:szCs w:val="20"/>
              </w:rPr>
              <w:t>, falling short of the target for ‘most’ to engage.</w:t>
            </w:r>
          </w:p>
          <w:p w14:paraId="5B545D08" w14:textId="77777777" w:rsidR="004C6E1B" w:rsidRPr="00F91C1E" w:rsidRDefault="004C6E1B" w:rsidP="00874896">
            <w:pPr>
              <w:pStyle w:val="NormalWeb"/>
              <w:numPr>
                <w:ilvl w:val="0"/>
                <w:numId w:val="32"/>
              </w:numPr>
              <w:rPr>
                <w:rFonts w:asciiTheme="minorHAnsi" w:hAnsiTheme="minorHAnsi" w:cstheme="minorHAnsi"/>
                <w:sz w:val="20"/>
                <w:szCs w:val="20"/>
              </w:rPr>
            </w:pPr>
            <w:r w:rsidRPr="00F91C1E">
              <w:rPr>
                <w:rFonts w:asciiTheme="minorHAnsi" w:hAnsiTheme="minorHAnsi" w:cstheme="minorHAnsi"/>
                <w:sz w:val="20"/>
                <w:szCs w:val="20"/>
              </w:rPr>
              <w:t xml:space="preserve">For </w:t>
            </w:r>
            <w:r w:rsidRPr="00F91C1E">
              <w:rPr>
                <w:rStyle w:val="Strong"/>
                <w:rFonts w:asciiTheme="minorHAnsi" w:hAnsiTheme="minorHAnsi" w:cstheme="minorHAnsi"/>
                <w:sz w:val="20"/>
                <w:szCs w:val="20"/>
              </w:rPr>
              <w:t>some young people, it was not the right time</w:t>
            </w:r>
            <w:r w:rsidRPr="00F91C1E">
              <w:rPr>
                <w:rFonts w:asciiTheme="minorHAnsi" w:hAnsiTheme="minorHAnsi" w:cstheme="minorHAnsi"/>
                <w:sz w:val="20"/>
                <w:szCs w:val="20"/>
              </w:rPr>
              <w:t xml:space="preserve"> to undertake work experience, and a small number have chosen to </w:t>
            </w:r>
            <w:r w:rsidRPr="00F91C1E">
              <w:rPr>
                <w:rStyle w:val="Strong"/>
                <w:rFonts w:asciiTheme="minorHAnsi" w:hAnsiTheme="minorHAnsi" w:cstheme="minorHAnsi"/>
                <w:sz w:val="20"/>
                <w:szCs w:val="20"/>
              </w:rPr>
              <w:t>defer participation</w:t>
            </w:r>
            <w:r w:rsidRPr="00F91C1E">
              <w:rPr>
                <w:rFonts w:asciiTheme="minorHAnsi" w:hAnsiTheme="minorHAnsi" w:cstheme="minorHAnsi"/>
                <w:sz w:val="20"/>
                <w:szCs w:val="20"/>
              </w:rPr>
              <w:t xml:space="preserve"> until next session.</w:t>
            </w:r>
          </w:p>
          <w:p w14:paraId="4E81E75A" w14:textId="77777777" w:rsidR="004C6E1B" w:rsidRPr="00531E85" w:rsidRDefault="004C6E1B" w:rsidP="004324D6">
            <w:pPr>
              <w:pStyle w:val="Heading4"/>
              <w:outlineLvl w:val="3"/>
              <w:rPr>
                <w:rFonts w:asciiTheme="minorHAnsi" w:hAnsiTheme="minorHAnsi" w:cstheme="minorHAnsi"/>
                <w:b/>
                <w:color w:val="auto"/>
                <w:sz w:val="20"/>
                <w:szCs w:val="20"/>
              </w:rPr>
            </w:pPr>
            <w:r w:rsidRPr="00531E85">
              <w:rPr>
                <w:rFonts w:asciiTheme="minorHAnsi" w:hAnsiTheme="minorHAnsi" w:cstheme="minorHAnsi"/>
                <w:b/>
                <w:color w:val="auto"/>
                <w:sz w:val="20"/>
                <w:szCs w:val="20"/>
              </w:rPr>
              <w:t>Analysis</w:t>
            </w:r>
          </w:p>
          <w:p w14:paraId="689553AA" w14:textId="77777777" w:rsidR="004C6E1B" w:rsidRPr="00F91C1E" w:rsidRDefault="004C6E1B" w:rsidP="00874896">
            <w:pPr>
              <w:pStyle w:val="NormalWeb"/>
              <w:numPr>
                <w:ilvl w:val="0"/>
                <w:numId w:val="33"/>
              </w:numPr>
              <w:rPr>
                <w:rFonts w:asciiTheme="minorHAnsi" w:hAnsiTheme="minorHAnsi" w:cstheme="minorHAnsi"/>
                <w:sz w:val="20"/>
                <w:szCs w:val="20"/>
              </w:rPr>
            </w:pPr>
            <w:r w:rsidRPr="00F91C1E">
              <w:rPr>
                <w:rFonts w:asciiTheme="minorHAnsi" w:hAnsiTheme="minorHAnsi" w:cstheme="minorHAnsi"/>
                <w:sz w:val="20"/>
                <w:szCs w:val="20"/>
              </w:rPr>
              <w:t>While the universal offer target was met, completion rates highlight ongoing challenges in readiness, confidence, and support structures for our most vulnerable learners.</w:t>
            </w:r>
          </w:p>
          <w:p w14:paraId="43B79725" w14:textId="77777777" w:rsidR="004C6E1B" w:rsidRPr="00F91C1E" w:rsidRDefault="004C6E1B" w:rsidP="00874896">
            <w:pPr>
              <w:pStyle w:val="NormalWeb"/>
              <w:numPr>
                <w:ilvl w:val="0"/>
                <w:numId w:val="33"/>
              </w:numPr>
              <w:rPr>
                <w:rFonts w:asciiTheme="minorHAnsi" w:hAnsiTheme="minorHAnsi" w:cstheme="minorHAnsi"/>
                <w:sz w:val="20"/>
                <w:szCs w:val="20"/>
              </w:rPr>
            </w:pPr>
            <w:r w:rsidRPr="00F91C1E">
              <w:rPr>
                <w:rFonts w:asciiTheme="minorHAnsi" w:hAnsiTheme="minorHAnsi" w:cstheme="minorHAnsi"/>
                <w:sz w:val="20"/>
                <w:szCs w:val="20"/>
              </w:rPr>
              <w:t>The offer of deferral suggests that timing, rather than willingness, may be a contributing factor in some cases.</w:t>
            </w:r>
          </w:p>
          <w:p w14:paraId="752E3FFA" w14:textId="74BCB46B" w:rsidR="004C6E1B" w:rsidRPr="00F91C1E" w:rsidRDefault="004C6E1B" w:rsidP="00874896">
            <w:pPr>
              <w:pStyle w:val="NormalWeb"/>
              <w:numPr>
                <w:ilvl w:val="0"/>
                <w:numId w:val="33"/>
              </w:numPr>
              <w:rPr>
                <w:rFonts w:asciiTheme="minorHAnsi" w:hAnsiTheme="minorHAnsi" w:cstheme="minorHAnsi"/>
                <w:sz w:val="20"/>
                <w:szCs w:val="20"/>
              </w:rPr>
            </w:pPr>
            <w:r w:rsidRPr="00F91C1E">
              <w:rPr>
                <w:rFonts w:asciiTheme="minorHAnsi" w:hAnsiTheme="minorHAnsi" w:cstheme="minorHAnsi"/>
                <w:sz w:val="20"/>
                <w:szCs w:val="20"/>
              </w:rPr>
              <w:t>The data points to the need for more proactive planning, earlier engagement, and strengthened wraparound support to maximise u</w:t>
            </w:r>
            <w:r w:rsidR="00F91C1E">
              <w:rPr>
                <w:rFonts w:asciiTheme="minorHAnsi" w:hAnsiTheme="minorHAnsi" w:cstheme="minorHAnsi"/>
                <w:sz w:val="20"/>
                <w:szCs w:val="20"/>
              </w:rPr>
              <w:t>ptake and successful completion</w:t>
            </w:r>
          </w:p>
          <w:p w14:paraId="0A595C59" w14:textId="77777777" w:rsidR="004C6E1B" w:rsidRPr="00F91C1E" w:rsidRDefault="004C6E1B" w:rsidP="004324D6">
            <w:pPr>
              <w:rPr>
                <w:rFonts w:cstheme="minorHAnsi"/>
                <w:b/>
                <w:i/>
                <w:sz w:val="20"/>
                <w:szCs w:val="20"/>
              </w:rPr>
            </w:pPr>
          </w:p>
          <w:p w14:paraId="213885FF" w14:textId="77777777" w:rsidR="004C6E1B" w:rsidRPr="00F91C1E" w:rsidRDefault="004C6E1B" w:rsidP="004324D6">
            <w:pPr>
              <w:pStyle w:val="Default"/>
              <w:ind w:left="392"/>
              <w:rPr>
                <w:rFonts w:asciiTheme="minorHAnsi" w:hAnsiTheme="minorHAnsi" w:cstheme="minorHAnsi"/>
                <w:color w:val="auto"/>
                <w:sz w:val="20"/>
                <w:szCs w:val="20"/>
                <w:highlight w:val="green"/>
              </w:rPr>
            </w:pPr>
          </w:p>
        </w:tc>
      </w:tr>
      <w:tr w:rsidR="004C6E1B" w:rsidRPr="004D7E51" w14:paraId="747773E3" w14:textId="77777777" w:rsidTr="004324D6">
        <w:trPr>
          <w:trHeight w:val="943"/>
        </w:trPr>
        <w:tc>
          <w:tcPr>
            <w:tcW w:w="10485" w:type="dxa"/>
            <w:gridSpan w:val="2"/>
          </w:tcPr>
          <w:p w14:paraId="15FD37CA" w14:textId="77777777" w:rsidR="004C6E1B" w:rsidRPr="00F91C1E" w:rsidRDefault="004C6E1B" w:rsidP="004324D6">
            <w:pPr>
              <w:rPr>
                <w:rFonts w:cstheme="minorHAnsi"/>
                <w:b/>
                <w:bCs/>
                <w:sz w:val="20"/>
                <w:szCs w:val="20"/>
              </w:rPr>
            </w:pPr>
            <w:r w:rsidRPr="00F91C1E">
              <w:rPr>
                <w:rFonts w:cstheme="minorHAnsi"/>
                <w:b/>
                <w:bCs/>
                <w:sz w:val="20"/>
                <w:szCs w:val="20"/>
              </w:rPr>
              <w:lastRenderedPageBreak/>
              <w:t>Next steps</w:t>
            </w:r>
          </w:p>
          <w:p w14:paraId="2E51EC71" w14:textId="77777777" w:rsidR="004C6E1B" w:rsidRPr="00F91C1E" w:rsidRDefault="004C6E1B" w:rsidP="00874896">
            <w:pPr>
              <w:pStyle w:val="ListParagraph"/>
              <w:numPr>
                <w:ilvl w:val="0"/>
                <w:numId w:val="33"/>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Strengthen targeted planning for CEYP, SIMD 1–2, and maximum risk leavers</w:t>
            </w:r>
            <w:r w:rsidRPr="00F91C1E">
              <w:rPr>
                <w:rFonts w:eastAsia="Times New Roman" w:cstheme="minorHAnsi"/>
                <w:sz w:val="20"/>
                <w:szCs w:val="20"/>
                <w:lang w:eastAsia="en-GB"/>
              </w:rPr>
              <w:t>, ensuring that work-based learning opportunities are matched to individual needs, aspirations, and readiness.</w:t>
            </w:r>
          </w:p>
          <w:p w14:paraId="17E87D66" w14:textId="77777777" w:rsidR="004C6E1B" w:rsidRPr="00F91C1E" w:rsidRDefault="004C6E1B" w:rsidP="00874896">
            <w:pPr>
              <w:pStyle w:val="ListParagraph"/>
              <w:numPr>
                <w:ilvl w:val="0"/>
                <w:numId w:val="33"/>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Prioritise support for S4 college-attending learners</w:t>
            </w:r>
            <w:r w:rsidRPr="00F91C1E">
              <w:rPr>
                <w:rFonts w:eastAsia="Times New Roman" w:cstheme="minorHAnsi"/>
                <w:sz w:val="20"/>
                <w:szCs w:val="20"/>
                <w:lang w:eastAsia="en-GB"/>
              </w:rPr>
              <w:t>, particularly those in vocational pathways, by embedding work experience into their existing programme and offering tailored preparatory guidance.</w:t>
            </w:r>
          </w:p>
          <w:p w14:paraId="4D1F7D6F" w14:textId="77777777" w:rsidR="004C6E1B" w:rsidRPr="00F91C1E" w:rsidRDefault="004C6E1B" w:rsidP="00874896">
            <w:pPr>
              <w:pStyle w:val="ListParagraph"/>
              <w:numPr>
                <w:ilvl w:val="0"/>
                <w:numId w:val="33"/>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Utilise PEF-funded DYW inputs</w:t>
            </w:r>
            <w:r w:rsidRPr="00F91C1E">
              <w:rPr>
                <w:rFonts w:eastAsia="Times New Roman" w:cstheme="minorHAnsi"/>
                <w:sz w:val="20"/>
                <w:szCs w:val="20"/>
                <w:lang w:eastAsia="en-GB"/>
              </w:rPr>
              <w:t>, including employability awards and school-based enterprise initiatives, to support pupils not yet ready for full external placements.</w:t>
            </w:r>
          </w:p>
          <w:p w14:paraId="4C1BDAD3" w14:textId="77777777" w:rsidR="004C6E1B" w:rsidRPr="00F91C1E" w:rsidRDefault="004C6E1B" w:rsidP="00874896">
            <w:pPr>
              <w:pStyle w:val="ListParagraph"/>
              <w:numPr>
                <w:ilvl w:val="0"/>
                <w:numId w:val="34"/>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Expand flexible formats for work-based learning</w:t>
            </w:r>
            <w:r w:rsidRPr="00F91C1E">
              <w:rPr>
                <w:rFonts w:eastAsia="Times New Roman" w:cstheme="minorHAnsi"/>
                <w:sz w:val="20"/>
                <w:szCs w:val="20"/>
                <w:lang w:eastAsia="en-GB"/>
              </w:rPr>
              <w:t>, in collaboration with DYW partners and third-sector organisations, including:</w:t>
            </w:r>
          </w:p>
          <w:p w14:paraId="63A69FC6" w14:textId="77777777" w:rsidR="004C6E1B" w:rsidRPr="00F91C1E" w:rsidRDefault="004C6E1B" w:rsidP="00874896">
            <w:pPr>
              <w:pStyle w:val="ListParagraph"/>
              <w:numPr>
                <w:ilvl w:val="0"/>
                <w:numId w:val="35"/>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In-school work simulation or enterprise projects</w:t>
            </w:r>
          </w:p>
          <w:p w14:paraId="0A4C67F1" w14:textId="77777777" w:rsidR="004C6E1B" w:rsidRPr="00F91C1E" w:rsidRDefault="004C6E1B" w:rsidP="00874896">
            <w:pPr>
              <w:pStyle w:val="ListParagraph"/>
              <w:numPr>
                <w:ilvl w:val="0"/>
                <w:numId w:val="35"/>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Supported shadowing opportunities within the school community</w:t>
            </w:r>
          </w:p>
          <w:p w14:paraId="303C4971" w14:textId="77777777" w:rsidR="004C6E1B" w:rsidRPr="00F91C1E" w:rsidRDefault="004C6E1B" w:rsidP="00874896">
            <w:pPr>
              <w:pStyle w:val="ListParagraph"/>
              <w:numPr>
                <w:ilvl w:val="0"/>
                <w:numId w:val="35"/>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Remote or hybrid industry insight sessions</w:t>
            </w:r>
          </w:p>
          <w:p w14:paraId="13DA3312" w14:textId="77777777" w:rsidR="004C6E1B" w:rsidRPr="00F91C1E" w:rsidRDefault="004C6E1B" w:rsidP="00874896">
            <w:pPr>
              <w:pStyle w:val="ListParagraph"/>
              <w:numPr>
                <w:ilvl w:val="0"/>
                <w:numId w:val="34"/>
              </w:numPr>
              <w:spacing w:before="100" w:beforeAutospacing="1" w:after="100" w:afterAutospacing="1"/>
              <w:rPr>
                <w:rFonts w:eastAsia="Times New Roman" w:cstheme="minorHAnsi"/>
                <w:sz w:val="20"/>
                <w:szCs w:val="20"/>
                <w:lang w:eastAsia="en-GB"/>
              </w:rPr>
            </w:pPr>
            <w:r w:rsidRPr="00F91C1E">
              <w:rPr>
                <w:rFonts w:eastAsia="Times New Roman" w:cstheme="minorHAnsi"/>
                <w:b/>
                <w:bCs/>
                <w:sz w:val="20"/>
                <w:szCs w:val="20"/>
                <w:lang w:eastAsia="en-GB"/>
              </w:rPr>
              <w:t>Embed early tracking and pupil voice</w:t>
            </w:r>
            <w:r w:rsidRPr="00F91C1E">
              <w:rPr>
                <w:rFonts w:eastAsia="Times New Roman" w:cstheme="minorHAnsi"/>
                <w:sz w:val="20"/>
                <w:szCs w:val="20"/>
                <w:lang w:eastAsia="en-GB"/>
              </w:rPr>
              <w:t xml:space="preserve"> through Pupil Support and Key Adult structures, ensuring timely identification of barriers to participation and personalised intervention where necessary.</w:t>
            </w:r>
          </w:p>
          <w:p w14:paraId="34E5E3CD" w14:textId="77777777" w:rsidR="004C6E1B" w:rsidRPr="00F91C1E" w:rsidRDefault="004C6E1B" w:rsidP="00874896">
            <w:pPr>
              <w:pStyle w:val="ListParagraph"/>
              <w:numPr>
                <w:ilvl w:val="0"/>
                <w:numId w:val="34"/>
              </w:numPr>
              <w:spacing w:before="100" w:beforeAutospacing="1" w:after="100" w:afterAutospacing="1"/>
              <w:rPr>
                <w:rFonts w:eastAsia="Times New Roman" w:cstheme="minorHAnsi"/>
                <w:sz w:val="20"/>
                <w:szCs w:val="20"/>
                <w:lang w:eastAsia="en-GB"/>
              </w:rPr>
            </w:pPr>
            <w:r w:rsidRPr="00F91C1E">
              <w:rPr>
                <w:rFonts w:eastAsia="Times New Roman" w:cstheme="minorHAnsi"/>
                <w:sz w:val="20"/>
                <w:szCs w:val="20"/>
                <w:lang w:eastAsia="en-GB"/>
              </w:rPr>
              <w:t xml:space="preserve">Maintain a </w:t>
            </w:r>
            <w:r w:rsidRPr="00F91C1E">
              <w:rPr>
                <w:rFonts w:eastAsia="Times New Roman" w:cstheme="minorHAnsi"/>
                <w:b/>
                <w:bCs/>
                <w:sz w:val="20"/>
                <w:szCs w:val="20"/>
                <w:lang w:eastAsia="en-GB"/>
              </w:rPr>
              <w:t>trauma-informed approach</w:t>
            </w:r>
            <w:r w:rsidRPr="00F91C1E">
              <w:rPr>
                <w:rFonts w:eastAsia="Times New Roman" w:cstheme="minorHAnsi"/>
                <w:sz w:val="20"/>
                <w:szCs w:val="20"/>
                <w:lang w:eastAsia="en-GB"/>
              </w:rPr>
              <w:t xml:space="preserve"> when offering placements to CEYP, recognising that timing and relational trust are key to sustained engagement.</w:t>
            </w:r>
          </w:p>
          <w:p w14:paraId="7260F407" w14:textId="77777777" w:rsidR="004C6E1B" w:rsidRPr="00F91C1E" w:rsidRDefault="004C6E1B" w:rsidP="004324D6">
            <w:pPr>
              <w:rPr>
                <w:rFonts w:cstheme="minorHAnsi"/>
                <w:b/>
                <w:bCs/>
                <w:sz w:val="20"/>
                <w:szCs w:val="20"/>
              </w:rPr>
            </w:pPr>
          </w:p>
          <w:p w14:paraId="0C7EB877" w14:textId="77777777" w:rsidR="004C6E1B" w:rsidRPr="00F91C1E" w:rsidRDefault="004C6E1B" w:rsidP="004324D6">
            <w:pPr>
              <w:pStyle w:val="ListParagraph"/>
              <w:ind w:left="360"/>
              <w:rPr>
                <w:rFonts w:cstheme="minorHAnsi"/>
                <w:sz w:val="20"/>
                <w:szCs w:val="20"/>
              </w:rPr>
            </w:pPr>
          </w:p>
        </w:tc>
      </w:tr>
      <w:tr w:rsidR="004C6E1B" w:rsidRPr="004D7E51" w14:paraId="606A0025" w14:textId="77777777" w:rsidTr="004324D6">
        <w:trPr>
          <w:trHeight w:val="943"/>
        </w:trPr>
        <w:tc>
          <w:tcPr>
            <w:tcW w:w="10485" w:type="dxa"/>
            <w:gridSpan w:val="2"/>
          </w:tcPr>
          <w:p w14:paraId="25A5B052" w14:textId="77777777" w:rsidR="004C6E1B" w:rsidRPr="004D7E51" w:rsidRDefault="004C6E1B" w:rsidP="004324D6">
            <w:pPr>
              <w:rPr>
                <w:rFonts w:cstheme="minorHAnsi"/>
                <w:b/>
                <w:bCs/>
                <w:sz w:val="20"/>
                <w:szCs w:val="20"/>
              </w:rPr>
            </w:pPr>
          </w:p>
        </w:tc>
      </w:tr>
    </w:tbl>
    <w:p w14:paraId="6188E57D" w14:textId="5BD8D815" w:rsidR="004C6E1B" w:rsidRDefault="004C6E1B" w:rsidP="00F22FA5">
      <w:pPr>
        <w:pStyle w:val="Default"/>
        <w:rPr>
          <w:rFonts w:asciiTheme="minorHAnsi" w:hAnsiTheme="minorHAnsi" w:cstheme="minorHAnsi"/>
          <w:b/>
          <w:color w:val="auto"/>
        </w:rPr>
      </w:pPr>
    </w:p>
    <w:p w14:paraId="28E67825" w14:textId="2C9BE71A" w:rsidR="004C6E1B" w:rsidRDefault="004C6E1B" w:rsidP="00F22FA5">
      <w:pPr>
        <w:pStyle w:val="Default"/>
        <w:rPr>
          <w:rFonts w:asciiTheme="minorHAnsi" w:hAnsiTheme="minorHAnsi" w:cstheme="minorHAnsi"/>
          <w:b/>
          <w:color w:val="auto"/>
        </w:rPr>
      </w:pPr>
    </w:p>
    <w:p w14:paraId="73FDAB1B" w14:textId="659A22C4" w:rsidR="004C6E1B" w:rsidRDefault="004C6E1B" w:rsidP="00F22FA5">
      <w:pPr>
        <w:pStyle w:val="Default"/>
        <w:rPr>
          <w:rFonts w:asciiTheme="minorHAnsi" w:hAnsiTheme="minorHAnsi" w:cstheme="minorHAnsi"/>
          <w:b/>
          <w:color w:val="auto"/>
        </w:rPr>
      </w:pPr>
    </w:p>
    <w:p w14:paraId="6534B20F" w14:textId="77777777" w:rsidR="004C6E1B" w:rsidRPr="0082145D" w:rsidRDefault="004C6E1B" w:rsidP="00F22FA5">
      <w:pPr>
        <w:pStyle w:val="Default"/>
        <w:rPr>
          <w:rFonts w:asciiTheme="minorHAnsi" w:hAnsiTheme="minorHAnsi" w:cstheme="minorHAnsi"/>
          <w:b/>
          <w:color w:val="auto"/>
        </w:rPr>
      </w:pPr>
    </w:p>
    <w:p w14:paraId="298045CE" w14:textId="69FFC422" w:rsidR="00644548" w:rsidRPr="0082145D" w:rsidRDefault="00644548">
      <w:pPr>
        <w:rPr>
          <w:rFonts w:cstheme="minorHAnsi"/>
          <w:sz w:val="24"/>
          <w:szCs w:val="24"/>
        </w:rPr>
      </w:pPr>
    </w:p>
    <w:tbl>
      <w:tblPr>
        <w:tblStyle w:val="TableGrid"/>
        <w:tblpPr w:leftFromText="180" w:rightFromText="180" w:vertAnchor="text" w:horzAnchor="margin" w:tblpY="264"/>
        <w:tblW w:w="10485" w:type="dxa"/>
        <w:tblLook w:val="04A0" w:firstRow="1" w:lastRow="0" w:firstColumn="1" w:lastColumn="0" w:noHBand="0" w:noVBand="1"/>
      </w:tblPr>
      <w:tblGrid>
        <w:gridCol w:w="10686"/>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00461399">
        <w:trPr>
          <w:trHeight w:val="10465"/>
        </w:trPr>
        <w:tc>
          <w:tcPr>
            <w:tcW w:w="10485" w:type="dxa"/>
          </w:tcPr>
          <w:p w14:paraId="2753E4B5" w14:textId="39A2DBE4" w:rsidR="003B75B4" w:rsidRDefault="00461399" w:rsidP="000A26E0">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857AD21" w14:textId="6956B5D1" w:rsidR="000A26E0" w:rsidRPr="000A26E0" w:rsidRDefault="000A26E0" w:rsidP="00461399">
            <w:pPr>
              <w:pStyle w:val="Default"/>
              <w:ind w:left="32"/>
              <w:rPr>
                <w:rFonts w:asciiTheme="minorHAnsi" w:hAnsiTheme="minorHAnsi" w:cstheme="minorHAnsi"/>
                <w:b/>
                <w:bCs/>
                <w:color w:val="auto"/>
                <w:sz w:val="20"/>
              </w:rPr>
            </w:pPr>
            <w:r w:rsidRPr="000A26E0">
              <w:rPr>
                <w:rFonts w:asciiTheme="minorHAnsi" w:hAnsiTheme="minorHAnsi" w:cstheme="minorHAnsi"/>
                <w:b/>
                <w:bCs/>
                <w:color w:val="auto"/>
                <w:sz w:val="20"/>
              </w:rPr>
              <w:t>BGE Literacy &amp; Numeracy</w:t>
            </w:r>
          </w:p>
          <w:p w14:paraId="3AA0AF1C" w14:textId="4EFBEDF7" w:rsidR="00461399" w:rsidRPr="000A26E0" w:rsidRDefault="00614A8A" w:rsidP="000A26E0">
            <w:pPr>
              <w:pStyle w:val="Default"/>
              <w:rPr>
                <w:rFonts w:asciiTheme="minorHAnsi" w:hAnsiTheme="minorHAnsi" w:cstheme="minorHAnsi"/>
                <w:sz w:val="20"/>
                <w:szCs w:val="20"/>
              </w:rPr>
            </w:pPr>
            <w:r>
              <w:rPr>
                <w:rFonts w:asciiTheme="minorHAnsi" w:hAnsiTheme="minorHAnsi" w:cstheme="minorHAnsi"/>
                <w:sz w:val="20"/>
                <w:szCs w:val="20"/>
              </w:rPr>
              <w:t>In session 2024-2025</w:t>
            </w:r>
            <w:r w:rsidR="003B75B4" w:rsidRPr="00785BDB">
              <w:rPr>
                <w:rFonts w:asciiTheme="minorHAnsi" w:hAnsiTheme="minorHAnsi" w:cstheme="minorHAnsi"/>
                <w:sz w:val="20"/>
                <w:szCs w:val="20"/>
              </w:rPr>
              <w:t>, almost all learners achieve</w:t>
            </w:r>
            <w:r w:rsidR="003B75B4">
              <w:rPr>
                <w:rFonts w:asciiTheme="minorHAnsi" w:hAnsiTheme="minorHAnsi" w:cstheme="minorHAnsi"/>
                <w:sz w:val="20"/>
                <w:szCs w:val="20"/>
              </w:rPr>
              <w:t>d</w:t>
            </w:r>
            <w:r w:rsidR="003B75B4" w:rsidRPr="00785BDB">
              <w:rPr>
                <w:rFonts w:asciiTheme="minorHAnsi" w:hAnsiTheme="minorHAnsi" w:cstheme="minorHAnsi"/>
                <w:sz w:val="20"/>
                <w:szCs w:val="20"/>
              </w:rPr>
              <w:t xml:space="preserve"> third level in literacy and numeracy by the end of S3 and the majority of learners achieved fourth level in numeracy, reading, listening and talking and writing.</w:t>
            </w:r>
          </w:p>
          <w:p w14:paraId="4D57D6E4" w14:textId="77777777" w:rsidR="00F206F5" w:rsidRPr="00785BDB" w:rsidRDefault="00F206F5" w:rsidP="00F206F5">
            <w:pPr>
              <w:pStyle w:val="NoSpacing"/>
              <w:rPr>
                <w:rFonts w:cstheme="minorHAnsi"/>
                <w:b/>
                <w:sz w:val="20"/>
                <w:szCs w:val="20"/>
              </w:rPr>
            </w:pPr>
            <w:r w:rsidRPr="00785BDB">
              <w:rPr>
                <w:rFonts w:cstheme="minorHAnsi"/>
                <w:b/>
                <w:sz w:val="20"/>
                <w:szCs w:val="20"/>
              </w:rPr>
              <w:t>In Literacy (leavers),</w:t>
            </w:r>
          </w:p>
          <w:p w14:paraId="12942543" w14:textId="6BF2BACF" w:rsidR="006039BA" w:rsidRDefault="006039BA" w:rsidP="00EA5C21">
            <w:pPr>
              <w:pStyle w:val="NoSpacing"/>
              <w:numPr>
                <w:ilvl w:val="0"/>
                <w:numId w:val="9"/>
              </w:numPr>
              <w:rPr>
                <w:rFonts w:cstheme="minorHAnsi"/>
                <w:sz w:val="20"/>
                <w:szCs w:val="20"/>
              </w:rPr>
            </w:pPr>
            <w:r>
              <w:rPr>
                <w:rFonts w:cstheme="minorHAnsi"/>
                <w:sz w:val="20"/>
                <w:szCs w:val="20"/>
              </w:rPr>
              <w:t>Literacy results for all leavers continues to show a positive trend at SCQF level 4, 5 and 6. Interventions strategies along with high quality learning and teaching continues to have a positive impact on our learner’s attainment in literacy. In 2024, almost all young people left school attaining SCQF level 4 and level 5 in literacy. The majority of learners left with achievement at SCQF level 6. At SCQF level 4-6 the school outperformed our virtual comparator (VC).</w:t>
            </w:r>
          </w:p>
          <w:p w14:paraId="315DBC17" w14:textId="77777777" w:rsidR="00F206F5" w:rsidRPr="00785BDB" w:rsidRDefault="00F206F5" w:rsidP="00F206F5">
            <w:pPr>
              <w:pStyle w:val="NoSpacing"/>
              <w:rPr>
                <w:rFonts w:cstheme="minorHAnsi"/>
                <w:b/>
                <w:sz w:val="20"/>
                <w:szCs w:val="20"/>
              </w:rPr>
            </w:pPr>
            <w:r w:rsidRPr="00785BDB">
              <w:rPr>
                <w:rFonts w:cstheme="minorHAnsi"/>
                <w:b/>
                <w:sz w:val="20"/>
                <w:szCs w:val="20"/>
              </w:rPr>
              <w:t>In Numeracy (leavers),</w:t>
            </w:r>
          </w:p>
          <w:p w14:paraId="7CE0D57C" w14:textId="54F2B3BA" w:rsidR="003B75B4" w:rsidRDefault="006039BA" w:rsidP="00EA5C21">
            <w:pPr>
              <w:pStyle w:val="Default"/>
              <w:numPr>
                <w:ilvl w:val="0"/>
                <w:numId w:val="9"/>
              </w:numPr>
              <w:rPr>
                <w:rFonts w:asciiTheme="minorHAnsi" w:hAnsiTheme="minorHAnsi" w:cstheme="minorHAnsi"/>
                <w:bCs/>
                <w:color w:val="auto"/>
                <w:sz w:val="20"/>
              </w:rPr>
            </w:pPr>
            <w:r w:rsidRPr="006039BA">
              <w:rPr>
                <w:rFonts w:asciiTheme="minorHAnsi" w:hAnsiTheme="minorHAnsi" w:cstheme="minorHAnsi"/>
                <w:bCs/>
                <w:color w:val="auto"/>
                <w:sz w:val="20"/>
              </w:rPr>
              <w:t>Leaver attainment in numeracy at SCQF level 5 continues to outperform our VC</w:t>
            </w:r>
            <w:r>
              <w:rPr>
                <w:rFonts w:asciiTheme="minorHAnsi" w:hAnsiTheme="minorHAnsi" w:cstheme="minorHAnsi"/>
                <w:bCs/>
                <w:color w:val="auto"/>
                <w:sz w:val="20"/>
              </w:rPr>
              <w:t xml:space="preserve"> over the last 3 years. Targeted interventions are making a difference to the attainment of young people at level 5. We have fallen below our VC at level 6 for all leavers in 2024. Further strategies have been delivered this session to improve attainment for young people at level 6. We fall in line with the VC at SCQF level 4.</w:t>
            </w:r>
          </w:p>
          <w:p w14:paraId="00A09669" w14:textId="77777777" w:rsidR="009816E7" w:rsidRPr="00785BDB" w:rsidRDefault="009816E7" w:rsidP="009816E7">
            <w:pPr>
              <w:pStyle w:val="NoSpacing"/>
              <w:rPr>
                <w:rFonts w:cstheme="minorHAnsi"/>
                <w:b/>
                <w:sz w:val="20"/>
                <w:szCs w:val="20"/>
              </w:rPr>
            </w:pPr>
            <w:r w:rsidRPr="00785BDB">
              <w:rPr>
                <w:rFonts w:cstheme="minorHAnsi"/>
                <w:b/>
                <w:sz w:val="20"/>
                <w:szCs w:val="20"/>
              </w:rPr>
              <w:t xml:space="preserve">In Literacy (cohorts), </w:t>
            </w:r>
          </w:p>
          <w:p w14:paraId="7917622A" w14:textId="154E8D39" w:rsidR="009816E7" w:rsidRPr="00327525" w:rsidRDefault="009816E7" w:rsidP="00EA5C21">
            <w:pPr>
              <w:pStyle w:val="NoSpacing"/>
              <w:numPr>
                <w:ilvl w:val="0"/>
                <w:numId w:val="9"/>
              </w:numPr>
              <w:rPr>
                <w:rFonts w:cstheme="minorHAnsi"/>
                <w:sz w:val="20"/>
                <w:szCs w:val="20"/>
              </w:rPr>
            </w:pPr>
            <w:r>
              <w:rPr>
                <w:rFonts w:cstheme="minorHAnsi"/>
                <w:sz w:val="20"/>
                <w:szCs w:val="20"/>
              </w:rPr>
              <w:t>In 2024</w:t>
            </w:r>
            <w:r w:rsidRPr="00785BDB">
              <w:rPr>
                <w:rFonts w:cstheme="minorHAnsi"/>
                <w:sz w:val="20"/>
                <w:szCs w:val="20"/>
              </w:rPr>
              <w:t>, S4 lit</w:t>
            </w:r>
            <w:r w:rsidR="00327525">
              <w:rPr>
                <w:rFonts w:cstheme="minorHAnsi"/>
                <w:sz w:val="20"/>
                <w:szCs w:val="20"/>
              </w:rPr>
              <w:t>eracy attainment at SCQF level 3-5</w:t>
            </w:r>
            <w:r w:rsidRPr="00785BDB">
              <w:rPr>
                <w:rFonts w:cstheme="minorHAnsi"/>
                <w:sz w:val="20"/>
                <w:szCs w:val="20"/>
              </w:rPr>
              <w:t xml:space="preserve"> is greater than that of our VC</w:t>
            </w:r>
            <w:r w:rsidR="00327525">
              <w:rPr>
                <w:rFonts w:cstheme="minorHAnsi"/>
                <w:sz w:val="20"/>
                <w:szCs w:val="20"/>
              </w:rPr>
              <w:t xml:space="preserve"> and highlights a positive trend</w:t>
            </w:r>
            <w:r w:rsidRPr="00785BDB">
              <w:rPr>
                <w:rFonts w:cstheme="minorHAnsi"/>
                <w:sz w:val="20"/>
                <w:szCs w:val="20"/>
              </w:rPr>
              <w:t xml:space="preserve">. </w:t>
            </w:r>
            <w:r w:rsidR="00327525">
              <w:rPr>
                <w:rFonts w:cstheme="minorHAnsi"/>
                <w:sz w:val="20"/>
                <w:szCs w:val="20"/>
              </w:rPr>
              <w:t xml:space="preserve"> </w:t>
            </w:r>
            <w:r w:rsidRPr="00327525">
              <w:rPr>
                <w:rFonts w:cstheme="minorHAnsi"/>
                <w:sz w:val="20"/>
                <w:szCs w:val="20"/>
              </w:rPr>
              <w:t xml:space="preserve">S5 learners continue to perform </w:t>
            </w:r>
            <w:r w:rsidR="00327525">
              <w:rPr>
                <w:rFonts w:cstheme="minorHAnsi"/>
                <w:sz w:val="20"/>
                <w:szCs w:val="20"/>
              </w:rPr>
              <w:t>well in Literacy at SCQF level 3-6</w:t>
            </w:r>
            <w:r w:rsidRPr="00327525">
              <w:rPr>
                <w:rFonts w:cstheme="minorHAnsi"/>
                <w:sz w:val="20"/>
                <w:szCs w:val="20"/>
              </w:rPr>
              <w:t xml:space="preserve"> outperforming the VC </w:t>
            </w:r>
            <w:r w:rsidR="00327525">
              <w:rPr>
                <w:rFonts w:cstheme="minorHAnsi"/>
                <w:sz w:val="20"/>
                <w:szCs w:val="20"/>
              </w:rPr>
              <w:t xml:space="preserve">across all levels and at times significantly. </w:t>
            </w:r>
            <w:r w:rsidRPr="00327525">
              <w:rPr>
                <w:rFonts w:cstheme="minorHAnsi"/>
                <w:sz w:val="20"/>
                <w:szCs w:val="20"/>
              </w:rPr>
              <w:t xml:space="preserve">In S6, learners continue to outperform the VC year on year at </w:t>
            </w:r>
            <w:r w:rsidR="00327525">
              <w:rPr>
                <w:rFonts w:cstheme="minorHAnsi"/>
                <w:sz w:val="20"/>
                <w:szCs w:val="20"/>
              </w:rPr>
              <w:t>all levels.</w:t>
            </w:r>
          </w:p>
          <w:p w14:paraId="111DDE62" w14:textId="77777777" w:rsidR="009816E7" w:rsidRPr="00785BDB" w:rsidRDefault="009816E7" w:rsidP="009816E7">
            <w:pPr>
              <w:pStyle w:val="NoSpacing"/>
              <w:rPr>
                <w:rFonts w:cstheme="minorHAnsi"/>
                <w:b/>
                <w:sz w:val="20"/>
                <w:szCs w:val="20"/>
              </w:rPr>
            </w:pPr>
            <w:r w:rsidRPr="00785BDB">
              <w:rPr>
                <w:rFonts w:cstheme="minorHAnsi"/>
                <w:b/>
                <w:sz w:val="20"/>
                <w:szCs w:val="20"/>
              </w:rPr>
              <w:t xml:space="preserve">In Numeracy (cohorts), </w:t>
            </w:r>
          </w:p>
          <w:p w14:paraId="7DE5BCF6" w14:textId="1BD17A0B" w:rsidR="009816E7" w:rsidRPr="000A26E0" w:rsidRDefault="009816E7" w:rsidP="00EA5C21">
            <w:pPr>
              <w:pStyle w:val="NoSpacing"/>
              <w:numPr>
                <w:ilvl w:val="0"/>
                <w:numId w:val="9"/>
              </w:numPr>
              <w:rPr>
                <w:rFonts w:cstheme="minorHAnsi"/>
                <w:sz w:val="20"/>
                <w:szCs w:val="20"/>
              </w:rPr>
            </w:pPr>
            <w:r w:rsidRPr="00785BDB">
              <w:rPr>
                <w:rFonts w:cstheme="minorHAnsi"/>
                <w:sz w:val="20"/>
                <w:szCs w:val="20"/>
              </w:rPr>
              <w:t xml:space="preserve">In S4, learners have </w:t>
            </w:r>
            <w:r w:rsidR="00327525">
              <w:rPr>
                <w:rFonts w:cstheme="minorHAnsi"/>
                <w:sz w:val="20"/>
                <w:szCs w:val="20"/>
              </w:rPr>
              <w:t>outperformed the VC in 2024</w:t>
            </w:r>
            <w:r w:rsidRPr="00785BDB">
              <w:rPr>
                <w:rFonts w:cstheme="minorHAnsi"/>
                <w:sz w:val="20"/>
                <w:szCs w:val="20"/>
              </w:rPr>
              <w:t xml:space="preserve"> at SCQF level 4 and </w:t>
            </w:r>
            <w:r w:rsidR="00327525">
              <w:rPr>
                <w:rFonts w:cstheme="minorHAnsi"/>
                <w:sz w:val="20"/>
                <w:szCs w:val="20"/>
              </w:rPr>
              <w:t>SCQF level 5. Achievement at level 3 falls marginally below the VC. In S5, learners outperformed the VC at SCQF level 3-5. At SACQF level 6 we fall marginally below the VC., In S6, learners outperform the VC at SCQF levels 4 &amp; 5 and fall marginally below the VC at SCQF levels 3 &amp; 6.</w:t>
            </w:r>
          </w:p>
          <w:p w14:paraId="608B09C0" w14:textId="77777777" w:rsidR="00327525" w:rsidRPr="00785BDB" w:rsidRDefault="00327525" w:rsidP="00327525">
            <w:pPr>
              <w:pStyle w:val="NoSpacing"/>
              <w:rPr>
                <w:rFonts w:cstheme="minorHAnsi"/>
                <w:sz w:val="20"/>
                <w:szCs w:val="20"/>
              </w:rPr>
            </w:pPr>
            <w:r w:rsidRPr="00785BDB">
              <w:rPr>
                <w:rFonts w:cstheme="minorHAnsi"/>
                <w:b/>
                <w:sz w:val="20"/>
                <w:szCs w:val="20"/>
              </w:rPr>
              <w:t>Attainment over time</w:t>
            </w:r>
            <w:r w:rsidRPr="00785BDB">
              <w:rPr>
                <w:rFonts w:cstheme="minorHAnsi"/>
                <w:sz w:val="20"/>
                <w:szCs w:val="20"/>
              </w:rPr>
              <w:t xml:space="preserve"> - </w:t>
            </w:r>
            <w:r w:rsidRPr="00785BDB">
              <w:rPr>
                <w:rFonts w:cstheme="minorHAnsi"/>
                <w:b/>
                <w:sz w:val="20"/>
                <w:szCs w:val="20"/>
              </w:rPr>
              <w:t xml:space="preserve">The average complementary tariff score for all leavers: </w:t>
            </w:r>
          </w:p>
          <w:p w14:paraId="34A11714" w14:textId="7383765F" w:rsidR="008F4003" w:rsidRDefault="00327525" w:rsidP="00EA5C21">
            <w:pPr>
              <w:pStyle w:val="NoSpacing"/>
              <w:numPr>
                <w:ilvl w:val="0"/>
                <w:numId w:val="10"/>
              </w:numPr>
              <w:ind w:left="360"/>
              <w:rPr>
                <w:rFonts w:cstheme="minorHAnsi"/>
                <w:sz w:val="20"/>
                <w:szCs w:val="20"/>
              </w:rPr>
            </w:pPr>
            <w:r w:rsidRPr="00785BDB">
              <w:rPr>
                <w:rFonts w:cstheme="minorHAnsi"/>
                <w:sz w:val="20"/>
                <w:szCs w:val="20"/>
              </w:rPr>
              <w:t xml:space="preserve">In </w:t>
            </w:r>
            <w:r>
              <w:rPr>
                <w:rFonts w:cstheme="minorHAnsi"/>
                <w:sz w:val="20"/>
                <w:szCs w:val="20"/>
              </w:rPr>
              <w:t xml:space="preserve">2024, </w:t>
            </w:r>
            <w:r w:rsidRPr="00785BDB">
              <w:rPr>
                <w:rFonts w:cstheme="minorHAnsi"/>
                <w:sz w:val="20"/>
                <w:szCs w:val="20"/>
              </w:rPr>
              <w:t>the average complementary tariff scores for the middle and highest attaining learner’s</w:t>
            </w:r>
            <w:r w:rsidR="008F4003">
              <w:rPr>
                <w:rFonts w:cstheme="minorHAnsi"/>
                <w:sz w:val="20"/>
                <w:szCs w:val="20"/>
              </w:rPr>
              <w:t xml:space="preserve"> </w:t>
            </w:r>
            <w:r w:rsidR="001042C6">
              <w:rPr>
                <w:rFonts w:cstheme="minorHAnsi"/>
                <w:sz w:val="20"/>
                <w:szCs w:val="20"/>
              </w:rPr>
              <w:t xml:space="preserve">across S4-S6 </w:t>
            </w:r>
            <w:r w:rsidR="008F4003">
              <w:rPr>
                <w:rFonts w:cstheme="minorHAnsi"/>
                <w:sz w:val="20"/>
                <w:szCs w:val="20"/>
              </w:rPr>
              <w:t xml:space="preserve">outperformers our VC and shows a positive trend over the last 5 years. The lowest attaining 20% of leavers fell below the VC and has done for the last 4 years. We have broadened our curriculum and introduced targeted interventions </w:t>
            </w:r>
            <w:r w:rsidR="001042C6">
              <w:rPr>
                <w:rFonts w:cstheme="minorHAnsi"/>
                <w:sz w:val="20"/>
                <w:szCs w:val="20"/>
              </w:rPr>
              <w:t>to</w:t>
            </w:r>
            <w:r w:rsidR="008F4003">
              <w:rPr>
                <w:rFonts w:cstheme="minorHAnsi"/>
                <w:sz w:val="20"/>
                <w:szCs w:val="20"/>
              </w:rPr>
              <w:t xml:space="preserve"> improve the attainment of our lowest attaining 20%.</w:t>
            </w:r>
          </w:p>
          <w:p w14:paraId="5B6F15F1" w14:textId="044307B2" w:rsidR="008F4003" w:rsidRDefault="006E29E4" w:rsidP="006E29E4">
            <w:pPr>
              <w:pStyle w:val="NoSpacing"/>
              <w:rPr>
                <w:rFonts w:cstheme="minorHAnsi"/>
                <w:sz w:val="20"/>
                <w:szCs w:val="20"/>
              </w:rPr>
            </w:pPr>
            <w:r w:rsidRPr="00785BDB">
              <w:rPr>
                <w:rFonts w:cstheme="minorHAnsi"/>
                <w:b/>
                <w:sz w:val="20"/>
                <w:szCs w:val="20"/>
              </w:rPr>
              <w:t>Attainment over time</w:t>
            </w:r>
            <w:r w:rsidRPr="00785BDB">
              <w:rPr>
                <w:rFonts w:cstheme="minorHAnsi"/>
                <w:sz w:val="20"/>
                <w:szCs w:val="20"/>
              </w:rPr>
              <w:t xml:space="preserve"> - </w:t>
            </w:r>
            <w:r w:rsidRPr="00785BDB">
              <w:rPr>
                <w:rFonts w:cstheme="minorHAnsi"/>
                <w:b/>
                <w:sz w:val="20"/>
                <w:szCs w:val="20"/>
              </w:rPr>
              <w:t xml:space="preserve">The average complementary tariff score for all </w:t>
            </w:r>
            <w:r>
              <w:rPr>
                <w:rFonts w:cstheme="minorHAnsi"/>
                <w:b/>
                <w:sz w:val="20"/>
                <w:szCs w:val="20"/>
              </w:rPr>
              <w:t>cohorts</w:t>
            </w:r>
            <w:r w:rsidRPr="00785BDB">
              <w:rPr>
                <w:rFonts w:cstheme="minorHAnsi"/>
                <w:b/>
                <w:sz w:val="20"/>
                <w:szCs w:val="20"/>
              </w:rPr>
              <w:t>:</w:t>
            </w:r>
          </w:p>
          <w:p w14:paraId="5DF2BB0F" w14:textId="77777777" w:rsidR="00992C9C" w:rsidRDefault="00327525" w:rsidP="00EA5C21">
            <w:pPr>
              <w:pStyle w:val="NoSpacing"/>
              <w:numPr>
                <w:ilvl w:val="0"/>
                <w:numId w:val="10"/>
              </w:numPr>
              <w:ind w:left="360"/>
              <w:rPr>
                <w:rFonts w:cstheme="minorHAnsi"/>
                <w:sz w:val="20"/>
                <w:szCs w:val="20"/>
              </w:rPr>
            </w:pPr>
            <w:r w:rsidRPr="00785BDB">
              <w:rPr>
                <w:rFonts w:cstheme="minorHAnsi"/>
                <w:b/>
                <w:sz w:val="20"/>
                <w:szCs w:val="20"/>
              </w:rPr>
              <w:t>In S4</w:t>
            </w:r>
            <w:r w:rsidRPr="00785BDB">
              <w:rPr>
                <w:rFonts w:cstheme="minorHAnsi"/>
                <w:sz w:val="20"/>
                <w:szCs w:val="20"/>
              </w:rPr>
              <w:t xml:space="preserve">, the lowest attainting 20% </w:t>
            </w:r>
            <w:r w:rsidR="006E29E4">
              <w:rPr>
                <w:rFonts w:cstheme="minorHAnsi"/>
                <w:sz w:val="20"/>
                <w:szCs w:val="20"/>
              </w:rPr>
              <w:t>cohort sits above the VC in 2024</w:t>
            </w:r>
            <w:r w:rsidRPr="00785BDB">
              <w:rPr>
                <w:rFonts w:cstheme="minorHAnsi"/>
                <w:sz w:val="20"/>
                <w:szCs w:val="20"/>
              </w:rPr>
              <w:t xml:space="preserve"> and learner’s complimentary tariff points outperform the VC in </w:t>
            </w:r>
            <w:r w:rsidR="006E29E4">
              <w:rPr>
                <w:rFonts w:cstheme="minorHAnsi"/>
                <w:sz w:val="20"/>
                <w:szCs w:val="20"/>
              </w:rPr>
              <w:t>4</w:t>
            </w:r>
            <w:r w:rsidRPr="00785BDB">
              <w:rPr>
                <w:rFonts w:cstheme="minorHAnsi"/>
                <w:sz w:val="20"/>
                <w:szCs w:val="20"/>
              </w:rPr>
              <w:t xml:space="preserve"> out of the last 5 years. </w:t>
            </w:r>
            <w:r w:rsidR="006E29E4">
              <w:rPr>
                <w:rFonts w:cstheme="minorHAnsi"/>
                <w:sz w:val="20"/>
                <w:szCs w:val="20"/>
              </w:rPr>
              <w:t>We have taken a</w:t>
            </w:r>
            <w:r w:rsidRPr="00785BDB">
              <w:rPr>
                <w:rFonts w:cstheme="minorHAnsi"/>
                <w:sz w:val="20"/>
                <w:szCs w:val="20"/>
              </w:rPr>
              <w:t xml:space="preserve"> more targeted approach </w:t>
            </w:r>
            <w:r w:rsidR="006E29E4">
              <w:rPr>
                <w:rFonts w:cstheme="minorHAnsi"/>
                <w:sz w:val="20"/>
                <w:szCs w:val="20"/>
              </w:rPr>
              <w:t xml:space="preserve">to improve the attendance, attainment and achievement through the work of our HUB and this is having a positive impact on the attainment and achievement of our young people. </w:t>
            </w:r>
            <w:r w:rsidRPr="006E29E4">
              <w:rPr>
                <w:rFonts w:cstheme="minorHAnsi"/>
                <w:sz w:val="20"/>
                <w:szCs w:val="20"/>
              </w:rPr>
              <w:t xml:space="preserve">Our middle attaining 60% consistently perform </w:t>
            </w:r>
            <w:r w:rsidR="006E29E4">
              <w:rPr>
                <w:rFonts w:cstheme="minorHAnsi"/>
                <w:sz w:val="20"/>
                <w:szCs w:val="20"/>
              </w:rPr>
              <w:t xml:space="preserve">strongly and outperform our VC year on year. </w:t>
            </w:r>
            <w:r w:rsidRPr="006E29E4">
              <w:rPr>
                <w:rFonts w:cstheme="minorHAnsi"/>
                <w:sz w:val="20"/>
                <w:szCs w:val="20"/>
              </w:rPr>
              <w:t>Tar</w:t>
            </w:r>
            <w:r w:rsidR="006E29E4">
              <w:rPr>
                <w:rFonts w:cstheme="minorHAnsi"/>
                <w:sz w:val="20"/>
                <w:szCs w:val="20"/>
              </w:rPr>
              <w:t xml:space="preserve">geted mentoring, </w:t>
            </w:r>
            <w:r w:rsidRPr="006E29E4">
              <w:rPr>
                <w:rFonts w:cstheme="minorHAnsi"/>
                <w:sz w:val="20"/>
                <w:szCs w:val="20"/>
              </w:rPr>
              <w:t>supported study</w:t>
            </w:r>
            <w:r w:rsidR="006E29E4">
              <w:rPr>
                <w:rFonts w:cstheme="minorHAnsi"/>
                <w:sz w:val="20"/>
                <w:szCs w:val="20"/>
              </w:rPr>
              <w:t xml:space="preserve"> and targeted interventions</w:t>
            </w:r>
            <w:r w:rsidRPr="006E29E4">
              <w:rPr>
                <w:rFonts w:cstheme="minorHAnsi"/>
                <w:sz w:val="20"/>
                <w:szCs w:val="20"/>
              </w:rPr>
              <w:t xml:space="preserve"> continues to have a positive impact on the attainment of these young people.</w:t>
            </w:r>
            <w:r w:rsidR="006E29E4">
              <w:rPr>
                <w:rFonts w:cstheme="minorHAnsi"/>
                <w:sz w:val="20"/>
                <w:szCs w:val="20"/>
              </w:rPr>
              <w:t xml:space="preserve"> </w:t>
            </w:r>
            <w:r w:rsidRPr="006E29E4">
              <w:rPr>
                <w:rFonts w:cstheme="minorHAnsi"/>
                <w:sz w:val="20"/>
                <w:szCs w:val="20"/>
              </w:rPr>
              <w:t xml:space="preserve">Our highest attaining 20% consistently sits in line with or marginally below our VC over the last 5 years. This remains an area for improvement. Continuing to target our highest attaining cohort through mentoring and supported study to further improve our A/B pass rate along with providing further challenge at level 5 will be a focus for departments this session. </w:t>
            </w:r>
          </w:p>
          <w:p w14:paraId="6A0A0209" w14:textId="0B306739" w:rsidR="00327525" w:rsidRPr="00785BDB" w:rsidRDefault="00327525" w:rsidP="00EA5C21">
            <w:pPr>
              <w:pStyle w:val="NoSpacing"/>
              <w:numPr>
                <w:ilvl w:val="0"/>
                <w:numId w:val="10"/>
              </w:numPr>
              <w:ind w:left="360"/>
              <w:rPr>
                <w:rFonts w:cstheme="minorHAnsi"/>
                <w:sz w:val="20"/>
                <w:szCs w:val="20"/>
              </w:rPr>
            </w:pPr>
            <w:r w:rsidRPr="00785BDB">
              <w:rPr>
                <w:rFonts w:cstheme="minorHAnsi"/>
                <w:b/>
                <w:sz w:val="20"/>
                <w:szCs w:val="20"/>
              </w:rPr>
              <w:t>In S5, based on S4 cohort</w:t>
            </w:r>
            <w:r w:rsidRPr="00785BDB">
              <w:rPr>
                <w:rFonts w:cstheme="minorHAnsi"/>
                <w:sz w:val="20"/>
                <w:szCs w:val="20"/>
              </w:rPr>
              <w:t xml:space="preserve">, learners within our lowest attaining 20% </w:t>
            </w:r>
            <w:r w:rsidR="00992C9C">
              <w:rPr>
                <w:rFonts w:cstheme="minorHAnsi"/>
                <w:sz w:val="20"/>
                <w:szCs w:val="20"/>
              </w:rPr>
              <w:t>outperforms our VC</w:t>
            </w:r>
            <w:r w:rsidRPr="00785BDB">
              <w:rPr>
                <w:rFonts w:cstheme="minorHAnsi"/>
                <w:sz w:val="20"/>
                <w:szCs w:val="20"/>
              </w:rPr>
              <w:t xml:space="preserve"> </w:t>
            </w:r>
            <w:r w:rsidR="00992C9C">
              <w:rPr>
                <w:rFonts w:cstheme="minorHAnsi"/>
                <w:sz w:val="20"/>
                <w:szCs w:val="20"/>
              </w:rPr>
              <w:t xml:space="preserve">in 2024. </w:t>
            </w:r>
            <w:r w:rsidRPr="00785BDB">
              <w:rPr>
                <w:rFonts w:cstheme="minorHAnsi"/>
                <w:sz w:val="20"/>
                <w:szCs w:val="20"/>
              </w:rPr>
              <w:t>The middle attaining 60%</w:t>
            </w:r>
            <w:r w:rsidR="00992C9C">
              <w:rPr>
                <w:rFonts w:cstheme="minorHAnsi"/>
                <w:sz w:val="20"/>
                <w:szCs w:val="20"/>
              </w:rPr>
              <w:t xml:space="preserve"> and highest attaining 20%</w:t>
            </w:r>
            <w:r w:rsidRPr="00785BDB">
              <w:rPr>
                <w:rFonts w:cstheme="minorHAnsi"/>
                <w:sz w:val="20"/>
                <w:szCs w:val="20"/>
              </w:rPr>
              <w:t xml:space="preserve"> sits consistently above the VC year on year</w:t>
            </w:r>
            <w:r w:rsidR="00992C9C">
              <w:rPr>
                <w:rFonts w:cstheme="minorHAnsi"/>
                <w:sz w:val="20"/>
                <w:szCs w:val="20"/>
              </w:rPr>
              <w:t>.</w:t>
            </w:r>
            <w:r w:rsidRPr="00785BDB">
              <w:rPr>
                <w:rFonts w:cstheme="minorHAnsi"/>
                <w:sz w:val="20"/>
                <w:szCs w:val="20"/>
              </w:rPr>
              <w:t xml:space="preserve"> </w:t>
            </w:r>
          </w:p>
          <w:p w14:paraId="0CD3B6F0" w14:textId="365D0305" w:rsidR="00327525" w:rsidRPr="000A26E0" w:rsidRDefault="00327525" w:rsidP="00EA5C21">
            <w:pPr>
              <w:pStyle w:val="NoSpacing"/>
              <w:numPr>
                <w:ilvl w:val="0"/>
                <w:numId w:val="10"/>
              </w:numPr>
              <w:ind w:left="360"/>
              <w:rPr>
                <w:rFonts w:cstheme="minorHAnsi"/>
                <w:b/>
                <w:sz w:val="20"/>
                <w:szCs w:val="20"/>
              </w:rPr>
            </w:pPr>
            <w:r w:rsidRPr="00785BDB">
              <w:rPr>
                <w:rFonts w:cstheme="minorHAnsi"/>
                <w:b/>
                <w:sz w:val="20"/>
                <w:szCs w:val="20"/>
              </w:rPr>
              <w:t xml:space="preserve">In S6, based on S4 cohort, </w:t>
            </w:r>
            <w:r w:rsidRPr="00785BDB">
              <w:rPr>
                <w:rFonts w:cstheme="minorHAnsi"/>
                <w:sz w:val="20"/>
                <w:szCs w:val="20"/>
              </w:rPr>
              <w:t>learners within our lowest, middle and highest attainment groups perform strongly and continue to outperform our VC year on year.</w:t>
            </w:r>
          </w:p>
          <w:p w14:paraId="5B2903C8" w14:textId="77777777" w:rsidR="007C3F55" w:rsidRPr="00785BDB" w:rsidRDefault="007C3F55" w:rsidP="007C3F55">
            <w:pPr>
              <w:pStyle w:val="NoSpacing"/>
              <w:rPr>
                <w:rFonts w:cstheme="minorHAnsi"/>
                <w:b/>
                <w:sz w:val="20"/>
                <w:szCs w:val="20"/>
              </w:rPr>
            </w:pPr>
            <w:r w:rsidRPr="00785BDB">
              <w:rPr>
                <w:rFonts w:cstheme="minorHAnsi"/>
                <w:b/>
                <w:sz w:val="20"/>
                <w:szCs w:val="20"/>
              </w:rPr>
              <w:t xml:space="preserve">Breadth and Depth </w:t>
            </w:r>
          </w:p>
          <w:p w14:paraId="3F8587FC" w14:textId="099435FF" w:rsidR="007C3F55" w:rsidRPr="007C3F55" w:rsidRDefault="007C3F55" w:rsidP="00EA5C21">
            <w:pPr>
              <w:pStyle w:val="NoSpacing"/>
              <w:numPr>
                <w:ilvl w:val="0"/>
                <w:numId w:val="11"/>
              </w:numPr>
              <w:ind w:left="360"/>
              <w:rPr>
                <w:rFonts w:cstheme="minorHAnsi"/>
                <w:sz w:val="20"/>
                <w:szCs w:val="20"/>
              </w:rPr>
            </w:pPr>
            <w:r w:rsidRPr="007C3F55">
              <w:rPr>
                <w:rFonts w:cstheme="minorHAnsi"/>
                <w:b/>
                <w:bCs/>
                <w:sz w:val="20"/>
                <w:szCs w:val="20"/>
              </w:rPr>
              <w:t>In S4</w:t>
            </w:r>
            <w:r w:rsidRPr="007C3F55">
              <w:rPr>
                <w:rFonts w:cstheme="minorHAnsi"/>
                <w:bCs/>
                <w:sz w:val="20"/>
                <w:szCs w:val="20"/>
              </w:rPr>
              <w:t xml:space="preserve">, (based on All SCQF Awards), </w:t>
            </w:r>
            <w:r w:rsidRPr="007C3F55">
              <w:rPr>
                <w:rFonts w:cstheme="minorHAnsi"/>
                <w:sz w:val="20"/>
                <w:szCs w:val="20"/>
              </w:rPr>
              <w:t>5 or more</w:t>
            </w:r>
            <w:r>
              <w:rPr>
                <w:rFonts w:cstheme="minorHAnsi"/>
                <w:sz w:val="20"/>
                <w:szCs w:val="20"/>
              </w:rPr>
              <w:t xml:space="preserve"> qualifications</w:t>
            </w:r>
            <w:r w:rsidRPr="007C3F55">
              <w:rPr>
                <w:rFonts w:cstheme="minorHAnsi"/>
                <w:sz w:val="20"/>
                <w:szCs w:val="20"/>
              </w:rPr>
              <w:t xml:space="preserve"> at level 1 to 4 sits in line or slightly below the VC in 2024 showing a marginal decline from 2023. An increased number of young people suffering from mental health concerns has impacted upon the breadth o</w:t>
            </w:r>
            <w:r>
              <w:rPr>
                <w:rFonts w:cstheme="minorHAnsi"/>
                <w:sz w:val="20"/>
                <w:szCs w:val="20"/>
              </w:rPr>
              <w:t>f attainment and achievement</w:t>
            </w:r>
            <w:r w:rsidRPr="007C3F55">
              <w:rPr>
                <w:rFonts w:cstheme="minorHAnsi"/>
                <w:sz w:val="20"/>
                <w:szCs w:val="20"/>
              </w:rPr>
              <w:t xml:space="preserve">. Attendance is scrutinised </w:t>
            </w:r>
            <w:r>
              <w:rPr>
                <w:rFonts w:cstheme="minorHAnsi"/>
                <w:sz w:val="20"/>
                <w:szCs w:val="20"/>
              </w:rPr>
              <w:t>and</w:t>
            </w:r>
            <w:r w:rsidRPr="007C3F55">
              <w:rPr>
                <w:rFonts w:cstheme="minorHAnsi"/>
                <w:sz w:val="20"/>
                <w:szCs w:val="20"/>
              </w:rPr>
              <w:t xml:space="preserve"> a range of partner agencies </w:t>
            </w:r>
            <w:r>
              <w:rPr>
                <w:rFonts w:cstheme="minorHAnsi"/>
                <w:sz w:val="20"/>
                <w:szCs w:val="20"/>
              </w:rPr>
              <w:t xml:space="preserve">are </w:t>
            </w:r>
            <w:r w:rsidRPr="007C3F55">
              <w:rPr>
                <w:rFonts w:cstheme="minorHAnsi"/>
                <w:sz w:val="20"/>
                <w:szCs w:val="20"/>
              </w:rPr>
              <w:t>used to support young people unable to attend.</w:t>
            </w:r>
            <w:r>
              <w:rPr>
                <w:rFonts w:cstheme="minorHAnsi"/>
                <w:sz w:val="20"/>
                <w:szCs w:val="20"/>
              </w:rPr>
              <w:t xml:space="preserve"> </w:t>
            </w:r>
            <w:r w:rsidRPr="007C3F55">
              <w:rPr>
                <w:rFonts w:cstheme="minorHAnsi"/>
                <w:sz w:val="20"/>
                <w:szCs w:val="20"/>
              </w:rPr>
              <w:t>At level 5</w:t>
            </w:r>
            <w:r>
              <w:rPr>
                <w:rFonts w:cstheme="minorHAnsi"/>
                <w:sz w:val="20"/>
                <w:szCs w:val="20"/>
              </w:rPr>
              <w:t>,</w:t>
            </w:r>
            <w:r w:rsidRPr="007C3F55">
              <w:rPr>
                <w:rFonts w:cstheme="minorHAnsi"/>
                <w:sz w:val="20"/>
                <w:szCs w:val="20"/>
              </w:rPr>
              <w:t xml:space="preserve"> those young people attaining 1-5 or more continually</w:t>
            </w:r>
            <w:r>
              <w:rPr>
                <w:rFonts w:cstheme="minorHAnsi"/>
                <w:sz w:val="20"/>
                <w:szCs w:val="20"/>
              </w:rPr>
              <w:t xml:space="preserve"> outperform the VC year on year</w:t>
            </w:r>
            <w:r w:rsidRPr="007C3F55">
              <w:rPr>
                <w:rFonts w:cstheme="minorHAnsi"/>
                <w:sz w:val="20"/>
                <w:szCs w:val="20"/>
              </w:rPr>
              <w:t>. At 6 or more at level 5 we outperform our VC in 2024 which is an improving picture from previous years.</w:t>
            </w:r>
            <w:r>
              <w:rPr>
                <w:rFonts w:cstheme="minorHAnsi"/>
                <w:sz w:val="20"/>
                <w:szCs w:val="20"/>
              </w:rPr>
              <w:t xml:space="preserve"> </w:t>
            </w:r>
            <w:r w:rsidRPr="007C3F55">
              <w:rPr>
                <w:rFonts w:cstheme="minorHAnsi"/>
                <w:b/>
                <w:bCs/>
                <w:sz w:val="20"/>
                <w:szCs w:val="20"/>
              </w:rPr>
              <w:t xml:space="preserve">By S5, (based on All SCQF Awards), </w:t>
            </w:r>
            <w:r w:rsidRPr="007C3F55">
              <w:rPr>
                <w:rFonts w:cstheme="minorHAnsi"/>
                <w:sz w:val="20"/>
                <w:szCs w:val="20"/>
              </w:rPr>
              <w:t xml:space="preserve">In 2024 attainment at 1-5 or more qualifications at level 4 and 5 sits above the VC. At level 6, 1-4 or more sits above the VC with 5 at level 6 falling below the VC. </w:t>
            </w:r>
            <w:r w:rsidRPr="007C3F55">
              <w:rPr>
                <w:rFonts w:cstheme="minorHAnsi"/>
                <w:b/>
                <w:bCs/>
                <w:sz w:val="20"/>
                <w:szCs w:val="20"/>
              </w:rPr>
              <w:t>By S6, (based on All SCQF Awards</w:t>
            </w:r>
            <w:r w:rsidRPr="007C3F55">
              <w:rPr>
                <w:rFonts w:cstheme="minorHAnsi"/>
                <w:sz w:val="20"/>
                <w:szCs w:val="20"/>
              </w:rPr>
              <w:t>), young people attaining 1 or more to 7 or more award</w:t>
            </w:r>
            <w:r>
              <w:rPr>
                <w:rFonts w:cstheme="minorHAnsi"/>
                <w:sz w:val="20"/>
                <w:szCs w:val="20"/>
              </w:rPr>
              <w:t>s</w:t>
            </w:r>
            <w:r w:rsidRPr="007C3F55">
              <w:rPr>
                <w:rFonts w:cstheme="minorHAnsi"/>
                <w:sz w:val="20"/>
                <w:szCs w:val="20"/>
              </w:rPr>
              <w:t xml:space="preserve"> at SCQF level 6 sits above the VC year on year. </w:t>
            </w:r>
          </w:p>
          <w:p w14:paraId="260C2083" w14:textId="3C6B72AB" w:rsidR="007C3F55" w:rsidRPr="007C3F55" w:rsidRDefault="007C3F55" w:rsidP="00EA5C21">
            <w:pPr>
              <w:pStyle w:val="NoSpacing"/>
              <w:numPr>
                <w:ilvl w:val="0"/>
                <w:numId w:val="11"/>
              </w:numPr>
              <w:ind w:left="360"/>
              <w:rPr>
                <w:rFonts w:cstheme="minorHAnsi"/>
                <w:sz w:val="20"/>
                <w:szCs w:val="20"/>
              </w:rPr>
            </w:pPr>
            <w:r w:rsidRPr="007C3F55">
              <w:rPr>
                <w:rFonts w:cstheme="minorHAnsi"/>
                <w:sz w:val="20"/>
                <w:szCs w:val="20"/>
              </w:rPr>
              <w:t>Level 7 attainment at 1 and 2 or more shows a positive trend however 1 or more falls marginally below the VC in 2024. Attainment across SCQF levels 1-5 often sit below the VC and is an area for improvement. We continue to improve pathways for young people moving from S4 to S5 and seek to increase attainment in S4 providing a stronger platform for young people to sit 5 Highers in S5.</w:t>
            </w:r>
          </w:p>
          <w:p w14:paraId="15A51287" w14:textId="77777777" w:rsidR="000A26E0" w:rsidRDefault="000A26E0" w:rsidP="002467F6">
            <w:pPr>
              <w:pStyle w:val="Default"/>
              <w:rPr>
                <w:rFonts w:asciiTheme="minorHAnsi" w:hAnsiTheme="minorHAnsi" w:cstheme="minorHAnsi"/>
                <w:b/>
                <w:color w:val="auto"/>
                <w:sz w:val="20"/>
                <w:szCs w:val="20"/>
              </w:rPr>
            </w:pPr>
          </w:p>
          <w:p w14:paraId="2697DDBD" w14:textId="77777777" w:rsidR="000A26E0" w:rsidRDefault="000A26E0" w:rsidP="002467F6">
            <w:pPr>
              <w:pStyle w:val="Default"/>
              <w:rPr>
                <w:rFonts w:asciiTheme="minorHAnsi" w:hAnsiTheme="minorHAnsi" w:cstheme="minorHAnsi"/>
                <w:b/>
                <w:color w:val="auto"/>
                <w:sz w:val="20"/>
                <w:szCs w:val="20"/>
              </w:rPr>
            </w:pPr>
          </w:p>
          <w:p w14:paraId="5F50F73A" w14:textId="77777777" w:rsidR="000A26E0" w:rsidRDefault="000A26E0" w:rsidP="002467F6">
            <w:pPr>
              <w:pStyle w:val="Default"/>
              <w:rPr>
                <w:rFonts w:asciiTheme="minorHAnsi" w:hAnsiTheme="minorHAnsi" w:cstheme="minorHAnsi"/>
                <w:b/>
                <w:color w:val="auto"/>
                <w:sz w:val="20"/>
                <w:szCs w:val="20"/>
              </w:rPr>
            </w:pPr>
          </w:p>
          <w:p w14:paraId="54D547EC" w14:textId="2B22562E" w:rsidR="002467F6" w:rsidRPr="00785BDB" w:rsidRDefault="002467F6" w:rsidP="002467F6">
            <w:pPr>
              <w:pStyle w:val="Default"/>
              <w:rPr>
                <w:rFonts w:asciiTheme="minorHAnsi" w:hAnsiTheme="minorHAnsi" w:cstheme="minorHAnsi"/>
                <w:b/>
                <w:color w:val="auto"/>
                <w:sz w:val="20"/>
                <w:szCs w:val="20"/>
              </w:rPr>
            </w:pPr>
            <w:r w:rsidRPr="00785BDB">
              <w:rPr>
                <w:rFonts w:asciiTheme="minorHAnsi" w:hAnsiTheme="minorHAnsi" w:cstheme="minorHAnsi"/>
                <w:b/>
                <w:color w:val="auto"/>
                <w:sz w:val="20"/>
                <w:szCs w:val="20"/>
              </w:rPr>
              <w:t>Attainment V Deprivation</w:t>
            </w:r>
          </w:p>
          <w:p w14:paraId="68AD780F" w14:textId="7ACF1982" w:rsidR="002467F6" w:rsidRPr="002730A0" w:rsidRDefault="002467F6" w:rsidP="00EA5C21">
            <w:pPr>
              <w:pStyle w:val="NoSpacing"/>
              <w:numPr>
                <w:ilvl w:val="0"/>
                <w:numId w:val="12"/>
              </w:numPr>
              <w:rPr>
                <w:rFonts w:cstheme="minorHAnsi"/>
                <w:sz w:val="20"/>
                <w:szCs w:val="20"/>
              </w:rPr>
            </w:pPr>
            <w:r w:rsidRPr="002467F6">
              <w:rPr>
                <w:rFonts w:cstheme="minorHAnsi"/>
                <w:b/>
                <w:bCs/>
                <w:sz w:val="20"/>
                <w:szCs w:val="20"/>
              </w:rPr>
              <w:t>In S4</w:t>
            </w:r>
            <w:r w:rsidR="002730A0">
              <w:rPr>
                <w:rFonts w:cstheme="minorHAnsi"/>
                <w:sz w:val="20"/>
                <w:szCs w:val="20"/>
              </w:rPr>
              <w:t>, our 20</w:t>
            </w:r>
            <w:r w:rsidRPr="002467F6">
              <w:rPr>
                <w:rFonts w:cstheme="minorHAnsi"/>
                <w:sz w:val="20"/>
                <w:szCs w:val="20"/>
              </w:rPr>
              <w:t xml:space="preserve">24 data shows that we have outperformed both VC in deciles 1-3, 5 and 7-10 and fall marginally below for decile 6. </w:t>
            </w:r>
            <w:r w:rsidRPr="002730A0">
              <w:rPr>
                <w:rFonts w:cstheme="minorHAnsi"/>
                <w:sz w:val="20"/>
                <w:szCs w:val="20"/>
              </w:rPr>
              <w:t>There are positive trends across all deciles with young people attaining more tariff points in each decile compared to the virtual comparator in 3 out of the last 5 years.</w:t>
            </w:r>
          </w:p>
          <w:p w14:paraId="09DEAE0B" w14:textId="6CC61EEC" w:rsidR="002730A0" w:rsidRPr="002730A0" w:rsidRDefault="002730A0" w:rsidP="00EA5C21">
            <w:pPr>
              <w:pStyle w:val="NoSpacing"/>
              <w:numPr>
                <w:ilvl w:val="0"/>
                <w:numId w:val="12"/>
              </w:numPr>
              <w:rPr>
                <w:rFonts w:cstheme="minorHAnsi"/>
                <w:sz w:val="20"/>
                <w:szCs w:val="20"/>
              </w:rPr>
            </w:pPr>
            <w:r w:rsidRPr="002730A0">
              <w:rPr>
                <w:rFonts w:cstheme="minorHAnsi"/>
                <w:b/>
                <w:bCs/>
                <w:sz w:val="20"/>
                <w:szCs w:val="20"/>
              </w:rPr>
              <w:t>In S5 (based on S4 cohort)</w:t>
            </w:r>
            <w:r>
              <w:rPr>
                <w:rFonts w:cstheme="minorHAnsi"/>
                <w:sz w:val="20"/>
                <w:szCs w:val="20"/>
              </w:rPr>
              <w:t>, in 20</w:t>
            </w:r>
            <w:r w:rsidRPr="002730A0">
              <w:rPr>
                <w:rFonts w:cstheme="minorHAnsi"/>
                <w:sz w:val="20"/>
                <w:szCs w:val="20"/>
              </w:rPr>
              <w:t>24 we have outperformed our VC in most deciles and fallen marginally behind in deciles 2, 4, 7 and 10. There is a positive trend across all deciles over the last 5 years.</w:t>
            </w:r>
          </w:p>
          <w:p w14:paraId="42E11853" w14:textId="77DCA59E" w:rsidR="002730A0" w:rsidRPr="002730A0" w:rsidRDefault="002730A0" w:rsidP="00EA5C21">
            <w:pPr>
              <w:pStyle w:val="NoSpacing"/>
              <w:numPr>
                <w:ilvl w:val="0"/>
                <w:numId w:val="12"/>
              </w:numPr>
              <w:rPr>
                <w:rFonts w:cstheme="minorHAnsi"/>
                <w:sz w:val="20"/>
                <w:szCs w:val="20"/>
              </w:rPr>
            </w:pPr>
            <w:r w:rsidRPr="002730A0">
              <w:rPr>
                <w:rFonts w:cstheme="minorHAnsi"/>
                <w:b/>
                <w:bCs/>
                <w:sz w:val="20"/>
                <w:szCs w:val="20"/>
              </w:rPr>
              <w:t>In S6 (based on S4 cohort)</w:t>
            </w:r>
            <w:r>
              <w:rPr>
                <w:rFonts w:cstheme="minorHAnsi"/>
                <w:sz w:val="20"/>
                <w:szCs w:val="20"/>
              </w:rPr>
              <w:t>, in 20</w:t>
            </w:r>
            <w:r w:rsidRPr="002730A0">
              <w:rPr>
                <w:rFonts w:cstheme="minorHAnsi"/>
                <w:sz w:val="20"/>
                <w:szCs w:val="20"/>
              </w:rPr>
              <w:t>24 we have outperformed our VC in all but deciles 3, 8 and 10.  Trends however remain positive across the last 5 years</w:t>
            </w:r>
          </w:p>
          <w:p w14:paraId="7288461C" w14:textId="3AA7A8A4" w:rsidR="002730A0" w:rsidRPr="00785BDB" w:rsidRDefault="000A26E0" w:rsidP="002730A0">
            <w:pPr>
              <w:pStyle w:val="NoSpacing"/>
              <w:rPr>
                <w:rFonts w:cstheme="minorHAnsi"/>
                <w:b/>
                <w:sz w:val="20"/>
                <w:szCs w:val="20"/>
              </w:rPr>
            </w:pPr>
            <w:r>
              <w:rPr>
                <w:rFonts w:cstheme="minorHAnsi"/>
                <w:sz w:val="20"/>
                <w:szCs w:val="20"/>
              </w:rPr>
              <w:t xml:space="preserve">Positive </w:t>
            </w:r>
            <w:r w:rsidR="002730A0" w:rsidRPr="00785BDB">
              <w:rPr>
                <w:rFonts w:cstheme="minorHAnsi"/>
                <w:b/>
                <w:sz w:val="20"/>
                <w:szCs w:val="20"/>
              </w:rPr>
              <w:t xml:space="preserve">Destinations </w:t>
            </w:r>
          </w:p>
          <w:p w14:paraId="0CD83A22" w14:textId="5E9982AB" w:rsidR="002730A0" w:rsidRDefault="002730A0" w:rsidP="00EA5C21">
            <w:pPr>
              <w:pStyle w:val="NoSpacing"/>
              <w:numPr>
                <w:ilvl w:val="0"/>
                <w:numId w:val="13"/>
              </w:numPr>
              <w:rPr>
                <w:rFonts w:cstheme="minorHAnsi"/>
                <w:sz w:val="20"/>
                <w:szCs w:val="20"/>
              </w:rPr>
            </w:pPr>
            <w:r>
              <w:rPr>
                <w:rFonts w:cstheme="minorHAnsi"/>
                <w:sz w:val="20"/>
                <w:szCs w:val="20"/>
              </w:rPr>
              <w:t xml:space="preserve">The sustained </w:t>
            </w:r>
            <w:r w:rsidR="000A26E0">
              <w:rPr>
                <w:rFonts w:cstheme="minorHAnsi"/>
                <w:sz w:val="20"/>
                <w:szCs w:val="20"/>
              </w:rPr>
              <w:t>positive</w:t>
            </w:r>
            <w:r>
              <w:rPr>
                <w:rFonts w:cstheme="minorHAnsi"/>
                <w:sz w:val="20"/>
                <w:szCs w:val="20"/>
              </w:rPr>
              <w:t xml:space="preserve"> destination figure</w:t>
            </w:r>
            <w:r w:rsidR="000A26E0">
              <w:rPr>
                <w:rFonts w:cstheme="minorHAnsi"/>
                <w:sz w:val="20"/>
                <w:szCs w:val="20"/>
              </w:rPr>
              <w:t>, for the last 2 years,</w:t>
            </w:r>
            <w:r>
              <w:rPr>
                <w:rFonts w:cstheme="minorHAnsi"/>
                <w:sz w:val="20"/>
                <w:szCs w:val="20"/>
              </w:rPr>
              <w:t xml:space="preserve"> outperforms our VC, </w:t>
            </w:r>
            <w:r w:rsidR="000A26E0">
              <w:rPr>
                <w:rFonts w:cstheme="minorHAnsi"/>
                <w:sz w:val="20"/>
                <w:szCs w:val="20"/>
              </w:rPr>
              <w:t xml:space="preserve">Inverclyde, The West Partnership and The National Establishment. </w:t>
            </w:r>
            <w:r w:rsidR="000A26E0" w:rsidRPr="00785BDB">
              <w:rPr>
                <w:rFonts w:cstheme="minorHAnsi"/>
                <w:sz w:val="20"/>
                <w:szCs w:val="20"/>
              </w:rPr>
              <w:t>We work in close partnership with SDS/</w:t>
            </w:r>
            <w:r w:rsidR="000A26E0">
              <w:rPr>
                <w:rFonts w:cstheme="minorHAnsi"/>
                <w:sz w:val="20"/>
                <w:szCs w:val="20"/>
              </w:rPr>
              <w:t xml:space="preserve">DYW coordinators to ensure that we identify, at an early stage, </w:t>
            </w:r>
            <w:r w:rsidR="000A26E0" w:rsidRPr="00785BDB">
              <w:rPr>
                <w:rFonts w:cstheme="minorHAnsi"/>
                <w:sz w:val="20"/>
                <w:szCs w:val="20"/>
              </w:rPr>
              <w:t>those at risk of a negative destination and to secure destinations for those that have left</w:t>
            </w:r>
            <w:r w:rsidR="000A26E0">
              <w:rPr>
                <w:rFonts w:cstheme="minorHAnsi"/>
                <w:sz w:val="20"/>
                <w:szCs w:val="20"/>
              </w:rPr>
              <w:t>.</w:t>
            </w:r>
          </w:p>
          <w:p w14:paraId="7F4E1BAA" w14:textId="4236D59A" w:rsidR="002730A0" w:rsidRDefault="002730A0" w:rsidP="002730A0">
            <w:pPr>
              <w:pStyle w:val="NoSpacing"/>
              <w:rPr>
                <w:rFonts w:cstheme="minorHAnsi"/>
                <w:sz w:val="20"/>
                <w:szCs w:val="20"/>
              </w:rPr>
            </w:pPr>
          </w:p>
          <w:p w14:paraId="2FFD01BA" w14:textId="44B299C0" w:rsidR="00461399" w:rsidRPr="000A26E0" w:rsidRDefault="000A26E0" w:rsidP="000A26E0">
            <w:pPr>
              <w:pStyle w:val="NoSpacing"/>
              <w:rPr>
                <w:rFonts w:cstheme="minorHAnsi"/>
                <w:sz w:val="20"/>
                <w:szCs w:val="20"/>
              </w:rPr>
            </w:pPr>
            <w:r>
              <w:rPr>
                <w:rFonts w:cstheme="minorHAnsi"/>
                <w:noProof/>
                <w:sz w:val="20"/>
                <w:szCs w:val="20"/>
                <w:lang w:eastAsia="en-GB"/>
              </w:rPr>
              <w:drawing>
                <wp:inline distT="0" distB="0" distL="0" distR="0" wp14:anchorId="5B3EF136" wp14:editId="0E2F89CC">
                  <wp:extent cx="6645910" cy="33229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tinations 2025.png"/>
                          <pic:cNvPicPr/>
                        </pic:nvPicPr>
                        <pic:blipFill>
                          <a:blip r:embed="rId15">
                            <a:extLst>
                              <a:ext uri="{28A0092B-C50C-407E-A947-70E740481C1C}">
                                <a14:useLocalDpi xmlns:a14="http://schemas.microsoft.com/office/drawing/2010/main" val="0"/>
                              </a:ext>
                            </a:extLst>
                          </a:blip>
                          <a:stretch>
                            <a:fillRect/>
                          </a:stretch>
                        </pic:blipFill>
                        <pic:spPr>
                          <a:xfrm>
                            <a:off x="0" y="0"/>
                            <a:ext cx="6645910" cy="3322955"/>
                          </a:xfrm>
                          <a:prstGeom prst="rect">
                            <a:avLst/>
                          </a:prstGeom>
                        </pic:spPr>
                      </pic:pic>
                    </a:graphicData>
                  </a:graphic>
                </wp:inline>
              </w:drawing>
            </w:r>
          </w:p>
          <w:p w14:paraId="31841443" w14:textId="135465CD" w:rsidR="00461399" w:rsidRPr="00D543AD" w:rsidRDefault="00461399" w:rsidP="00D543AD">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330A173F" w14:textId="3CCA35B8" w:rsidR="00461399" w:rsidRPr="000A26E0" w:rsidRDefault="000A26E0" w:rsidP="00EA5C21">
            <w:pPr>
              <w:pStyle w:val="Default"/>
              <w:numPr>
                <w:ilvl w:val="0"/>
                <w:numId w:val="1"/>
              </w:numPr>
              <w:ind w:left="312"/>
              <w:rPr>
                <w:rFonts w:asciiTheme="minorHAnsi" w:hAnsiTheme="minorHAnsi" w:cstheme="minorHAnsi"/>
                <w:color w:val="auto"/>
                <w:sz w:val="20"/>
              </w:rPr>
            </w:pPr>
            <w:r w:rsidRPr="000A26E0">
              <w:rPr>
                <w:rFonts w:asciiTheme="minorHAnsi" w:hAnsiTheme="minorHAnsi" w:cstheme="minorHAnsi"/>
                <w:color w:val="auto"/>
                <w:sz w:val="20"/>
              </w:rPr>
              <w:t>Continue to devise interventions to raise attainment in numeracy, particularly at SCQF level 6</w:t>
            </w:r>
          </w:p>
          <w:p w14:paraId="252A9B9D" w14:textId="0A31685A" w:rsidR="00461399" w:rsidRPr="000A26E0" w:rsidRDefault="000A26E0" w:rsidP="00EA5C21">
            <w:pPr>
              <w:pStyle w:val="Default"/>
              <w:numPr>
                <w:ilvl w:val="0"/>
                <w:numId w:val="1"/>
              </w:numPr>
              <w:ind w:left="312"/>
              <w:rPr>
                <w:rFonts w:asciiTheme="minorHAnsi" w:hAnsiTheme="minorHAnsi" w:cstheme="minorHAnsi"/>
                <w:color w:val="auto"/>
                <w:sz w:val="20"/>
              </w:rPr>
            </w:pPr>
            <w:r w:rsidRPr="000A26E0">
              <w:rPr>
                <w:rFonts w:asciiTheme="minorHAnsi" w:hAnsiTheme="minorHAnsi" w:cstheme="minorHAnsi"/>
                <w:color w:val="auto"/>
                <w:sz w:val="20"/>
              </w:rPr>
              <w:t>Devise strategies to continue to challenge our top 20% in S4</w:t>
            </w:r>
          </w:p>
          <w:p w14:paraId="214F26AD" w14:textId="4EEBCE2C" w:rsidR="00461399" w:rsidRPr="00D543AD" w:rsidRDefault="000A26E0" w:rsidP="00EA5C21">
            <w:pPr>
              <w:pStyle w:val="Default"/>
              <w:numPr>
                <w:ilvl w:val="0"/>
                <w:numId w:val="1"/>
              </w:numPr>
              <w:ind w:left="312"/>
              <w:rPr>
                <w:rFonts w:asciiTheme="minorHAnsi" w:hAnsiTheme="minorHAnsi" w:cstheme="minorHAnsi"/>
                <w:color w:val="auto"/>
                <w:sz w:val="20"/>
              </w:rPr>
            </w:pPr>
            <w:r w:rsidRPr="000A26E0">
              <w:rPr>
                <w:rFonts w:asciiTheme="minorHAnsi" w:hAnsiTheme="minorHAnsi" w:cstheme="minorHAnsi"/>
                <w:color w:val="auto"/>
                <w:sz w:val="20"/>
              </w:rPr>
              <w:t>Devise strategies to increase the breadth of achievement of our lowest 20% of leavers in S4 and S5</w:t>
            </w:r>
          </w:p>
          <w:p w14:paraId="748B7D02" w14:textId="77777777" w:rsidR="00461399" w:rsidRPr="0082145D" w:rsidRDefault="00461399" w:rsidP="00461399">
            <w:pPr>
              <w:pStyle w:val="Default"/>
              <w:ind w:left="32"/>
              <w:rPr>
                <w:rFonts w:asciiTheme="minorHAnsi" w:hAnsiTheme="minorHAnsi" w:cstheme="minorHAnsi"/>
                <w:color w:val="auto"/>
              </w:rPr>
            </w:pP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EA223B">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23DF9B47" w:rsidR="006064F5" w:rsidRDefault="00654457"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624DEB">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EA223B">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3F59F4E" w14:textId="77777777" w:rsidR="006064F5" w:rsidRPr="0082145D" w:rsidRDefault="006064F5" w:rsidP="006064F5">
            <w:pPr>
              <w:pStyle w:val="Default"/>
              <w:ind w:left="32"/>
              <w:rPr>
                <w:rFonts w:asciiTheme="minorHAnsi" w:hAnsiTheme="minorHAnsi" w:cstheme="minorHAnsi"/>
                <w:color w:val="auto"/>
              </w:rPr>
            </w:pPr>
          </w:p>
          <w:p w14:paraId="60ED624E" w14:textId="19E53D7A" w:rsidR="006064F5" w:rsidRPr="000B63AE" w:rsidRDefault="00FE2737" w:rsidP="00192072">
            <w:pPr>
              <w:pStyle w:val="Default"/>
              <w:numPr>
                <w:ilvl w:val="0"/>
                <w:numId w:val="1"/>
              </w:numPr>
              <w:ind w:left="317" w:hanging="284"/>
              <w:rPr>
                <w:rFonts w:asciiTheme="minorHAnsi" w:hAnsiTheme="minorHAnsi" w:cstheme="minorHAnsi"/>
                <w:color w:val="auto"/>
                <w:sz w:val="20"/>
                <w:szCs w:val="20"/>
              </w:rPr>
            </w:pPr>
            <w:r w:rsidRPr="000B63AE">
              <w:rPr>
                <w:rFonts w:asciiTheme="minorHAnsi" w:hAnsiTheme="minorHAnsi" w:cstheme="minorHAnsi"/>
                <w:sz w:val="20"/>
                <w:szCs w:val="20"/>
              </w:rPr>
              <w:t xml:space="preserve">Our continued focus on staff development is building leadership capacity at levels. Aspiring PT Curriculum &amp; Guidance CLPL along with our staff leadership programmes and class teacher sessions </w:t>
            </w:r>
            <w:r w:rsidR="00135AA7" w:rsidRPr="000B63AE">
              <w:rPr>
                <w:rFonts w:asciiTheme="minorHAnsi" w:hAnsiTheme="minorHAnsi" w:cstheme="minorHAnsi"/>
                <w:sz w:val="20"/>
                <w:szCs w:val="20"/>
              </w:rPr>
              <w:t>continue to empower staff at all levels and help drive positive outcomes for young people.</w:t>
            </w:r>
          </w:p>
          <w:p w14:paraId="58724C2C" w14:textId="5F01051D" w:rsidR="000B63AE" w:rsidRPr="000B63AE" w:rsidRDefault="00FE2737" w:rsidP="00192072">
            <w:pPr>
              <w:pStyle w:val="ListParagraph"/>
              <w:numPr>
                <w:ilvl w:val="0"/>
                <w:numId w:val="1"/>
              </w:numPr>
              <w:ind w:left="317" w:hanging="284"/>
              <w:rPr>
                <w:rFonts w:cstheme="minorHAnsi"/>
                <w:sz w:val="20"/>
                <w:szCs w:val="20"/>
              </w:rPr>
            </w:pPr>
            <w:r w:rsidRPr="000B63AE">
              <w:rPr>
                <w:rFonts w:cstheme="minorHAnsi"/>
                <w:sz w:val="20"/>
                <w:szCs w:val="20"/>
              </w:rPr>
              <w:t xml:space="preserve">All staff engage effectively in Professional Review and Development, associated Career Long Professional Learning and with the GTCS standards.  </w:t>
            </w:r>
            <w:r w:rsidR="000B63AE" w:rsidRPr="000B63AE">
              <w:rPr>
                <w:rFonts w:cstheme="minorHAnsi"/>
                <w:sz w:val="20"/>
                <w:szCs w:val="20"/>
              </w:rPr>
              <w:t>All teaching staff undertake a form of practitioners enquiry linked to the school improvement plan further developing their pedagogy improving our approaches to learning, teaching and assessment.</w:t>
            </w:r>
          </w:p>
          <w:p w14:paraId="199598DC" w14:textId="77777777" w:rsidR="000B63AE" w:rsidRPr="000B63AE" w:rsidRDefault="000B63AE" w:rsidP="00192072">
            <w:pPr>
              <w:pStyle w:val="Default"/>
              <w:numPr>
                <w:ilvl w:val="0"/>
                <w:numId w:val="1"/>
              </w:numPr>
              <w:ind w:left="317" w:hanging="284"/>
              <w:rPr>
                <w:rFonts w:asciiTheme="minorHAnsi" w:hAnsiTheme="minorHAnsi" w:cstheme="minorHAnsi"/>
                <w:color w:val="auto"/>
                <w:sz w:val="20"/>
                <w:szCs w:val="20"/>
              </w:rPr>
            </w:pPr>
            <w:r w:rsidRPr="000B63AE">
              <w:rPr>
                <w:rFonts w:asciiTheme="minorHAnsi" w:hAnsiTheme="minorHAnsi" w:cstheme="minorHAnsi"/>
                <w:color w:val="auto"/>
                <w:sz w:val="20"/>
                <w:szCs w:val="20"/>
              </w:rPr>
              <w:t>Departmental reviews have been introduced to provide further support and challenge to departments. Staff engaged in the process further develop their knowledge and skills providing young people with improved learning &amp; teaching approaches. Good practice is identified and shared along with recommendations on ways to further improve the learning experience for our young people.</w:t>
            </w:r>
          </w:p>
          <w:p w14:paraId="6C2D868A" w14:textId="0B10ABA5" w:rsidR="000B63AE" w:rsidRPr="000B63AE" w:rsidRDefault="000B63AE" w:rsidP="00192072">
            <w:pPr>
              <w:pStyle w:val="Default"/>
              <w:numPr>
                <w:ilvl w:val="0"/>
                <w:numId w:val="1"/>
              </w:numPr>
              <w:ind w:left="317" w:hanging="284"/>
              <w:rPr>
                <w:rFonts w:asciiTheme="minorHAnsi" w:hAnsiTheme="minorHAnsi" w:cstheme="minorHAnsi"/>
                <w:color w:val="auto"/>
                <w:sz w:val="20"/>
                <w:szCs w:val="20"/>
              </w:rPr>
            </w:pPr>
            <w:r w:rsidRPr="000B63AE">
              <w:rPr>
                <w:rFonts w:asciiTheme="minorHAnsi" w:hAnsiTheme="minorHAnsi" w:cstheme="minorHAnsi"/>
                <w:sz w:val="20"/>
                <w:szCs w:val="20"/>
              </w:rPr>
              <w:t>Self-evaluation processes ensure that staff are familiar with whole school Insight data and departmental performance pertaining to specific cohorts, groups and individuals.  This is further enhanced by both the Senior School and BGE tracking spreadsheets which allow analysis of particular groups to ensure that support is targeted.  These continue to be developed to allow early interventions to support students.</w:t>
            </w:r>
          </w:p>
          <w:p w14:paraId="11440360" w14:textId="0E0A990C" w:rsidR="00461399" w:rsidRDefault="000B63AE" w:rsidP="00192072">
            <w:pPr>
              <w:pStyle w:val="ListParagraph"/>
              <w:numPr>
                <w:ilvl w:val="0"/>
                <w:numId w:val="1"/>
              </w:numPr>
              <w:ind w:left="317" w:hanging="284"/>
              <w:rPr>
                <w:rFonts w:cstheme="minorHAnsi"/>
                <w:sz w:val="20"/>
                <w:szCs w:val="20"/>
              </w:rPr>
            </w:pPr>
            <w:r>
              <w:rPr>
                <w:rFonts w:cstheme="minorHAnsi"/>
                <w:sz w:val="20"/>
                <w:szCs w:val="20"/>
              </w:rPr>
              <w:t>Young people</w:t>
            </w:r>
            <w:r w:rsidRPr="000B63AE">
              <w:rPr>
                <w:rFonts w:cstheme="minorHAnsi"/>
                <w:sz w:val="20"/>
                <w:szCs w:val="20"/>
              </w:rPr>
              <w:t xml:space="preserve"> are involved in leading school change and improvement. Examples include focus groups, improvement group involvement and our Young Leaders of Learning group.  In addition, learners have been involved in evaluating the quality of learning and teaching across departments. All of these contribute towards improvements for the school.  There is both a junior leadership team comprising S3 students and a Senior Leadershi</w:t>
            </w:r>
            <w:r w:rsidR="005A45EA">
              <w:rPr>
                <w:rFonts w:cstheme="minorHAnsi"/>
                <w:sz w:val="20"/>
                <w:szCs w:val="20"/>
              </w:rPr>
              <w:t xml:space="preserve">p team made up of S6 students. </w:t>
            </w:r>
            <w:r w:rsidR="005A45EA" w:rsidRPr="000B63AE">
              <w:rPr>
                <w:rFonts w:cstheme="minorHAnsi"/>
                <w:sz w:val="20"/>
                <w:szCs w:val="20"/>
              </w:rPr>
              <w:t xml:space="preserve">A revised approach to empowering pupils is resulting in improved capacity for affecting </w:t>
            </w:r>
            <w:r w:rsidR="005A45EA">
              <w:rPr>
                <w:rFonts w:cstheme="minorHAnsi"/>
                <w:sz w:val="20"/>
                <w:szCs w:val="20"/>
              </w:rPr>
              <w:t>change and school improvement.</w:t>
            </w:r>
          </w:p>
          <w:p w14:paraId="479E21B9" w14:textId="3E8E219C" w:rsidR="005A45EA" w:rsidRPr="001C19A3" w:rsidRDefault="005A45EA" w:rsidP="00192072">
            <w:pPr>
              <w:pStyle w:val="ListParagraph"/>
              <w:numPr>
                <w:ilvl w:val="0"/>
                <w:numId w:val="1"/>
              </w:numPr>
              <w:ind w:left="317" w:hanging="284"/>
              <w:rPr>
                <w:rFonts w:cstheme="minorHAnsi"/>
                <w:sz w:val="20"/>
                <w:szCs w:val="20"/>
              </w:rPr>
            </w:pPr>
            <w:r w:rsidRPr="005A45EA">
              <w:rPr>
                <w:rFonts w:cstheme="minorHAnsi"/>
                <w:sz w:val="20"/>
                <w:szCs w:val="20"/>
              </w:rPr>
              <w:t>Our P</w:t>
            </w:r>
            <w:r>
              <w:rPr>
                <w:rFonts w:cstheme="minorHAnsi"/>
                <w:sz w:val="20"/>
                <w:szCs w:val="20"/>
              </w:rPr>
              <w:t>upil Equity Fund (PEF) steering group lead and</w:t>
            </w:r>
            <w:r w:rsidRPr="005A45EA">
              <w:rPr>
                <w:rFonts w:cstheme="minorHAnsi"/>
                <w:sz w:val="20"/>
                <w:szCs w:val="20"/>
              </w:rPr>
              <w:t xml:space="preserve"> implement improvement and change enabling all staff to plan appropriate interventions for learners and remove barriers to attainment and achievement. There is a regular calendar of parental workshops to empower parents/carers with the knowledge and confidence to support their child’s learning.  An achievement zone was created to allow students extra access to staff to support them in their learning </w:t>
            </w:r>
            <w:r>
              <w:rPr>
                <w:rFonts w:cstheme="minorHAnsi"/>
                <w:sz w:val="20"/>
                <w:szCs w:val="20"/>
              </w:rPr>
              <w:t>improving their engagement, achievement and attainment.</w:t>
            </w:r>
          </w:p>
          <w:p w14:paraId="7D6AA97D" w14:textId="6DAC2AEC" w:rsidR="006064F5" w:rsidRPr="0082145D" w:rsidRDefault="006064F5" w:rsidP="00461399">
            <w:pPr>
              <w:pStyle w:val="Default"/>
              <w:rPr>
                <w:rFonts w:asciiTheme="minorHAnsi" w:hAnsiTheme="minorHAnsi" w:cstheme="minorHAnsi"/>
                <w:color w:val="auto"/>
              </w:rPr>
            </w:pPr>
          </w:p>
          <w:p w14:paraId="7FF5275A" w14:textId="31C3E4B6" w:rsidR="006064F5" w:rsidRDefault="00461399"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4329D5E9" w14:textId="77777777" w:rsidR="00EA5C21" w:rsidRPr="00360119" w:rsidRDefault="00EA5C21" w:rsidP="006064F5">
            <w:pPr>
              <w:pStyle w:val="Default"/>
              <w:ind w:left="32"/>
              <w:rPr>
                <w:rFonts w:asciiTheme="minorHAnsi" w:hAnsiTheme="minorHAnsi" w:cstheme="minorHAnsi"/>
                <w:b/>
                <w:bCs/>
                <w:color w:val="auto"/>
              </w:rPr>
            </w:pPr>
          </w:p>
          <w:p w14:paraId="3BB223F5" w14:textId="77777777" w:rsidR="00C60B2A" w:rsidRPr="001C19A3" w:rsidRDefault="00C60B2A" w:rsidP="00192072">
            <w:pPr>
              <w:pStyle w:val="Default"/>
              <w:numPr>
                <w:ilvl w:val="0"/>
                <w:numId w:val="1"/>
              </w:numPr>
              <w:ind w:left="458" w:hanging="425"/>
              <w:rPr>
                <w:rFonts w:asciiTheme="minorHAnsi" w:hAnsiTheme="minorHAnsi" w:cstheme="minorHAnsi"/>
                <w:color w:val="auto"/>
                <w:sz w:val="20"/>
                <w:szCs w:val="20"/>
              </w:rPr>
            </w:pPr>
            <w:r w:rsidRPr="001C19A3">
              <w:rPr>
                <w:rFonts w:asciiTheme="minorHAnsi" w:hAnsiTheme="minorHAnsi" w:cstheme="minorHAnsi"/>
                <w:color w:val="auto"/>
                <w:sz w:val="20"/>
                <w:szCs w:val="20"/>
              </w:rPr>
              <w:t>Further develop and build leadership capacity through the CA staff and pupil leadership programme.</w:t>
            </w:r>
          </w:p>
          <w:p w14:paraId="3C1A3E54" w14:textId="77777777" w:rsidR="00C60B2A" w:rsidRPr="001C19A3" w:rsidRDefault="00C60B2A" w:rsidP="00192072">
            <w:pPr>
              <w:pStyle w:val="Default"/>
              <w:numPr>
                <w:ilvl w:val="0"/>
                <w:numId w:val="1"/>
              </w:numPr>
              <w:ind w:left="458" w:hanging="425"/>
              <w:rPr>
                <w:rFonts w:asciiTheme="minorHAnsi" w:hAnsiTheme="minorHAnsi" w:cstheme="minorHAnsi"/>
                <w:color w:val="auto"/>
                <w:sz w:val="20"/>
                <w:szCs w:val="20"/>
              </w:rPr>
            </w:pPr>
            <w:r w:rsidRPr="001C19A3">
              <w:rPr>
                <w:rFonts w:asciiTheme="minorHAnsi" w:hAnsiTheme="minorHAnsi" w:cstheme="minorHAnsi"/>
                <w:color w:val="auto"/>
                <w:sz w:val="20"/>
                <w:szCs w:val="20"/>
              </w:rPr>
              <w:t>Continue to embed our revised learning, teaching and assessment policy including the agreed features of an effective lesson.</w:t>
            </w:r>
          </w:p>
          <w:p w14:paraId="55D5EB90" w14:textId="307AD7F2" w:rsidR="00C60B2A" w:rsidRPr="001C19A3" w:rsidRDefault="00C60B2A" w:rsidP="00192072">
            <w:pPr>
              <w:pStyle w:val="Default"/>
              <w:numPr>
                <w:ilvl w:val="0"/>
                <w:numId w:val="1"/>
              </w:numPr>
              <w:ind w:left="458" w:hanging="425"/>
              <w:rPr>
                <w:rFonts w:asciiTheme="minorHAnsi" w:hAnsiTheme="minorHAnsi" w:cstheme="minorHAnsi"/>
                <w:color w:val="auto"/>
                <w:sz w:val="20"/>
                <w:szCs w:val="20"/>
              </w:rPr>
            </w:pPr>
            <w:r w:rsidRPr="001C19A3">
              <w:rPr>
                <w:rFonts w:asciiTheme="minorHAnsi" w:hAnsiTheme="minorHAnsi" w:cstheme="minorHAnsi"/>
                <w:color w:val="auto"/>
                <w:sz w:val="20"/>
                <w:szCs w:val="20"/>
              </w:rPr>
              <w:t xml:space="preserve">Continue to look outwards for innovative </w:t>
            </w:r>
            <w:proofErr w:type="gramStart"/>
            <w:r w:rsidRPr="001C19A3">
              <w:rPr>
                <w:rFonts w:asciiTheme="minorHAnsi" w:hAnsiTheme="minorHAnsi" w:cstheme="minorHAnsi"/>
                <w:color w:val="auto"/>
                <w:sz w:val="20"/>
                <w:szCs w:val="20"/>
              </w:rPr>
              <w:t xml:space="preserve">practice </w:t>
            </w:r>
            <w:r w:rsidR="001C19A3">
              <w:rPr>
                <w:rFonts w:asciiTheme="minorHAnsi" w:hAnsiTheme="minorHAnsi" w:cstheme="minorHAnsi"/>
                <w:color w:val="auto"/>
                <w:sz w:val="20"/>
                <w:szCs w:val="20"/>
              </w:rPr>
              <w:t>.</w:t>
            </w:r>
            <w:proofErr w:type="gramEnd"/>
          </w:p>
          <w:p w14:paraId="0ABAE55B" w14:textId="2694AB42" w:rsidR="00C60B2A" w:rsidRPr="001C19A3" w:rsidRDefault="00C60B2A" w:rsidP="00192072">
            <w:pPr>
              <w:pStyle w:val="Default"/>
              <w:numPr>
                <w:ilvl w:val="0"/>
                <w:numId w:val="1"/>
              </w:numPr>
              <w:ind w:left="458" w:hanging="425"/>
              <w:rPr>
                <w:rFonts w:asciiTheme="minorHAnsi" w:hAnsiTheme="minorHAnsi" w:cstheme="minorHAnsi"/>
                <w:color w:val="auto"/>
                <w:sz w:val="20"/>
                <w:szCs w:val="20"/>
              </w:rPr>
            </w:pPr>
            <w:r w:rsidRPr="001C19A3">
              <w:rPr>
                <w:rFonts w:asciiTheme="minorHAnsi" w:hAnsiTheme="minorHAnsi" w:cstheme="minorHAnsi"/>
                <w:color w:val="auto"/>
                <w:sz w:val="20"/>
                <w:szCs w:val="20"/>
              </w:rPr>
              <w:t>Continue to revisit our curriculum structure and learning pathways to improve attainment, achievement and positive outcomes for our learners</w:t>
            </w:r>
            <w:r w:rsidR="001C19A3">
              <w:rPr>
                <w:rFonts w:asciiTheme="minorHAnsi" w:hAnsiTheme="minorHAnsi" w:cstheme="minorHAnsi"/>
                <w:color w:val="auto"/>
                <w:sz w:val="20"/>
                <w:szCs w:val="20"/>
              </w:rPr>
              <w:t>.</w:t>
            </w:r>
          </w:p>
          <w:p w14:paraId="68B929D8" w14:textId="4A14C804" w:rsidR="006064F5" w:rsidRPr="0082145D" w:rsidRDefault="006064F5" w:rsidP="00C60B2A">
            <w:pPr>
              <w:pStyle w:val="Default"/>
              <w:rPr>
                <w:rFonts w:asciiTheme="minorHAnsi" w:hAnsiTheme="minorHAnsi" w:cstheme="minorHAnsi"/>
                <w:color w:val="auto"/>
              </w:rPr>
            </w:pPr>
          </w:p>
        </w:tc>
      </w:tr>
    </w:tbl>
    <w:p w14:paraId="3A221052" w14:textId="3DC7226D" w:rsidR="006064F5" w:rsidRDefault="006064F5" w:rsidP="00F22FA5">
      <w:pPr>
        <w:rPr>
          <w:rFonts w:cstheme="minorHAnsi"/>
          <w:sz w:val="24"/>
          <w:szCs w:val="24"/>
        </w:rPr>
      </w:pPr>
    </w:p>
    <w:p w14:paraId="1B807F66" w14:textId="2BA430B1" w:rsidR="00DB7CF7" w:rsidRDefault="00DB7CF7" w:rsidP="00F22FA5">
      <w:pPr>
        <w:rPr>
          <w:rFonts w:cstheme="minorHAnsi"/>
          <w:sz w:val="24"/>
          <w:szCs w:val="24"/>
        </w:rPr>
      </w:pPr>
    </w:p>
    <w:p w14:paraId="54ECB876" w14:textId="186D6F9F" w:rsidR="00DB7CF7" w:rsidRDefault="00DB7CF7" w:rsidP="00F22FA5">
      <w:pPr>
        <w:rPr>
          <w:rFonts w:cstheme="minorHAnsi"/>
          <w:sz w:val="24"/>
          <w:szCs w:val="24"/>
        </w:rPr>
      </w:pPr>
    </w:p>
    <w:p w14:paraId="395FD7B1" w14:textId="2CE26C3B" w:rsidR="00DB7CF7" w:rsidRDefault="00DB7CF7" w:rsidP="00F22FA5">
      <w:pPr>
        <w:rPr>
          <w:rFonts w:cstheme="minorHAnsi"/>
          <w:sz w:val="24"/>
          <w:szCs w:val="24"/>
        </w:rPr>
      </w:pPr>
    </w:p>
    <w:p w14:paraId="055EDF7D" w14:textId="23B07FE6" w:rsidR="00DB7CF7" w:rsidRDefault="00DB7CF7" w:rsidP="00F22FA5">
      <w:pPr>
        <w:rPr>
          <w:rFonts w:cstheme="minorHAnsi"/>
          <w:sz w:val="24"/>
          <w:szCs w:val="24"/>
        </w:rPr>
      </w:pPr>
    </w:p>
    <w:p w14:paraId="45276AF4" w14:textId="12210A4C" w:rsidR="00DB7CF7" w:rsidRDefault="00DB7CF7" w:rsidP="00F22FA5">
      <w:pPr>
        <w:rPr>
          <w:rFonts w:cstheme="minorHAnsi"/>
          <w:sz w:val="24"/>
          <w:szCs w:val="24"/>
        </w:rPr>
      </w:pPr>
    </w:p>
    <w:p w14:paraId="1894B26B" w14:textId="1B8D7E2D" w:rsidR="00192072" w:rsidRDefault="00192072" w:rsidP="00F22FA5">
      <w:pPr>
        <w:rPr>
          <w:rFonts w:cstheme="minorHAnsi"/>
          <w:sz w:val="24"/>
          <w:szCs w:val="24"/>
        </w:rPr>
      </w:pPr>
    </w:p>
    <w:p w14:paraId="1E2E4CE1" w14:textId="77777777" w:rsidR="00192072" w:rsidRDefault="00192072" w:rsidP="00F22FA5">
      <w:pPr>
        <w:rPr>
          <w:rFonts w:cstheme="minorHAnsi"/>
          <w:sz w:val="24"/>
          <w:szCs w:val="24"/>
        </w:rPr>
      </w:pPr>
    </w:p>
    <w:p w14:paraId="4C7062F3" w14:textId="77777777" w:rsidR="00DB7CF7" w:rsidRPr="0082145D" w:rsidRDefault="00DB7CF7"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EA223B">
        <w:tc>
          <w:tcPr>
            <w:tcW w:w="10485" w:type="dxa"/>
            <w:shd w:val="clear" w:color="auto" w:fill="33CCCC"/>
          </w:tcPr>
          <w:p w14:paraId="1F1F094F" w14:textId="2D8AFEE1" w:rsidR="00360119" w:rsidRPr="00360119" w:rsidRDefault="006064F5" w:rsidP="00EA223B">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2.3 Learning, teaching and assessment</w:t>
            </w:r>
          </w:p>
          <w:p w14:paraId="44DC6A37" w14:textId="502203BA" w:rsidR="006064F5" w:rsidRDefault="00654457" w:rsidP="00EA223B">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624DEB">
                  <w:rPr>
                    <w:rFonts w:asciiTheme="minorHAnsi" w:hAnsiTheme="minorHAnsi" w:cstheme="minorHAnsi"/>
                    <w:b/>
                    <w:bCs/>
                  </w:rPr>
                  <w:t>Very Good</w:t>
                </w:r>
              </w:sdtContent>
            </w:sdt>
          </w:p>
          <w:p w14:paraId="47D8F1E8" w14:textId="60A117E8" w:rsidR="00360119" w:rsidRPr="0082145D" w:rsidRDefault="00360119" w:rsidP="00EA223B">
            <w:pPr>
              <w:pStyle w:val="Default"/>
              <w:rPr>
                <w:rFonts w:asciiTheme="minorHAnsi" w:hAnsiTheme="minorHAnsi" w:cstheme="minorHAnsi"/>
              </w:rPr>
            </w:pPr>
          </w:p>
        </w:tc>
      </w:tr>
      <w:tr w:rsidR="006064F5" w:rsidRPr="0082145D" w14:paraId="6CD63CD1" w14:textId="77777777" w:rsidTr="00EA223B">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56A5A2BA" w14:textId="77777777" w:rsidR="00461399" w:rsidRPr="0082145D" w:rsidRDefault="00461399" w:rsidP="00461399">
            <w:pPr>
              <w:pStyle w:val="Default"/>
              <w:ind w:left="32"/>
              <w:rPr>
                <w:rFonts w:asciiTheme="minorHAnsi" w:hAnsiTheme="minorHAnsi" w:cstheme="minorHAnsi"/>
                <w:color w:val="auto"/>
              </w:rPr>
            </w:pPr>
          </w:p>
          <w:p w14:paraId="2B609A14" w14:textId="06EDDEB4" w:rsidR="00461399" w:rsidRPr="00EA5C21" w:rsidRDefault="00DB7CF7" w:rsidP="00192072">
            <w:pPr>
              <w:pStyle w:val="NoSpacing"/>
              <w:numPr>
                <w:ilvl w:val="0"/>
                <w:numId w:val="14"/>
              </w:numPr>
              <w:ind w:left="392"/>
              <w:rPr>
                <w:rFonts w:ascii="Calibri" w:hAnsi="Calibri" w:cs="Calibri"/>
                <w:sz w:val="20"/>
                <w:szCs w:val="20"/>
              </w:rPr>
            </w:pPr>
            <w:r w:rsidRPr="00EA5C21">
              <w:rPr>
                <w:rFonts w:ascii="Calibri" w:hAnsi="Calibri" w:cs="Calibri"/>
                <w:sz w:val="20"/>
                <w:szCs w:val="20"/>
              </w:rPr>
              <w:t xml:space="preserve">All departments employ the use of </w:t>
            </w:r>
            <w:r w:rsidR="00AA659E">
              <w:rPr>
                <w:rFonts w:ascii="Calibri" w:hAnsi="Calibri" w:cs="Calibri"/>
                <w:sz w:val="20"/>
                <w:szCs w:val="20"/>
              </w:rPr>
              <w:t>moderation planning</w:t>
            </w:r>
            <w:r w:rsidRPr="00EA5C21">
              <w:rPr>
                <w:rFonts w:ascii="Calibri" w:hAnsi="Calibri" w:cs="Calibri"/>
                <w:sz w:val="20"/>
                <w:szCs w:val="20"/>
              </w:rPr>
              <w:t xml:space="preserve"> sheets to ensure high quality learning and teaching with moderation taking place ensuring the quality of le</w:t>
            </w:r>
            <w:r w:rsidR="00AA659E">
              <w:rPr>
                <w:rFonts w:ascii="Calibri" w:hAnsi="Calibri" w:cs="Calibri"/>
                <w:sz w:val="20"/>
                <w:szCs w:val="20"/>
              </w:rPr>
              <w:t>arning and teaching of Literacy,</w:t>
            </w:r>
            <w:r w:rsidRPr="00EA5C21">
              <w:rPr>
                <w:rFonts w:ascii="Calibri" w:hAnsi="Calibri" w:cs="Calibri"/>
                <w:sz w:val="20"/>
                <w:szCs w:val="20"/>
              </w:rPr>
              <w:t xml:space="preserve"> Numeracy and Health and Wellbeing across the learning experiences. The Rights of the Child, school values and High Order Thinking Skills are captured within the planning documents. The planning includes references to the Assessment roadmaps where learners, parents and carers are able to see where each child is in their learning.  These roadmaps are regularly reviewed to ensure the data gleaned from tracking periods realistically reflects upon the progress outlined in the roadmaps.</w:t>
            </w:r>
          </w:p>
          <w:p w14:paraId="3403C94F" w14:textId="67DBFFEB" w:rsidR="00461399" w:rsidRPr="00EA5C21" w:rsidRDefault="00DB7CF7" w:rsidP="00192072">
            <w:pPr>
              <w:pStyle w:val="NoSpacing"/>
              <w:numPr>
                <w:ilvl w:val="0"/>
                <w:numId w:val="14"/>
              </w:numPr>
              <w:ind w:left="392"/>
              <w:rPr>
                <w:rFonts w:ascii="Calibri" w:hAnsi="Calibri" w:cs="Calibri"/>
                <w:sz w:val="20"/>
                <w:szCs w:val="20"/>
              </w:rPr>
            </w:pPr>
            <w:r w:rsidRPr="00EA5C21">
              <w:rPr>
                <w:rFonts w:ascii="Calibri" w:hAnsi="Calibri" w:cs="Calibri"/>
                <w:sz w:val="20"/>
                <w:szCs w:val="20"/>
              </w:rPr>
              <w:t>Our teaching is underpinned by our shared school vision and values. Teachers employ a wide range of learning environments and creative teaching approaches.  The increasing use of outdoor spaces and alternatives to classroom learning have ensured student engagement and motivation.</w:t>
            </w:r>
          </w:p>
          <w:p w14:paraId="7DF5D4D7" w14:textId="531FF147" w:rsidR="00DB7CF7" w:rsidRPr="00EA5C21" w:rsidRDefault="00DB7CF7" w:rsidP="00192072">
            <w:pPr>
              <w:pStyle w:val="NoSpacing"/>
              <w:numPr>
                <w:ilvl w:val="0"/>
                <w:numId w:val="14"/>
              </w:numPr>
              <w:ind w:left="392"/>
              <w:rPr>
                <w:rFonts w:ascii="Calibri" w:hAnsi="Calibri" w:cs="Calibri"/>
                <w:sz w:val="20"/>
                <w:szCs w:val="20"/>
              </w:rPr>
            </w:pPr>
            <w:r w:rsidRPr="00EA5C21">
              <w:rPr>
                <w:rFonts w:ascii="Calibri" w:hAnsi="Calibri" w:cs="Calibri"/>
                <w:sz w:val="20"/>
                <w:szCs w:val="20"/>
              </w:rPr>
              <w:t xml:space="preserve">Regular sharing best practice events have showcased mathematic common methodology, the application of digital technology, quality questioning, HOTS, study skills employed in the classroom. We continue to support both learners and teachers through ongoing opportunities.  The rolling </w:t>
            </w:r>
            <w:proofErr w:type="spellStart"/>
            <w:r w:rsidRPr="00EA5C21">
              <w:rPr>
                <w:rFonts w:ascii="Calibri" w:hAnsi="Calibri" w:cs="Calibri"/>
                <w:sz w:val="20"/>
                <w:szCs w:val="20"/>
              </w:rPr>
              <w:t>inhouse</w:t>
            </w:r>
            <w:proofErr w:type="spellEnd"/>
            <w:r w:rsidRPr="00EA5C21">
              <w:rPr>
                <w:rFonts w:ascii="Calibri" w:hAnsi="Calibri" w:cs="Calibri"/>
                <w:sz w:val="20"/>
                <w:szCs w:val="20"/>
              </w:rPr>
              <w:t xml:space="preserve"> CLPL programme for staff and the study skills programme for learners allows the teaching and learning experiences to remain up-to-date and valid across the school.</w:t>
            </w:r>
          </w:p>
          <w:p w14:paraId="104E9F96" w14:textId="1465766B" w:rsidR="00461399" w:rsidRPr="00EA5C21" w:rsidRDefault="00EA5C21" w:rsidP="00192072">
            <w:pPr>
              <w:pStyle w:val="Default"/>
              <w:numPr>
                <w:ilvl w:val="0"/>
                <w:numId w:val="1"/>
              </w:numPr>
              <w:ind w:left="424"/>
              <w:rPr>
                <w:rFonts w:ascii="Calibri" w:hAnsi="Calibri" w:cs="Calibri"/>
                <w:color w:val="auto"/>
                <w:sz w:val="20"/>
                <w:szCs w:val="20"/>
              </w:rPr>
            </w:pPr>
            <w:r w:rsidRPr="00EA5C21">
              <w:rPr>
                <w:rFonts w:ascii="Calibri" w:hAnsi="Calibri" w:cs="Calibri"/>
                <w:color w:val="auto"/>
                <w:sz w:val="20"/>
                <w:szCs w:val="20"/>
              </w:rPr>
              <w:t>All improvement strategies for learning and teaching are carried out with the learner at the centre.  Departments use subject specific ambassadors to provide support in class and a link form the Senior Phase to those in the Broad General Education. Peer tutoring and mentoring have been more formalised and included as an intervention to raise attainment and to address differentiation within the classroom.</w:t>
            </w:r>
          </w:p>
          <w:p w14:paraId="137CA0B8" w14:textId="6B3107B6" w:rsidR="00EA5C21" w:rsidRDefault="00EA5C21" w:rsidP="00192072">
            <w:pPr>
              <w:pStyle w:val="Default"/>
              <w:numPr>
                <w:ilvl w:val="0"/>
                <w:numId w:val="1"/>
              </w:numPr>
              <w:ind w:left="424"/>
              <w:rPr>
                <w:rFonts w:ascii="Calibri" w:hAnsi="Calibri" w:cs="Calibri"/>
                <w:color w:val="auto"/>
                <w:sz w:val="20"/>
                <w:szCs w:val="20"/>
              </w:rPr>
            </w:pPr>
            <w:r w:rsidRPr="00EA5C21">
              <w:rPr>
                <w:rFonts w:ascii="Calibri" w:hAnsi="Calibri" w:cs="Calibri"/>
                <w:color w:val="auto"/>
                <w:sz w:val="20"/>
                <w:szCs w:val="20"/>
              </w:rPr>
              <w:t>We observe learners closely through our tracking and monitoring systems and this informs future planning for effective learning and teaching. Tracking data is collected at key points in the year.  It is analysed and shared with staff.  Principal Teachers discuss this data with the head teacher, further informing best practice and areas for development.</w:t>
            </w:r>
          </w:p>
          <w:p w14:paraId="5301B5E5" w14:textId="7BE9BDD8" w:rsidR="00EA5C21" w:rsidRDefault="00EA5C21" w:rsidP="00192072">
            <w:pPr>
              <w:pStyle w:val="Default"/>
              <w:numPr>
                <w:ilvl w:val="0"/>
                <w:numId w:val="1"/>
              </w:numPr>
              <w:ind w:left="424"/>
              <w:rPr>
                <w:rFonts w:ascii="Calibri" w:hAnsi="Calibri" w:cs="Calibri"/>
                <w:color w:val="auto"/>
                <w:sz w:val="20"/>
                <w:szCs w:val="20"/>
              </w:rPr>
            </w:pPr>
            <w:r w:rsidRPr="00EA5C21">
              <w:rPr>
                <w:rFonts w:ascii="Calibri" w:hAnsi="Calibri" w:cs="Calibri"/>
                <w:color w:val="auto"/>
                <w:sz w:val="20"/>
                <w:szCs w:val="20"/>
              </w:rPr>
              <w:t>Assessment is integral to our planning of learning and teaching. Integrated into the planning sheets, staff are increasingly confident at creating an assessment framework that supports learners and informs teachers.</w:t>
            </w:r>
          </w:p>
          <w:p w14:paraId="5124FF34" w14:textId="6A197F0C" w:rsidR="00EA5C21" w:rsidRPr="00EA5C21" w:rsidRDefault="00EA5C21" w:rsidP="00192072">
            <w:pPr>
              <w:pStyle w:val="Default"/>
              <w:numPr>
                <w:ilvl w:val="0"/>
                <w:numId w:val="1"/>
              </w:numPr>
              <w:ind w:left="424"/>
              <w:rPr>
                <w:rFonts w:ascii="Calibri" w:hAnsi="Calibri" w:cs="Calibri"/>
                <w:color w:val="auto"/>
                <w:sz w:val="20"/>
                <w:szCs w:val="20"/>
              </w:rPr>
            </w:pPr>
            <w:r w:rsidRPr="00EA5C21">
              <w:rPr>
                <w:rFonts w:ascii="Calibri" w:hAnsi="Calibri" w:cs="Calibri"/>
                <w:color w:val="auto"/>
                <w:sz w:val="20"/>
                <w:szCs w:val="20"/>
              </w:rPr>
              <w:t>All teachers scrutinise data from a manageable tracking system that allows progress to be monitored across all curricular areas. PTs are proactive in providing information about interventions in place to support individual learners.  This includes for those facing additional challenges such as additional support needs, care experienced young people and those from the most impoverished areas of our community</w:t>
            </w:r>
          </w:p>
          <w:p w14:paraId="2D06C643" w14:textId="00B819D6" w:rsidR="00461399" w:rsidRPr="0082145D" w:rsidRDefault="00461399" w:rsidP="00EA5C21">
            <w:pPr>
              <w:pStyle w:val="Default"/>
              <w:rPr>
                <w:rFonts w:asciiTheme="minorHAnsi" w:hAnsiTheme="minorHAnsi" w:cstheme="minorHAnsi"/>
                <w:color w:val="auto"/>
              </w:rPr>
            </w:pPr>
          </w:p>
          <w:p w14:paraId="77F0CBE2"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544CCA53" w14:textId="77777777" w:rsidR="00461399" w:rsidRPr="0082145D" w:rsidRDefault="00461399" w:rsidP="00461399">
            <w:pPr>
              <w:pStyle w:val="Default"/>
              <w:ind w:left="32"/>
              <w:rPr>
                <w:rFonts w:asciiTheme="minorHAnsi" w:hAnsiTheme="minorHAnsi" w:cstheme="minorHAnsi"/>
                <w:color w:val="auto"/>
              </w:rPr>
            </w:pPr>
          </w:p>
          <w:p w14:paraId="7C4F9D2C" w14:textId="76AE5D2D" w:rsidR="00387695" w:rsidRDefault="00387695" w:rsidP="00387695">
            <w:pPr>
              <w:pStyle w:val="ListParagraph"/>
              <w:numPr>
                <w:ilvl w:val="0"/>
                <w:numId w:val="1"/>
              </w:numPr>
              <w:rPr>
                <w:rFonts w:cstheme="minorHAnsi"/>
                <w:sz w:val="20"/>
                <w:szCs w:val="20"/>
              </w:rPr>
            </w:pPr>
            <w:r>
              <w:rPr>
                <w:rFonts w:cstheme="minorHAnsi"/>
                <w:sz w:val="20"/>
                <w:szCs w:val="20"/>
              </w:rPr>
              <w:t>F</w:t>
            </w:r>
            <w:r w:rsidRPr="00387695">
              <w:rPr>
                <w:rFonts w:cstheme="minorHAnsi"/>
                <w:sz w:val="20"/>
                <w:szCs w:val="20"/>
              </w:rPr>
              <w:t>urther development of the assessment framework</w:t>
            </w:r>
            <w:r>
              <w:rPr>
                <w:rFonts w:cstheme="minorHAnsi"/>
                <w:sz w:val="20"/>
                <w:szCs w:val="20"/>
              </w:rPr>
              <w:t xml:space="preserve"> in the BGE</w:t>
            </w:r>
            <w:r w:rsidRPr="00387695">
              <w:rPr>
                <w:rFonts w:cstheme="minorHAnsi"/>
                <w:sz w:val="20"/>
                <w:szCs w:val="20"/>
              </w:rPr>
              <w:t xml:space="preserve"> </w:t>
            </w:r>
            <w:r>
              <w:rPr>
                <w:rFonts w:cstheme="minorHAnsi"/>
                <w:sz w:val="20"/>
                <w:szCs w:val="20"/>
              </w:rPr>
              <w:t>ensuring</w:t>
            </w:r>
            <w:r w:rsidRPr="00387695">
              <w:rPr>
                <w:rFonts w:cstheme="minorHAnsi"/>
                <w:sz w:val="20"/>
                <w:szCs w:val="20"/>
              </w:rPr>
              <w:t xml:space="preserve"> all learners are supported through careful planning and differentiation. </w:t>
            </w:r>
          </w:p>
          <w:p w14:paraId="76D289A5" w14:textId="0C063ACC" w:rsidR="00387695" w:rsidRPr="00387695" w:rsidRDefault="00387695" w:rsidP="00387695">
            <w:pPr>
              <w:pStyle w:val="ListParagraph"/>
              <w:numPr>
                <w:ilvl w:val="0"/>
                <w:numId w:val="1"/>
              </w:numPr>
              <w:rPr>
                <w:rFonts w:cstheme="minorHAnsi"/>
                <w:sz w:val="20"/>
                <w:szCs w:val="20"/>
              </w:rPr>
            </w:pPr>
            <w:r>
              <w:rPr>
                <w:rFonts w:cstheme="minorHAnsi"/>
                <w:sz w:val="20"/>
                <w:szCs w:val="20"/>
              </w:rPr>
              <w:t>Continue to develop our</w:t>
            </w:r>
            <w:r w:rsidRPr="00387695">
              <w:rPr>
                <w:rFonts w:cstheme="minorHAnsi"/>
                <w:sz w:val="20"/>
                <w:szCs w:val="20"/>
              </w:rPr>
              <w:t xml:space="preserve"> Pupil Improvement Groups </w:t>
            </w:r>
            <w:r>
              <w:rPr>
                <w:rFonts w:cstheme="minorHAnsi"/>
                <w:sz w:val="20"/>
                <w:szCs w:val="20"/>
              </w:rPr>
              <w:t>and align more with staff working groups to bring about change and improvement.</w:t>
            </w:r>
          </w:p>
          <w:p w14:paraId="7E3D67BE" w14:textId="79E3E35C" w:rsidR="00461399" w:rsidRPr="00AA659E" w:rsidRDefault="00AA659E" w:rsidP="00AA659E">
            <w:pPr>
              <w:pStyle w:val="ListParagraph"/>
              <w:numPr>
                <w:ilvl w:val="0"/>
                <w:numId w:val="1"/>
              </w:numPr>
              <w:rPr>
                <w:rFonts w:cstheme="minorHAnsi"/>
                <w:sz w:val="20"/>
                <w:szCs w:val="20"/>
              </w:rPr>
            </w:pPr>
            <w:r>
              <w:rPr>
                <w:rFonts w:cstheme="minorHAnsi"/>
                <w:sz w:val="20"/>
                <w:szCs w:val="20"/>
              </w:rPr>
              <w:t>Continue to embed the ‘</w:t>
            </w:r>
            <w:proofErr w:type="spellStart"/>
            <w:r>
              <w:rPr>
                <w:rFonts w:cstheme="minorHAnsi"/>
                <w:sz w:val="20"/>
                <w:szCs w:val="20"/>
              </w:rPr>
              <w:t>Clydeview</w:t>
            </w:r>
            <w:proofErr w:type="spellEnd"/>
            <w:r>
              <w:rPr>
                <w:rFonts w:cstheme="minorHAnsi"/>
                <w:sz w:val="20"/>
                <w:szCs w:val="20"/>
              </w:rPr>
              <w:t xml:space="preserve"> Lesson’ ensuring consistency of approach to the delivery of high quality learning and teaching.</w:t>
            </w:r>
          </w:p>
          <w:p w14:paraId="14C1E0B5" w14:textId="77777777" w:rsidR="006064F5" w:rsidRPr="0082145D" w:rsidRDefault="006064F5" w:rsidP="006064F5">
            <w:pPr>
              <w:pStyle w:val="Default"/>
              <w:ind w:left="32"/>
              <w:rPr>
                <w:rFonts w:asciiTheme="minorHAnsi" w:hAnsiTheme="minorHAnsi" w:cstheme="minorHAnsi"/>
                <w:color w:val="auto"/>
              </w:rPr>
            </w:pPr>
          </w:p>
        </w:tc>
      </w:tr>
    </w:tbl>
    <w:p w14:paraId="71E81F8D" w14:textId="5EB653B8" w:rsidR="006064F5" w:rsidRDefault="006064F5" w:rsidP="00F22FA5">
      <w:pPr>
        <w:rPr>
          <w:rFonts w:cstheme="minorHAnsi"/>
          <w:sz w:val="24"/>
          <w:szCs w:val="24"/>
        </w:rPr>
      </w:pPr>
    </w:p>
    <w:p w14:paraId="13B6B567" w14:textId="6359F80C" w:rsidR="007D2F69" w:rsidRDefault="007D2F69" w:rsidP="00F22FA5">
      <w:pPr>
        <w:rPr>
          <w:rFonts w:cstheme="minorHAnsi"/>
          <w:sz w:val="24"/>
          <w:szCs w:val="24"/>
        </w:rPr>
      </w:pPr>
    </w:p>
    <w:p w14:paraId="0D8DD714" w14:textId="1580D144" w:rsidR="007D2F69" w:rsidRDefault="007D2F69" w:rsidP="00F22FA5">
      <w:pPr>
        <w:rPr>
          <w:rFonts w:cstheme="minorHAnsi"/>
          <w:sz w:val="24"/>
          <w:szCs w:val="24"/>
        </w:rPr>
      </w:pPr>
    </w:p>
    <w:p w14:paraId="09E8DD9F" w14:textId="458ACDEA" w:rsidR="007D2F69" w:rsidRDefault="007D2F69" w:rsidP="00F22FA5">
      <w:pPr>
        <w:rPr>
          <w:rFonts w:cstheme="minorHAnsi"/>
          <w:sz w:val="24"/>
          <w:szCs w:val="24"/>
        </w:rPr>
      </w:pPr>
    </w:p>
    <w:p w14:paraId="790A69D7" w14:textId="1F8B4329" w:rsidR="007D2F69" w:rsidRDefault="007D2F69" w:rsidP="00F22FA5">
      <w:pPr>
        <w:rPr>
          <w:rFonts w:cstheme="minorHAnsi"/>
          <w:sz w:val="24"/>
          <w:szCs w:val="24"/>
        </w:rPr>
      </w:pPr>
    </w:p>
    <w:p w14:paraId="3C9C3EA8" w14:textId="511C86CD" w:rsidR="007D2F69" w:rsidRDefault="007D2F69" w:rsidP="00F22FA5">
      <w:pPr>
        <w:rPr>
          <w:rFonts w:cstheme="minorHAnsi"/>
          <w:sz w:val="24"/>
          <w:szCs w:val="24"/>
        </w:rPr>
      </w:pPr>
    </w:p>
    <w:p w14:paraId="4E6C4329" w14:textId="2A5949D2" w:rsidR="007D2F69" w:rsidRDefault="007D2F69" w:rsidP="00F22FA5">
      <w:pPr>
        <w:rPr>
          <w:rFonts w:cstheme="minorHAnsi"/>
          <w:sz w:val="24"/>
          <w:szCs w:val="24"/>
        </w:rPr>
      </w:pPr>
    </w:p>
    <w:p w14:paraId="3E71D388" w14:textId="2FCCE4DE" w:rsidR="007D2F69" w:rsidRDefault="007D2F69" w:rsidP="00F22FA5">
      <w:pPr>
        <w:rPr>
          <w:rFonts w:cstheme="minorHAnsi"/>
          <w:sz w:val="24"/>
          <w:szCs w:val="24"/>
        </w:rPr>
      </w:pPr>
    </w:p>
    <w:p w14:paraId="6274F808" w14:textId="77777777" w:rsidR="007D2F69" w:rsidRPr="0082145D" w:rsidRDefault="007D2F69"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EA223B">
        <w:tc>
          <w:tcPr>
            <w:tcW w:w="10485" w:type="dxa"/>
            <w:shd w:val="clear" w:color="auto" w:fill="33CCCC"/>
          </w:tcPr>
          <w:p w14:paraId="751AD8C0" w14:textId="75B49D89" w:rsidR="00360119" w:rsidRPr="00360119" w:rsidRDefault="006064F5" w:rsidP="00EA223B">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3.1 Ensuring wellbeing, equity and inclusion</w:t>
            </w:r>
          </w:p>
          <w:p w14:paraId="17305683" w14:textId="496B70C1" w:rsidR="006064F5" w:rsidRDefault="00654457" w:rsidP="00EA223B">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624DEB">
                  <w:rPr>
                    <w:rFonts w:asciiTheme="minorHAnsi" w:hAnsiTheme="minorHAnsi" w:cstheme="minorHAnsi"/>
                    <w:b/>
                    <w:bCs/>
                  </w:rPr>
                  <w:t>Very Good</w:t>
                </w:r>
              </w:sdtContent>
            </w:sdt>
          </w:p>
          <w:p w14:paraId="710F475A" w14:textId="56E39D6A" w:rsidR="00360119" w:rsidRPr="0082145D" w:rsidRDefault="00360119" w:rsidP="00EA223B">
            <w:pPr>
              <w:pStyle w:val="Default"/>
              <w:rPr>
                <w:rFonts w:asciiTheme="minorHAnsi" w:hAnsiTheme="minorHAnsi" w:cstheme="minorHAnsi"/>
              </w:rPr>
            </w:pPr>
          </w:p>
        </w:tc>
      </w:tr>
      <w:tr w:rsidR="006064F5" w:rsidRPr="0082145D" w14:paraId="04820CF1" w14:textId="77777777" w:rsidTr="00EA223B">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626614E4" w14:textId="77777777" w:rsidR="00461399" w:rsidRPr="0082145D" w:rsidRDefault="001E3302" w:rsidP="00461399">
            <w:pPr>
              <w:pStyle w:val="Default"/>
              <w:ind w:left="32"/>
              <w:rPr>
                <w:rFonts w:asciiTheme="minorHAnsi" w:hAnsiTheme="minorHAnsi" w:cstheme="minorHAnsi"/>
                <w:color w:val="auto"/>
              </w:rPr>
            </w:pPr>
            <w:r w:rsidRPr="0082145D">
              <w:rPr>
                <w:rFonts w:asciiTheme="minorHAnsi" w:hAnsiTheme="minorHAnsi" w:cstheme="minorHAnsi"/>
                <w:color w:val="auto"/>
              </w:rPr>
              <w:t>School/ELC</w:t>
            </w:r>
            <w:r w:rsidRPr="0082145D">
              <w:rPr>
                <w:rFonts w:asciiTheme="minorHAnsi" w:hAnsiTheme="minorHAnsi" w:cstheme="minorHAnsi"/>
                <w:color w:val="00B0F0"/>
              </w:rPr>
              <w:t xml:space="preserve"> Nursery class/ASN provision</w:t>
            </w:r>
            <w:r w:rsidRPr="0082145D">
              <w:rPr>
                <w:rFonts w:asciiTheme="minorHAnsi" w:hAnsiTheme="minorHAnsi" w:cstheme="minorHAnsi"/>
                <w:color w:val="auto"/>
              </w:rPr>
              <w:t xml:space="preserve"> </w:t>
            </w:r>
          </w:p>
          <w:p w14:paraId="013C557C" w14:textId="3BC03467" w:rsidR="00461399" w:rsidRPr="007D49E6" w:rsidRDefault="007D2F69" w:rsidP="007D49E6">
            <w:pPr>
              <w:pStyle w:val="Default"/>
              <w:numPr>
                <w:ilvl w:val="0"/>
                <w:numId w:val="1"/>
              </w:numPr>
              <w:ind w:left="447" w:hanging="425"/>
              <w:rPr>
                <w:rFonts w:asciiTheme="minorHAnsi" w:hAnsiTheme="minorHAnsi" w:cstheme="minorHAnsi"/>
                <w:color w:val="auto"/>
                <w:sz w:val="22"/>
              </w:rPr>
            </w:pPr>
            <w:r w:rsidRPr="007D49E6">
              <w:rPr>
                <w:rFonts w:asciiTheme="minorHAnsi" w:eastAsiaTheme="minorEastAsia" w:hAnsiTheme="minorHAnsi" w:cstheme="minorHAnsi"/>
                <w:sz w:val="20"/>
                <w:szCs w:val="22"/>
              </w:rPr>
              <w:t>Across our school community almost all staff and students have a shared understanding of wellbeing and the importance of wellbeing is continually highlighted through staff training initiatives such as ‘The Promise Award’ ‘Nurturing Approaches’ and ‘Trauma Informed Practice’. As a result young people are improving their attendance, attainment and achievement.</w:t>
            </w:r>
          </w:p>
          <w:p w14:paraId="7346B98E" w14:textId="0B533C42" w:rsidR="007D2F69" w:rsidRPr="007D49E6" w:rsidRDefault="007D2F69" w:rsidP="007D49E6">
            <w:pPr>
              <w:pStyle w:val="ListParagraph"/>
              <w:numPr>
                <w:ilvl w:val="0"/>
                <w:numId w:val="1"/>
              </w:numPr>
              <w:spacing w:after="160" w:line="259" w:lineRule="auto"/>
              <w:ind w:left="447" w:hanging="425"/>
              <w:rPr>
                <w:rFonts w:eastAsiaTheme="minorEastAsia" w:cstheme="minorHAnsi"/>
                <w:sz w:val="20"/>
              </w:rPr>
            </w:pPr>
            <w:r w:rsidRPr="007D49E6">
              <w:rPr>
                <w:rFonts w:eastAsiaTheme="minorEastAsia" w:cstheme="minorHAnsi"/>
                <w:sz w:val="20"/>
              </w:rPr>
              <w:t>Across the school staff consistently follow procedures in the Positive Relationships Policy and have developed positive relationships with students. The whole school Positive Relationships Policy has been refreshed and places a relationship-based and trauma-responsive approach at the centre of our learning environment.  Staff have received CLPL on Restorative Approaches, nurturing classroom practices, reducing the impact of barriers to learning and Trauma-Informed Practice and these areas continue to be a focus of staff training.  The initial impact of this is seen through a reduction in referrals.</w:t>
            </w:r>
          </w:p>
          <w:p w14:paraId="69BEFB29" w14:textId="1A5D89D2" w:rsidR="007D2F69" w:rsidRPr="007D49E6" w:rsidRDefault="007D2F69" w:rsidP="007D49E6">
            <w:pPr>
              <w:pStyle w:val="ListParagraph"/>
              <w:numPr>
                <w:ilvl w:val="0"/>
                <w:numId w:val="1"/>
              </w:numPr>
              <w:spacing w:after="160" w:line="259" w:lineRule="auto"/>
              <w:ind w:left="447" w:hanging="425"/>
              <w:rPr>
                <w:rFonts w:eastAsiaTheme="minorEastAsia" w:cstheme="minorHAnsi"/>
                <w:sz w:val="20"/>
              </w:rPr>
            </w:pPr>
            <w:r w:rsidRPr="007D49E6">
              <w:rPr>
                <w:rFonts w:eastAsiaTheme="minorEastAsia" w:cstheme="minorHAnsi"/>
                <w:sz w:val="20"/>
              </w:rPr>
              <w:t>Staff have high aspirations for all students and students feel valued, knowing that staff want the best for them.  Evaluations highlight that students feel they are treated fairly and with respect.  They are encouraged to do their best in class but also in extra-curricular activities.  The numbers participating in after school and lunch time activities has increased as a result of a promotional event and regular tracking of attendance including targeted groups such as those impacted by poverty, ASN and Care Experienced Young People.</w:t>
            </w:r>
          </w:p>
          <w:p w14:paraId="0127D80D" w14:textId="77777777" w:rsidR="00526F58" w:rsidRPr="007D49E6" w:rsidRDefault="007D2F69" w:rsidP="007D49E6">
            <w:pPr>
              <w:pStyle w:val="ListParagraph"/>
              <w:numPr>
                <w:ilvl w:val="0"/>
                <w:numId w:val="1"/>
              </w:numPr>
              <w:spacing w:after="160" w:line="259" w:lineRule="auto"/>
              <w:ind w:left="447" w:hanging="425"/>
              <w:rPr>
                <w:rFonts w:eastAsiaTheme="minorEastAsia" w:cstheme="minorHAnsi"/>
                <w:sz w:val="20"/>
              </w:rPr>
            </w:pPr>
            <w:r w:rsidRPr="007D49E6">
              <w:rPr>
                <w:rFonts w:eastAsiaTheme="minorEastAsia" w:cstheme="minorHAnsi"/>
                <w:sz w:val="20"/>
              </w:rPr>
              <w:t>The creation of our support Hub provides targeted support and interventions for young people. As a result we have reduced the number of pedagogical avoiders, increased attendance for some of our most vulnerable young people and raised attainment and achievement</w:t>
            </w:r>
            <w:r w:rsidR="00526F58" w:rsidRPr="007D49E6">
              <w:rPr>
                <w:rFonts w:eastAsiaTheme="minorEastAsia" w:cstheme="minorHAnsi"/>
                <w:sz w:val="20"/>
              </w:rPr>
              <w:t xml:space="preserve"> for targeted learners.</w:t>
            </w:r>
          </w:p>
          <w:p w14:paraId="517853CD" w14:textId="709809BE" w:rsidR="00526F58" w:rsidRPr="007D49E6" w:rsidRDefault="00526F58" w:rsidP="007D49E6">
            <w:pPr>
              <w:pStyle w:val="ListParagraph"/>
              <w:numPr>
                <w:ilvl w:val="0"/>
                <w:numId w:val="1"/>
              </w:numPr>
              <w:spacing w:after="160" w:line="259" w:lineRule="auto"/>
              <w:ind w:left="447" w:hanging="425"/>
              <w:rPr>
                <w:rFonts w:eastAsiaTheme="minorEastAsia" w:cstheme="minorHAnsi"/>
                <w:sz w:val="20"/>
              </w:rPr>
            </w:pPr>
            <w:r w:rsidRPr="007D49E6">
              <w:rPr>
                <w:rFonts w:eastAsiaTheme="minorEastAsia" w:cstheme="minorHAnsi"/>
                <w:sz w:val="20"/>
              </w:rPr>
              <w:t xml:space="preserve">Staff and students have developed the Bereavement, Change and Loss policy across the authority and have worked closely with students to improve staff responses and practices in this area.  All staff have taken part in CLPL. </w:t>
            </w:r>
          </w:p>
          <w:p w14:paraId="79860960" w14:textId="77777777" w:rsidR="00526F58" w:rsidRPr="007D49E6" w:rsidRDefault="00526F58" w:rsidP="007D49E6">
            <w:pPr>
              <w:pStyle w:val="ListParagraph"/>
              <w:numPr>
                <w:ilvl w:val="0"/>
                <w:numId w:val="1"/>
              </w:numPr>
              <w:spacing w:after="160" w:line="259" w:lineRule="auto"/>
              <w:ind w:left="447" w:hanging="425"/>
              <w:rPr>
                <w:rFonts w:eastAsiaTheme="minorEastAsia" w:cstheme="minorHAnsi"/>
                <w:sz w:val="20"/>
              </w:rPr>
            </w:pPr>
            <w:r w:rsidRPr="007D49E6">
              <w:rPr>
                <w:rFonts w:eastAsiaTheme="minorEastAsia" w:cstheme="minorHAnsi"/>
                <w:sz w:val="20"/>
              </w:rPr>
              <w:t xml:space="preserve">Student voice is a highly successful area of practice.  Young people are active participants in discussions and have the opportunity to shape decision making within the school community.  There are a numbers of mechanisms that allow them to take ownership:  Broad General Education Learning Review, Year Group Focus groups, Student surveys and Pupil Improvement Working Groups. These are aligned to, and feed into the Staff Improvement Working Groups to take forward priorities in the school improvement plan. </w:t>
            </w:r>
          </w:p>
          <w:p w14:paraId="428A9B77" w14:textId="77777777" w:rsidR="007D49E6" w:rsidRPr="007D49E6" w:rsidRDefault="007D49E6" w:rsidP="007D49E6">
            <w:pPr>
              <w:pStyle w:val="ListParagraph"/>
              <w:numPr>
                <w:ilvl w:val="0"/>
                <w:numId w:val="1"/>
              </w:numPr>
              <w:ind w:left="447" w:hanging="425"/>
              <w:rPr>
                <w:rFonts w:eastAsiaTheme="minorEastAsia" w:cstheme="minorHAnsi"/>
                <w:sz w:val="20"/>
              </w:rPr>
            </w:pPr>
            <w:r w:rsidRPr="007D49E6">
              <w:rPr>
                <w:rFonts w:eastAsiaTheme="minorEastAsia" w:cstheme="minorHAnsi"/>
                <w:sz w:val="20"/>
              </w:rPr>
              <w:t>We ensure inclusion and equality leads to improved outcomes for all learners.  Most learners are included, engaged and involved in the life of the school.  Most young people feel supported to do their best and feel that they are treated with respect and in a fair and just manner.</w:t>
            </w:r>
          </w:p>
          <w:p w14:paraId="42C30846" w14:textId="5D963C13" w:rsidR="007D49E6" w:rsidRPr="007D49E6" w:rsidRDefault="007D49E6" w:rsidP="007D49E6">
            <w:pPr>
              <w:pStyle w:val="ListParagraph"/>
              <w:numPr>
                <w:ilvl w:val="0"/>
                <w:numId w:val="1"/>
              </w:numPr>
              <w:ind w:left="447" w:hanging="425"/>
              <w:rPr>
                <w:rFonts w:eastAsiaTheme="minorEastAsia" w:cstheme="minorHAnsi"/>
                <w:sz w:val="20"/>
              </w:rPr>
            </w:pPr>
            <w:r w:rsidRPr="007D49E6">
              <w:rPr>
                <w:rFonts w:eastAsiaTheme="minorEastAsia" w:cstheme="minorHAnsi"/>
                <w:sz w:val="20"/>
              </w:rPr>
              <w:t xml:space="preserve">Effective strategies are in place to support targeted groups such as those young people on the PEF caseload or those young people who are care experienced, these strategies include enhanced targeted support, supported study, mentors, enhanced tracking and monitoring across all curricular areas, enhanced attendance monitoring through small-scale attendance projects, Action for Children Wellbeing Practitioner, Education Psychologist, </w:t>
            </w:r>
            <w:proofErr w:type="spellStart"/>
            <w:r w:rsidRPr="007D49E6">
              <w:rPr>
                <w:rFonts w:eastAsiaTheme="minorEastAsia" w:cstheme="minorHAnsi"/>
                <w:sz w:val="20"/>
              </w:rPr>
              <w:t>Barnardo’s</w:t>
            </w:r>
            <w:proofErr w:type="spellEnd"/>
            <w:r w:rsidRPr="007D49E6">
              <w:rPr>
                <w:rFonts w:eastAsiaTheme="minorEastAsia" w:cstheme="minorHAnsi"/>
                <w:sz w:val="20"/>
              </w:rPr>
              <w:t>, ICOS etc.</w:t>
            </w:r>
            <w:r>
              <w:rPr>
                <w:rFonts w:eastAsiaTheme="minorEastAsia" w:cstheme="minorHAnsi"/>
                <w:sz w:val="20"/>
              </w:rPr>
              <w:t xml:space="preserve"> </w:t>
            </w:r>
          </w:p>
          <w:p w14:paraId="584B72A6" w14:textId="048BE63F" w:rsidR="007D49E6" w:rsidRPr="007D49E6" w:rsidRDefault="007D49E6" w:rsidP="007D49E6">
            <w:pPr>
              <w:pStyle w:val="ListParagraph"/>
              <w:numPr>
                <w:ilvl w:val="0"/>
                <w:numId w:val="1"/>
              </w:numPr>
              <w:ind w:left="447" w:hanging="425"/>
              <w:rPr>
                <w:rFonts w:eastAsiaTheme="minorEastAsia" w:cstheme="minorHAnsi"/>
                <w:sz w:val="20"/>
              </w:rPr>
            </w:pPr>
            <w:r w:rsidRPr="007D49E6">
              <w:rPr>
                <w:rFonts w:eastAsiaTheme="minorEastAsia" w:cstheme="minorHAnsi"/>
                <w:sz w:val="20"/>
              </w:rPr>
              <w:t xml:space="preserve">Staff promote the values of respect and integrity at all times and students are encouraged to build positive relationships with one another.  There are clear practices around bullying as we follow the Inverclyde Bullying policy and make an effort to respond to and resolve situations as quickly as possible, involving all parties and parents/carers.  Incidents of bullying are recorded using the </w:t>
            </w:r>
            <w:proofErr w:type="spellStart"/>
            <w:r w:rsidRPr="007D49E6">
              <w:rPr>
                <w:rFonts w:eastAsiaTheme="minorEastAsia" w:cstheme="minorHAnsi"/>
                <w:sz w:val="20"/>
              </w:rPr>
              <w:t>SEEMiS</w:t>
            </w:r>
            <w:proofErr w:type="spellEnd"/>
            <w:r w:rsidRPr="007D49E6">
              <w:rPr>
                <w:rFonts w:eastAsiaTheme="minorEastAsia" w:cstheme="minorHAnsi"/>
                <w:sz w:val="20"/>
              </w:rPr>
              <w:t xml:space="preserve"> system and returns sent to the local authority.  Young people </w:t>
            </w:r>
            <w:r>
              <w:rPr>
                <w:rFonts w:eastAsiaTheme="minorEastAsia" w:cstheme="minorHAnsi"/>
                <w:sz w:val="20"/>
              </w:rPr>
              <w:t xml:space="preserve">have developed their own anti-bullying charter launching this at assemblies and raising awareness across our community that bullying is now part of our school culture. </w:t>
            </w:r>
            <w:r w:rsidRPr="007D49E6">
              <w:rPr>
                <w:rFonts w:eastAsiaTheme="minorEastAsia" w:cstheme="minorHAnsi"/>
                <w:sz w:val="20"/>
              </w:rPr>
              <w:t xml:space="preserve">Regular quality assurance of our bullying reports and review, ensures that young people are supported and satisfied with the way in which bullying incidents are dealt with.  </w:t>
            </w:r>
          </w:p>
          <w:p w14:paraId="48494B45" w14:textId="77777777" w:rsidR="007D49E6" w:rsidRPr="007D49E6" w:rsidRDefault="007D49E6" w:rsidP="007D49E6">
            <w:pPr>
              <w:pStyle w:val="ListParagraph"/>
              <w:numPr>
                <w:ilvl w:val="0"/>
                <w:numId w:val="1"/>
              </w:numPr>
              <w:ind w:left="447" w:hanging="425"/>
              <w:rPr>
                <w:rFonts w:eastAsiaTheme="minorEastAsia" w:cstheme="minorHAnsi"/>
                <w:sz w:val="20"/>
              </w:rPr>
            </w:pPr>
            <w:r w:rsidRPr="007D49E6">
              <w:rPr>
                <w:rFonts w:eastAsiaTheme="minorEastAsia" w:cstheme="minorHAnsi"/>
                <w:sz w:val="20"/>
              </w:rPr>
              <w:t xml:space="preserve">Our refreshed Attendance policies and tracking and monitoring procedures ensures that we are working in partnership with our parents and families to maximise attendance at school. This focuses on early intervention and support to try to get to the root cause of the problem and remove barriers to support school attendance. </w:t>
            </w:r>
          </w:p>
          <w:p w14:paraId="45D1708E" w14:textId="01FEFBA0" w:rsidR="00461399" w:rsidRPr="0082145D" w:rsidRDefault="00461399" w:rsidP="007D49E6">
            <w:pPr>
              <w:pStyle w:val="Default"/>
              <w:rPr>
                <w:rFonts w:asciiTheme="minorHAnsi" w:hAnsiTheme="minorHAnsi" w:cstheme="minorHAnsi"/>
                <w:color w:val="auto"/>
              </w:rPr>
            </w:pPr>
          </w:p>
          <w:p w14:paraId="0ED7E236" w14:textId="64941B0B" w:rsidR="00461399" w:rsidRDefault="00461399" w:rsidP="00461399">
            <w:pPr>
              <w:pStyle w:val="Default"/>
              <w:ind w:left="32"/>
              <w:rPr>
                <w:rFonts w:asciiTheme="minorHAnsi" w:hAnsiTheme="minorHAnsi" w:cstheme="minorHAnsi"/>
                <w:b/>
                <w:color w:val="auto"/>
              </w:rPr>
            </w:pPr>
            <w:r w:rsidRPr="007748D3">
              <w:rPr>
                <w:rFonts w:asciiTheme="minorHAnsi" w:hAnsiTheme="minorHAnsi" w:cstheme="minorHAnsi"/>
                <w:b/>
                <w:color w:val="auto"/>
              </w:rPr>
              <w:t xml:space="preserve">Key Priorities:  </w:t>
            </w:r>
          </w:p>
          <w:p w14:paraId="20DE622B" w14:textId="77777777" w:rsidR="007748D3" w:rsidRPr="007748D3" w:rsidRDefault="007748D3" w:rsidP="007748D3">
            <w:pPr>
              <w:pStyle w:val="Default"/>
              <w:rPr>
                <w:rFonts w:asciiTheme="minorHAnsi" w:hAnsiTheme="minorHAnsi" w:cstheme="minorHAnsi"/>
                <w:b/>
                <w:color w:val="auto"/>
              </w:rPr>
            </w:pPr>
          </w:p>
          <w:p w14:paraId="31D51BF7" w14:textId="2D9A113A" w:rsidR="00461399" w:rsidRPr="007D49E6" w:rsidRDefault="007D49E6" w:rsidP="007D49E6">
            <w:pPr>
              <w:pStyle w:val="Default"/>
              <w:numPr>
                <w:ilvl w:val="0"/>
                <w:numId w:val="1"/>
              </w:numPr>
              <w:ind w:left="447" w:hanging="425"/>
              <w:rPr>
                <w:rFonts w:asciiTheme="minorHAnsi" w:hAnsiTheme="minorHAnsi" w:cstheme="minorHAnsi"/>
                <w:color w:val="auto"/>
                <w:sz w:val="20"/>
              </w:rPr>
            </w:pPr>
            <w:r w:rsidRPr="007D49E6">
              <w:rPr>
                <w:rFonts w:asciiTheme="minorHAnsi" w:hAnsiTheme="minorHAnsi" w:cstheme="minorHAnsi"/>
                <w:color w:val="auto"/>
                <w:sz w:val="20"/>
              </w:rPr>
              <w:t>Revisit and update our anti-bullying policy in line with the local authority revised policy.</w:t>
            </w:r>
          </w:p>
          <w:p w14:paraId="77856DF4" w14:textId="13F80F09" w:rsidR="006064F5" w:rsidRPr="007D49E6" w:rsidRDefault="007D49E6" w:rsidP="007D49E6">
            <w:pPr>
              <w:pStyle w:val="Default"/>
              <w:numPr>
                <w:ilvl w:val="0"/>
                <w:numId w:val="1"/>
              </w:numPr>
              <w:ind w:left="447" w:hanging="425"/>
              <w:rPr>
                <w:rFonts w:asciiTheme="minorHAnsi" w:hAnsiTheme="minorHAnsi" w:cstheme="minorHAnsi"/>
                <w:color w:val="auto"/>
                <w:sz w:val="20"/>
              </w:rPr>
            </w:pPr>
            <w:r w:rsidRPr="007D49E6">
              <w:rPr>
                <w:rFonts w:asciiTheme="minorHAnsi" w:hAnsiTheme="minorHAnsi" w:cstheme="minorHAnsi"/>
                <w:color w:val="auto"/>
                <w:sz w:val="20"/>
              </w:rPr>
              <w:t>Continue to embed our trauma informed practice</w:t>
            </w: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1C6A35B6" w:rsidR="006064F5" w:rsidRDefault="006064F5" w:rsidP="00F22FA5">
      <w:pPr>
        <w:rPr>
          <w:rFonts w:cstheme="minorHAnsi"/>
          <w:sz w:val="24"/>
          <w:szCs w:val="24"/>
        </w:rPr>
      </w:pPr>
    </w:p>
    <w:p w14:paraId="319B56D8" w14:textId="014C677D" w:rsidR="00E46064" w:rsidRDefault="00E46064" w:rsidP="00F22FA5">
      <w:pPr>
        <w:rPr>
          <w:rFonts w:cstheme="minorHAnsi"/>
          <w:sz w:val="24"/>
          <w:szCs w:val="24"/>
        </w:rPr>
      </w:pPr>
    </w:p>
    <w:p w14:paraId="6B2AD0AB" w14:textId="77777777" w:rsidR="007748D3" w:rsidRPr="0082145D" w:rsidRDefault="007748D3"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EA223B">
        <w:tc>
          <w:tcPr>
            <w:tcW w:w="10485" w:type="dxa"/>
            <w:shd w:val="clear" w:color="auto" w:fill="33CCCC"/>
          </w:tcPr>
          <w:p w14:paraId="3FFC40A0" w14:textId="45E3C2F8" w:rsidR="00360119" w:rsidRPr="00360119" w:rsidRDefault="006064F5" w:rsidP="00EA223B">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4DBB8D71" w:rsidR="006064F5" w:rsidRDefault="00654457" w:rsidP="00EA223B">
            <w:pPr>
              <w:pStyle w:val="Default"/>
              <w:rPr>
                <w:rFonts w:asciiTheme="minorHAnsi" w:hAnsiTheme="minorHAnsi" w:cstheme="minorHAnsi"/>
              </w:rPr>
            </w:pPr>
            <w:sdt>
              <w:sdtPr>
                <w:rPr>
                  <w:rFonts w:asciiTheme="minorHAnsi" w:hAnsiTheme="minorHAnsi" w:cstheme="minorHAnsi"/>
                  <w:b/>
                  <w:bCs/>
                </w:rPr>
                <w:id w:val="-1175026371"/>
                <w:placeholder>
                  <w:docPart w:val="67608E0AFFF4479FA49BE7BBE08DA5CB"/>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624DEB">
                  <w:rPr>
                    <w:rFonts w:asciiTheme="minorHAnsi" w:hAnsiTheme="minorHAnsi" w:cstheme="minorHAnsi"/>
                    <w:b/>
                    <w:bCs/>
                  </w:rPr>
                  <w:t>Very Good</w:t>
                </w:r>
              </w:sdtContent>
            </w:sdt>
          </w:p>
          <w:p w14:paraId="281044C7" w14:textId="41A3B74C" w:rsidR="00624DEB" w:rsidRPr="00624DEB" w:rsidRDefault="00624DEB" w:rsidP="00EA223B">
            <w:pPr>
              <w:pStyle w:val="Default"/>
              <w:rPr>
                <w:rFonts w:asciiTheme="minorHAnsi" w:hAnsiTheme="minorHAnsi" w:cstheme="minorHAnsi"/>
                <w:b/>
                <w:bCs/>
              </w:rPr>
            </w:pPr>
          </w:p>
          <w:p w14:paraId="3D7943B0" w14:textId="4FBA7A8D" w:rsidR="00360119" w:rsidRPr="0082145D" w:rsidRDefault="00360119" w:rsidP="00EA223B">
            <w:pPr>
              <w:pStyle w:val="Default"/>
              <w:rPr>
                <w:rFonts w:asciiTheme="minorHAnsi" w:hAnsiTheme="minorHAnsi" w:cstheme="minorHAnsi"/>
              </w:rPr>
            </w:pPr>
          </w:p>
        </w:tc>
      </w:tr>
      <w:tr w:rsidR="006064F5" w:rsidRPr="0082145D" w14:paraId="10696C69" w14:textId="77777777" w:rsidTr="00EA223B">
        <w:tc>
          <w:tcPr>
            <w:tcW w:w="10485" w:type="dxa"/>
          </w:tcPr>
          <w:p w14:paraId="1136E35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7981F3A" w14:textId="77777777" w:rsidR="00461399" w:rsidRPr="0082145D" w:rsidRDefault="00461399" w:rsidP="00461399">
            <w:pPr>
              <w:pStyle w:val="Default"/>
              <w:ind w:left="32"/>
              <w:rPr>
                <w:rFonts w:asciiTheme="minorHAnsi" w:hAnsiTheme="minorHAnsi" w:cstheme="minorHAnsi"/>
                <w:color w:val="auto"/>
              </w:rPr>
            </w:pPr>
          </w:p>
          <w:p w14:paraId="5D7B55D9" w14:textId="347B796C" w:rsidR="00D543AD" w:rsidRPr="00D543AD" w:rsidRDefault="00D543AD" w:rsidP="00EA5C21">
            <w:pPr>
              <w:pStyle w:val="Default"/>
              <w:numPr>
                <w:ilvl w:val="0"/>
                <w:numId w:val="1"/>
              </w:numPr>
              <w:ind w:left="306" w:hanging="306"/>
              <w:rPr>
                <w:rFonts w:asciiTheme="minorHAnsi" w:hAnsiTheme="minorHAnsi" w:cstheme="minorHAnsi"/>
                <w:color w:val="auto"/>
                <w:sz w:val="20"/>
                <w:szCs w:val="20"/>
              </w:rPr>
            </w:pPr>
            <w:r w:rsidRPr="00D543AD">
              <w:rPr>
                <w:rFonts w:asciiTheme="minorHAnsi" w:hAnsiTheme="minorHAnsi" w:cstheme="minorHAnsi"/>
                <w:color w:val="auto"/>
                <w:sz w:val="20"/>
                <w:szCs w:val="20"/>
              </w:rPr>
              <w:t>Maths and English staff track all skill areas in S1-S3 allowing for a more detailed analysis and subsequent targeted interventions leading to improved attainment. This is leading to improved attainment in literacy and numeracy.</w:t>
            </w:r>
          </w:p>
          <w:p w14:paraId="7FC6F6EF" w14:textId="77777777" w:rsidR="00D543AD" w:rsidRPr="00D543AD" w:rsidRDefault="00D543AD" w:rsidP="00EA5C21">
            <w:pPr>
              <w:pStyle w:val="Default"/>
              <w:numPr>
                <w:ilvl w:val="0"/>
                <w:numId w:val="1"/>
              </w:numPr>
              <w:ind w:left="306" w:hanging="306"/>
              <w:rPr>
                <w:rFonts w:asciiTheme="minorHAnsi" w:hAnsiTheme="minorHAnsi" w:cstheme="minorHAnsi"/>
                <w:color w:val="auto"/>
                <w:sz w:val="20"/>
                <w:szCs w:val="20"/>
              </w:rPr>
            </w:pPr>
            <w:r w:rsidRPr="00D543AD">
              <w:rPr>
                <w:rFonts w:asciiTheme="minorHAnsi" w:hAnsiTheme="minorHAnsi" w:cstheme="minorHAnsi"/>
                <w:color w:val="auto"/>
                <w:sz w:val="20"/>
                <w:szCs w:val="20"/>
              </w:rPr>
              <w:t xml:space="preserve">Moderation templates across all curricular areas evidence where literacy and numeracy is delivered as a </w:t>
            </w:r>
            <w:proofErr w:type="spellStart"/>
            <w:r w:rsidRPr="00D543AD">
              <w:rPr>
                <w:rFonts w:asciiTheme="minorHAnsi" w:hAnsiTheme="minorHAnsi" w:cstheme="minorHAnsi"/>
                <w:color w:val="auto"/>
                <w:sz w:val="20"/>
                <w:szCs w:val="20"/>
              </w:rPr>
              <w:t>RoA</w:t>
            </w:r>
            <w:proofErr w:type="spellEnd"/>
            <w:r w:rsidRPr="00D543AD">
              <w:rPr>
                <w:rFonts w:asciiTheme="minorHAnsi" w:hAnsiTheme="minorHAnsi" w:cstheme="minorHAnsi"/>
                <w:color w:val="auto"/>
                <w:sz w:val="20"/>
                <w:szCs w:val="20"/>
              </w:rPr>
              <w:t>.</w:t>
            </w:r>
          </w:p>
          <w:p w14:paraId="7AD015AF" w14:textId="77777777" w:rsidR="00D543AD" w:rsidRPr="00D543AD" w:rsidRDefault="00D543AD" w:rsidP="00EA5C21">
            <w:pPr>
              <w:pStyle w:val="Default"/>
              <w:numPr>
                <w:ilvl w:val="0"/>
                <w:numId w:val="1"/>
              </w:numPr>
              <w:ind w:left="306" w:hanging="306"/>
              <w:rPr>
                <w:rFonts w:asciiTheme="minorHAnsi" w:hAnsiTheme="minorHAnsi" w:cstheme="minorHAnsi"/>
                <w:color w:val="auto"/>
                <w:sz w:val="20"/>
                <w:szCs w:val="20"/>
              </w:rPr>
            </w:pPr>
            <w:r w:rsidRPr="00D543AD">
              <w:rPr>
                <w:rFonts w:asciiTheme="minorHAnsi" w:hAnsiTheme="minorHAnsi" w:cstheme="minorHAnsi"/>
                <w:sz w:val="20"/>
                <w:szCs w:val="20"/>
              </w:rPr>
              <w:t xml:space="preserve">Collaborative working within our improvement teams has further developed staff confidence in delivering and assessing progress in literacy and numeracy as a responsibility of all. </w:t>
            </w:r>
          </w:p>
          <w:p w14:paraId="1BA8649B" w14:textId="77777777" w:rsidR="00D543AD" w:rsidRPr="00D543AD" w:rsidRDefault="00D543AD" w:rsidP="00EA5C21">
            <w:pPr>
              <w:pStyle w:val="Default"/>
              <w:numPr>
                <w:ilvl w:val="0"/>
                <w:numId w:val="1"/>
              </w:numPr>
              <w:ind w:left="306" w:hanging="306"/>
              <w:rPr>
                <w:rFonts w:asciiTheme="minorHAnsi" w:hAnsiTheme="minorHAnsi" w:cstheme="minorHAnsi"/>
                <w:color w:val="auto"/>
                <w:sz w:val="20"/>
                <w:szCs w:val="20"/>
              </w:rPr>
            </w:pPr>
            <w:r w:rsidRPr="00D543AD">
              <w:rPr>
                <w:rFonts w:asciiTheme="minorHAnsi" w:hAnsiTheme="minorHAnsi" w:cstheme="minorHAnsi"/>
                <w:sz w:val="20"/>
                <w:szCs w:val="20"/>
              </w:rPr>
              <w:t xml:space="preserve">We have developed a programme of effective parental workshops in literacy, numeracy, HWB and study skills in the BGE/SP. These interactive workshops have engaged parents with curriculum content, methodologies in numeracy and the literacy benchmarks to enable them to support their child’s learning and progress. </w:t>
            </w:r>
          </w:p>
          <w:p w14:paraId="290B4B70" w14:textId="77777777" w:rsidR="00D543AD" w:rsidRPr="00D543AD" w:rsidRDefault="00D543AD" w:rsidP="00EA5C21">
            <w:pPr>
              <w:pStyle w:val="Default"/>
              <w:numPr>
                <w:ilvl w:val="0"/>
                <w:numId w:val="1"/>
              </w:numPr>
              <w:ind w:left="306" w:hanging="306"/>
              <w:rPr>
                <w:rFonts w:asciiTheme="minorHAnsi" w:hAnsiTheme="minorHAnsi" w:cstheme="minorHAnsi"/>
                <w:color w:val="auto"/>
                <w:sz w:val="20"/>
                <w:szCs w:val="20"/>
              </w:rPr>
            </w:pPr>
            <w:r w:rsidRPr="00D543AD">
              <w:rPr>
                <w:rFonts w:asciiTheme="minorHAnsi" w:hAnsiTheme="minorHAnsi" w:cstheme="minorHAnsi"/>
                <w:sz w:val="20"/>
                <w:szCs w:val="20"/>
              </w:rPr>
              <w:t xml:space="preserve">Increased pathways for learners in Maths and improved approaches in assessing level 4 and 5 numeracy is improving attainment for learners. </w:t>
            </w:r>
          </w:p>
          <w:p w14:paraId="6E98B5E1" w14:textId="77777777" w:rsidR="00D543AD" w:rsidRPr="00D543AD" w:rsidRDefault="00D543AD" w:rsidP="00EA5C21">
            <w:pPr>
              <w:pStyle w:val="Default"/>
              <w:numPr>
                <w:ilvl w:val="0"/>
                <w:numId w:val="1"/>
              </w:numPr>
              <w:ind w:left="306" w:hanging="306"/>
              <w:rPr>
                <w:rFonts w:asciiTheme="minorHAnsi" w:hAnsiTheme="minorHAnsi" w:cstheme="minorHAnsi"/>
                <w:color w:val="auto"/>
                <w:sz w:val="20"/>
                <w:szCs w:val="20"/>
              </w:rPr>
            </w:pPr>
            <w:r w:rsidRPr="00D543AD">
              <w:rPr>
                <w:rFonts w:asciiTheme="minorHAnsi" w:hAnsiTheme="minorHAnsi" w:cstheme="minorHAnsi"/>
                <w:sz w:val="20"/>
                <w:szCs w:val="20"/>
              </w:rPr>
              <w:t>Positive trend across levels 4, 5 &amp; 6 are as a result of continued rigour in monitoring and tracking along with targeted interventions and additional provision in lunchtime and after school support which is making a difference to our young people. Targeted interventions and an increased provision through supported study and Easter has further enhanced the support for learners in English.</w:t>
            </w:r>
          </w:p>
          <w:p w14:paraId="7D28DD7F" w14:textId="77777777" w:rsidR="00D543AD" w:rsidRPr="00D543AD" w:rsidRDefault="00D543AD" w:rsidP="00EA5C21">
            <w:pPr>
              <w:pStyle w:val="Default"/>
              <w:numPr>
                <w:ilvl w:val="0"/>
                <w:numId w:val="1"/>
              </w:numPr>
              <w:ind w:left="306" w:hanging="306"/>
              <w:rPr>
                <w:rFonts w:asciiTheme="minorHAnsi" w:hAnsiTheme="minorHAnsi" w:cstheme="minorHAnsi"/>
                <w:color w:val="auto"/>
                <w:sz w:val="16"/>
                <w:szCs w:val="20"/>
              </w:rPr>
            </w:pPr>
            <w:r w:rsidRPr="00D543AD">
              <w:rPr>
                <w:rFonts w:asciiTheme="minorHAnsi" w:hAnsiTheme="minorHAnsi" w:cstheme="minorHAnsi"/>
                <w:sz w:val="20"/>
              </w:rPr>
              <w:t>Attainment data is captured across all curricular areas within S1-S3. In 2024 almost all of our young people achieved level 3 across all subjects. The majority of young people are either working at level 4 or have achieved level 4 by the end of S3.</w:t>
            </w:r>
          </w:p>
          <w:p w14:paraId="7278C599" w14:textId="77777777" w:rsidR="00D543AD" w:rsidRPr="00D543AD" w:rsidRDefault="00D543AD" w:rsidP="00EA5C21">
            <w:pPr>
              <w:pStyle w:val="Default"/>
              <w:numPr>
                <w:ilvl w:val="0"/>
                <w:numId w:val="1"/>
              </w:numPr>
              <w:ind w:left="306" w:hanging="306"/>
              <w:rPr>
                <w:rFonts w:asciiTheme="minorHAnsi" w:hAnsiTheme="minorHAnsi" w:cstheme="minorHAnsi"/>
                <w:color w:val="auto"/>
                <w:sz w:val="16"/>
                <w:szCs w:val="20"/>
              </w:rPr>
            </w:pPr>
            <w:r w:rsidRPr="00D543AD">
              <w:rPr>
                <w:rFonts w:asciiTheme="minorHAnsi" w:hAnsiTheme="minorHAnsi" w:cstheme="minorHAnsi"/>
                <w:sz w:val="20"/>
              </w:rPr>
              <w:t xml:space="preserve">All curricular areas are working with the </w:t>
            </w:r>
            <w:proofErr w:type="spellStart"/>
            <w:r w:rsidRPr="00D543AD">
              <w:rPr>
                <w:rFonts w:asciiTheme="minorHAnsi" w:hAnsiTheme="minorHAnsi" w:cstheme="minorHAnsi"/>
                <w:sz w:val="20"/>
              </w:rPr>
              <w:t>Clydeview</w:t>
            </w:r>
            <w:proofErr w:type="spellEnd"/>
            <w:r w:rsidRPr="00D543AD">
              <w:rPr>
                <w:rFonts w:asciiTheme="minorHAnsi" w:hAnsiTheme="minorHAnsi" w:cstheme="minorHAnsi"/>
                <w:sz w:val="20"/>
              </w:rPr>
              <w:t xml:space="preserve"> Academy skills framework further strengthening staff and pupil knowledge and understanding of our key skills for life, learning and work. As a result, all learners are provided with greater opportunities to develop and reflect upon their skills. All S3 learners create a personal skills profile allowing them to reflect and talk about their key skills.</w:t>
            </w:r>
          </w:p>
          <w:p w14:paraId="43B1D9A1" w14:textId="77777777" w:rsidR="00D543AD" w:rsidRPr="00D543AD" w:rsidRDefault="00D543AD" w:rsidP="00EA5C21">
            <w:pPr>
              <w:pStyle w:val="Default"/>
              <w:numPr>
                <w:ilvl w:val="0"/>
                <w:numId w:val="1"/>
              </w:numPr>
              <w:ind w:left="306" w:hanging="306"/>
              <w:rPr>
                <w:rFonts w:asciiTheme="minorHAnsi" w:hAnsiTheme="minorHAnsi" w:cstheme="minorHAnsi"/>
                <w:color w:val="auto"/>
                <w:sz w:val="16"/>
                <w:szCs w:val="20"/>
              </w:rPr>
            </w:pPr>
            <w:r w:rsidRPr="00D543AD">
              <w:rPr>
                <w:rFonts w:asciiTheme="minorHAnsi" w:hAnsiTheme="minorHAnsi" w:cstheme="minorHAnsi"/>
                <w:sz w:val="20"/>
              </w:rPr>
              <w:t>We recognise and celebrate success effectively through day-to-day praise, award ceremonies and putting candidates forward for local, regional and national recognition. Each term the school surveys parents, staff, pupils and local clubs to capture and subsequently recognise the wide range of achievements of our young people. This allows us to track and celebrate successes along with targeting those young people not engaged in any wider participation activity.</w:t>
            </w:r>
          </w:p>
          <w:p w14:paraId="0B0CD60B" w14:textId="7B2B1C00" w:rsidR="00461399" w:rsidRPr="00192072" w:rsidRDefault="00D543AD" w:rsidP="00EA5C21">
            <w:pPr>
              <w:pStyle w:val="Default"/>
              <w:numPr>
                <w:ilvl w:val="0"/>
                <w:numId w:val="1"/>
              </w:numPr>
              <w:ind w:left="306" w:hanging="306"/>
              <w:rPr>
                <w:rFonts w:asciiTheme="minorHAnsi" w:hAnsiTheme="minorHAnsi" w:cstheme="minorHAnsi"/>
                <w:color w:val="auto"/>
                <w:sz w:val="16"/>
                <w:szCs w:val="20"/>
              </w:rPr>
            </w:pPr>
            <w:r w:rsidRPr="00D543AD">
              <w:rPr>
                <w:rFonts w:asciiTheme="minorHAnsi" w:hAnsiTheme="minorHAnsi" w:cstheme="minorHAnsi"/>
                <w:sz w:val="20"/>
              </w:rPr>
              <w:t>Young people help to shape the school improvement priorities through the newly established Pupil Improvement Working Groups. These groups work alongside staff working groups to help shape the actions we take as a community to address our priorities.</w:t>
            </w:r>
          </w:p>
          <w:p w14:paraId="3FDE17E6" w14:textId="77777777" w:rsidR="00192072" w:rsidRPr="00D543AD" w:rsidRDefault="00192072" w:rsidP="00192072">
            <w:pPr>
              <w:pStyle w:val="Default"/>
              <w:ind w:left="306"/>
              <w:rPr>
                <w:rFonts w:asciiTheme="minorHAnsi" w:hAnsiTheme="minorHAnsi" w:cstheme="minorHAnsi"/>
                <w:color w:val="auto"/>
                <w:sz w:val="16"/>
                <w:szCs w:val="20"/>
              </w:rPr>
            </w:pPr>
          </w:p>
          <w:p w14:paraId="067C147B"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2FDDC441" w14:textId="77777777" w:rsidR="00461399" w:rsidRPr="0082145D" w:rsidRDefault="00461399" w:rsidP="00461399">
            <w:pPr>
              <w:pStyle w:val="Default"/>
              <w:ind w:left="32"/>
              <w:rPr>
                <w:rFonts w:asciiTheme="minorHAnsi" w:hAnsiTheme="minorHAnsi" w:cstheme="minorHAnsi"/>
                <w:color w:val="auto"/>
              </w:rPr>
            </w:pPr>
          </w:p>
          <w:p w14:paraId="10693BED" w14:textId="77777777" w:rsidR="00D543AD" w:rsidRPr="000A26E0" w:rsidRDefault="00D543AD" w:rsidP="00EA5C21">
            <w:pPr>
              <w:pStyle w:val="Default"/>
              <w:numPr>
                <w:ilvl w:val="0"/>
                <w:numId w:val="1"/>
              </w:numPr>
              <w:ind w:left="312"/>
              <w:rPr>
                <w:rFonts w:asciiTheme="minorHAnsi" w:hAnsiTheme="minorHAnsi" w:cstheme="minorHAnsi"/>
                <w:color w:val="auto"/>
                <w:sz w:val="20"/>
              </w:rPr>
            </w:pPr>
            <w:r w:rsidRPr="000A26E0">
              <w:rPr>
                <w:rFonts w:asciiTheme="minorHAnsi" w:hAnsiTheme="minorHAnsi" w:cstheme="minorHAnsi"/>
                <w:color w:val="auto"/>
                <w:sz w:val="20"/>
              </w:rPr>
              <w:t>Continue to devise interventions to raise attainment in numeracy, particularly at SCQF level 6</w:t>
            </w:r>
          </w:p>
          <w:p w14:paraId="302CAF57" w14:textId="77777777" w:rsidR="00D543AD" w:rsidRPr="000A26E0" w:rsidRDefault="00D543AD" w:rsidP="00EA5C21">
            <w:pPr>
              <w:pStyle w:val="Default"/>
              <w:numPr>
                <w:ilvl w:val="0"/>
                <w:numId w:val="1"/>
              </w:numPr>
              <w:ind w:left="312"/>
              <w:rPr>
                <w:rFonts w:asciiTheme="minorHAnsi" w:hAnsiTheme="minorHAnsi" w:cstheme="minorHAnsi"/>
                <w:color w:val="auto"/>
                <w:sz w:val="20"/>
              </w:rPr>
            </w:pPr>
            <w:r w:rsidRPr="000A26E0">
              <w:rPr>
                <w:rFonts w:asciiTheme="minorHAnsi" w:hAnsiTheme="minorHAnsi" w:cstheme="minorHAnsi"/>
                <w:color w:val="auto"/>
                <w:sz w:val="20"/>
              </w:rPr>
              <w:t>Devise strategies to continue to challenge our top 20% in S4</w:t>
            </w:r>
          </w:p>
          <w:p w14:paraId="5CBE17C4" w14:textId="2EE3F449" w:rsidR="00461399" w:rsidRPr="00D543AD" w:rsidRDefault="00D543AD" w:rsidP="00EA5C21">
            <w:pPr>
              <w:pStyle w:val="Default"/>
              <w:numPr>
                <w:ilvl w:val="0"/>
                <w:numId w:val="1"/>
              </w:numPr>
              <w:ind w:left="312"/>
              <w:rPr>
                <w:rFonts w:asciiTheme="minorHAnsi" w:hAnsiTheme="minorHAnsi" w:cstheme="minorHAnsi"/>
                <w:color w:val="auto"/>
                <w:sz w:val="20"/>
              </w:rPr>
            </w:pPr>
            <w:r w:rsidRPr="000A26E0">
              <w:rPr>
                <w:rFonts w:asciiTheme="minorHAnsi" w:hAnsiTheme="minorHAnsi" w:cstheme="minorHAnsi"/>
                <w:color w:val="auto"/>
                <w:sz w:val="20"/>
              </w:rPr>
              <w:t>Devise strategies to increase the breadth of achievement of our lowest 20% of leavers in S4 and S5</w:t>
            </w: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4B896B2C" w:rsidR="006064F5" w:rsidRDefault="006064F5" w:rsidP="00F22FA5">
      <w:pPr>
        <w:rPr>
          <w:rFonts w:cstheme="minorHAnsi"/>
          <w:sz w:val="24"/>
          <w:szCs w:val="24"/>
        </w:rPr>
      </w:pPr>
    </w:p>
    <w:p w14:paraId="71E15DA2" w14:textId="6DD20A35" w:rsidR="00BE3141" w:rsidRDefault="00BE3141" w:rsidP="00F22FA5">
      <w:pPr>
        <w:rPr>
          <w:rFonts w:cstheme="minorHAnsi"/>
          <w:sz w:val="24"/>
          <w:szCs w:val="24"/>
        </w:rPr>
      </w:pPr>
    </w:p>
    <w:p w14:paraId="2DDE84EC" w14:textId="4C9E1A57" w:rsidR="00BE3141" w:rsidRDefault="00BE3141" w:rsidP="00F22FA5">
      <w:pPr>
        <w:rPr>
          <w:rFonts w:cstheme="minorHAnsi"/>
          <w:sz w:val="24"/>
          <w:szCs w:val="24"/>
        </w:rPr>
      </w:pPr>
    </w:p>
    <w:p w14:paraId="686555D1" w14:textId="129A2771" w:rsidR="00BE3141" w:rsidRDefault="00BE3141" w:rsidP="00F22FA5">
      <w:pPr>
        <w:rPr>
          <w:rFonts w:cstheme="minorHAnsi"/>
          <w:sz w:val="24"/>
          <w:szCs w:val="24"/>
        </w:rPr>
      </w:pPr>
    </w:p>
    <w:p w14:paraId="3EE7DED6" w14:textId="605C87D7" w:rsidR="00BE3141" w:rsidRDefault="00BE3141" w:rsidP="00F22FA5">
      <w:pPr>
        <w:rPr>
          <w:rFonts w:cstheme="minorHAnsi"/>
          <w:sz w:val="24"/>
          <w:szCs w:val="24"/>
        </w:rPr>
      </w:pPr>
    </w:p>
    <w:p w14:paraId="58D4239D" w14:textId="5D671613" w:rsidR="00BE3141" w:rsidRDefault="00BE3141" w:rsidP="00F22FA5">
      <w:pPr>
        <w:rPr>
          <w:rFonts w:cstheme="minorHAnsi"/>
          <w:sz w:val="24"/>
          <w:szCs w:val="24"/>
        </w:rPr>
      </w:pPr>
    </w:p>
    <w:p w14:paraId="56C6C126" w14:textId="2F5F5A23" w:rsidR="00BE3141" w:rsidRDefault="00BE3141" w:rsidP="00F22FA5">
      <w:pPr>
        <w:rPr>
          <w:rFonts w:cstheme="minorHAnsi"/>
          <w:sz w:val="24"/>
          <w:szCs w:val="24"/>
        </w:rPr>
      </w:pPr>
    </w:p>
    <w:p w14:paraId="7811B6FF" w14:textId="5AA63D03" w:rsidR="00E46064" w:rsidRDefault="00E46064" w:rsidP="00F22FA5">
      <w:pPr>
        <w:rPr>
          <w:rFonts w:cstheme="minorHAnsi"/>
          <w:sz w:val="24"/>
          <w:szCs w:val="24"/>
        </w:rPr>
      </w:pPr>
    </w:p>
    <w:p w14:paraId="367F76FB" w14:textId="77777777" w:rsidR="00E46064" w:rsidRDefault="00E46064" w:rsidP="00F22FA5">
      <w:pPr>
        <w:rPr>
          <w:rFonts w:cstheme="minorHAnsi"/>
          <w:sz w:val="24"/>
          <w:szCs w:val="24"/>
        </w:rPr>
      </w:pPr>
    </w:p>
    <w:p w14:paraId="4580F23D" w14:textId="53043B52" w:rsidR="00644548" w:rsidRPr="0082145D" w:rsidRDefault="00644548" w:rsidP="00F22FA5">
      <w:pPr>
        <w:rPr>
          <w:rFonts w:cstheme="minorHAnsi"/>
          <w:sz w:val="24"/>
          <w:szCs w:val="24"/>
        </w:rPr>
      </w:pPr>
    </w:p>
    <w:p w14:paraId="7ED9E6B9" w14:textId="6BE763BC" w:rsidR="00644548" w:rsidRPr="0082145D" w:rsidRDefault="00644548">
      <w:pPr>
        <w:rPr>
          <w:rFonts w:cstheme="minorHAnsi"/>
          <w:sz w:val="24"/>
          <w:szCs w:val="24"/>
        </w:rPr>
      </w:pP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3166A388" w14:textId="77777777" w:rsidR="002E09AE" w:rsidRPr="0082145D" w:rsidRDefault="002E09AE" w:rsidP="002E09AE">
            <w:pPr>
              <w:pStyle w:val="Default"/>
              <w:ind w:left="32"/>
              <w:rPr>
                <w:rFonts w:asciiTheme="minorHAnsi" w:hAnsiTheme="minorHAnsi" w:cstheme="minorHAnsi"/>
                <w:color w:val="auto"/>
              </w:rPr>
            </w:pPr>
          </w:p>
          <w:p w14:paraId="30E8117F" w14:textId="77777777" w:rsidR="00D05AEA" w:rsidRPr="00F91C1E" w:rsidRDefault="00D05AEA" w:rsidP="00874896">
            <w:pPr>
              <w:pStyle w:val="ListParagraph"/>
              <w:numPr>
                <w:ilvl w:val="0"/>
                <w:numId w:val="15"/>
              </w:numPr>
              <w:shd w:val="clear" w:color="auto" w:fill="FFFFFF"/>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We were awarded the Gold Rights Respecting School Award this session thanks to the work our community do to promote and uphold children’s rights. Our journey through the process has built a stronger understanding of our role as duty bearers, resulted in the development of opportunities for young people to understand their role as a duty holder, and brought about greater engagement across the school.</w:t>
            </w:r>
          </w:p>
          <w:p w14:paraId="51F3F546" w14:textId="77777777" w:rsidR="00D05AEA" w:rsidRPr="00F91C1E" w:rsidRDefault="00D05AEA" w:rsidP="00874896">
            <w:pPr>
              <w:pStyle w:val="ListParagraph"/>
              <w:numPr>
                <w:ilvl w:val="0"/>
                <w:numId w:val="15"/>
              </w:numPr>
              <w:shd w:val="clear" w:color="auto" w:fill="FFFFFF"/>
              <w:spacing w:line="257" w:lineRule="atLeast"/>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 xml:space="preserve">We devised and delivered the </w:t>
            </w:r>
            <w:proofErr w:type="spellStart"/>
            <w:r w:rsidRPr="00F91C1E">
              <w:rPr>
                <w:rFonts w:ascii="Calibri" w:eastAsia="Times New Roman" w:hAnsi="Calibri" w:cs="Calibri"/>
                <w:color w:val="000000"/>
                <w:sz w:val="20"/>
                <w:szCs w:val="20"/>
                <w:lang w:eastAsia="en-GB"/>
              </w:rPr>
              <w:t>Clydeview</w:t>
            </w:r>
            <w:proofErr w:type="spellEnd"/>
            <w:r w:rsidRPr="00F91C1E">
              <w:rPr>
                <w:rFonts w:ascii="Calibri" w:eastAsia="Times New Roman" w:hAnsi="Calibri" w:cs="Calibri"/>
                <w:color w:val="000000"/>
                <w:sz w:val="20"/>
                <w:szCs w:val="20"/>
                <w:lang w:eastAsia="en-GB"/>
              </w:rPr>
              <w:t xml:space="preserve"> Leadership Academy where young people and staff delivered a values based leadership programme to their peers on a residential experience at Benmore. Student leaders have further developed their role and confidence as leadership facilitators with participants growing in their understanding of their values and how we can use these to benefit our school community.</w:t>
            </w:r>
          </w:p>
          <w:p w14:paraId="17156ADB" w14:textId="77777777" w:rsidR="00D05AEA" w:rsidRPr="00F91C1E" w:rsidRDefault="00D05AEA" w:rsidP="00874896">
            <w:pPr>
              <w:pStyle w:val="ListParagraph"/>
              <w:numPr>
                <w:ilvl w:val="0"/>
                <w:numId w:val="15"/>
              </w:numPr>
              <w:shd w:val="clear" w:color="auto" w:fill="FFFFFF"/>
              <w:spacing w:line="257" w:lineRule="atLeast"/>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Our commitment to care experienced young people has led to the school achieving The Promise Award. Staff training has taken place further embedding our approaches to supporting our care experienced young people and as a result, we have developed bespoke curriculum arrangements and delivered wider achievement awards improving attainment and achievement for our young people.</w:t>
            </w:r>
          </w:p>
          <w:p w14:paraId="2BB100AB" w14:textId="77777777" w:rsidR="00D05AEA" w:rsidRPr="00F91C1E" w:rsidRDefault="00D05AEA" w:rsidP="00874896">
            <w:pPr>
              <w:pStyle w:val="ListParagraph"/>
              <w:numPr>
                <w:ilvl w:val="0"/>
                <w:numId w:val="15"/>
              </w:numPr>
              <w:shd w:val="clear" w:color="auto" w:fill="FFFFFF"/>
              <w:spacing w:line="257" w:lineRule="atLeast"/>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We have been awarded the Gold Sports Scotland Award thanks to the opportunities we provide young people. We have increased numbers participating in leading a healthier lifestyle but also facilitated training and coaching certificates to senior students empowering these leaders to deliver activities to the benefit of our school community. As a result, we have increased participation in extracurricular activities and further developed the leadership skills of our senior students.</w:t>
            </w:r>
          </w:p>
          <w:p w14:paraId="407360EF" w14:textId="77777777" w:rsidR="00D05AEA" w:rsidRPr="00F91C1E" w:rsidRDefault="00D05AEA" w:rsidP="00874896">
            <w:pPr>
              <w:pStyle w:val="ListParagraph"/>
              <w:numPr>
                <w:ilvl w:val="0"/>
                <w:numId w:val="15"/>
              </w:numPr>
              <w:shd w:val="clear" w:color="auto" w:fill="FFFFFF"/>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 xml:space="preserve">We continue to develop our partnerships with local business and successfully had seven students graduate from their second year of the Digital Futures Academy with employer DXC Technology. This opportunity further improves our young people’s technical skills along with their knowledge of career pathways and further develops their interpersonal skills. We have also formed a partnership with the </w:t>
            </w:r>
            <w:proofErr w:type="spellStart"/>
            <w:r w:rsidRPr="00F91C1E">
              <w:rPr>
                <w:rFonts w:ascii="Calibri" w:eastAsia="Times New Roman" w:hAnsi="Calibri" w:cs="Calibri"/>
                <w:color w:val="000000"/>
                <w:sz w:val="20"/>
                <w:szCs w:val="20"/>
                <w:lang w:eastAsia="en-GB"/>
              </w:rPr>
              <w:t>Bowfield</w:t>
            </w:r>
            <w:proofErr w:type="spellEnd"/>
            <w:r w:rsidRPr="00F91C1E">
              <w:rPr>
                <w:rFonts w:ascii="Calibri" w:eastAsia="Times New Roman" w:hAnsi="Calibri" w:cs="Calibri"/>
                <w:color w:val="000000"/>
                <w:sz w:val="20"/>
                <w:szCs w:val="20"/>
                <w:lang w:eastAsia="en-GB"/>
              </w:rPr>
              <w:t xml:space="preserve"> country club and hotel to help develop pupils' employability skills and career pathways.</w:t>
            </w:r>
          </w:p>
          <w:p w14:paraId="255A8F3C" w14:textId="77777777" w:rsidR="00D05AEA" w:rsidRPr="00F91C1E" w:rsidRDefault="00D05AEA" w:rsidP="00874896">
            <w:pPr>
              <w:pStyle w:val="ListParagraph"/>
              <w:numPr>
                <w:ilvl w:val="0"/>
                <w:numId w:val="15"/>
              </w:numPr>
              <w:shd w:val="clear" w:color="auto" w:fill="FFFFFF"/>
              <w:spacing w:line="257" w:lineRule="atLeast"/>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 xml:space="preserve">In January 2025, we officially received the prestigious Silver SCQF Award. This achievement is the result of hard work, dedication, and a shared effort from our entire school community. Work of SCQF Ambassadors at parents' evenings, subject fayres and information events along with staff developing and delivering new courses on offer at </w:t>
            </w:r>
            <w:proofErr w:type="spellStart"/>
            <w:r w:rsidRPr="00F91C1E">
              <w:rPr>
                <w:rFonts w:ascii="Calibri" w:eastAsia="Times New Roman" w:hAnsi="Calibri" w:cs="Calibri"/>
                <w:color w:val="000000"/>
                <w:sz w:val="20"/>
                <w:szCs w:val="20"/>
                <w:lang w:eastAsia="en-GB"/>
              </w:rPr>
              <w:t>Clydeview</w:t>
            </w:r>
            <w:proofErr w:type="spellEnd"/>
            <w:r w:rsidRPr="00F91C1E">
              <w:rPr>
                <w:rFonts w:ascii="Calibri" w:eastAsia="Times New Roman" w:hAnsi="Calibri" w:cs="Calibri"/>
                <w:color w:val="000000"/>
                <w:sz w:val="20"/>
                <w:szCs w:val="20"/>
                <w:lang w:eastAsia="en-GB"/>
              </w:rPr>
              <w:t xml:space="preserve"> has improved the attainment and achievement of many young people.</w:t>
            </w:r>
          </w:p>
          <w:p w14:paraId="1E35C58B" w14:textId="77777777" w:rsidR="00D05AEA" w:rsidRPr="00F91C1E" w:rsidRDefault="00D05AEA" w:rsidP="00874896">
            <w:pPr>
              <w:pStyle w:val="ListParagraph"/>
              <w:numPr>
                <w:ilvl w:val="0"/>
                <w:numId w:val="15"/>
              </w:numPr>
              <w:shd w:val="clear" w:color="auto" w:fill="FFFFFF"/>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 xml:space="preserve">Our Young Enterprise team continue to develop their entrepreneurial skills and took part in the Christmas Trade Fair Competition at </w:t>
            </w:r>
            <w:proofErr w:type="spellStart"/>
            <w:r w:rsidRPr="00F91C1E">
              <w:rPr>
                <w:rFonts w:ascii="Calibri" w:eastAsia="Times New Roman" w:hAnsi="Calibri" w:cs="Calibri"/>
                <w:color w:val="000000"/>
                <w:sz w:val="20"/>
                <w:szCs w:val="20"/>
                <w:lang w:eastAsia="en-GB"/>
              </w:rPr>
              <w:t>Braehead</w:t>
            </w:r>
            <w:proofErr w:type="spellEnd"/>
            <w:r w:rsidRPr="00F91C1E">
              <w:rPr>
                <w:rFonts w:ascii="Calibri" w:eastAsia="Times New Roman" w:hAnsi="Calibri" w:cs="Calibri"/>
                <w:color w:val="000000"/>
                <w:sz w:val="20"/>
                <w:szCs w:val="20"/>
                <w:lang w:eastAsia="en-GB"/>
              </w:rPr>
              <w:t xml:space="preserve"> Shopping Centre. They won the ‘Best Banter’ Award for Inverclyde region.</w:t>
            </w:r>
          </w:p>
          <w:p w14:paraId="0FE829AF" w14:textId="77777777" w:rsidR="00D05AEA" w:rsidRPr="00F91C1E" w:rsidRDefault="00D05AEA" w:rsidP="00874896">
            <w:pPr>
              <w:pStyle w:val="ListParagraph"/>
              <w:numPr>
                <w:ilvl w:val="0"/>
                <w:numId w:val="15"/>
              </w:numPr>
              <w:shd w:val="clear" w:color="auto" w:fill="FFFFFF"/>
              <w:spacing w:line="257" w:lineRule="atLeast"/>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We were awarded the UK Parliament Ambassadors Gold Accreditation thanks to the work we do across the school in promoting pupil voice particularly within their communities. The impact of this work has encouraged greater participation in pupil voice initiatives helping drive forward change within the school and beyond.</w:t>
            </w:r>
          </w:p>
          <w:p w14:paraId="4CC9F814" w14:textId="77777777" w:rsidR="00D05AEA" w:rsidRPr="00F91C1E" w:rsidRDefault="00D05AEA" w:rsidP="00874896">
            <w:pPr>
              <w:pStyle w:val="ListParagraph"/>
              <w:numPr>
                <w:ilvl w:val="0"/>
                <w:numId w:val="15"/>
              </w:numPr>
              <w:shd w:val="clear" w:color="auto" w:fill="FFFFFF"/>
              <w:spacing w:line="257" w:lineRule="atLeast"/>
              <w:textAlignment w:val="baseline"/>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 xml:space="preserve">Our Hospitality, Barista and Skills for Work courses have provided opportunities for our young people to gain real life experiences of catering and organising a range of events throughout the year. This has built their skills and confidence improving their engagement and achievement across the school. The group have developed their employability and teamwork skills by delivering; 2 course ala carte menu, valentines theme set menu, Italian restaurant, </w:t>
            </w:r>
            <w:proofErr w:type="spellStart"/>
            <w:r w:rsidRPr="00F91C1E">
              <w:rPr>
                <w:rFonts w:ascii="Calibri" w:eastAsia="Times New Roman" w:hAnsi="Calibri" w:cs="Calibri"/>
                <w:color w:val="000000"/>
                <w:sz w:val="20"/>
                <w:szCs w:val="20"/>
                <w:lang w:eastAsia="en-GB"/>
              </w:rPr>
              <w:t>breakie</w:t>
            </w:r>
            <w:proofErr w:type="spellEnd"/>
            <w:r w:rsidRPr="00F91C1E">
              <w:rPr>
                <w:rFonts w:ascii="Calibri" w:eastAsia="Times New Roman" w:hAnsi="Calibri" w:cs="Calibri"/>
                <w:color w:val="000000"/>
                <w:sz w:val="20"/>
                <w:szCs w:val="20"/>
                <w:lang w:eastAsia="en-GB"/>
              </w:rPr>
              <w:t xml:space="preserve"> at break time, spud lunches and coffee mornings. Young people have successfully completed the Food Standards Scotland Allergy training and received an industry recognized certificate alongside their REHIS elementary food hygiene qualification.</w:t>
            </w:r>
          </w:p>
          <w:p w14:paraId="3B9D3AFF" w14:textId="56711F48" w:rsidR="00D05AEA" w:rsidRPr="00F91C1E" w:rsidRDefault="00D05AEA" w:rsidP="00874896">
            <w:pPr>
              <w:pStyle w:val="ListParagraph"/>
              <w:numPr>
                <w:ilvl w:val="0"/>
                <w:numId w:val="15"/>
              </w:numPr>
              <w:shd w:val="clear" w:color="auto" w:fill="FFFFFF"/>
              <w:spacing w:line="257" w:lineRule="atLeast"/>
              <w:textAlignment w:val="baseline"/>
              <w:rPr>
                <w:rFonts w:ascii="Calibri" w:eastAsia="Times New Roman" w:hAnsi="Calibri" w:cs="Calibri"/>
                <w:color w:val="000000"/>
                <w:sz w:val="20"/>
                <w:szCs w:val="20"/>
                <w:lang w:eastAsia="en-GB"/>
              </w:rPr>
            </w:pPr>
            <w:r w:rsidRPr="00F91C1E">
              <w:rPr>
                <w:rFonts w:ascii="Calibri" w:eastAsia="Times New Roman" w:hAnsi="Calibri" w:cs="Calibri"/>
                <w:color w:val="000000"/>
                <w:sz w:val="20"/>
                <w:szCs w:val="20"/>
                <w:lang w:eastAsia="en-GB"/>
              </w:rPr>
              <w:t>We have developed an outdoor learning area which will enhance the range of courses we can deliver to better meet the needs of our young people.</w:t>
            </w:r>
          </w:p>
          <w:p w14:paraId="40259809" w14:textId="3BBD2DE2" w:rsidR="002E09AE" w:rsidRPr="0082145D" w:rsidRDefault="002E09AE" w:rsidP="00D05AEA">
            <w:pPr>
              <w:pStyle w:val="Default"/>
              <w:rPr>
                <w:rFonts w:asciiTheme="minorHAnsi" w:hAnsiTheme="minorHAnsi" w:cstheme="minorHAnsi"/>
                <w:color w:val="auto"/>
              </w:rPr>
            </w:pPr>
          </w:p>
        </w:tc>
      </w:tr>
    </w:tbl>
    <w:p w14:paraId="5EDB77AD" w14:textId="2BDFAB29" w:rsidR="00BE3141" w:rsidRDefault="00BE3141">
      <w:pPr>
        <w:rPr>
          <w:rFonts w:cstheme="minorHAnsi"/>
          <w:sz w:val="24"/>
          <w:szCs w:val="24"/>
        </w:rPr>
      </w:pPr>
    </w:p>
    <w:p w14:paraId="248B05F6" w14:textId="01B4406A" w:rsidR="00BE3141" w:rsidRDefault="00BE3141" w:rsidP="00BE3141"/>
    <w:p w14:paraId="7B17CC17" w14:textId="5AFD874A" w:rsidR="00F91C1E" w:rsidRDefault="00F91C1E" w:rsidP="00BE3141"/>
    <w:p w14:paraId="4B3C193E" w14:textId="5BA146EC" w:rsidR="00F91C1E" w:rsidRDefault="00F91C1E" w:rsidP="00BE3141"/>
    <w:p w14:paraId="552ABF0C" w14:textId="63F01E1A" w:rsidR="00F91C1E" w:rsidRDefault="00F91C1E" w:rsidP="00BE3141"/>
    <w:p w14:paraId="0DBFB71F" w14:textId="0EE0D46A" w:rsidR="00F91C1E" w:rsidRDefault="00F91C1E" w:rsidP="00BE3141"/>
    <w:p w14:paraId="6241AA2B" w14:textId="0C2A0E4A" w:rsidR="00F91C1E" w:rsidRDefault="00F91C1E" w:rsidP="00BE3141"/>
    <w:p w14:paraId="4472D81E" w14:textId="77777777" w:rsidR="00F91C1E" w:rsidRDefault="00F91C1E" w:rsidP="00BE3141"/>
    <w:p w14:paraId="0470673E" w14:textId="77777777" w:rsidR="00BE3141" w:rsidRDefault="00BE3141" w:rsidP="00BE3141">
      <w:r w:rsidRPr="00593849">
        <w:rPr>
          <w:noProof/>
          <w:sz w:val="28"/>
          <w:szCs w:val="28"/>
          <w:lang w:eastAsia="en-GB"/>
        </w:rPr>
        <w:drawing>
          <wp:anchor distT="0" distB="0" distL="114300" distR="114300" simplePos="0" relativeHeight="251662336" behindDoc="0" locked="0" layoutInCell="1" allowOverlap="1" wp14:anchorId="7669120C" wp14:editId="37E65B0F">
            <wp:simplePos x="0" y="0"/>
            <wp:positionH relativeFrom="margin">
              <wp:align>center</wp:align>
            </wp:positionH>
            <wp:positionV relativeFrom="paragraph">
              <wp:posOffset>219075</wp:posOffset>
            </wp:positionV>
            <wp:extent cx="2362200" cy="2362200"/>
            <wp:effectExtent l="0" t="0" r="0" b="0"/>
            <wp:wrapNone/>
            <wp:docPr id="6" name="Picture 6" descr="https://blogs.glowscotland.org.uk/in/public/cydeviewacademyinverclyde/uploads/sites/5822/2017/08/cropped-Clydeview-Academy-Bad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s.glowscotland.org.uk/in/public/cydeviewacademyinverclyde/uploads/sites/5822/2017/08/cropped-Clydeview-Academy-Bade.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563D4" w14:textId="77777777" w:rsidR="00BE3141" w:rsidRDefault="00BE3141" w:rsidP="00BE3141"/>
    <w:p w14:paraId="06439F99" w14:textId="77777777" w:rsidR="00BE3141" w:rsidRDefault="00BE3141" w:rsidP="00BE3141"/>
    <w:p w14:paraId="6B4E736A" w14:textId="77777777" w:rsidR="00BE3141" w:rsidRPr="00C55680" w:rsidRDefault="00BE3141" w:rsidP="00BE3141"/>
    <w:p w14:paraId="3BAEAA9C" w14:textId="77777777" w:rsidR="00BE3141" w:rsidRPr="00C55680" w:rsidRDefault="00BE3141" w:rsidP="00BE3141"/>
    <w:p w14:paraId="36D3FB50" w14:textId="77777777" w:rsidR="00BE3141" w:rsidRPr="00C55680" w:rsidRDefault="00BE3141" w:rsidP="00BE3141"/>
    <w:p w14:paraId="7D5D0154" w14:textId="77777777" w:rsidR="00BE3141" w:rsidRPr="00C55680" w:rsidRDefault="00BE3141" w:rsidP="00BE3141"/>
    <w:p w14:paraId="7408E87A" w14:textId="77777777" w:rsidR="00BE3141" w:rsidRPr="00C55680" w:rsidRDefault="00BE3141" w:rsidP="00BE3141"/>
    <w:p w14:paraId="14CB7EFE" w14:textId="77777777" w:rsidR="00BE3141" w:rsidRPr="00C55680" w:rsidRDefault="00BE3141" w:rsidP="00BE3141"/>
    <w:p w14:paraId="5DD394B0" w14:textId="77777777" w:rsidR="00BE3141" w:rsidRPr="00C55680" w:rsidRDefault="00BE3141" w:rsidP="00BE3141">
      <w:pPr>
        <w:rPr>
          <w:rFonts w:ascii="Times New Roman" w:hAnsi="Times New Roman" w:cs="Times New Roman"/>
          <w:sz w:val="32"/>
          <w:szCs w:val="32"/>
        </w:rPr>
      </w:pPr>
    </w:p>
    <w:p w14:paraId="18FC098B" w14:textId="77777777" w:rsidR="00BE3141" w:rsidRPr="00C51826" w:rsidRDefault="00BE3141" w:rsidP="00BE3141">
      <w:pPr>
        <w:tabs>
          <w:tab w:val="left" w:pos="4470"/>
        </w:tabs>
        <w:jc w:val="center"/>
        <w:rPr>
          <w:rFonts w:ascii="Times New Roman" w:hAnsi="Times New Roman" w:cs="Times New Roman"/>
          <w:b/>
          <w:sz w:val="44"/>
          <w:szCs w:val="44"/>
        </w:rPr>
      </w:pPr>
      <w:proofErr w:type="spellStart"/>
      <w:r w:rsidRPr="00C51826">
        <w:rPr>
          <w:rFonts w:ascii="Times New Roman" w:hAnsi="Times New Roman" w:cs="Times New Roman"/>
          <w:b/>
          <w:sz w:val="44"/>
          <w:szCs w:val="44"/>
        </w:rPr>
        <w:t>Clydeview</w:t>
      </w:r>
      <w:proofErr w:type="spellEnd"/>
      <w:r w:rsidRPr="00C51826">
        <w:rPr>
          <w:rFonts w:ascii="Times New Roman" w:hAnsi="Times New Roman" w:cs="Times New Roman"/>
          <w:b/>
          <w:sz w:val="44"/>
          <w:szCs w:val="44"/>
        </w:rPr>
        <w:t xml:space="preserve"> Academy</w:t>
      </w:r>
    </w:p>
    <w:p w14:paraId="1806D8AA" w14:textId="77777777" w:rsidR="00BE3141" w:rsidRPr="00C55680" w:rsidRDefault="00BE3141" w:rsidP="00BE3141">
      <w:pPr>
        <w:tabs>
          <w:tab w:val="left" w:pos="4470"/>
        </w:tabs>
        <w:jc w:val="center"/>
        <w:rPr>
          <w:rFonts w:ascii="Times New Roman" w:hAnsi="Times New Roman" w:cs="Times New Roman"/>
          <w:sz w:val="32"/>
          <w:szCs w:val="32"/>
        </w:rPr>
      </w:pPr>
    </w:p>
    <w:p w14:paraId="59B2A9F4" w14:textId="77777777" w:rsidR="00BE3141" w:rsidRPr="00C55680" w:rsidRDefault="00BE3141" w:rsidP="00BE3141">
      <w:pPr>
        <w:tabs>
          <w:tab w:val="left" w:pos="4470"/>
        </w:tabs>
        <w:jc w:val="center"/>
        <w:rPr>
          <w:rFonts w:ascii="Times New Roman" w:hAnsi="Times New Roman" w:cs="Times New Roman"/>
          <w:sz w:val="32"/>
          <w:szCs w:val="32"/>
        </w:rPr>
      </w:pPr>
      <w:r w:rsidRPr="00C55680">
        <w:rPr>
          <w:rFonts w:ascii="Times New Roman" w:hAnsi="Times New Roman" w:cs="Times New Roman"/>
          <w:sz w:val="32"/>
          <w:szCs w:val="32"/>
        </w:rPr>
        <w:t>Burnside Road</w:t>
      </w:r>
    </w:p>
    <w:p w14:paraId="362ED852" w14:textId="77777777" w:rsidR="00BE3141" w:rsidRPr="00C55680" w:rsidRDefault="00BE3141" w:rsidP="00BE3141">
      <w:pPr>
        <w:tabs>
          <w:tab w:val="left" w:pos="4470"/>
        </w:tabs>
        <w:jc w:val="center"/>
        <w:rPr>
          <w:rFonts w:ascii="Times New Roman" w:hAnsi="Times New Roman" w:cs="Times New Roman"/>
          <w:sz w:val="32"/>
          <w:szCs w:val="32"/>
        </w:rPr>
      </w:pPr>
      <w:proofErr w:type="spellStart"/>
      <w:r w:rsidRPr="00C55680">
        <w:rPr>
          <w:rFonts w:ascii="Times New Roman" w:hAnsi="Times New Roman" w:cs="Times New Roman"/>
          <w:sz w:val="32"/>
          <w:szCs w:val="32"/>
        </w:rPr>
        <w:t>Gourock</w:t>
      </w:r>
      <w:proofErr w:type="spellEnd"/>
    </w:p>
    <w:p w14:paraId="3E2DA418" w14:textId="77777777" w:rsidR="00BE3141" w:rsidRPr="00C55680" w:rsidRDefault="00BE3141" w:rsidP="00BE3141">
      <w:pPr>
        <w:tabs>
          <w:tab w:val="left" w:pos="4470"/>
        </w:tabs>
        <w:jc w:val="center"/>
        <w:rPr>
          <w:rFonts w:ascii="Times New Roman" w:hAnsi="Times New Roman" w:cs="Times New Roman"/>
          <w:sz w:val="32"/>
          <w:szCs w:val="32"/>
        </w:rPr>
      </w:pPr>
      <w:r w:rsidRPr="00C55680">
        <w:rPr>
          <w:rFonts w:ascii="Times New Roman" w:hAnsi="Times New Roman" w:cs="Times New Roman"/>
          <w:sz w:val="32"/>
          <w:szCs w:val="32"/>
        </w:rPr>
        <w:t>Inverclyde</w:t>
      </w:r>
    </w:p>
    <w:p w14:paraId="77FD128B" w14:textId="77777777" w:rsidR="00BE3141" w:rsidRPr="00C55680" w:rsidRDefault="00BE3141" w:rsidP="00BE3141">
      <w:pPr>
        <w:tabs>
          <w:tab w:val="left" w:pos="4470"/>
        </w:tabs>
        <w:jc w:val="center"/>
        <w:rPr>
          <w:rFonts w:ascii="Times New Roman" w:hAnsi="Times New Roman" w:cs="Times New Roman"/>
          <w:sz w:val="32"/>
          <w:szCs w:val="32"/>
        </w:rPr>
      </w:pPr>
      <w:r w:rsidRPr="00C55680">
        <w:rPr>
          <w:rFonts w:ascii="Times New Roman" w:hAnsi="Times New Roman" w:cs="Times New Roman"/>
          <w:sz w:val="32"/>
          <w:szCs w:val="32"/>
        </w:rPr>
        <w:t>PA19 1UX</w:t>
      </w:r>
    </w:p>
    <w:p w14:paraId="42BD58EE" w14:textId="77777777" w:rsidR="00BE3141" w:rsidRPr="00C55680" w:rsidRDefault="00BE3141" w:rsidP="00BE3141">
      <w:pPr>
        <w:tabs>
          <w:tab w:val="left" w:pos="4470"/>
        </w:tabs>
        <w:jc w:val="center"/>
        <w:rPr>
          <w:rFonts w:ascii="Times New Roman" w:hAnsi="Times New Roman" w:cs="Times New Roman"/>
          <w:sz w:val="32"/>
          <w:szCs w:val="32"/>
        </w:rPr>
      </w:pPr>
      <w:r w:rsidRPr="00C55680">
        <w:rPr>
          <w:rFonts w:ascii="Times New Roman" w:hAnsi="Times New Roman" w:cs="Times New Roman"/>
          <w:sz w:val="32"/>
          <w:szCs w:val="32"/>
        </w:rPr>
        <w:t>Tel: 01475 715050</w:t>
      </w:r>
    </w:p>
    <w:p w14:paraId="750974CE" w14:textId="54ACFC00" w:rsidR="00BE3141" w:rsidRDefault="00BE3141" w:rsidP="00BE3141">
      <w:pPr>
        <w:tabs>
          <w:tab w:val="left" w:pos="4470"/>
        </w:tabs>
        <w:jc w:val="center"/>
        <w:rPr>
          <w:rFonts w:ascii="Times New Roman" w:hAnsi="Times New Roman" w:cs="Times New Roman"/>
          <w:sz w:val="32"/>
          <w:szCs w:val="32"/>
        </w:rPr>
      </w:pPr>
      <w:r w:rsidRPr="00C55680">
        <w:rPr>
          <w:rFonts w:ascii="Times New Roman" w:hAnsi="Times New Roman" w:cs="Times New Roman"/>
          <w:sz w:val="32"/>
          <w:szCs w:val="32"/>
        </w:rPr>
        <w:t xml:space="preserve">Email: </w:t>
      </w:r>
      <w:r w:rsidRPr="00BE3141">
        <w:rPr>
          <w:rFonts w:ascii="Times New Roman" w:hAnsi="Times New Roman" w:cs="Times New Roman"/>
          <w:sz w:val="32"/>
          <w:szCs w:val="32"/>
        </w:rPr>
        <w:t>office@clydeviewacademy.inverclyde.sch.uk</w:t>
      </w:r>
    </w:p>
    <w:p w14:paraId="06D2F495" w14:textId="77777777" w:rsidR="00BE3141" w:rsidRDefault="00BE3141" w:rsidP="00BE3141">
      <w:pPr>
        <w:tabs>
          <w:tab w:val="left" w:pos="4470"/>
        </w:tabs>
        <w:jc w:val="center"/>
        <w:rPr>
          <w:rFonts w:ascii="Times New Roman" w:hAnsi="Times New Roman" w:cs="Times New Roman"/>
          <w:sz w:val="32"/>
          <w:szCs w:val="32"/>
        </w:rPr>
      </w:pPr>
      <w:r>
        <w:rPr>
          <w:rFonts w:ascii="Times New Roman" w:hAnsi="Times New Roman" w:cs="Times New Roman"/>
          <w:sz w:val="32"/>
          <w:szCs w:val="32"/>
        </w:rPr>
        <w:t xml:space="preserve">Website: </w:t>
      </w:r>
      <w:r w:rsidRPr="00C55680">
        <w:rPr>
          <w:rFonts w:ascii="Times New Roman" w:hAnsi="Times New Roman" w:cs="Times New Roman"/>
          <w:sz w:val="32"/>
          <w:szCs w:val="32"/>
        </w:rPr>
        <w:t>https://blogs.glowscotland.org.uk/in/cydeviewacademyinverclyde/</w:t>
      </w:r>
    </w:p>
    <w:p w14:paraId="65FDA16A" w14:textId="77777777" w:rsidR="00BE3141" w:rsidRPr="00247B9B" w:rsidRDefault="00BE3141" w:rsidP="00BE3141">
      <w:pPr>
        <w:tabs>
          <w:tab w:val="left" w:pos="4470"/>
        </w:tabs>
        <w:jc w:val="center"/>
        <w:rPr>
          <w:rFonts w:ascii="Times New Roman" w:hAnsi="Times New Roman" w:cs="Times New Roman"/>
          <w:sz w:val="32"/>
          <w:szCs w:val="32"/>
        </w:rPr>
      </w:pPr>
      <w:r>
        <w:rPr>
          <w:rFonts w:ascii="Times New Roman" w:hAnsi="Times New Roman" w:cs="Times New Roman"/>
          <w:sz w:val="32"/>
          <w:szCs w:val="32"/>
        </w:rPr>
        <w:t>Twitter: @</w:t>
      </w:r>
      <w:proofErr w:type="spellStart"/>
      <w:r>
        <w:rPr>
          <w:rFonts w:ascii="Times New Roman" w:hAnsi="Times New Roman" w:cs="Times New Roman"/>
          <w:sz w:val="32"/>
          <w:szCs w:val="32"/>
        </w:rPr>
        <w:t>clydeview_a</w:t>
      </w:r>
      <w:proofErr w:type="spellEnd"/>
    </w:p>
    <w:p w14:paraId="4E263C91" w14:textId="77777777" w:rsidR="00BE3141" w:rsidRPr="00083047" w:rsidRDefault="00BE3141" w:rsidP="00BE3141">
      <w:pPr>
        <w:rPr>
          <w:rFonts w:ascii="Arial" w:hAnsi="Arial" w:cs="Arial"/>
          <w:sz w:val="24"/>
          <w:szCs w:val="24"/>
        </w:rPr>
      </w:pPr>
    </w:p>
    <w:p w14:paraId="2BEE7772" w14:textId="77777777" w:rsidR="00BE3141" w:rsidRPr="00785BDB" w:rsidRDefault="00BE3141" w:rsidP="00BE3141">
      <w:pPr>
        <w:rPr>
          <w:rFonts w:cstheme="minorHAnsi"/>
          <w:sz w:val="20"/>
          <w:szCs w:val="20"/>
        </w:rPr>
      </w:pPr>
    </w:p>
    <w:p w14:paraId="0AFD1CD0" w14:textId="77777777" w:rsidR="002E09AE" w:rsidRPr="0082145D" w:rsidRDefault="002E09AE" w:rsidP="00F22FA5">
      <w:pPr>
        <w:rPr>
          <w:rFonts w:cstheme="minorHAnsi"/>
          <w:sz w:val="24"/>
          <w:szCs w:val="24"/>
        </w:rPr>
      </w:pPr>
    </w:p>
    <w:sectPr w:rsidR="002E09AE" w:rsidRPr="0082145D" w:rsidSect="003622B4">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267A9" w14:textId="77777777" w:rsidR="000C254A" w:rsidRDefault="000C254A" w:rsidP="0082145D">
      <w:pPr>
        <w:spacing w:after="0" w:line="240" w:lineRule="auto"/>
      </w:pPr>
      <w:r>
        <w:separator/>
      </w:r>
    </w:p>
  </w:endnote>
  <w:endnote w:type="continuationSeparator" w:id="0">
    <w:p w14:paraId="54F2B5AD" w14:textId="77777777" w:rsidR="000C254A" w:rsidRDefault="000C254A"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AED2" w14:textId="77777777" w:rsidR="000C254A" w:rsidRDefault="000C2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3A25" w14:textId="77777777" w:rsidR="000C254A" w:rsidRDefault="000C2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958A" w14:textId="77777777" w:rsidR="000C254A" w:rsidRDefault="000C2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B4E7A" w14:textId="77777777" w:rsidR="000C254A" w:rsidRDefault="000C254A" w:rsidP="0082145D">
      <w:pPr>
        <w:spacing w:after="0" w:line="240" w:lineRule="auto"/>
      </w:pPr>
      <w:r>
        <w:separator/>
      </w:r>
    </w:p>
  </w:footnote>
  <w:footnote w:type="continuationSeparator" w:id="0">
    <w:p w14:paraId="2ED61A69" w14:textId="77777777" w:rsidR="000C254A" w:rsidRDefault="000C254A"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3466ADE2" w:rsidR="000C254A" w:rsidRDefault="00654457">
    <w:pPr>
      <w:pStyle w:val="Header"/>
    </w:pPr>
    <w:r>
      <w:rPr>
        <w:noProof/>
      </w:rPr>
      <w:pict w14:anchorId="68162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062501" o:spid="_x0000_s2050" type="#_x0000_t136" style="position:absolute;margin-left:0;margin-top:0;width:523.3pt;height:313.95pt;z-index:-251652096;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r w:rsidR="000C254A">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0C254A" w:rsidRPr="0082145D" w:rsidRDefault="000C254A"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0C254A" w:rsidRPr="0082145D" w:rsidRDefault="000C254A"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04583B3C" w:rsidR="000C254A" w:rsidRDefault="00654457">
    <w:pPr>
      <w:pStyle w:val="Header"/>
    </w:pPr>
    <w:r>
      <w:rPr>
        <w:noProof/>
      </w:rPr>
      <w:pict w14:anchorId="4F302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062502" o:spid="_x0000_s2051" type="#_x0000_t136" style="position:absolute;margin-left:0;margin-top:0;width:523.3pt;height:313.95pt;z-index:-25165004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r w:rsidR="000C254A">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0C254A" w:rsidRPr="0082145D" w:rsidRDefault="000C254A"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0C254A" w:rsidRPr="0082145D" w:rsidRDefault="000C254A"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0EA50F68" w:rsidR="000C254A" w:rsidRDefault="00654457">
    <w:pPr>
      <w:pStyle w:val="Header"/>
    </w:pPr>
    <w:r>
      <w:rPr>
        <w:noProof/>
      </w:rPr>
      <w:pict w14:anchorId="46218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062500" o:spid="_x0000_s2049" type="#_x0000_t136" style="position:absolute;margin-left:0;margin-top:0;width:523.3pt;height:313.95pt;z-index:-251654144;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r w:rsidR="000C254A">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0C254A" w:rsidRPr="0082145D" w:rsidRDefault="000C254A"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0C254A" w:rsidRPr="0082145D" w:rsidRDefault="000C254A"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68D"/>
    <w:multiLevelType w:val="multilevel"/>
    <w:tmpl w:val="EDAC90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69190C"/>
    <w:multiLevelType w:val="multilevel"/>
    <w:tmpl w:val="CF7A1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3A30"/>
    <w:multiLevelType w:val="multilevel"/>
    <w:tmpl w:val="8DDCBE5E"/>
    <w:lvl w:ilvl="0">
      <w:start w:val="1"/>
      <w:numFmt w:val="decimal"/>
      <w:lvlText w:val="%1."/>
      <w:lvlJc w:val="left"/>
      <w:pPr>
        <w:tabs>
          <w:tab w:val="num" w:pos="360"/>
        </w:tabs>
        <w:ind w:left="360" w:hanging="360"/>
      </w:pPr>
      <w:rPr>
        <w:rFonts w:hint="default"/>
        <w:b w:val="0"/>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F35C2C"/>
    <w:multiLevelType w:val="multilevel"/>
    <w:tmpl w:val="987EA6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475C12"/>
    <w:multiLevelType w:val="multilevel"/>
    <w:tmpl w:val="C3FC4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4583E"/>
    <w:multiLevelType w:val="multilevel"/>
    <w:tmpl w:val="14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42FE9"/>
    <w:multiLevelType w:val="hybridMultilevel"/>
    <w:tmpl w:val="68F874CE"/>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7" w15:restartNumberingAfterBreak="0">
    <w:nsid w:val="19EC3898"/>
    <w:multiLevelType w:val="hybridMultilevel"/>
    <w:tmpl w:val="078E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0F5C0F"/>
    <w:multiLevelType w:val="hybridMultilevel"/>
    <w:tmpl w:val="975C4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67537"/>
    <w:multiLevelType w:val="multilevel"/>
    <w:tmpl w:val="CEE01F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C67328"/>
    <w:multiLevelType w:val="multilevel"/>
    <w:tmpl w:val="AFA6F04C"/>
    <w:lvl w:ilvl="0">
      <w:start w:val="1"/>
      <w:numFmt w:val="decimal"/>
      <w:lvlText w:val="%1."/>
      <w:lvlJc w:val="left"/>
      <w:pPr>
        <w:tabs>
          <w:tab w:val="num" w:pos="360"/>
        </w:tabs>
        <w:ind w:left="360" w:hanging="360"/>
      </w:pPr>
      <w:rPr>
        <w:rFonts w:hint="default"/>
        <w:b w:val="0"/>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71C092F"/>
    <w:multiLevelType w:val="multilevel"/>
    <w:tmpl w:val="A22AB4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26463F"/>
    <w:multiLevelType w:val="multilevel"/>
    <w:tmpl w:val="418C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45063"/>
    <w:multiLevelType w:val="hybridMultilevel"/>
    <w:tmpl w:val="793A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C548E"/>
    <w:multiLevelType w:val="multilevel"/>
    <w:tmpl w:val="AFA6F04C"/>
    <w:lvl w:ilvl="0">
      <w:start w:val="1"/>
      <w:numFmt w:val="decimal"/>
      <w:lvlText w:val="%1."/>
      <w:lvlJc w:val="left"/>
      <w:pPr>
        <w:tabs>
          <w:tab w:val="num" w:pos="360"/>
        </w:tabs>
        <w:ind w:left="360" w:hanging="360"/>
      </w:pPr>
      <w:rPr>
        <w:rFonts w:hint="default"/>
        <w:b w:val="0"/>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1041D05"/>
    <w:multiLevelType w:val="multilevel"/>
    <w:tmpl w:val="B170BE68"/>
    <w:lvl w:ilvl="0">
      <w:start w:val="1"/>
      <w:numFmt w:val="decimal"/>
      <w:lvlText w:val="%1."/>
      <w:lvlJc w:val="left"/>
      <w:pPr>
        <w:tabs>
          <w:tab w:val="num" w:pos="720"/>
        </w:tabs>
        <w:ind w:left="720" w:hanging="360"/>
      </w:pPr>
      <w:rPr>
        <w:rFonts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C5733"/>
    <w:multiLevelType w:val="hybridMultilevel"/>
    <w:tmpl w:val="3D1EF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CD7FA8"/>
    <w:multiLevelType w:val="hybridMultilevel"/>
    <w:tmpl w:val="3DE26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8056E4"/>
    <w:multiLevelType w:val="multilevel"/>
    <w:tmpl w:val="7AA0B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07BA9"/>
    <w:multiLevelType w:val="hybridMultilevel"/>
    <w:tmpl w:val="3D1EF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479DF"/>
    <w:multiLevelType w:val="multilevel"/>
    <w:tmpl w:val="7186A292"/>
    <w:lvl w:ilvl="0">
      <w:start w:val="1"/>
      <w:numFmt w:val="decimal"/>
      <w:lvlText w:val="%1."/>
      <w:lvlJc w:val="left"/>
      <w:pPr>
        <w:tabs>
          <w:tab w:val="num" w:pos="720"/>
        </w:tabs>
        <w:ind w:left="357" w:hanging="357"/>
      </w:pPr>
      <w:rPr>
        <w:rFonts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2A2E3E"/>
    <w:multiLevelType w:val="hybridMultilevel"/>
    <w:tmpl w:val="715E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539D2"/>
    <w:multiLevelType w:val="multilevel"/>
    <w:tmpl w:val="DA34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5604A"/>
    <w:multiLevelType w:val="multilevel"/>
    <w:tmpl w:val="AFA6F04C"/>
    <w:lvl w:ilvl="0">
      <w:start w:val="1"/>
      <w:numFmt w:val="decimal"/>
      <w:lvlText w:val="%1."/>
      <w:lvlJc w:val="left"/>
      <w:pPr>
        <w:tabs>
          <w:tab w:val="num" w:pos="360"/>
        </w:tabs>
        <w:ind w:left="360" w:hanging="360"/>
      </w:pPr>
      <w:rPr>
        <w:rFonts w:hint="default"/>
        <w:b w:val="0"/>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43D27B7"/>
    <w:multiLevelType w:val="multilevel"/>
    <w:tmpl w:val="AF48F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8037089"/>
    <w:multiLevelType w:val="multilevel"/>
    <w:tmpl w:val="0AC8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1567E0"/>
    <w:multiLevelType w:val="multilevel"/>
    <w:tmpl w:val="A22A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F66C1F"/>
    <w:multiLevelType w:val="hybridMultilevel"/>
    <w:tmpl w:val="59C40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882FC9"/>
    <w:multiLevelType w:val="hybridMultilevel"/>
    <w:tmpl w:val="DCB46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B75404"/>
    <w:multiLevelType w:val="hybridMultilevel"/>
    <w:tmpl w:val="B3CAC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EA11CA"/>
    <w:multiLevelType w:val="hybridMultilevel"/>
    <w:tmpl w:val="45623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26001B"/>
    <w:multiLevelType w:val="hybridMultilevel"/>
    <w:tmpl w:val="5F1C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A60F52"/>
    <w:multiLevelType w:val="multilevel"/>
    <w:tmpl w:val="AFA6F04C"/>
    <w:lvl w:ilvl="0">
      <w:start w:val="1"/>
      <w:numFmt w:val="decimal"/>
      <w:lvlText w:val="%1."/>
      <w:lvlJc w:val="left"/>
      <w:pPr>
        <w:tabs>
          <w:tab w:val="num" w:pos="360"/>
        </w:tabs>
        <w:ind w:left="360" w:hanging="360"/>
      </w:pPr>
      <w:rPr>
        <w:rFonts w:hint="default"/>
        <w:b w:val="0"/>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A2D4453"/>
    <w:multiLevelType w:val="hybridMultilevel"/>
    <w:tmpl w:val="DBCE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528C7"/>
    <w:multiLevelType w:val="multilevel"/>
    <w:tmpl w:val="2A3EF5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5390A99"/>
    <w:multiLevelType w:val="hybridMultilevel"/>
    <w:tmpl w:val="A600D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33F71"/>
    <w:multiLevelType w:val="multilevel"/>
    <w:tmpl w:val="2580F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A102632"/>
    <w:multiLevelType w:val="hybridMultilevel"/>
    <w:tmpl w:val="EB6C3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C4F6153"/>
    <w:multiLevelType w:val="hybridMultilevel"/>
    <w:tmpl w:val="34924BA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0" w15:restartNumberingAfterBreak="0">
    <w:nsid w:val="6D1225FC"/>
    <w:multiLevelType w:val="hybridMultilevel"/>
    <w:tmpl w:val="E1AC1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DB244B"/>
    <w:multiLevelType w:val="multilevel"/>
    <w:tmpl w:val="1FE8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2C7308"/>
    <w:multiLevelType w:val="hybridMultilevel"/>
    <w:tmpl w:val="851C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765815"/>
    <w:multiLevelType w:val="multilevel"/>
    <w:tmpl w:val="E7CE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2F2EEF"/>
    <w:multiLevelType w:val="multilevel"/>
    <w:tmpl w:val="623ACD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82D2589"/>
    <w:multiLevelType w:val="multilevel"/>
    <w:tmpl w:val="A22AB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D278D"/>
    <w:multiLevelType w:val="hybridMultilevel"/>
    <w:tmpl w:val="C7C083B4"/>
    <w:lvl w:ilvl="0" w:tplc="0809000F">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47" w15:restartNumberingAfterBreak="0">
    <w:nsid w:val="7D0C0A22"/>
    <w:multiLevelType w:val="multilevel"/>
    <w:tmpl w:val="E0A82FF4"/>
    <w:lvl w:ilvl="0">
      <w:start w:val="1"/>
      <w:numFmt w:val="decimal"/>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9"/>
  </w:num>
  <w:num w:numId="2">
    <w:abstractNumId w:val="42"/>
  </w:num>
  <w:num w:numId="3">
    <w:abstractNumId w:val="37"/>
  </w:num>
  <w:num w:numId="4">
    <w:abstractNumId w:val="27"/>
  </w:num>
  <w:num w:numId="5">
    <w:abstractNumId w:val="35"/>
  </w:num>
  <w:num w:numId="6">
    <w:abstractNumId w:val="30"/>
  </w:num>
  <w:num w:numId="7">
    <w:abstractNumId w:val="17"/>
  </w:num>
  <w:num w:numId="8">
    <w:abstractNumId w:val="40"/>
  </w:num>
  <w:num w:numId="9">
    <w:abstractNumId w:val="29"/>
  </w:num>
  <w:num w:numId="10">
    <w:abstractNumId w:val="33"/>
  </w:num>
  <w:num w:numId="11">
    <w:abstractNumId w:val="13"/>
  </w:num>
  <w:num w:numId="12">
    <w:abstractNumId w:val="6"/>
  </w:num>
  <w:num w:numId="13">
    <w:abstractNumId w:val="28"/>
  </w:num>
  <w:num w:numId="14">
    <w:abstractNumId w:val="31"/>
  </w:num>
  <w:num w:numId="15">
    <w:abstractNumId w:val="7"/>
  </w:num>
  <w:num w:numId="16">
    <w:abstractNumId w:val="38"/>
  </w:num>
  <w:num w:numId="17">
    <w:abstractNumId w:val="1"/>
  </w:num>
  <w:num w:numId="18">
    <w:abstractNumId w:val="21"/>
  </w:num>
  <w:num w:numId="19">
    <w:abstractNumId w:val="15"/>
  </w:num>
  <w:num w:numId="20">
    <w:abstractNumId w:val="41"/>
  </w:num>
  <w:num w:numId="21">
    <w:abstractNumId w:val="18"/>
  </w:num>
  <w:num w:numId="22">
    <w:abstractNumId w:val="20"/>
  </w:num>
  <w:num w:numId="23">
    <w:abstractNumId w:val="8"/>
  </w:num>
  <w:num w:numId="24">
    <w:abstractNumId w:val="44"/>
  </w:num>
  <w:num w:numId="25">
    <w:abstractNumId w:val="34"/>
  </w:num>
  <w:num w:numId="26">
    <w:abstractNumId w:val="24"/>
  </w:num>
  <w:num w:numId="27">
    <w:abstractNumId w:val="3"/>
  </w:num>
  <w:num w:numId="28">
    <w:abstractNumId w:val="36"/>
  </w:num>
  <w:num w:numId="29">
    <w:abstractNumId w:val="25"/>
  </w:num>
  <w:num w:numId="30">
    <w:abstractNumId w:val="11"/>
  </w:num>
  <w:num w:numId="31">
    <w:abstractNumId w:val="45"/>
  </w:num>
  <w:num w:numId="32">
    <w:abstractNumId w:val="22"/>
  </w:num>
  <w:num w:numId="33">
    <w:abstractNumId w:val="5"/>
  </w:num>
  <w:num w:numId="34">
    <w:abstractNumId w:val="26"/>
  </w:num>
  <w:num w:numId="35">
    <w:abstractNumId w:val="4"/>
  </w:num>
  <w:num w:numId="36">
    <w:abstractNumId w:val="19"/>
  </w:num>
  <w:num w:numId="37">
    <w:abstractNumId w:val="46"/>
  </w:num>
  <w:num w:numId="38">
    <w:abstractNumId w:val="23"/>
  </w:num>
  <w:num w:numId="39">
    <w:abstractNumId w:val="2"/>
  </w:num>
  <w:num w:numId="40">
    <w:abstractNumId w:val="10"/>
  </w:num>
  <w:num w:numId="41">
    <w:abstractNumId w:val="32"/>
  </w:num>
  <w:num w:numId="42">
    <w:abstractNumId w:val="0"/>
  </w:num>
  <w:num w:numId="43">
    <w:abstractNumId w:val="14"/>
  </w:num>
  <w:num w:numId="44">
    <w:abstractNumId w:val="9"/>
  </w:num>
  <w:num w:numId="45">
    <w:abstractNumId w:val="47"/>
  </w:num>
  <w:num w:numId="46">
    <w:abstractNumId w:val="16"/>
  </w:num>
  <w:num w:numId="47">
    <w:abstractNumId w:val="12"/>
  </w:num>
  <w:num w:numId="48">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21076"/>
    <w:rsid w:val="00040350"/>
    <w:rsid w:val="000557F2"/>
    <w:rsid w:val="0006328A"/>
    <w:rsid w:val="0007102D"/>
    <w:rsid w:val="0007371F"/>
    <w:rsid w:val="00075193"/>
    <w:rsid w:val="00076583"/>
    <w:rsid w:val="00083047"/>
    <w:rsid w:val="000A26E0"/>
    <w:rsid w:val="000A28F0"/>
    <w:rsid w:val="000A3D86"/>
    <w:rsid w:val="000A765A"/>
    <w:rsid w:val="000B63AE"/>
    <w:rsid w:val="000B67E7"/>
    <w:rsid w:val="000C254A"/>
    <w:rsid w:val="000C2EB4"/>
    <w:rsid w:val="000D5811"/>
    <w:rsid w:val="000E068B"/>
    <w:rsid w:val="000F3066"/>
    <w:rsid w:val="001042C6"/>
    <w:rsid w:val="00107E32"/>
    <w:rsid w:val="0011595F"/>
    <w:rsid w:val="00116E3A"/>
    <w:rsid w:val="00135AA7"/>
    <w:rsid w:val="00136B7E"/>
    <w:rsid w:val="0014616B"/>
    <w:rsid w:val="001632EA"/>
    <w:rsid w:val="001636EF"/>
    <w:rsid w:val="001701D8"/>
    <w:rsid w:val="00170D66"/>
    <w:rsid w:val="00190048"/>
    <w:rsid w:val="00192072"/>
    <w:rsid w:val="00194743"/>
    <w:rsid w:val="00195321"/>
    <w:rsid w:val="001B3379"/>
    <w:rsid w:val="001C19A3"/>
    <w:rsid w:val="001C37BD"/>
    <w:rsid w:val="001D7333"/>
    <w:rsid w:val="001E0914"/>
    <w:rsid w:val="001E2CA8"/>
    <w:rsid w:val="001E3302"/>
    <w:rsid w:val="001F20F1"/>
    <w:rsid w:val="001F7BC6"/>
    <w:rsid w:val="00200DCC"/>
    <w:rsid w:val="00217BE5"/>
    <w:rsid w:val="00241DBD"/>
    <w:rsid w:val="002467F6"/>
    <w:rsid w:val="00260C31"/>
    <w:rsid w:val="002730A0"/>
    <w:rsid w:val="00276B22"/>
    <w:rsid w:val="002A43C7"/>
    <w:rsid w:val="002B51C9"/>
    <w:rsid w:val="002B71CC"/>
    <w:rsid w:val="002D3482"/>
    <w:rsid w:val="002D743D"/>
    <w:rsid w:val="002E09AE"/>
    <w:rsid w:val="002E30AB"/>
    <w:rsid w:val="002E6446"/>
    <w:rsid w:val="002F6734"/>
    <w:rsid w:val="003166F3"/>
    <w:rsid w:val="00316ED8"/>
    <w:rsid w:val="00326590"/>
    <w:rsid w:val="00327525"/>
    <w:rsid w:val="00331587"/>
    <w:rsid w:val="0033280E"/>
    <w:rsid w:val="003379BA"/>
    <w:rsid w:val="00350305"/>
    <w:rsid w:val="00360119"/>
    <w:rsid w:val="003612A2"/>
    <w:rsid w:val="003622B4"/>
    <w:rsid w:val="00367F05"/>
    <w:rsid w:val="00386D51"/>
    <w:rsid w:val="00387695"/>
    <w:rsid w:val="00392CEC"/>
    <w:rsid w:val="003A5FDD"/>
    <w:rsid w:val="003B6429"/>
    <w:rsid w:val="003B75B4"/>
    <w:rsid w:val="003C3322"/>
    <w:rsid w:val="003D7497"/>
    <w:rsid w:val="003F4148"/>
    <w:rsid w:val="004004B9"/>
    <w:rsid w:val="00402C01"/>
    <w:rsid w:val="00410D3F"/>
    <w:rsid w:val="004124A0"/>
    <w:rsid w:val="00420251"/>
    <w:rsid w:val="004324D6"/>
    <w:rsid w:val="00436989"/>
    <w:rsid w:val="00440321"/>
    <w:rsid w:val="00440D0D"/>
    <w:rsid w:val="00443211"/>
    <w:rsid w:val="00444D44"/>
    <w:rsid w:val="00446EE2"/>
    <w:rsid w:val="00450BFB"/>
    <w:rsid w:val="00461399"/>
    <w:rsid w:val="0047631A"/>
    <w:rsid w:val="00481A41"/>
    <w:rsid w:val="0048349B"/>
    <w:rsid w:val="00487655"/>
    <w:rsid w:val="004927E3"/>
    <w:rsid w:val="004B0281"/>
    <w:rsid w:val="004C6E1B"/>
    <w:rsid w:val="004D28BC"/>
    <w:rsid w:val="004E3E7C"/>
    <w:rsid w:val="00503E22"/>
    <w:rsid w:val="00507E47"/>
    <w:rsid w:val="005210F8"/>
    <w:rsid w:val="00521E4B"/>
    <w:rsid w:val="00521FE9"/>
    <w:rsid w:val="00526F58"/>
    <w:rsid w:val="00531E85"/>
    <w:rsid w:val="00533EBF"/>
    <w:rsid w:val="005342A2"/>
    <w:rsid w:val="00534987"/>
    <w:rsid w:val="005438E8"/>
    <w:rsid w:val="00546FEF"/>
    <w:rsid w:val="00551A7B"/>
    <w:rsid w:val="00552B8B"/>
    <w:rsid w:val="00554538"/>
    <w:rsid w:val="00566411"/>
    <w:rsid w:val="00571EED"/>
    <w:rsid w:val="00577AE0"/>
    <w:rsid w:val="0058793F"/>
    <w:rsid w:val="0059067E"/>
    <w:rsid w:val="005A3050"/>
    <w:rsid w:val="005A45EA"/>
    <w:rsid w:val="005A4BF5"/>
    <w:rsid w:val="005B137E"/>
    <w:rsid w:val="005B67E8"/>
    <w:rsid w:val="005C1C12"/>
    <w:rsid w:val="005C2E67"/>
    <w:rsid w:val="005D53A2"/>
    <w:rsid w:val="005E503A"/>
    <w:rsid w:val="005F4A39"/>
    <w:rsid w:val="005F5510"/>
    <w:rsid w:val="005F753B"/>
    <w:rsid w:val="006006E8"/>
    <w:rsid w:val="00600C53"/>
    <w:rsid w:val="00602379"/>
    <w:rsid w:val="006039BA"/>
    <w:rsid w:val="006042A1"/>
    <w:rsid w:val="006059D3"/>
    <w:rsid w:val="006064F5"/>
    <w:rsid w:val="00614A8A"/>
    <w:rsid w:val="00614B6B"/>
    <w:rsid w:val="00624DEB"/>
    <w:rsid w:val="00644548"/>
    <w:rsid w:val="0064586C"/>
    <w:rsid w:val="0065136D"/>
    <w:rsid w:val="00651809"/>
    <w:rsid w:val="00654457"/>
    <w:rsid w:val="00655D18"/>
    <w:rsid w:val="00664847"/>
    <w:rsid w:val="0068252A"/>
    <w:rsid w:val="0069529C"/>
    <w:rsid w:val="00697CC4"/>
    <w:rsid w:val="006A5263"/>
    <w:rsid w:val="006B2EEA"/>
    <w:rsid w:val="006B69C0"/>
    <w:rsid w:val="006C1853"/>
    <w:rsid w:val="006C52DD"/>
    <w:rsid w:val="006E29E4"/>
    <w:rsid w:val="006E4D75"/>
    <w:rsid w:val="0070389F"/>
    <w:rsid w:val="0071433D"/>
    <w:rsid w:val="00723B1C"/>
    <w:rsid w:val="007259B0"/>
    <w:rsid w:val="00726C73"/>
    <w:rsid w:val="00737F96"/>
    <w:rsid w:val="007433F1"/>
    <w:rsid w:val="0074614F"/>
    <w:rsid w:val="00753FF5"/>
    <w:rsid w:val="00754760"/>
    <w:rsid w:val="007748D3"/>
    <w:rsid w:val="00774E1A"/>
    <w:rsid w:val="00783B74"/>
    <w:rsid w:val="007A2C69"/>
    <w:rsid w:val="007B435E"/>
    <w:rsid w:val="007B6EE1"/>
    <w:rsid w:val="007C1A2D"/>
    <w:rsid w:val="007C2289"/>
    <w:rsid w:val="007C3F55"/>
    <w:rsid w:val="007C65F9"/>
    <w:rsid w:val="007D1833"/>
    <w:rsid w:val="007D2F69"/>
    <w:rsid w:val="007D49E6"/>
    <w:rsid w:val="007E4956"/>
    <w:rsid w:val="007F42CB"/>
    <w:rsid w:val="00821391"/>
    <w:rsid w:val="0082145D"/>
    <w:rsid w:val="00823818"/>
    <w:rsid w:val="00833C63"/>
    <w:rsid w:val="0084046E"/>
    <w:rsid w:val="00846F49"/>
    <w:rsid w:val="008546A2"/>
    <w:rsid w:val="008614DC"/>
    <w:rsid w:val="00874896"/>
    <w:rsid w:val="00881CBB"/>
    <w:rsid w:val="00882AED"/>
    <w:rsid w:val="008848FB"/>
    <w:rsid w:val="008C057E"/>
    <w:rsid w:val="008C0FF0"/>
    <w:rsid w:val="008C63BB"/>
    <w:rsid w:val="008C7FCB"/>
    <w:rsid w:val="008E3BCE"/>
    <w:rsid w:val="008E69A0"/>
    <w:rsid w:val="008E6F0D"/>
    <w:rsid w:val="008F4003"/>
    <w:rsid w:val="0090220A"/>
    <w:rsid w:val="00910615"/>
    <w:rsid w:val="00913563"/>
    <w:rsid w:val="00932E94"/>
    <w:rsid w:val="00937746"/>
    <w:rsid w:val="00944003"/>
    <w:rsid w:val="00944D70"/>
    <w:rsid w:val="0095161D"/>
    <w:rsid w:val="00952A7C"/>
    <w:rsid w:val="009549FE"/>
    <w:rsid w:val="009816E7"/>
    <w:rsid w:val="00981A00"/>
    <w:rsid w:val="00987021"/>
    <w:rsid w:val="00992C9C"/>
    <w:rsid w:val="0099410E"/>
    <w:rsid w:val="00994126"/>
    <w:rsid w:val="009B1BBE"/>
    <w:rsid w:val="009C18AD"/>
    <w:rsid w:val="009D5AEF"/>
    <w:rsid w:val="009D6DAA"/>
    <w:rsid w:val="009E1569"/>
    <w:rsid w:val="009E2E6E"/>
    <w:rsid w:val="009E4947"/>
    <w:rsid w:val="009E69BB"/>
    <w:rsid w:val="009F7A48"/>
    <w:rsid w:val="00A03B1F"/>
    <w:rsid w:val="00A158AD"/>
    <w:rsid w:val="00A24479"/>
    <w:rsid w:val="00A34044"/>
    <w:rsid w:val="00A34110"/>
    <w:rsid w:val="00A3460D"/>
    <w:rsid w:val="00A3723F"/>
    <w:rsid w:val="00A440D0"/>
    <w:rsid w:val="00A45773"/>
    <w:rsid w:val="00A60924"/>
    <w:rsid w:val="00A67507"/>
    <w:rsid w:val="00A76FDF"/>
    <w:rsid w:val="00A80F7E"/>
    <w:rsid w:val="00A96F26"/>
    <w:rsid w:val="00AA23E8"/>
    <w:rsid w:val="00AA3B79"/>
    <w:rsid w:val="00AA472B"/>
    <w:rsid w:val="00AA51D5"/>
    <w:rsid w:val="00AA59B7"/>
    <w:rsid w:val="00AA659E"/>
    <w:rsid w:val="00AB56D8"/>
    <w:rsid w:val="00AD7337"/>
    <w:rsid w:val="00AF2D24"/>
    <w:rsid w:val="00AF4E69"/>
    <w:rsid w:val="00B054D1"/>
    <w:rsid w:val="00B1210C"/>
    <w:rsid w:val="00B23B56"/>
    <w:rsid w:val="00B26B09"/>
    <w:rsid w:val="00B4304E"/>
    <w:rsid w:val="00B53E59"/>
    <w:rsid w:val="00B65A14"/>
    <w:rsid w:val="00B73B82"/>
    <w:rsid w:val="00B75681"/>
    <w:rsid w:val="00B81270"/>
    <w:rsid w:val="00B82BA7"/>
    <w:rsid w:val="00BA4D08"/>
    <w:rsid w:val="00BB3369"/>
    <w:rsid w:val="00BB76A2"/>
    <w:rsid w:val="00BC41DA"/>
    <w:rsid w:val="00BC451C"/>
    <w:rsid w:val="00BE3141"/>
    <w:rsid w:val="00BE4FC9"/>
    <w:rsid w:val="00BE7462"/>
    <w:rsid w:val="00C01A25"/>
    <w:rsid w:val="00C20292"/>
    <w:rsid w:val="00C22612"/>
    <w:rsid w:val="00C36F4A"/>
    <w:rsid w:val="00C5090B"/>
    <w:rsid w:val="00C55BAD"/>
    <w:rsid w:val="00C55E9E"/>
    <w:rsid w:val="00C601BE"/>
    <w:rsid w:val="00C60B2A"/>
    <w:rsid w:val="00C62C28"/>
    <w:rsid w:val="00C67C4E"/>
    <w:rsid w:val="00C7039E"/>
    <w:rsid w:val="00C770C2"/>
    <w:rsid w:val="00C86589"/>
    <w:rsid w:val="00C87EEB"/>
    <w:rsid w:val="00C953F0"/>
    <w:rsid w:val="00CB48A4"/>
    <w:rsid w:val="00CB4DBE"/>
    <w:rsid w:val="00CB5714"/>
    <w:rsid w:val="00CC0D31"/>
    <w:rsid w:val="00CC128F"/>
    <w:rsid w:val="00CC23B3"/>
    <w:rsid w:val="00CD0586"/>
    <w:rsid w:val="00CF4890"/>
    <w:rsid w:val="00CF4896"/>
    <w:rsid w:val="00D004CB"/>
    <w:rsid w:val="00D05AEA"/>
    <w:rsid w:val="00D13D68"/>
    <w:rsid w:val="00D1530E"/>
    <w:rsid w:val="00D166B5"/>
    <w:rsid w:val="00D543AD"/>
    <w:rsid w:val="00D55708"/>
    <w:rsid w:val="00D56262"/>
    <w:rsid w:val="00D722A8"/>
    <w:rsid w:val="00D819C7"/>
    <w:rsid w:val="00DA1C2D"/>
    <w:rsid w:val="00DA3B34"/>
    <w:rsid w:val="00DB25AA"/>
    <w:rsid w:val="00DB6B03"/>
    <w:rsid w:val="00DB7CF7"/>
    <w:rsid w:val="00DC20F8"/>
    <w:rsid w:val="00DC5971"/>
    <w:rsid w:val="00DC6681"/>
    <w:rsid w:val="00DF07C3"/>
    <w:rsid w:val="00E004B0"/>
    <w:rsid w:val="00E03972"/>
    <w:rsid w:val="00E05B17"/>
    <w:rsid w:val="00E14D38"/>
    <w:rsid w:val="00E276F2"/>
    <w:rsid w:val="00E46064"/>
    <w:rsid w:val="00E4670B"/>
    <w:rsid w:val="00E60157"/>
    <w:rsid w:val="00E609E8"/>
    <w:rsid w:val="00E62C96"/>
    <w:rsid w:val="00E63252"/>
    <w:rsid w:val="00E66504"/>
    <w:rsid w:val="00E73C4A"/>
    <w:rsid w:val="00E96B29"/>
    <w:rsid w:val="00EA0FE2"/>
    <w:rsid w:val="00EA223B"/>
    <w:rsid w:val="00EA5C21"/>
    <w:rsid w:val="00EA6FB9"/>
    <w:rsid w:val="00ED50A3"/>
    <w:rsid w:val="00EE25B4"/>
    <w:rsid w:val="00EE4EF5"/>
    <w:rsid w:val="00EE50DC"/>
    <w:rsid w:val="00EF18D3"/>
    <w:rsid w:val="00F14298"/>
    <w:rsid w:val="00F206F5"/>
    <w:rsid w:val="00F22FA5"/>
    <w:rsid w:val="00F262F4"/>
    <w:rsid w:val="00F370AB"/>
    <w:rsid w:val="00F43B4A"/>
    <w:rsid w:val="00F61B85"/>
    <w:rsid w:val="00F64D09"/>
    <w:rsid w:val="00F70E0C"/>
    <w:rsid w:val="00F72B3E"/>
    <w:rsid w:val="00F80325"/>
    <w:rsid w:val="00F80E6D"/>
    <w:rsid w:val="00F83291"/>
    <w:rsid w:val="00F87F0C"/>
    <w:rsid w:val="00F91C1E"/>
    <w:rsid w:val="00F93230"/>
    <w:rsid w:val="00FA3C87"/>
    <w:rsid w:val="00FA7FAE"/>
    <w:rsid w:val="00FB182D"/>
    <w:rsid w:val="00FB5366"/>
    <w:rsid w:val="00FC03EE"/>
    <w:rsid w:val="00FC2755"/>
    <w:rsid w:val="00FC617F"/>
    <w:rsid w:val="00FE2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paragraph" w:styleId="Heading4">
    <w:name w:val="heading 4"/>
    <w:basedOn w:val="Normal"/>
    <w:next w:val="Normal"/>
    <w:link w:val="Heading4Char"/>
    <w:uiPriority w:val="9"/>
    <w:semiHidden/>
    <w:unhideWhenUsed/>
    <w:qFormat/>
    <w:rsid w:val="006006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E69BB"/>
    <w:pPr>
      <w:spacing w:after="0" w:line="240" w:lineRule="auto"/>
    </w:pPr>
  </w:style>
  <w:style w:type="character" w:styleId="Strong">
    <w:name w:val="Strong"/>
    <w:basedOn w:val="DefaultParagraphFont"/>
    <w:uiPriority w:val="22"/>
    <w:qFormat/>
    <w:rsid w:val="00D05AEA"/>
    <w:rPr>
      <w:b/>
      <w:bCs/>
    </w:rPr>
  </w:style>
  <w:style w:type="character" w:styleId="Emphasis">
    <w:name w:val="Emphasis"/>
    <w:basedOn w:val="DefaultParagraphFont"/>
    <w:uiPriority w:val="20"/>
    <w:qFormat/>
    <w:rsid w:val="00D05AEA"/>
    <w:rPr>
      <w:i/>
      <w:iCs/>
    </w:rPr>
  </w:style>
  <w:style w:type="character" w:customStyle="1" w:styleId="Heading4Char">
    <w:name w:val="Heading 4 Char"/>
    <w:basedOn w:val="DefaultParagraphFont"/>
    <w:link w:val="Heading4"/>
    <w:uiPriority w:val="9"/>
    <w:semiHidden/>
    <w:rsid w:val="006006E8"/>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F91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230501631">
      <w:bodyDiv w:val="1"/>
      <w:marLeft w:val="0"/>
      <w:marRight w:val="0"/>
      <w:marTop w:val="0"/>
      <w:marBottom w:val="0"/>
      <w:divBdr>
        <w:top w:val="none" w:sz="0" w:space="0" w:color="auto"/>
        <w:left w:val="none" w:sz="0" w:space="0" w:color="auto"/>
        <w:bottom w:val="none" w:sz="0" w:space="0" w:color="auto"/>
        <w:right w:val="none" w:sz="0" w:space="0" w:color="auto"/>
      </w:divBdr>
    </w:div>
    <w:div w:id="235483192">
      <w:bodyDiv w:val="1"/>
      <w:marLeft w:val="0"/>
      <w:marRight w:val="0"/>
      <w:marTop w:val="0"/>
      <w:marBottom w:val="0"/>
      <w:divBdr>
        <w:top w:val="none" w:sz="0" w:space="0" w:color="auto"/>
        <w:left w:val="none" w:sz="0" w:space="0" w:color="auto"/>
        <w:bottom w:val="none" w:sz="0" w:space="0" w:color="auto"/>
        <w:right w:val="none" w:sz="0" w:space="0" w:color="auto"/>
      </w:divBdr>
    </w:div>
    <w:div w:id="238028683">
      <w:bodyDiv w:val="1"/>
      <w:marLeft w:val="0"/>
      <w:marRight w:val="0"/>
      <w:marTop w:val="0"/>
      <w:marBottom w:val="0"/>
      <w:divBdr>
        <w:top w:val="none" w:sz="0" w:space="0" w:color="auto"/>
        <w:left w:val="none" w:sz="0" w:space="0" w:color="auto"/>
        <w:bottom w:val="none" w:sz="0" w:space="0" w:color="auto"/>
        <w:right w:val="none" w:sz="0" w:space="0" w:color="auto"/>
      </w:divBdr>
    </w:div>
    <w:div w:id="405345874">
      <w:bodyDiv w:val="1"/>
      <w:marLeft w:val="0"/>
      <w:marRight w:val="0"/>
      <w:marTop w:val="0"/>
      <w:marBottom w:val="0"/>
      <w:divBdr>
        <w:top w:val="none" w:sz="0" w:space="0" w:color="auto"/>
        <w:left w:val="none" w:sz="0" w:space="0" w:color="auto"/>
        <w:bottom w:val="none" w:sz="0" w:space="0" w:color="auto"/>
        <w:right w:val="none" w:sz="0" w:space="0" w:color="auto"/>
      </w:divBdr>
      <w:divsChild>
        <w:div w:id="1712612740">
          <w:marLeft w:val="0"/>
          <w:marRight w:val="0"/>
          <w:marTop w:val="0"/>
          <w:marBottom w:val="0"/>
          <w:divBdr>
            <w:top w:val="none" w:sz="0" w:space="0" w:color="auto"/>
            <w:left w:val="none" w:sz="0" w:space="0" w:color="auto"/>
            <w:bottom w:val="none" w:sz="0" w:space="0" w:color="auto"/>
            <w:right w:val="none" w:sz="0" w:space="0" w:color="auto"/>
          </w:divBdr>
        </w:div>
        <w:div w:id="728186184">
          <w:marLeft w:val="0"/>
          <w:marRight w:val="0"/>
          <w:marTop w:val="0"/>
          <w:marBottom w:val="0"/>
          <w:divBdr>
            <w:top w:val="none" w:sz="0" w:space="0" w:color="auto"/>
            <w:left w:val="none" w:sz="0" w:space="0" w:color="auto"/>
            <w:bottom w:val="none" w:sz="0" w:space="0" w:color="auto"/>
            <w:right w:val="none" w:sz="0" w:space="0" w:color="auto"/>
          </w:divBdr>
        </w:div>
      </w:divsChild>
    </w:div>
    <w:div w:id="823400145">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239944956">
      <w:bodyDiv w:val="1"/>
      <w:marLeft w:val="0"/>
      <w:marRight w:val="0"/>
      <w:marTop w:val="0"/>
      <w:marBottom w:val="0"/>
      <w:divBdr>
        <w:top w:val="none" w:sz="0" w:space="0" w:color="auto"/>
        <w:left w:val="none" w:sz="0" w:space="0" w:color="auto"/>
        <w:bottom w:val="none" w:sz="0" w:space="0" w:color="auto"/>
        <w:right w:val="none" w:sz="0" w:space="0" w:color="auto"/>
      </w:divBdr>
    </w:div>
    <w:div w:id="1377000363">
      <w:bodyDiv w:val="1"/>
      <w:marLeft w:val="0"/>
      <w:marRight w:val="0"/>
      <w:marTop w:val="0"/>
      <w:marBottom w:val="0"/>
      <w:divBdr>
        <w:top w:val="none" w:sz="0" w:space="0" w:color="auto"/>
        <w:left w:val="none" w:sz="0" w:space="0" w:color="auto"/>
        <w:bottom w:val="none" w:sz="0" w:space="0" w:color="auto"/>
        <w:right w:val="none" w:sz="0" w:space="0" w:color="auto"/>
      </w:divBdr>
    </w:div>
    <w:div w:id="1401176631">
      <w:bodyDiv w:val="1"/>
      <w:marLeft w:val="0"/>
      <w:marRight w:val="0"/>
      <w:marTop w:val="0"/>
      <w:marBottom w:val="0"/>
      <w:divBdr>
        <w:top w:val="none" w:sz="0" w:space="0" w:color="auto"/>
        <w:left w:val="none" w:sz="0" w:space="0" w:color="auto"/>
        <w:bottom w:val="none" w:sz="0" w:space="0" w:color="auto"/>
        <w:right w:val="none" w:sz="0" w:space="0" w:color="auto"/>
      </w:divBdr>
      <w:divsChild>
        <w:div w:id="1746030538">
          <w:marLeft w:val="0"/>
          <w:marRight w:val="0"/>
          <w:marTop w:val="0"/>
          <w:marBottom w:val="0"/>
          <w:divBdr>
            <w:top w:val="none" w:sz="0" w:space="0" w:color="auto"/>
            <w:left w:val="none" w:sz="0" w:space="0" w:color="auto"/>
            <w:bottom w:val="none" w:sz="0" w:space="0" w:color="auto"/>
            <w:right w:val="none" w:sz="0" w:space="0" w:color="auto"/>
          </w:divBdr>
        </w:div>
        <w:div w:id="1805268301">
          <w:marLeft w:val="0"/>
          <w:marRight w:val="0"/>
          <w:marTop w:val="240"/>
          <w:marBottom w:val="240"/>
          <w:divBdr>
            <w:top w:val="none" w:sz="0" w:space="0" w:color="auto"/>
            <w:left w:val="none" w:sz="0" w:space="0" w:color="auto"/>
            <w:bottom w:val="none" w:sz="0" w:space="0" w:color="auto"/>
            <w:right w:val="none" w:sz="0" w:space="0" w:color="auto"/>
          </w:divBdr>
        </w:div>
        <w:div w:id="1873960045">
          <w:marLeft w:val="0"/>
          <w:marRight w:val="0"/>
          <w:marTop w:val="240"/>
          <w:marBottom w:val="240"/>
          <w:divBdr>
            <w:top w:val="none" w:sz="0" w:space="0" w:color="auto"/>
            <w:left w:val="none" w:sz="0" w:space="0" w:color="auto"/>
            <w:bottom w:val="none" w:sz="0" w:space="0" w:color="auto"/>
            <w:right w:val="none" w:sz="0" w:space="0" w:color="auto"/>
          </w:divBdr>
        </w:div>
        <w:div w:id="1613590165">
          <w:marLeft w:val="0"/>
          <w:marRight w:val="0"/>
          <w:marTop w:val="240"/>
          <w:marBottom w:val="240"/>
          <w:divBdr>
            <w:top w:val="none" w:sz="0" w:space="0" w:color="auto"/>
            <w:left w:val="none" w:sz="0" w:space="0" w:color="auto"/>
            <w:bottom w:val="none" w:sz="0" w:space="0" w:color="auto"/>
            <w:right w:val="none" w:sz="0" w:space="0" w:color="auto"/>
          </w:divBdr>
        </w:div>
        <w:div w:id="1791626001">
          <w:marLeft w:val="0"/>
          <w:marRight w:val="0"/>
          <w:marTop w:val="240"/>
          <w:marBottom w:val="240"/>
          <w:divBdr>
            <w:top w:val="none" w:sz="0" w:space="0" w:color="auto"/>
            <w:left w:val="none" w:sz="0" w:space="0" w:color="auto"/>
            <w:bottom w:val="none" w:sz="0" w:space="0" w:color="auto"/>
            <w:right w:val="none" w:sz="0" w:space="0" w:color="auto"/>
          </w:divBdr>
        </w:div>
        <w:div w:id="323315955">
          <w:marLeft w:val="0"/>
          <w:marRight w:val="0"/>
          <w:marTop w:val="240"/>
          <w:marBottom w:val="240"/>
          <w:divBdr>
            <w:top w:val="none" w:sz="0" w:space="0" w:color="auto"/>
            <w:left w:val="none" w:sz="0" w:space="0" w:color="auto"/>
            <w:bottom w:val="none" w:sz="0" w:space="0" w:color="auto"/>
            <w:right w:val="none" w:sz="0" w:space="0" w:color="auto"/>
          </w:divBdr>
        </w:div>
        <w:div w:id="1558471896">
          <w:marLeft w:val="0"/>
          <w:marRight w:val="0"/>
          <w:marTop w:val="240"/>
          <w:marBottom w:val="240"/>
          <w:divBdr>
            <w:top w:val="none" w:sz="0" w:space="0" w:color="auto"/>
            <w:left w:val="none" w:sz="0" w:space="0" w:color="auto"/>
            <w:bottom w:val="none" w:sz="0" w:space="0" w:color="auto"/>
            <w:right w:val="none" w:sz="0" w:space="0" w:color="auto"/>
          </w:divBdr>
        </w:div>
        <w:div w:id="1271281188">
          <w:marLeft w:val="0"/>
          <w:marRight w:val="0"/>
          <w:marTop w:val="240"/>
          <w:marBottom w:val="240"/>
          <w:divBdr>
            <w:top w:val="none" w:sz="0" w:space="0" w:color="auto"/>
            <w:left w:val="none" w:sz="0" w:space="0" w:color="auto"/>
            <w:bottom w:val="none" w:sz="0" w:space="0" w:color="auto"/>
            <w:right w:val="none" w:sz="0" w:space="0" w:color="auto"/>
          </w:divBdr>
        </w:div>
        <w:div w:id="322705920">
          <w:marLeft w:val="0"/>
          <w:marRight w:val="0"/>
          <w:marTop w:val="240"/>
          <w:marBottom w:val="240"/>
          <w:divBdr>
            <w:top w:val="none" w:sz="0" w:space="0" w:color="auto"/>
            <w:left w:val="none" w:sz="0" w:space="0" w:color="auto"/>
            <w:bottom w:val="none" w:sz="0" w:space="0" w:color="auto"/>
            <w:right w:val="none" w:sz="0" w:space="0" w:color="auto"/>
          </w:divBdr>
        </w:div>
        <w:div w:id="49813552">
          <w:marLeft w:val="0"/>
          <w:marRight w:val="0"/>
          <w:marTop w:val="0"/>
          <w:marBottom w:val="0"/>
          <w:divBdr>
            <w:top w:val="none" w:sz="0" w:space="0" w:color="auto"/>
            <w:left w:val="none" w:sz="0" w:space="0" w:color="auto"/>
            <w:bottom w:val="none" w:sz="0" w:space="0" w:color="auto"/>
            <w:right w:val="none" w:sz="0" w:space="0" w:color="auto"/>
          </w:divBdr>
        </w:div>
        <w:div w:id="1639144390">
          <w:marLeft w:val="0"/>
          <w:marRight w:val="0"/>
          <w:marTop w:val="240"/>
          <w:marBottom w:val="240"/>
          <w:divBdr>
            <w:top w:val="none" w:sz="0" w:space="0" w:color="auto"/>
            <w:left w:val="none" w:sz="0" w:space="0" w:color="auto"/>
            <w:bottom w:val="none" w:sz="0" w:space="0" w:color="auto"/>
            <w:right w:val="none" w:sz="0" w:space="0" w:color="auto"/>
          </w:divBdr>
        </w:div>
        <w:div w:id="1634941137">
          <w:marLeft w:val="0"/>
          <w:marRight w:val="0"/>
          <w:marTop w:val="240"/>
          <w:marBottom w:val="240"/>
          <w:divBdr>
            <w:top w:val="none" w:sz="0" w:space="0" w:color="auto"/>
            <w:left w:val="none" w:sz="0" w:space="0" w:color="auto"/>
            <w:bottom w:val="none" w:sz="0" w:space="0" w:color="auto"/>
            <w:right w:val="none" w:sz="0" w:space="0" w:color="auto"/>
          </w:divBdr>
        </w:div>
        <w:div w:id="949044380">
          <w:marLeft w:val="0"/>
          <w:marRight w:val="0"/>
          <w:marTop w:val="240"/>
          <w:marBottom w:val="240"/>
          <w:divBdr>
            <w:top w:val="none" w:sz="0" w:space="0" w:color="auto"/>
            <w:left w:val="none" w:sz="0" w:space="0" w:color="auto"/>
            <w:bottom w:val="none" w:sz="0" w:space="0" w:color="auto"/>
            <w:right w:val="none" w:sz="0" w:space="0" w:color="auto"/>
          </w:divBdr>
        </w:div>
        <w:div w:id="845947825">
          <w:marLeft w:val="0"/>
          <w:marRight w:val="0"/>
          <w:marTop w:val="240"/>
          <w:marBottom w:val="240"/>
          <w:divBdr>
            <w:top w:val="none" w:sz="0" w:space="0" w:color="auto"/>
            <w:left w:val="none" w:sz="0" w:space="0" w:color="auto"/>
            <w:bottom w:val="none" w:sz="0" w:space="0" w:color="auto"/>
            <w:right w:val="none" w:sz="0" w:space="0" w:color="auto"/>
          </w:divBdr>
        </w:div>
      </w:divsChild>
    </w:div>
    <w:div w:id="1447500192">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20889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blogs.glowscotland.org.uk/in/cydeviewacademyinverclyde/extra-curricular-activities/cropped-clydeview-academy-bade-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7BB6B-F2CD-4012-B7E8-64E69B6DB308}" type="doc">
      <dgm:prSet loTypeId="urn:microsoft.com/office/officeart/2005/8/layout/radial5" loCatId="relationship" qsTypeId="urn:microsoft.com/office/officeart/2005/8/quickstyle/3d2#1" qsCatId="3D" csTypeId="urn:microsoft.com/office/officeart/2005/8/colors/colorful1#1" csCatId="colorful" phldr="1"/>
      <dgm:spPr/>
      <dgm:t>
        <a:bodyPr/>
        <a:lstStyle/>
        <a:p>
          <a:endParaRPr lang="en-GB"/>
        </a:p>
      </dgm:t>
    </dgm:pt>
    <dgm:pt modelId="{5FF5E9FE-7E5D-4813-915F-8616E0546CB9}">
      <dgm:prSet phldrT="[Text]" custT="1"/>
      <dgm:spPr>
        <a:xfrm>
          <a:off x="2398848" y="1400946"/>
          <a:ext cx="843007" cy="843007"/>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1200" b="1">
              <a:solidFill>
                <a:sysClr val="window" lastClr="FFFFFF"/>
              </a:solidFill>
              <a:latin typeface="Calibri"/>
              <a:ea typeface="+mn-ea"/>
              <a:cs typeface="+mn-cs"/>
            </a:rPr>
            <a:t>Our Values</a:t>
          </a:r>
        </a:p>
      </dgm:t>
    </dgm:pt>
    <dgm:pt modelId="{AD7F556D-59C1-40ED-A95A-4F0F304C5042}" type="parTrans" cxnId="{712FCFA0-3DC5-4880-A047-E5005000609D}">
      <dgm:prSet/>
      <dgm:spPr/>
      <dgm:t>
        <a:bodyPr/>
        <a:lstStyle/>
        <a:p>
          <a:endParaRPr lang="en-GB"/>
        </a:p>
      </dgm:t>
    </dgm:pt>
    <dgm:pt modelId="{384BD188-ECA8-4B99-92BE-56A82C09B90A}" type="sibTrans" cxnId="{712FCFA0-3DC5-4880-A047-E5005000609D}">
      <dgm:prSet/>
      <dgm:spPr/>
      <dgm:t>
        <a:bodyPr/>
        <a:lstStyle/>
        <a:p>
          <a:endParaRPr lang="en-GB"/>
        </a:p>
      </dgm:t>
    </dgm:pt>
    <dgm:pt modelId="{D66C66B2-3CEA-44D0-AAF0-F74BC63FEE5A}">
      <dgm:prSet phldrT="[Text]" custT="1"/>
      <dgm:spPr>
        <a:xfrm>
          <a:off x="2296765" y="5180"/>
          <a:ext cx="1047173" cy="1047173"/>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1100" b="1">
              <a:solidFill>
                <a:sysClr val="window" lastClr="FFFFFF"/>
              </a:solidFill>
              <a:latin typeface="Calibri"/>
              <a:ea typeface="+mn-ea"/>
              <a:cs typeface="+mn-cs"/>
            </a:rPr>
            <a:t>Ambition</a:t>
          </a:r>
        </a:p>
      </dgm:t>
    </dgm:pt>
    <dgm:pt modelId="{63C16CF2-EB10-425C-A656-38671FE7AB73}" type="parTrans" cxnId="{2001A3A9-ED74-40E5-BCD2-97595AD23312}">
      <dgm:prSet/>
      <dgm:spPr>
        <a:xfrm rot="16200000">
          <a:off x="2727975" y="1095391"/>
          <a:ext cx="184754" cy="272973"/>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7B6FB3EE-93E1-4236-8F12-90DEA8B38605}" type="sibTrans" cxnId="{2001A3A9-ED74-40E5-BCD2-97595AD23312}">
      <dgm:prSet/>
      <dgm:spPr/>
      <dgm:t>
        <a:bodyPr/>
        <a:lstStyle/>
        <a:p>
          <a:endParaRPr lang="en-GB"/>
        </a:p>
      </dgm:t>
    </dgm:pt>
    <dgm:pt modelId="{4848774A-9144-4BA2-8557-4D383755F8DC}">
      <dgm:prSet phldrT="[Text]" custT="1"/>
      <dgm:spPr>
        <a:xfrm>
          <a:off x="1176403" y="652021"/>
          <a:ext cx="1047173" cy="1047173"/>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800" b="1">
              <a:solidFill>
                <a:sysClr val="window" lastClr="FFFFFF"/>
              </a:solidFill>
              <a:latin typeface="Calibri"/>
              <a:ea typeface="+mn-ea"/>
              <a:cs typeface="+mn-cs"/>
            </a:rPr>
            <a:t>Commitment</a:t>
          </a:r>
        </a:p>
      </dgm:t>
    </dgm:pt>
    <dgm:pt modelId="{7A89CD70-8DF4-4D54-8F0E-03001CCAA29C}" type="parTrans" cxnId="{B3A1B417-11DC-4A70-A0A3-2595F0F161ED}">
      <dgm:prSet/>
      <dgm:spPr>
        <a:xfrm rot="12600000">
          <a:off x="2216525" y="1390677"/>
          <a:ext cx="184754" cy="272973"/>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8016006D-03BF-413D-AAEA-7B867B1E5E5F}" type="sibTrans" cxnId="{B3A1B417-11DC-4A70-A0A3-2595F0F161ED}">
      <dgm:prSet/>
      <dgm:spPr/>
      <dgm:t>
        <a:bodyPr/>
        <a:lstStyle/>
        <a:p>
          <a:endParaRPr lang="en-GB"/>
        </a:p>
      </dgm:t>
    </dgm:pt>
    <dgm:pt modelId="{E1FB89BD-1885-42AA-A6D2-2674B8812BA5}">
      <dgm:prSet custT="1"/>
      <dgm:spPr>
        <a:xfrm>
          <a:off x="3417128" y="652021"/>
          <a:ext cx="1047173" cy="1047173"/>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1100" b="1">
              <a:solidFill>
                <a:sysClr val="window" lastClr="FFFFFF"/>
              </a:solidFill>
              <a:latin typeface="Calibri"/>
              <a:ea typeface="+mn-ea"/>
              <a:cs typeface="+mn-cs"/>
            </a:rPr>
            <a:t>Respect</a:t>
          </a:r>
        </a:p>
      </dgm:t>
    </dgm:pt>
    <dgm:pt modelId="{6827E8CA-5225-450A-B50F-0A0E92AA0671}" type="parTrans" cxnId="{8471B2C1-2763-4B4E-8627-93D4F21D10B5}">
      <dgm:prSet/>
      <dgm:spPr>
        <a:xfrm rot="19800000">
          <a:off x="3239425" y="1390677"/>
          <a:ext cx="184754" cy="272973"/>
        </a:xfrm>
        <a:prstGeom prst="rightArrow">
          <a:avLst>
            <a:gd name="adj1" fmla="val 60000"/>
            <a:gd name="adj2" fmla="val 5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ADA5CC80-C4D1-48A3-A3B6-8B044F7D3BCA}" type="sibTrans" cxnId="{8471B2C1-2763-4B4E-8627-93D4F21D10B5}">
      <dgm:prSet/>
      <dgm:spPr/>
      <dgm:t>
        <a:bodyPr/>
        <a:lstStyle/>
        <a:p>
          <a:endParaRPr lang="en-GB"/>
        </a:p>
      </dgm:t>
    </dgm:pt>
    <dgm:pt modelId="{E0FFF9EF-9631-4E95-A795-AB1EB4DD20C9}">
      <dgm:prSet custT="1"/>
      <dgm:spPr>
        <a:xfrm>
          <a:off x="1176403" y="1945705"/>
          <a:ext cx="1047173" cy="1047173"/>
        </a:xfrm>
        <a:prstGeom prst="ellipse">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1100" b="1">
              <a:solidFill>
                <a:sysClr val="window" lastClr="FFFFFF"/>
              </a:solidFill>
              <a:latin typeface="Calibri"/>
              <a:ea typeface="+mn-ea"/>
              <a:cs typeface="+mn-cs"/>
            </a:rPr>
            <a:t>Integrity</a:t>
          </a:r>
        </a:p>
      </dgm:t>
    </dgm:pt>
    <dgm:pt modelId="{5B5D71AF-FFBF-458D-B86E-573A13570E07}" type="parTrans" cxnId="{11575F73-412B-4415-96BF-257F6CC83569}">
      <dgm:prSet/>
      <dgm:spPr>
        <a:xfrm rot="9000000">
          <a:off x="2216525" y="1981248"/>
          <a:ext cx="184754" cy="272973"/>
        </a:xfrm>
        <a:prstGeom prst="rightArrow">
          <a:avLst>
            <a:gd name="adj1" fmla="val 60000"/>
            <a:gd name="adj2" fmla="val 50000"/>
          </a:avLst>
        </a:prstGeo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E7814563-56EC-4B7A-9747-050FDD1C6FEF}" type="sibTrans" cxnId="{11575F73-412B-4415-96BF-257F6CC83569}">
      <dgm:prSet/>
      <dgm:spPr/>
      <dgm:t>
        <a:bodyPr/>
        <a:lstStyle/>
        <a:p>
          <a:endParaRPr lang="en-GB"/>
        </a:p>
      </dgm:t>
    </dgm:pt>
    <dgm:pt modelId="{D65A43D4-E0EC-491C-9B46-284A282A297C}">
      <dgm:prSet/>
      <dgm:spPr>
        <a:xfrm>
          <a:off x="2296765" y="2592546"/>
          <a:ext cx="1047173" cy="1047173"/>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Creativity</a:t>
          </a:r>
        </a:p>
      </dgm:t>
    </dgm:pt>
    <dgm:pt modelId="{47504D8F-636C-4EBC-9550-9F84461C0C6C}" type="parTrans" cxnId="{491EF6C2-ED02-463A-832C-6563F78EA73B}">
      <dgm:prSet/>
      <dgm:spPr>
        <a:xfrm rot="5400000">
          <a:off x="2727975" y="2276534"/>
          <a:ext cx="184754" cy="272973"/>
        </a:xfrm>
        <a:prstGeom prst="rightArrow">
          <a:avLst>
            <a:gd name="adj1" fmla="val 60000"/>
            <a:gd name="adj2" fmla="val 50000"/>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416F232A-9273-46E7-9625-479E2A6F4226}" type="sibTrans" cxnId="{491EF6C2-ED02-463A-832C-6563F78EA73B}">
      <dgm:prSet/>
      <dgm:spPr/>
      <dgm:t>
        <a:bodyPr/>
        <a:lstStyle/>
        <a:p>
          <a:endParaRPr lang="en-US"/>
        </a:p>
      </dgm:t>
    </dgm:pt>
    <dgm:pt modelId="{4E16BFB5-F83E-4D6F-9856-9C9609E649E3}">
      <dgm:prSet/>
      <dgm:spPr>
        <a:xfrm>
          <a:off x="3417128" y="1945705"/>
          <a:ext cx="1047173" cy="1047173"/>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Determination</a:t>
          </a:r>
        </a:p>
      </dgm:t>
    </dgm:pt>
    <dgm:pt modelId="{EF49A948-020A-477C-AEEF-D4686F677E43}" type="parTrans" cxnId="{87FC413D-A1DF-470D-9D7B-6241AC8F8F5A}">
      <dgm:prSet/>
      <dgm:spPr>
        <a:xfrm rot="1800000">
          <a:off x="3239425" y="1981248"/>
          <a:ext cx="184754" cy="272973"/>
        </a:xfrm>
        <a:prstGeom prst="rightArrow">
          <a:avLst>
            <a:gd name="adj1" fmla="val 60000"/>
            <a:gd name="adj2" fmla="val 50000"/>
          </a:avLst>
        </a:prstGeo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54DAC723-AE82-444F-A8AA-ACC6C2C350C1}" type="sibTrans" cxnId="{87FC413D-A1DF-470D-9D7B-6241AC8F8F5A}">
      <dgm:prSet/>
      <dgm:spPr/>
      <dgm:t>
        <a:bodyPr/>
        <a:lstStyle/>
        <a:p>
          <a:endParaRPr lang="en-US"/>
        </a:p>
      </dgm:t>
    </dgm:pt>
    <dgm:pt modelId="{8897E1FA-6B1C-4741-A6A7-8603DAF9558B}" type="pres">
      <dgm:prSet presAssocID="{8897BB6B-F2CD-4012-B7E8-64E69B6DB308}" presName="Name0" presStyleCnt="0">
        <dgm:presLayoutVars>
          <dgm:chMax val="1"/>
          <dgm:dir/>
          <dgm:animLvl val="ctr"/>
          <dgm:resizeHandles val="exact"/>
        </dgm:presLayoutVars>
      </dgm:prSet>
      <dgm:spPr/>
      <dgm:t>
        <a:bodyPr/>
        <a:lstStyle/>
        <a:p>
          <a:endParaRPr lang="en-US"/>
        </a:p>
      </dgm:t>
    </dgm:pt>
    <dgm:pt modelId="{E547D0A5-3A36-4F4B-A240-B6E0F107F899}" type="pres">
      <dgm:prSet presAssocID="{5FF5E9FE-7E5D-4813-915F-8616E0546CB9}" presName="centerShape" presStyleLbl="node0" presStyleIdx="0" presStyleCnt="1" custLinFactNeighborX="-793" custLinFactNeighborY="-793"/>
      <dgm:spPr/>
      <dgm:t>
        <a:bodyPr/>
        <a:lstStyle/>
        <a:p>
          <a:endParaRPr lang="en-US"/>
        </a:p>
      </dgm:t>
    </dgm:pt>
    <dgm:pt modelId="{63C3A980-DB32-4B1F-811E-CBD5B783EF7F}" type="pres">
      <dgm:prSet presAssocID="{63C16CF2-EB10-425C-A656-38671FE7AB73}" presName="parTrans" presStyleLbl="sibTrans2D1" presStyleIdx="0" presStyleCnt="6"/>
      <dgm:spPr/>
      <dgm:t>
        <a:bodyPr/>
        <a:lstStyle/>
        <a:p>
          <a:endParaRPr lang="en-US"/>
        </a:p>
      </dgm:t>
    </dgm:pt>
    <dgm:pt modelId="{8F5D3C1E-4662-4BEC-84FD-31023C3BF895}" type="pres">
      <dgm:prSet presAssocID="{63C16CF2-EB10-425C-A656-38671FE7AB73}" presName="connectorText" presStyleLbl="sibTrans2D1" presStyleIdx="0" presStyleCnt="6"/>
      <dgm:spPr/>
      <dgm:t>
        <a:bodyPr/>
        <a:lstStyle/>
        <a:p>
          <a:endParaRPr lang="en-US"/>
        </a:p>
      </dgm:t>
    </dgm:pt>
    <dgm:pt modelId="{F8C69EB8-68A6-4676-84AA-4F2B985AE0FF}" type="pres">
      <dgm:prSet presAssocID="{D66C66B2-3CEA-44D0-AAF0-F74BC63FEE5A}" presName="node" presStyleLbl="node1" presStyleIdx="0" presStyleCnt="6">
        <dgm:presLayoutVars>
          <dgm:bulletEnabled val="1"/>
        </dgm:presLayoutVars>
      </dgm:prSet>
      <dgm:spPr/>
      <dgm:t>
        <a:bodyPr/>
        <a:lstStyle/>
        <a:p>
          <a:endParaRPr lang="en-US"/>
        </a:p>
      </dgm:t>
    </dgm:pt>
    <dgm:pt modelId="{240D96E9-A36C-4E32-963D-BB25F1A64670}" type="pres">
      <dgm:prSet presAssocID="{6827E8CA-5225-450A-B50F-0A0E92AA0671}" presName="parTrans" presStyleLbl="sibTrans2D1" presStyleIdx="1" presStyleCnt="6"/>
      <dgm:spPr/>
      <dgm:t>
        <a:bodyPr/>
        <a:lstStyle/>
        <a:p>
          <a:endParaRPr lang="en-US"/>
        </a:p>
      </dgm:t>
    </dgm:pt>
    <dgm:pt modelId="{7F097FC7-53F6-4CD8-B8FB-8F305FCF894C}" type="pres">
      <dgm:prSet presAssocID="{6827E8CA-5225-450A-B50F-0A0E92AA0671}" presName="connectorText" presStyleLbl="sibTrans2D1" presStyleIdx="1" presStyleCnt="6"/>
      <dgm:spPr/>
      <dgm:t>
        <a:bodyPr/>
        <a:lstStyle/>
        <a:p>
          <a:endParaRPr lang="en-US"/>
        </a:p>
      </dgm:t>
    </dgm:pt>
    <dgm:pt modelId="{8EFA3388-5675-4D42-98B7-83DEB6931DA9}" type="pres">
      <dgm:prSet presAssocID="{E1FB89BD-1885-42AA-A6D2-2674B8812BA5}" presName="node" presStyleLbl="node1" presStyleIdx="1" presStyleCnt="6">
        <dgm:presLayoutVars>
          <dgm:bulletEnabled val="1"/>
        </dgm:presLayoutVars>
      </dgm:prSet>
      <dgm:spPr/>
      <dgm:t>
        <a:bodyPr/>
        <a:lstStyle/>
        <a:p>
          <a:endParaRPr lang="en-US"/>
        </a:p>
      </dgm:t>
    </dgm:pt>
    <dgm:pt modelId="{CC72F594-09FD-4B11-8EA4-7BA99F14E9A0}" type="pres">
      <dgm:prSet presAssocID="{EF49A948-020A-477C-AEEF-D4686F677E43}" presName="parTrans" presStyleLbl="sibTrans2D1" presStyleIdx="2" presStyleCnt="6"/>
      <dgm:spPr/>
      <dgm:t>
        <a:bodyPr/>
        <a:lstStyle/>
        <a:p>
          <a:endParaRPr lang="en-US"/>
        </a:p>
      </dgm:t>
    </dgm:pt>
    <dgm:pt modelId="{D0AE4339-1051-42F2-AE2D-C2A062410D6B}" type="pres">
      <dgm:prSet presAssocID="{EF49A948-020A-477C-AEEF-D4686F677E43}" presName="connectorText" presStyleLbl="sibTrans2D1" presStyleIdx="2" presStyleCnt="6"/>
      <dgm:spPr/>
      <dgm:t>
        <a:bodyPr/>
        <a:lstStyle/>
        <a:p>
          <a:endParaRPr lang="en-US"/>
        </a:p>
      </dgm:t>
    </dgm:pt>
    <dgm:pt modelId="{17E6FC7E-F172-48F3-B278-D9A206147277}" type="pres">
      <dgm:prSet presAssocID="{4E16BFB5-F83E-4D6F-9856-9C9609E649E3}" presName="node" presStyleLbl="node1" presStyleIdx="2" presStyleCnt="6">
        <dgm:presLayoutVars>
          <dgm:bulletEnabled val="1"/>
        </dgm:presLayoutVars>
      </dgm:prSet>
      <dgm:spPr/>
      <dgm:t>
        <a:bodyPr/>
        <a:lstStyle/>
        <a:p>
          <a:endParaRPr lang="en-US"/>
        </a:p>
      </dgm:t>
    </dgm:pt>
    <dgm:pt modelId="{4ACF0DF0-1F26-48F8-BAF9-5D9CCC9DE82C}" type="pres">
      <dgm:prSet presAssocID="{47504D8F-636C-4EBC-9550-9F84461C0C6C}" presName="parTrans" presStyleLbl="sibTrans2D1" presStyleIdx="3" presStyleCnt="6"/>
      <dgm:spPr/>
      <dgm:t>
        <a:bodyPr/>
        <a:lstStyle/>
        <a:p>
          <a:endParaRPr lang="en-US"/>
        </a:p>
      </dgm:t>
    </dgm:pt>
    <dgm:pt modelId="{4D7F90BC-9B13-4EE6-98B5-F81892B25682}" type="pres">
      <dgm:prSet presAssocID="{47504D8F-636C-4EBC-9550-9F84461C0C6C}" presName="connectorText" presStyleLbl="sibTrans2D1" presStyleIdx="3" presStyleCnt="6"/>
      <dgm:spPr/>
      <dgm:t>
        <a:bodyPr/>
        <a:lstStyle/>
        <a:p>
          <a:endParaRPr lang="en-US"/>
        </a:p>
      </dgm:t>
    </dgm:pt>
    <dgm:pt modelId="{61EE0B89-986A-46A3-8703-D155002FE1A6}" type="pres">
      <dgm:prSet presAssocID="{D65A43D4-E0EC-491C-9B46-284A282A297C}" presName="node" presStyleLbl="node1" presStyleIdx="3" presStyleCnt="6">
        <dgm:presLayoutVars>
          <dgm:bulletEnabled val="1"/>
        </dgm:presLayoutVars>
      </dgm:prSet>
      <dgm:spPr/>
      <dgm:t>
        <a:bodyPr/>
        <a:lstStyle/>
        <a:p>
          <a:endParaRPr lang="en-US"/>
        </a:p>
      </dgm:t>
    </dgm:pt>
    <dgm:pt modelId="{0896FD75-57F7-4FF9-9888-6C3F7040CB5F}" type="pres">
      <dgm:prSet presAssocID="{5B5D71AF-FFBF-458D-B86E-573A13570E07}" presName="parTrans" presStyleLbl="sibTrans2D1" presStyleIdx="4" presStyleCnt="6"/>
      <dgm:spPr/>
      <dgm:t>
        <a:bodyPr/>
        <a:lstStyle/>
        <a:p>
          <a:endParaRPr lang="en-US"/>
        </a:p>
      </dgm:t>
    </dgm:pt>
    <dgm:pt modelId="{3BF4B55E-4C48-473D-805F-81B73ED15D17}" type="pres">
      <dgm:prSet presAssocID="{5B5D71AF-FFBF-458D-B86E-573A13570E07}" presName="connectorText" presStyleLbl="sibTrans2D1" presStyleIdx="4" presStyleCnt="6"/>
      <dgm:spPr/>
      <dgm:t>
        <a:bodyPr/>
        <a:lstStyle/>
        <a:p>
          <a:endParaRPr lang="en-US"/>
        </a:p>
      </dgm:t>
    </dgm:pt>
    <dgm:pt modelId="{2C951E25-9543-42AC-90BA-66FB2FA2B5CA}" type="pres">
      <dgm:prSet presAssocID="{E0FFF9EF-9631-4E95-A795-AB1EB4DD20C9}" presName="node" presStyleLbl="node1" presStyleIdx="4" presStyleCnt="6">
        <dgm:presLayoutVars>
          <dgm:bulletEnabled val="1"/>
        </dgm:presLayoutVars>
      </dgm:prSet>
      <dgm:spPr/>
      <dgm:t>
        <a:bodyPr/>
        <a:lstStyle/>
        <a:p>
          <a:endParaRPr lang="en-US"/>
        </a:p>
      </dgm:t>
    </dgm:pt>
    <dgm:pt modelId="{F7FFD1F3-90A0-4514-A7A6-5A4A563A3E8F}" type="pres">
      <dgm:prSet presAssocID="{7A89CD70-8DF4-4D54-8F0E-03001CCAA29C}" presName="parTrans" presStyleLbl="sibTrans2D1" presStyleIdx="5" presStyleCnt="6"/>
      <dgm:spPr/>
      <dgm:t>
        <a:bodyPr/>
        <a:lstStyle/>
        <a:p>
          <a:endParaRPr lang="en-US"/>
        </a:p>
      </dgm:t>
    </dgm:pt>
    <dgm:pt modelId="{08CED469-A921-4865-9680-C1EC035A1747}" type="pres">
      <dgm:prSet presAssocID="{7A89CD70-8DF4-4D54-8F0E-03001CCAA29C}" presName="connectorText" presStyleLbl="sibTrans2D1" presStyleIdx="5" presStyleCnt="6"/>
      <dgm:spPr/>
      <dgm:t>
        <a:bodyPr/>
        <a:lstStyle/>
        <a:p>
          <a:endParaRPr lang="en-US"/>
        </a:p>
      </dgm:t>
    </dgm:pt>
    <dgm:pt modelId="{BD05B0C8-F657-4C7F-8AA0-91F2A205D7AB}" type="pres">
      <dgm:prSet presAssocID="{4848774A-9144-4BA2-8557-4D383755F8DC}" presName="node" presStyleLbl="node1" presStyleIdx="5" presStyleCnt="6">
        <dgm:presLayoutVars>
          <dgm:bulletEnabled val="1"/>
        </dgm:presLayoutVars>
      </dgm:prSet>
      <dgm:spPr/>
      <dgm:t>
        <a:bodyPr/>
        <a:lstStyle/>
        <a:p>
          <a:endParaRPr lang="en-US"/>
        </a:p>
      </dgm:t>
    </dgm:pt>
  </dgm:ptLst>
  <dgm:cxnLst>
    <dgm:cxn modelId="{CD2A1393-CAB6-4826-85E3-E56033DB28D5}" type="presOf" srcId="{47504D8F-636C-4EBC-9550-9F84461C0C6C}" destId="{4ACF0DF0-1F26-48F8-BAF9-5D9CCC9DE82C}" srcOrd="0" destOrd="0" presId="urn:microsoft.com/office/officeart/2005/8/layout/radial5"/>
    <dgm:cxn modelId="{87FC413D-A1DF-470D-9D7B-6241AC8F8F5A}" srcId="{5FF5E9FE-7E5D-4813-915F-8616E0546CB9}" destId="{4E16BFB5-F83E-4D6F-9856-9C9609E649E3}" srcOrd="2" destOrd="0" parTransId="{EF49A948-020A-477C-AEEF-D4686F677E43}" sibTransId="{54DAC723-AE82-444F-A8AA-ACC6C2C350C1}"/>
    <dgm:cxn modelId="{D000A8C5-9AED-4A73-87D1-08C010DAA155}" type="presOf" srcId="{5FF5E9FE-7E5D-4813-915F-8616E0546CB9}" destId="{E547D0A5-3A36-4F4B-A240-B6E0F107F899}" srcOrd="0" destOrd="0" presId="urn:microsoft.com/office/officeart/2005/8/layout/radial5"/>
    <dgm:cxn modelId="{B27AA434-6427-4E84-A0B6-FE0461E6BCD6}" type="presOf" srcId="{D65A43D4-E0EC-491C-9B46-284A282A297C}" destId="{61EE0B89-986A-46A3-8703-D155002FE1A6}" srcOrd="0" destOrd="0" presId="urn:microsoft.com/office/officeart/2005/8/layout/radial5"/>
    <dgm:cxn modelId="{3B2E9F55-A58A-4B94-A78D-78340BA9B667}" type="presOf" srcId="{5B5D71AF-FFBF-458D-B86E-573A13570E07}" destId="{0896FD75-57F7-4FF9-9888-6C3F7040CB5F}" srcOrd="0" destOrd="0" presId="urn:microsoft.com/office/officeart/2005/8/layout/radial5"/>
    <dgm:cxn modelId="{4D4EFC37-EAB8-49EE-956F-DC7FA221BE55}" type="presOf" srcId="{EF49A948-020A-477C-AEEF-D4686F677E43}" destId="{CC72F594-09FD-4B11-8EA4-7BA99F14E9A0}" srcOrd="0" destOrd="0" presId="urn:microsoft.com/office/officeart/2005/8/layout/radial5"/>
    <dgm:cxn modelId="{B232F6A0-F45F-4130-8578-67BBA9A28C59}" type="presOf" srcId="{7A89CD70-8DF4-4D54-8F0E-03001CCAA29C}" destId="{08CED469-A921-4865-9680-C1EC035A1747}" srcOrd="1" destOrd="0" presId="urn:microsoft.com/office/officeart/2005/8/layout/radial5"/>
    <dgm:cxn modelId="{7926F507-E771-4ECA-BA5A-55ECFAD335D3}" type="presOf" srcId="{63C16CF2-EB10-425C-A656-38671FE7AB73}" destId="{63C3A980-DB32-4B1F-811E-CBD5B783EF7F}" srcOrd="0" destOrd="0" presId="urn:microsoft.com/office/officeart/2005/8/layout/radial5"/>
    <dgm:cxn modelId="{402213CF-05B9-4205-9CC2-12BC9EA66354}" type="presOf" srcId="{4848774A-9144-4BA2-8557-4D383755F8DC}" destId="{BD05B0C8-F657-4C7F-8AA0-91F2A205D7AB}" srcOrd="0" destOrd="0" presId="urn:microsoft.com/office/officeart/2005/8/layout/radial5"/>
    <dgm:cxn modelId="{8471B2C1-2763-4B4E-8627-93D4F21D10B5}" srcId="{5FF5E9FE-7E5D-4813-915F-8616E0546CB9}" destId="{E1FB89BD-1885-42AA-A6D2-2674B8812BA5}" srcOrd="1" destOrd="0" parTransId="{6827E8CA-5225-450A-B50F-0A0E92AA0671}" sibTransId="{ADA5CC80-C4D1-48A3-A3B6-8B044F7D3BCA}"/>
    <dgm:cxn modelId="{2001A3A9-ED74-40E5-BCD2-97595AD23312}" srcId="{5FF5E9FE-7E5D-4813-915F-8616E0546CB9}" destId="{D66C66B2-3CEA-44D0-AAF0-F74BC63FEE5A}" srcOrd="0" destOrd="0" parTransId="{63C16CF2-EB10-425C-A656-38671FE7AB73}" sibTransId="{7B6FB3EE-93E1-4236-8F12-90DEA8B38605}"/>
    <dgm:cxn modelId="{A922A1FC-3311-4E37-B232-EB85248503F7}" type="presOf" srcId="{6827E8CA-5225-450A-B50F-0A0E92AA0671}" destId="{7F097FC7-53F6-4CD8-B8FB-8F305FCF894C}" srcOrd="1" destOrd="0" presId="urn:microsoft.com/office/officeart/2005/8/layout/radial5"/>
    <dgm:cxn modelId="{B0DFAD96-2D07-44E5-8172-2C06C66F4558}" type="presOf" srcId="{4E16BFB5-F83E-4D6F-9856-9C9609E649E3}" destId="{17E6FC7E-F172-48F3-B278-D9A206147277}" srcOrd="0" destOrd="0" presId="urn:microsoft.com/office/officeart/2005/8/layout/radial5"/>
    <dgm:cxn modelId="{D9EEC771-23FE-419C-935B-F83A295A53A1}" type="presOf" srcId="{6827E8CA-5225-450A-B50F-0A0E92AA0671}" destId="{240D96E9-A36C-4E32-963D-BB25F1A64670}" srcOrd="0" destOrd="0" presId="urn:microsoft.com/office/officeart/2005/8/layout/radial5"/>
    <dgm:cxn modelId="{EDC01BCB-C336-4FF0-B57F-D405E378A074}" type="presOf" srcId="{EF49A948-020A-477C-AEEF-D4686F677E43}" destId="{D0AE4339-1051-42F2-AE2D-C2A062410D6B}" srcOrd="1" destOrd="0" presId="urn:microsoft.com/office/officeart/2005/8/layout/radial5"/>
    <dgm:cxn modelId="{12CFEFB2-D15E-4BCE-A8AA-D0FFD3B0EF39}" type="presOf" srcId="{8897BB6B-F2CD-4012-B7E8-64E69B6DB308}" destId="{8897E1FA-6B1C-4741-A6A7-8603DAF9558B}" srcOrd="0" destOrd="0" presId="urn:microsoft.com/office/officeart/2005/8/layout/radial5"/>
    <dgm:cxn modelId="{81B66EB4-0B65-4C89-8820-CAD40BDF1BEB}" type="presOf" srcId="{47504D8F-636C-4EBC-9550-9F84461C0C6C}" destId="{4D7F90BC-9B13-4EE6-98B5-F81892B25682}" srcOrd="1" destOrd="0" presId="urn:microsoft.com/office/officeart/2005/8/layout/radial5"/>
    <dgm:cxn modelId="{5351F50F-D9D0-45D0-A823-4273650E0BF0}" type="presOf" srcId="{D66C66B2-3CEA-44D0-AAF0-F74BC63FEE5A}" destId="{F8C69EB8-68A6-4676-84AA-4F2B985AE0FF}" srcOrd="0" destOrd="0" presId="urn:microsoft.com/office/officeart/2005/8/layout/radial5"/>
    <dgm:cxn modelId="{712FCFA0-3DC5-4880-A047-E5005000609D}" srcId="{8897BB6B-F2CD-4012-B7E8-64E69B6DB308}" destId="{5FF5E9FE-7E5D-4813-915F-8616E0546CB9}" srcOrd="0" destOrd="0" parTransId="{AD7F556D-59C1-40ED-A95A-4F0F304C5042}" sibTransId="{384BD188-ECA8-4B99-92BE-56A82C09B90A}"/>
    <dgm:cxn modelId="{7455C3DD-1FF7-424E-BBCE-170B66539232}" type="presOf" srcId="{E1FB89BD-1885-42AA-A6D2-2674B8812BA5}" destId="{8EFA3388-5675-4D42-98B7-83DEB6931DA9}" srcOrd="0" destOrd="0" presId="urn:microsoft.com/office/officeart/2005/8/layout/radial5"/>
    <dgm:cxn modelId="{B3A1B417-11DC-4A70-A0A3-2595F0F161ED}" srcId="{5FF5E9FE-7E5D-4813-915F-8616E0546CB9}" destId="{4848774A-9144-4BA2-8557-4D383755F8DC}" srcOrd="5" destOrd="0" parTransId="{7A89CD70-8DF4-4D54-8F0E-03001CCAA29C}" sibTransId="{8016006D-03BF-413D-AAEA-7B867B1E5E5F}"/>
    <dgm:cxn modelId="{DB3D376F-7F6F-4D16-8A92-76AC5C201033}" type="presOf" srcId="{5B5D71AF-FFBF-458D-B86E-573A13570E07}" destId="{3BF4B55E-4C48-473D-805F-81B73ED15D17}" srcOrd="1" destOrd="0" presId="urn:microsoft.com/office/officeart/2005/8/layout/radial5"/>
    <dgm:cxn modelId="{830D27EE-6241-4CC7-ACF5-4A9F2AABF8F9}" type="presOf" srcId="{E0FFF9EF-9631-4E95-A795-AB1EB4DD20C9}" destId="{2C951E25-9543-42AC-90BA-66FB2FA2B5CA}" srcOrd="0" destOrd="0" presId="urn:microsoft.com/office/officeart/2005/8/layout/radial5"/>
    <dgm:cxn modelId="{F6160303-5DB6-4926-912C-6E8E046CAA49}" type="presOf" srcId="{7A89CD70-8DF4-4D54-8F0E-03001CCAA29C}" destId="{F7FFD1F3-90A0-4514-A7A6-5A4A563A3E8F}" srcOrd="0" destOrd="0" presId="urn:microsoft.com/office/officeart/2005/8/layout/radial5"/>
    <dgm:cxn modelId="{F1D8B722-B86A-4E4C-A289-F1A4FF75D037}" type="presOf" srcId="{63C16CF2-EB10-425C-A656-38671FE7AB73}" destId="{8F5D3C1E-4662-4BEC-84FD-31023C3BF895}" srcOrd="1" destOrd="0" presId="urn:microsoft.com/office/officeart/2005/8/layout/radial5"/>
    <dgm:cxn modelId="{491EF6C2-ED02-463A-832C-6563F78EA73B}" srcId="{5FF5E9FE-7E5D-4813-915F-8616E0546CB9}" destId="{D65A43D4-E0EC-491C-9B46-284A282A297C}" srcOrd="3" destOrd="0" parTransId="{47504D8F-636C-4EBC-9550-9F84461C0C6C}" sibTransId="{416F232A-9273-46E7-9625-479E2A6F4226}"/>
    <dgm:cxn modelId="{11575F73-412B-4415-96BF-257F6CC83569}" srcId="{5FF5E9FE-7E5D-4813-915F-8616E0546CB9}" destId="{E0FFF9EF-9631-4E95-A795-AB1EB4DD20C9}" srcOrd="4" destOrd="0" parTransId="{5B5D71AF-FFBF-458D-B86E-573A13570E07}" sibTransId="{E7814563-56EC-4B7A-9747-050FDD1C6FEF}"/>
    <dgm:cxn modelId="{6F2321BB-1AF9-4EAF-B0BD-3E88BE2C8F41}" type="presParOf" srcId="{8897E1FA-6B1C-4741-A6A7-8603DAF9558B}" destId="{E547D0A5-3A36-4F4B-A240-B6E0F107F899}" srcOrd="0" destOrd="0" presId="urn:microsoft.com/office/officeart/2005/8/layout/radial5"/>
    <dgm:cxn modelId="{C935728A-4F10-438D-AAA9-3D881329AC7C}" type="presParOf" srcId="{8897E1FA-6B1C-4741-A6A7-8603DAF9558B}" destId="{63C3A980-DB32-4B1F-811E-CBD5B783EF7F}" srcOrd="1" destOrd="0" presId="urn:microsoft.com/office/officeart/2005/8/layout/radial5"/>
    <dgm:cxn modelId="{9FAF1A90-4180-4392-9432-F25D532EB749}" type="presParOf" srcId="{63C3A980-DB32-4B1F-811E-CBD5B783EF7F}" destId="{8F5D3C1E-4662-4BEC-84FD-31023C3BF895}" srcOrd="0" destOrd="0" presId="urn:microsoft.com/office/officeart/2005/8/layout/radial5"/>
    <dgm:cxn modelId="{3E5873FF-06A7-4110-969A-7E31DB614FF8}" type="presParOf" srcId="{8897E1FA-6B1C-4741-A6A7-8603DAF9558B}" destId="{F8C69EB8-68A6-4676-84AA-4F2B985AE0FF}" srcOrd="2" destOrd="0" presId="urn:microsoft.com/office/officeart/2005/8/layout/radial5"/>
    <dgm:cxn modelId="{380A08C4-F8CF-49A9-9FB2-CE617B2B3A4D}" type="presParOf" srcId="{8897E1FA-6B1C-4741-A6A7-8603DAF9558B}" destId="{240D96E9-A36C-4E32-963D-BB25F1A64670}" srcOrd="3" destOrd="0" presId="urn:microsoft.com/office/officeart/2005/8/layout/radial5"/>
    <dgm:cxn modelId="{413B85AB-4F62-4AD6-8E91-ECFE2468E8AA}" type="presParOf" srcId="{240D96E9-A36C-4E32-963D-BB25F1A64670}" destId="{7F097FC7-53F6-4CD8-B8FB-8F305FCF894C}" srcOrd="0" destOrd="0" presId="urn:microsoft.com/office/officeart/2005/8/layout/radial5"/>
    <dgm:cxn modelId="{069A5F5C-EA38-407A-A57E-EF81816E6DEE}" type="presParOf" srcId="{8897E1FA-6B1C-4741-A6A7-8603DAF9558B}" destId="{8EFA3388-5675-4D42-98B7-83DEB6931DA9}" srcOrd="4" destOrd="0" presId="urn:microsoft.com/office/officeart/2005/8/layout/radial5"/>
    <dgm:cxn modelId="{4561D00C-A294-4622-B000-53E12647F96B}" type="presParOf" srcId="{8897E1FA-6B1C-4741-A6A7-8603DAF9558B}" destId="{CC72F594-09FD-4B11-8EA4-7BA99F14E9A0}" srcOrd="5" destOrd="0" presId="urn:microsoft.com/office/officeart/2005/8/layout/radial5"/>
    <dgm:cxn modelId="{495E163B-9A47-4A66-808C-83B42CBF7C26}" type="presParOf" srcId="{CC72F594-09FD-4B11-8EA4-7BA99F14E9A0}" destId="{D0AE4339-1051-42F2-AE2D-C2A062410D6B}" srcOrd="0" destOrd="0" presId="urn:microsoft.com/office/officeart/2005/8/layout/radial5"/>
    <dgm:cxn modelId="{3C7A0D29-EFA8-4063-A96D-D8F75893F47A}" type="presParOf" srcId="{8897E1FA-6B1C-4741-A6A7-8603DAF9558B}" destId="{17E6FC7E-F172-48F3-B278-D9A206147277}" srcOrd="6" destOrd="0" presId="urn:microsoft.com/office/officeart/2005/8/layout/radial5"/>
    <dgm:cxn modelId="{7D14F195-FB98-4D2F-A220-4C2A0D4108ED}" type="presParOf" srcId="{8897E1FA-6B1C-4741-A6A7-8603DAF9558B}" destId="{4ACF0DF0-1F26-48F8-BAF9-5D9CCC9DE82C}" srcOrd="7" destOrd="0" presId="urn:microsoft.com/office/officeart/2005/8/layout/radial5"/>
    <dgm:cxn modelId="{9B241D3C-B6E6-4DD3-85B6-4A94BA06A11D}" type="presParOf" srcId="{4ACF0DF0-1F26-48F8-BAF9-5D9CCC9DE82C}" destId="{4D7F90BC-9B13-4EE6-98B5-F81892B25682}" srcOrd="0" destOrd="0" presId="urn:microsoft.com/office/officeart/2005/8/layout/radial5"/>
    <dgm:cxn modelId="{FEDBE109-842C-4EDD-9ACA-77FCAEF3161C}" type="presParOf" srcId="{8897E1FA-6B1C-4741-A6A7-8603DAF9558B}" destId="{61EE0B89-986A-46A3-8703-D155002FE1A6}" srcOrd="8" destOrd="0" presId="urn:microsoft.com/office/officeart/2005/8/layout/radial5"/>
    <dgm:cxn modelId="{CE8CC198-F72C-4FC9-A575-100B5BD82EF2}" type="presParOf" srcId="{8897E1FA-6B1C-4741-A6A7-8603DAF9558B}" destId="{0896FD75-57F7-4FF9-9888-6C3F7040CB5F}" srcOrd="9" destOrd="0" presId="urn:microsoft.com/office/officeart/2005/8/layout/radial5"/>
    <dgm:cxn modelId="{C082788D-FE07-48AE-8019-064EB226D03D}" type="presParOf" srcId="{0896FD75-57F7-4FF9-9888-6C3F7040CB5F}" destId="{3BF4B55E-4C48-473D-805F-81B73ED15D17}" srcOrd="0" destOrd="0" presId="urn:microsoft.com/office/officeart/2005/8/layout/radial5"/>
    <dgm:cxn modelId="{9007A290-BEE1-4EBF-AF67-F9E27566A1A6}" type="presParOf" srcId="{8897E1FA-6B1C-4741-A6A7-8603DAF9558B}" destId="{2C951E25-9543-42AC-90BA-66FB2FA2B5CA}" srcOrd="10" destOrd="0" presId="urn:microsoft.com/office/officeart/2005/8/layout/radial5"/>
    <dgm:cxn modelId="{BDEA91D7-24BA-45B7-B623-7137A530A05D}" type="presParOf" srcId="{8897E1FA-6B1C-4741-A6A7-8603DAF9558B}" destId="{F7FFD1F3-90A0-4514-A7A6-5A4A563A3E8F}" srcOrd="11" destOrd="0" presId="urn:microsoft.com/office/officeart/2005/8/layout/radial5"/>
    <dgm:cxn modelId="{5AAA5037-A1FB-4642-B66A-160DA6CDE9A8}" type="presParOf" srcId="{F7FFD1F3-90A0-4514-A7A6-5A4A563A3E8F}" destId="{08CED469-A921-4865-9680-C1EC035A1747}" srcOrd="0" destOrd="0" presId="urn:microsoft.com/office/officeart/2005/8/layout/radial5"/>
    <dgm:cxn modelId="{D4564CB0-93B3-472E-B6DB-7757D5FAB7CB}" type="presParOf" srcId="{8897E1FA-6B1C-4741-A6A7-8603DAF9558B}" destId="{BD05B0C8-F657-4C7F-8AA0-91F2A205D7AB}" srcOrd="12"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47D0A5-3A36-4F4B-A240-B6E0F107F899}">
      <dsp:nvSpPr>
        <dsp:cNvPr id="0" name=""/>
        <dsp:cNvSpPr/>
      </dsp:nvSpPr>
      <dsp:spPr>
        <a:xfrm>
          <a:off x="1974941" y="1070066"/>
          <a:ext cx="656985" cy="65698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solidFill>
                <a:sysClr val="window" lastClr="FFFFFF"/>
              </a:solidFill>
              <a:latin typeface="Calibri"/>
              <a:ea typeface="+mn-ea"/>
              <a:cs typeface="+mn-cs"/>
            </a:rPr>
            <a:t>Our Values</a:t>
          </a:r>
        </a:p>
      </dsp:txBody>
      <dsp:txXfrm>
        <a:off x="2071154" y="1166279"/>
        <a:ext cx="464559" cy="464559"/>
      </dsp:txXfrm>
    </dsp:sp>
    <dsp:sp modelId="{63C3A980-DB32-4B1F-811E-CBD5B783EF7F}">
      <dsp:nvSpPr>
        <dsp:cNvPr id="0" name=""/>
        <dsp:cNvSpPr/>
      </dsp:nvSpPr>
      <dsp:spPr>
        <a:xfrm rot="16255397">
          <a:off x="2244982" y="862316"/>
          <a:ext cx="131363" cy="175196"/>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264369" y="917057"/>
        <a:ext cx="91954" cy="105118"/>
      </dsp:txXfrm>
    </dsp:sp>
    <dsp:sp modelId="{F8C69EB8-68A6-4676-84AA-4F2B985AE0FF}">
      <dsp:nvSpPr>
        <dsp:cNvPr id="0" name=""/>
        <dsp:cNvSpPr/>
      </dsp:nvSpPr>
      <dsp:spPr>
        <a:xfrm>
          <a:off x="1908721" y="1106"/>
          <a:ext cx="821231" cy="821231"/>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Ambition</a:t>
          </a:r>
        </a:p>
      </dsp:txBody>
      <dsp:txXfrm>
        <a:off x="2028987" y="121372"/>
        <a:ext cx="580699" cy="580699"/>
      </dsp:txXfrm>
    </dsp:sp>
    <dsp:sp modelId="{240D96E9-A36C-4E32-963D-BB25F1A64670}">
      <dsp:nvSpPr>
        <dsp:cNvPr id="0" name=""/>
        <dsp:cNvSpPr/>
      </dsp:nvSpPr>
      <dsp:spPr>
        <a:xfrm rot="19874038">
          <a:off x="2634577" y="1089934"/>
          <a:ext cx="142933" cy="175196"/>
        </a:xfrm>
        <a:prstGeom prst="rightArrow">
          <a:avLst>
            <a:gd name="adj1" fmla="val 60000"/>
            <a:gd name="adj2" fmla="val 5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637223" y="1135291"/>
        <a:ext cx="100053" cy="105118"/>
      </dsp:txXfrm>
    </dsp:sp>
    <dsp:sp modelId="{8EFA3388-5675-4D42-98B7-83DEB6931DA9}">
      <dsp:nvSpPr>
        <dsp:cNvPr id="0" name=""/>
        <dsp:cNvSpPr/>
      </dsp:nvSpPr>
      <dsp:spPr>
        <a:xfrm>
          <a:off x="2777120" y="502476"/>
          <a:ext cx="821231" cy="821231"/>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Respect</a:t>
          </a:r>
        </a:p>
      </dsp:txBody>
      <dsp:txXfrm>
        <a:off x="2897386" y="622742"/>
        <a:ext cx="580699" cy="580699"/>
      </dsp:txXfrm>
    </dsp:sp>
    <dsp:sp modelId="{CC72F594-09FD-4B11-8EA4-7BA99F14E9A0}">
      <dsp:nvSpPr>
        <dsp:cNvPr id="0" name=""/>
        <dsp:cNvSpPr/>
      </dsp:nvSpPr>
      <dsp:spPr>
        <a:xfrm rot="1819533">
          <a:off x="2630823" y="1546703"/>
          <a:ext cx="151247" cy="175196"/>
        </a:xfrm>
        <a:prstGeom prst="rightArrow">
          <a:avLst>
            <a:gd name="adj1" fmla="val 60000"/>
            <a:gd name="adj2" fmla="val 50000"/>
          </a:avLst>
        </a:prstGeo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633927" y="1570287"/>
        <a:ext cx="105873" cy="105118"/>
      </dsp:txXfrm>
    </dsp:sp>
    <dsp:sp modelId="{17E6FC7E-F172-48F3-B278-D9A206147277}">
      <dsp:nvSpPr>
        <dsp:cNvPr id="0" name=""/>
        <dsp:cNvSpPr/>
      </dsp:nvSpPr>
      <dsp:spPr>
        <a:xfrm>
          <a:off x="2777120" y="1505216"/>
          <a:ext cx="821231" cy="821231"/>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 lastClr="FFFFFF"/>
              </a:solidFill>
              <a:latin typeface="Calibri"/>
              <a:ea typeface="+mn-ea"/>
              <a:cs typeface="+mn-cs"/>
            </a:rPr>
            <a:t>Determination</a:t>
          </a:r>
        </a:p>
      </dsp:txBody>
      <dsp:txXfrm>
        <a:off x="2897386" y="1625482"/>
        <a:ext cx="580699" cy="580699"/>
      </dsp:txXfrm>
    </dsp:sp>
    <dsp:sp modelId="{4ACF0DF0-1F26-48F8-BAF9-5D9CCC9DE82C}">
      <dsp:nvSpPr>
        <dsp:cNvPr id="0" name=""/>
        <dsp:cNvSpPr/>
      </dsp:nvSpPr>
      <dsp:spPr>
        <a:xfrm rot="5346333">
          <a:off x="2236569" y="1775031"/>
          <a:ext cx="148219" cy="175196"/>
        </a:xfrm>
        <a:prstGeom prst="rightArrow">
          <a:avLst>
            <a:gd name="adj1" fmla="val 60000"/>
            <a:gd name="adj2" fmla="val 50000"/>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258455" y="1787840"/>
        <a:ext cx="103753" cy="105118"/>
      </dsp:txXfrm>
    </dsp:sp>
    <dsp:sp modelId="{61EE0B89-986A-46A3-8703-D155002FE1A6}">
      <dsp:nvSpPr>
        <dsp:cNvPr id="0" name=""/>
        <dsp:cNvSpPr/>
      </dsp:nvSpPr>
      <dsp:spPr>
        <a:xfrm>
          <a:off x="1908721" y="2006586"/>
          <a:ext cx="821231" cy="821231"/>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 lastClr="FFFFFF"/>
              </a:solidFill>
              <a:latin typeface="Calibri"/>
              <a:ea typeface="+mn-ea"/>
              <a:cs typeface="+mn-cs"/>
            </a:rPr>
            <a:t>Creativity</a:t>
          </a:r>
        </a:p>
      </dsp:txBody>
      <dsp:txXfrm>
        <a:off x="2028987" y="2126852"/>
        <a:ext cx="580699" cy="580699"/>
      </dsp:txXfrm>
    </dsp:sp>
    <dsp:sp modelId="{0896FD75-57F7-4FF9-9888-6C3F7040CB5F}">
      <dsp:nvSpPr>
        <dsp:cNvPr id="0" name=""/>
        <dsp:cNvSpPr/>
      </dsp:nvSpPr>
      <dsp:spPr>
        <a:xfrm rot="8925098">
          <a:off x="1847217" y="1546289"/>
          <a:ext cx="136765" cy="175196"/>
        </a:xfrm>
        <a:prstGeom prst="rightArrow">
          <a:avLst>
            <a:gd name="adj1" fmla="val 60000"/>
            <a:gd name="adj2" fmla="val 50000"/>
          </a:avLst>
        </a:prstGeo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10800000">
        <a:off x="1885270" y="1570686"/>
        <a:ext cx="95736" cy="105118"/>
      </dsp:txXfrm>
    </dsp:sp>
    <dsp:sp modelId="{2C951E25-9543-42AC-90BA-66FB2FA2B5CA}">
      <dsp:nvSpPr>
        <dsp:cNvPr id="0" name=""/>
        <dsp:cNvSpPr/>
      </dsp:nvSpPr>
      <dsp:spPr>
        <a:xfrm>
          <a:off x="1040323" y="1505216"/>
          <a:ext cx="821231" cy="821231"/>
        </a:xfrm>
        <a:prstGeom prst="ellipse">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Integrity</a:t>
          </a:r>
        </a:p>
      </dsp:txBody>
      <dsp:txXfrm>
        <a:off x="1160589" y="1625482"/>
        <a:ext cx="580699" cy="580699"/>
      </dsp:txXfrm>
    </dsp:sp>
    <dsp:sp modelId="{F7FFD1F3-90A0-4514-A7A6-5A4A563A3E8F}">
      <dsp:nvSpPr>
        <dsp:cNvPr id="0" name=""/>
        <dsp:cNvSpPr/>
      </dsp:nvSpPr>
      <dsp:spPr>
        <a:xfrm rot="12579602">
          <a:off x="1851911" y="1090342"/>
          <a:ext cx="128219" cy="175196"/>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10800000">
        <a:off x="1887857" y="1134899"/>
        <a:ext cx="89753" cy="105118"/>
      </dsp:txXfrm>
    </dsp:sp>
    <dsp:sp modelId="{BD05B0C8-F657-4C7F-8AA0-91F2A205D7AB}">
      <dsp:nvSpPr>
        <dsp:cNvPr id="0" name=""/>
        <dsp:cNvSpPr/>
      </dsp:nvSpPr>
      <dsp:spPr>
        <a:xfrm>
          <a:off x="1040323" y="502476"/>
          <a:ext cx="821231" cy="821231"/>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solidFill>
                <a:sysClr val="window" lastClr="FFFFFF"/>
              </a:solidFill>
              <a:latin typeface="Calibri"/>
              <a:ea typeface="+mn-ea"/>
              <a:cs typeface="+mn-cs"/>
            </a:rPr>
            <a:t>Commitment</a:t>
          </a:r>
        </a:p>
      </dsp:txBody>
      <dsp:txXfrm>
        <a:off x="1160589" y="622742"/>
        <a:ext cx="580699" cy="5806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3D27F7" w:rsidRDefault="0024234D" w:rsidP="0024234D">
          <w:pPr>
            <w:pStyle w:val="51ACA2BA57C64320A321DA32C38BBD2B"/>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3D27F7"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3D27F7"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3D27F7"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3D27F7"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3D27F7"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3D27F7" w:rsidRDefault="0024234D" w:rsidP="0024234D">
          <w:pPr>
            <w:pStyle w:val="98090EB4563E4F78922E1D16AD87FE6F"/>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3D27F7"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3D27F7"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3D27F7"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3D27F7"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3D27F7" w:rsidRDefault="0024234D" w:rsidP="0024234D">
          <w:pPr>
            <w:pStyle w:val="973191C25B20436284CFFA2AB35F29CA"/>
          </w:pPr>
          <w:r w:rsidRPr="00A1380C">
            <w:rPr>
              <w:rStyle w:val="PlaceholderText"/>
            </w:rPr>
            <w:t>Choose an item.</w:t>
          </w:r>
        </w:p>
      </w:docPartBody>
    </w:docPart>
    <w:docPart>
      <w:docPartPr>
        <w:name w:val="67608E0AFFF4479FA49BE7BBE08DA5CB"/>
        <w:category>
          <w:name w:val="General"/>
          <w:gallery w:val="placeholder"/>
        </w:category>
        <w:types>
          <w:type w:val="bbPlcHdr"/>
        </w:types>
        <w:behaviors>
          <w:behavior w:val="content"/>
        </w:behaviors>
        <w:guid w:val="{27D2F425-8E0E-4FE9-873A-19CCBDD9D24A}"/>
      </w:docPartPr>
      <w:docPartBody>
        <w:p w:rsidR="004272E7" w:rsidRDefault="00C93B6F" w:rsidP="00C93B6F">
          <w:pPr>
            <w:pStyle w:val="67608E0AFFF4479FA49BE7BBE08DA5CB"/>
          </w:pPr>
          <w:r w:rsidRPr="00E77056">
            <w:rPr>
              <w:rStyle w:val="PlaceholderText"/>
            </w:rPr>
            <w:t>Choose an item.</w:t>
          </w:r>
        </w:p>
      </w:docPartBody>
    </w:docPart>
    <w:docPart>
      <w:docPartPr>
        <w:name w:val="F8F8CB5CA950429C88C3444E6BD08314"/>
        <w:category>
          <w:name w:val="General"/>
          <w:gallery w:val="placeholder"/>
        </w:category>
        <w:types>
          <w:type w:val="bbPlcHdr"/>
        </w:types>
        <w:behaviors>
          <w:behavior w:val="content"/>
        </w:behaviors>
        <w:guid w:val="{BED9D7DA-AB23-4746-8A22-118CAD0799E9}"/>
      </w:docPartPr>
      <w:docPartBody>
        <w:p w:rsidR="002E1633" w:rsidRDefault="002E1633" w:rsidP="002E1633">
          <w:pPr>
            <w:pStyle w:val="F8F8CB5CA950429C88C3444E6BD08314"/>
          </w:pPr>
          <w:r w:rsidRPr="00BA16E6">
            <w:rPr>
              <w:rStyle w:val="PlaceholderText"/>
            </w:rPr>
            <w:t>Choose an item.</w:t>
          </w:r>
        </w:p>
      </w:docPartBody>
    </w:docPart>
    <w:docPart>
      <w:docPartPr>
        <w:name w:val="8AC07E9366C842E090D3C3A42AF4D080"/>
        <w:category>
          <w:name w:val="General"/>
          <w:gallery w:val="placeholder"/>
        </w:category>
        <w:types>
          <w:type w:val="bbPlcHdr"/>
        </w:types>
        <w:behaviors>
          <w:behavior w:val="content"/>
        </w:behaviors>
        <w:guid w:val="{6B382893-5D1A-4FD9-B164-56EAAF86BF27}"/>
      </w:docPartPr>
      <w:docPartBody>
        <w:p w:rsidR="00AE2A90" w:rsidRDefault="002E1633" w:rsidP="002E1633">
          <w:pPr>
            <w:pStyle w:val="8AC07E9366C842E090D3C3A42AF4D080"/>
          </w:pPr>
          <w:r w:rsidRPr="00BA16E6">
            <w:rPr>
              <w:rStyle w:val="PlaceholderText"/>
            </w:rPr>
            <w:t>Choose an item.</w:t>
          </w:r>
        </w:p>
      </w:docPartBody>
    </w:docPart>
    <w:docPart>
      <w:docPartPr>
        <w:name w:val="55F855AB3DA6475B8F05961E99E1F9B8"/>
        <w:category>
          <w:name w:val="General"/>
          <w:gallery w:val="placeholder"/>
        </w:category>
        <w:types>
          <w:type w:val="bbPlcHdr"/>
        </w:types>
        <w:behaviors>
          <w:behavior w:val="content"/>
        </w:behaviors>
        <w:guid w:val="{52965DB6-FFD8-421B-99D6-AA4BA1426576}"/>
      </w:docPartPr>
      <w:docPartBody>
        <w:p w:rsidR="00AE2A90" w:rsidRDefault="002E1633" w:rsidP="002E1633">
          <w:pPr>
            <w:pStyle w:val="55F855AB3DA6475B8F05961E99E1F9B8"/>
          </w:pPr>
          <w:r w:rsidRPr="00BA16E6">
            <w:rPr>
              <w:rStyle w:val="PlaceholderText"/>
            </w:rPr>
            <w:t>Choose an item.</w:t>
          </w:r>
        </w:p>
      </w:docPartBody>
    </w:docPart>
    <w:docPart>
      <w:docPartPr>
        <w:name w:val="1904144CEC694F81993F73C9238CD4FB"/>
        <w:category>
          <w:name w:val="General"/>
          <w:gallery w:val="placeholder"/>
        </w:category>
        <w:types>
          <w:type w:val="bbPlcHdr"/>
        </w:types>
        <w:behaviors>
          <w:behavior w:val="content"/>
        </w:behaviors>
        <w:guid w:val="{349C6E75-6EC7-4AFB-9B3F-3D6D88905ABE}"/>
      </w:docPartPr>
      <w:docPartBody>
        <w:p w:rsidR="00AE2A90" w:rsidRDefault="002E1633" w:rsidP="002E1633">
          <w:pPr>
            <w:pStyle w:val="1904144CEC694F81993F73C9238CD4FB"/>
          </w:pPr>
          <w:r w:rsidRPr="00BA16E6">
            <w:rPr>
              <w:rStyle w:val="PlaceholderText"/>
            </w:rPr>
            <w:t>Choose an item.</w:t>
          </w:r>
        </w:p>
      </w:docPartBody>
    </w:docPart>
    <w:docPart>
      <w:docPartPr>
        <w:name w:val="1F7A65FE67654F25A8FFE88B32206D66"/>
        <w:category>
          <w:name w:val="General"/>
          <w:gallery w:val="placeholder"/>
        </w:category>
        <w:types>
          <w:type w:val="bbPlcHdr"/>
        </w:types>
        <w:behaviors>
          <w:behavior w:val="content"/>
        </w:behaviors>
        <w:guid w:val="{994DB212-B654-48E7-B295-FF8468D89FAD}"/>
      </w:docPartPr>
      <w:docPartBody>
        <w:p w:rsidR="00AE2A90" w:rsidRDefault="002E1633" w:rsidP="002E1633">
          <w:pPr>
            <w:pStyle w:val="1F7A65FE67654F25A8FFE88B32206D66"/>
          </w:pPr>
          <w:r w:rsidRPr="00BA16E6">
            <w:rPr>
              <w:rStyle w:val="PlaceholderText"/>
            </w:rPr>
            <w:t>Choose an item.</w:t>
          </w:r>
        </w:p>
      </w:docPartBody>
    </w:docPart>
    <w:docPart>
      <w:docPartPr>
        <w:name w:val="E76CADA457C34A449B20CB86E6EB6782"/>
        <w:category>
          <w:name w:val="General"/>
          <w:gallery w:val="placeholder"/>
        </w:category>
        <w:types>
          <w:type w:val="bbPlcHdr"/>
        </w:types>
        <w:behaviors>
          <w:behavior w:val="content"/>
        </w:behaviors>
        <w:guid w:val="{48252583-3E7E-4978-A4A0-BCEDD23585F1}"/>
      </w:docPartPr>
      <w:docPartBody>
        <w:p w:rsidR="00AE2A90" w:rsidRDefault="002E1633" w:rsidP="002E1633">
          <w:pPr>
            <w:pStyle w:val="E76CADA457C34A449B20CB86E6EB6782"/>
          </w:pPr>
          <w:r w:rsidRPr="00BA16E6">
            <w:rPr>
              <w:rStyle w:val="PlaceholderText"/>
            </w:rPr>
            <w:t>Choose an item.</w:t>
          </w:r>
        </w:p>
      </w:docPartBody>
    </w:docPart>
    <w:docPart>
      <w:docPartPr>
        <w:name w:val="50A981F661964DA9A927C6C42202BA2D"/>
        <w:category>
          <w:name w:val="General"/>
          <w:gallery w:val="placeholder"/>
        </w:category>
        <w:types>
          <w:type w:val="bbPlcHdr"/>
        </w:types>
        <w:behaviors>
          <w:behavior w:val="content"/>
        </w:behaviors>
        <w:guid w:val="{447567E9-8479-4D30-85C9-E0C36356879D}"/>
      </w:docPartPr>
      <w:docPartBody>
        <w:p w:rsidR="00AE2A90" w:rsidRDefault="002E1633" w:rsidP="002E1633">
          <w:pPr>
            <w:pStyle w:val="50A981F661964DA9A927C6C42202BA2D"/>
          </w:pPr>
          <w:r w:rsidRPr="00BA16E6">
            <w:rPr>
              <w:rStyle w:val="PlaceholderText"/>
            </w:rPr>
            <w:t>Choose an item.</w:t>
          </w:r>
        </w:p>
      </w:docPartBody>
    </w:docPart>
    <w:docPart>
      <w:docPartPr>
        <w:name w:val="16B0CF3AC1594C95AC4B307FDF5C065B"/>
        <w:category>
          <w:name w:val="General"/>
          <w:gallery w:val="placeholder"/>
        </w:category>
        <w:types>
          <w:type w:val="bbPlcHdr"/>
        </w:types>
        <w:behaviors>
          <w:behavior w:val="content"/>
        </w:behaviors>
        <w:guid w:val="{D54FE7FB-8AD2-434F-A5B4-B9790847B07B}"/>
      </w:docPartPr>
      <w:docPartBody>
        <w:p w:rsidR="00AE2A90" w:rsidRDefault="002E1633" w:rsidP="002E1633">
          <w:pPr>
            <w:pStyle w:val="16B0CF3AC1594C95AC4B307FDF5C065B"/>
          </w:pPr>
          <w:r w:rsidRPr="00A1380C">
            <w:rPr>
              <w:rStyle w:val="PlaceholderText"/>
            </w:rPr>
            <w:t>Choose an item.</w:t>
          </w:r>
        </w:p>
      </w:docPartBody>
    </w:docPart>
    <w:docPart>
      <w:docPartPr>
        <w:name w:val="6936C058C61B476D9736DD000088489E"/>
        <w:category>
          <w:name w:val="General"/>
          <w:gallery w:val="placeholder"/>
        </w:category>
        <w:types>
          <w:type w:val="bbPlcHdr"/>
        </w:types>
        <w:behaviors>
          <w:behavior w:val="content"/>
        </w:behaviors>
        <w:guid w:val="{78FB00BD-D8BB-4C1F-86C9-DDAD532F8979}"/>
      </w:docPartPr>
      <w:docPartBody>
        <w:p w:rsidR="00AE2A90" w:rsidRDefault="002E1633" w:rsidP="002E1633">
          <w:pPr>
            <w:pStyle w:val="6936C058C61B476D9736DD000088489E"/>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07270B"/>
    <w:rsid w:val="0024234D"/>
    <w:rsid w:val="00246380"/>
    <w:rsid w:val="002E1633"/>
    <w:rsid w:val="003872B7"/>
    <w:rsid w:val="003A15E9"/>
    <w:rsid w:val="003D27F7"/>
    <w:rsid w:val="00426DD3"/>
    <w:rsid w:val="004272E7"/>
    <w:rsid w:val="00454D3D"/>
    <w:rsid w:val="00585C3B"/>
    <w:rsid w:val="005D3A5C"/>
    <w:rsid w:val="005D6988"/>
    <w:rsid w:val="006146EE"/>
    <w:rsid w:val="00627DC9"/>
    <w:rsid w:val="00690A5D"/>
    <w:rsid w:val="006A27D2"/>
    <w:rsid w:val="006C1086"/>
    <w:rsid w:val="00735623"/>
    <w:rsid w:val="00773880"/>
    <w:rsid w:val="007B1940"/>
    <w:rsid w:val="007D0A2D"/>
    <w:rsid w:val="008A2C61"/>
    <w:rsid w:val="00944003"/>
    <w:rsid w:val="00AE2A90"/>
    <w:rsid w:val="00AE65B6"/>
    <w:rsid w:val="00B17E8E"/>
    <w:rsid w:val="00B30C13"/>
    <w:rsid w:val="00C818D7"/>
    <w:rsid w:val="00C93B6F"/>
    <w:rsid w:val="00C94B3B"/>
    <w:rsid w:val="00D012AB"/>
    <w:rsid w:val="00DA4246"/>
    <w:rsid w:val="00DD0795"/>
    <w:rsid w:val="00E53F74"/>
    <w:rsid w:val="00E5408C"/>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633"/>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47315DB35EDD4A1AA2D87F146D14C8AF">
    <w:name w:val="47315DB35EDD4A1AA2D87F146D14C8AF"/>
    <w:rsid w:val="00C93B6F"/>
  </w:style>
  <w:style w:type="paragraph" w:customStyle="1" w:styleId="185A1FC8B7474C8F8864C604E734BEF3">
    <w:name w:val="185A1FC8B7474C8F8864C604E734BEF3"/>
    <w:rsid w:val="00C93B6F"/>
  </w:style>
  <w:style w:type="paragraph" w:customStyle="1" w:styleId="67608E0AFFF4479FA49BE7BBE08DA5CB">
    <w:name w:val="67608E0AFFF4479FA49BE7BBE08DA5CB"/>
    <w:rsid w:val="00C93B6F"/>
  </w:style>
  <w:style w:type="paragraph" w:customStyle="1" w:styleId="F8F8CB5CA950429C88C3444E6BD08314">
    <w:name w:val="F8F8CB5CA950429C88C3444E6BD08314"/>
    <w:rsid w:val="002E1633"/>
  </w:style>
  <w:style w:type="paragraph" w:customStyle="1" w:styleId="8AC07E9366C842E090D3C3A42AF4D080">
    <w:name w:val="8AC07E9366C842E090D3C3A42AF4D080"/>
    <w:rsid w:val="002E1633"/>
  </w:style>
  <w:style w:type="paragraph" w:customStyle="1" w:styleId="55F855AB3DA6475B8F05961E99E1F9B8">
    <w:name w:val="55F855AB3DA6475B8F05961E99E1F9B8"/>
    <w:rsid w:val="002E1633"/>
  </w:style>
  <w:style w:type="paragraph" w:customStyle="1" w:styleId="1904144CEC694F81993F73C9238CD4FB">
    <w:name w:val="1904144CEC694F81993F73C9238CD4FB"/>
    <w:rsid w:val="002E1633"/>
  </w:style>
  <w:style w:type="paragraph" w:customStyle="1" w:styleId="1F7A65FE67654F25A8FFE88B32206D66">
    <w:name w:val="1F7A65FE67654F25A8FFE88B32206D66"/>
    <w:rsid w:val="002E1633"/>
  </w:style>
  <w:style w:type="paragraph" w:customStyle="1" w:styleId="E76CADA457C34A449B20CB86E6EB6782">
    <w:name w:val="E76CADA457C34A449B20CB86E6EB6782"/>
    <w:rsid w:val="002E1633"/>
  </w:style>
  <w:style w:type="paragraph" w:customStyle="1" w:styleId="50A981F661964DA9A927C6C42202BA2D">
    <w:name w:val="50A981F661964DA9A927C6C42202BA2D"/>
    <w:rsid w:val="002E1633"/>
  </w:style>
  <w:style w:type="paragraph" w:customStyle="1" w:styleId="16B0CF3AC1594C95AC4B307FDF5C065B">
    <w:name w:val="16B0CF3AC1594C95AC4B307FDF5C065B"/>
    <w:rsid w:val="002E1633"/>
  </w:style>
  <w:style w:type="paragraph" w:customStyle="1" w:styleId="6936C058C61B476D9736DD000088489E">
    <w:name w:val="6936C058C61B476D9736DD000088489E"/>
    <w:rsid w:val="002E1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E45AC-80A8-4858-9796-1C7E3F07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9936</Words>
  <Characters>56636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Julie Sloan</cp:lastModifiedBy>
  <cp:revision>10</cp:revision>
  <cp:lastPrinted>2025-09-15T07:38:00Z</cp:lastPrinted>
  <dcterms:created xsi:type="dcterms:W3CDTF">2025-09-10T15:25:00Z</dcterms:created>
  <dcterms:modified xsi:type="dcterms:W3CDTF">2025-09-15T08:54:00Z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