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Default="00C601BE" w:rsidP="00C601BE">
            <w:pPr>
              <w:rPr>
                <w:rFonts w:ascii="Arial" w:hAnsi="Arial" w:cs="Arial"/>
                <w:b/>
                <w:sz w:val="24"/>
                <w:szCs w:val="24"/>
              </w:rPr>
            </w:pPr>
          </w:p>
          <w:p w:rsidR="00C601BE" w:rsidRPr="005B137E" w:rsidRDefault="00D96596" w:rsidP="00C601BE">
            <w:pPr>
              <w:rPr>
                <w:rFonts w:ascii="Arial" w:hAnsi="Arial" w:cs="Arial"/>
                <w:b/>
                <w:sz w:val="24"/>
                <w:szCs w:val="24"/>
              </w:rPr>
            </w:pPr>
            <w:r>
              <w:rPr>
                <w:rFonts w:ascii="Arial" w:hAnsi="Arial" w:cs="Arial"/>
                <w:b/>
                <w:sz w:val="24"/>
                <w:szCs w:val="24"/>
              </w:rPr>
              <w:t>Binnie Street Children’s Centre</w:t>
            </w:r>
            <w:r w:rsidR="00C601BE">
              <w:rPr>
                <w:rFonts w:ascii="Arial" w:hAnsi="Arial" w:cs="Arial"/>
                <w:b/>
                <w:sz w:val="24"/>
                <w:szCs w:val="24"/>
              </w:rPr>
              <w:t xml:space="preserve"> </w:t>
            </w:r>
          </w:p>
          <w:p w:rsidR="00C601BE" w:rsidRPr="005B137E" w:rsidRDefault="00C601BE" w:rsidP="00C601BE">
            <w:pPr>
              <w:rPr>
                <w:rFonts w:ascii="Arial" w:hAnsi="Arial" w:cs="Arial"/>
                <w:b/>
                <w:sz w:val="24"/>
                <w:szCs w:val="24"/>
              </w:rPr>
            </w:pP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Pr>
                <w:rFonts w:ascii="Arial" w:hAnsi="Arial" w:cs="Arial"/>
                <w:b/>
                <w:sz w:val="24"/>
                <w:szCs w:val="24"/>
              </w:rPr>
              <w:t xml:space="preserve"> 2021/22</w:t>
            </w:r>
          </w:p>
        </w:tc>
        <w:tc>
          <w:tcPr>
            <w:tcW w:w="4397" w:type="dxa"/>
          </w:tcPr>
          <w:p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2E09AE">
        <w:tc>
          <w:tcPr>
            <w:tcW w:w="10627" w:type="dxa"/>
            <w:shd w:val="clear" w:color="auto" w:fill="33CCCC"/>
          </w:tcPr>
          <w:p w:rsidR="00C601BE" w:rsidRPr="00F22FA5" w:rsidRDefault="00C601BE" w:rsidP="002E09AE">
            <w:pPr>
              <w:pStyle w:val="Default"/>
              <w:ind w:right="173"/>
            </w:pPr>
            <w:r w:rsidRPr="00F22FA5">
              <w:rPr>
                <w:bCs/>
              </w:rPr>
              <w:t xml:space="preserve">Context of the </w:t>
            </w:r>
            <w:r w:rsidR="00A90121">
              <w:rPr>
                <w:bCs/>
              </w:rPr>
              <w:t>establishment</w:t>
            </w:r>
            <w:r w:rsidRPr="00F22FA5">
              <w:rPr>
                <w:bCs/>
              </w:rPr>
              <w:t xml:space="preserve">: </w:t>
            </w:r>
          </w:p>
          <w:p w:rsidR="00C601BE" w:rsidRPr="00F22FA5" w:rsidRDefault="00C601BE" w:rsidP="00C601BE">
            <w:pPr>
              <w:rPr>
                <w:rFonts w:ascii="Arial" w:hAnsi="Arial" w:cs="Arial"/>
                <w:sz w:val="24"/>
                <w:szCs w:val="24"/>
              </w:rPr>
            </w:pPr>
          </w:p>
        </w:tc>
      </w:tr>
      <w:tr w:rsidR="00C601BE" w:rsidRPr="00F22FA5" w:rsidTr="002E09AE">
        <w:trPr>
          <w:trHeight w:val="886"/>
        </w:trPr>
        <w:tc>
          <w:tcPr>
            <w:tcW w:w="10627" w:type="dxa"/>
          </w:tcPr>
          <w:p w:rsidR="00C601BE" w:rsidRDefault="00C601BE" w:rsidP="00C601BE">
            <w:pPr>
              <w:rPr>
                <w:b/>
                <w:sz w:val="32"/>
                <w:szCs w:val="32"/>
              </w:rPr>
            </w:pPr>
            <w:r w:rsidRPr="00925DAB">
              <w:rPr>
                <w:b/>
                <w:sz w:val="32"/>
                <w:szCs w:val="32"/>
              </w:rPr>
              <w:t xml:space="preserve">Our </w:t>
            </w:r>
            <w:r w:rsidR="00A90121">
              <w:rPr>
                <w:b/>
                <w:sz w:val="32"/>
                <w:szCs w:val="32"/>
              </w:rPr>
              <w:t>Establishment</w:t>
            </w:r>
          </w:p>
          <w:p w:rsidR="00D96596" w:rsidRPr="003C2F7F" w:rsidRDefault="00D96596" w:rsidP="00D96596">
            <w:pPr>
              <w:spacing w:line="232" w:lineRule="auto"/>
              <w:rPr>
                <w:rFonts w:ascii="Arial" w:eastAsia="Comic Sans MS" w:hAnsi="Arial" w:cs="Arial"/>
              </w:rPr>
            </w:pPr>
            <w:r w:rsidRPr="003C2F7F">
              <w:rPr>
                <w:rFonts w:ascii="Arial" w:eastAsia="Comic Sans MS" w:hAnsi="Arial" w:cs="Arial"/>
              </w:rPr>
              <w:t xml:space="preserve">The building has been in existence since 1876. It was built by John </w:t>
            </w:r>
            <w:proofErr w:type="spellStart"/>
            <w:r w:rsidRPr="003C2F7F">
              <w:rPr>
                <w:rFonts w:ascii="Arial" w:eastAsia="Comic Sans MS" w:hAnsi="Arial" w:cs="Arial"/>
              </w:rPr>
              <w:t>Honeyman</w:t>
            </w:r>
            <w:proofErr w:type="spellEnd"/>
            <w:r w:rsidRPr="003C2F7F">
              <w:rPr>
                <w:rFonts w:ascii="Arial" w:eastAsia="Comic Sans MS" w:hAnsi="Arial" w:cs="Arial"/>
              </w:rPr>
              <w:t xml:space="preserve"> and was originally </w:t>
            </w:r>
            <w:proofErr w:type="spellStart"/>
            <w:r w:rsidRPr="003C2F7F">
              <w:rPr>
                <w:rFonts w:ascii="Arial" w:eastAsia="Comic Sans MS" w:hAnsi="Arial" w:cs="Arial"/>
              </w:rPr>
              <w:t>Gourock</w:t>
            </w:r>
            <w:proofErr w:type="spellEnd"/>
            <w:r w:rsidRPr="003C2F7F">
              <w:rPr>
                <w:rFonts w:ascii="Arial" w:eastAsia="Comic Sans MS" w:hAnsi="Arial" w:cs="Arial"/>
              </w:rPr>
              <w:t xml:space="preserve"> Central </w:t>
            </w:r>
            <w:r w:rsidR="00F84935" w:rsidRPr="003C2F7F">
              <w:rPr>
                <w:rFonts w:ascii="Arial" w:eastAsia="Comic Sans MS" w:hAnsi="Arial" w:cs="Arial"/>
              </w:rPr>
              <w:t>School, then</w:t>
            </w:r>
            <w:r w:rsidRPr="003C2F7F">
              <w:rPr>
                <w:rFonts w:ascii="Arial" w:eastAsia="Comic Sans MS" w:hAnsi="Arial" w:cs="Arial"/>
              </w:rPr>
              <w:t xml:space="preserve"> became </w:t>
            </w:r>
            <w:proofErr w:type="spellStart"/>
            <w:r w:rsidRPr="003C2F7F">
              <w:rPr>
                <w:rFonts w:ascii="Arial" w:eastAsia="Comic Sans MS" w:hAnsi="Arial" w:cs="Arial"/>
              </w:rPr>
              <w:t>Gourock</w:t>
            </w:r>
            <w:proofErr w:type="spellEnd"/>
            <w:r w:rsidRPr="003C2F7F">
              <w:rPr>
                <w:rFonts w:ascii="Arial" w:eastAsia="Comic Sans MS" w:hAnsi="Arial" w:cs="Arial"/>
              </w:rPr>
              <w:t xml:space="preserve"> Community Education </w:t>
            </w:r>
            <w:r w:rsidR="00F84935" w:rsidRPr="003C2F7F">
              <w:rPr>
                <w:rFonts w:ascii="Arial" w:eastAsia="Comic Sans MS" w:hAnsi="Arial" w:cs="Arial"/>
              </w:rPr>
              <w:t>Centre. It</w:t>
            </w:r>
            <w:r w:rsidRPr="003C2F7F">
              <w:rPr>
                <w:rFonts w:ascii="Arial" w:eastAsia="Comic Sans MS" w:hAnsi="Arial" w:cs="Arial"/>
              </w:rPr>
              <w:t xml:space="preserve"> became a listed building in 1979.</w:t>
            </w:r>
          </w:p>
          <w:p w:rsidR="00D96596" w:rsidRPr="003C2F7F" w:rsidRDefault="00D96596" w:rsidP="00D96596">
            <w:pPr>
              <w:spacing w:line="232" w:lineRule="auto"/>
              <w:rPr>
                <w:rFonts w:ascii="Arial" w:eastAsia="Comic Sans MS" w:hAnsi="Arial" w:cs="Arial"/>
              </w:rPr>
            </w:pPr>
            <w:r>
              <w:rPr>
                <w:rFonts w:ascii="Arial" w:eastAsia="Comic Sans MS" w:hAnsi="Arial" w:cs="Arial"/>
              </w:rPr>
              <w:t>Binnie S</w:t>
            </w:r>
            <w:r w:rsidRPr="003C2F7F">
              <w:rPr>
                <w:rFonts w:ascii="Arial" w:eastAsia="Comic Sans MS" w:hAnsi="Arial" w:cs="Arial"/>
              </w:rPr>
              <w:t xml:space="preserve">treet Children Centre opened in August 2012. It was created by the merger of three nurseries </w:t>
            </w:r>
            <w:proofErr w:type="spellStart"/>
            <w:r w:rsidRPr="003C2F7F">
              <w:rPr>
                <w:rFonts w:ascii="Arial" w:eastAsia="Comic Sans MS" w:hAnsi="Arial" w:cs="Arial"/>
              </w:rPr>
              <w:t>Gourock</w:t>
            </w:r>
            <w:proofErr w:type="spellEnd"/>
            <w:r w:rsidRPr="003C2F7F">
              <w:rPr>
                <w:rFonts w:ascii="Arial" w:eastAsia="Comic Sans MS" w:hAnsi="Arial" w:cs="Arial"/>
              </w:rPr>
              <w:t xml:space="preserve"> Pre 5 </w:t>
            </w:r>
            <w:r w:rsidR="00F84935" w:rsidRPr="003C2F7F">
              <w:rPr>
                <w:rFonts w:ascii="Arial" w:eastAsia="Comic Sans MS" w:hAnsi="Arial" w:cs="Arial"/>
              </w:rPr>
              <w:t>Nursery, Gamble</w:t>
            </w:r>
            <w:r w:rsidRPr="003C2F7F">
              <w:rPr>
                <w:rFonts w:ascii="Arial" w:eastAsia="Comic Sans MS" w:hAnsi="Arial" w:cs="Arial"/>
              </w:rPr>
              <w:t xml:space="preserve"> Children’s Centre and </w:t>
            </w:r>
            <w:proofErr w:type="spellStart"/>
            <w:r w:rsidRPr="003C2F7F">
              <w:rPr>
                <w:rFonts w:ascii="Arial" w:eastAsia="Comic Sans MS" w:hAnsi="Arial" w:cs="Arial"/>
              </w:rPr>
              <w:t>Gourock</w:t>
            </w:r>
            <w:proofErr w:type="spellEnd"/>
            <w:r w:rsidRPr="003C2F7F">
              <w:rPr>
                <w:rFonts w:ascii="Arial" w:eastAsia="Comic Sans MS" w:hAnsi="Arial" w:cs="Arial"/>
              </w:rPr>
              <w:t xml:space="preserve"> Park Preschool.</w:t>
            </w:r>
          </w:p>
          <w:p w:rsidR="00D96596" w:rsidRPr="003C2F7F" w:rsidRDefault="00D96596" w:rsidP="00D96596">
            <w:pPr>
              <w:spacing w:line="232" w:lineRule="auto"/>
              <w:rPr>
                <w:rFonts w:ascii="Arial" w:eastAsia="Comic Sans MS" w:hAnsi="Arial" w:cs="Arial"/>
              </w:rPr>
            </w:pPr>
            <w:r w:rsidRPr="003C2F7F">
              <w:rPr>
                <w:rFonts w:ascii="Arial" w:eastAsia="Comic Sans MS" w:hAnsi="Arial" w:cs="Arial"/>
              </w:rPr>
              <w:t xml:space="preserve">The children’s centre is a beautiful building with many of its original architectural features still displayed. With its stunning ornate windows and high ceilings, it creates a unique learning environment. It is bright and airy and children have lots of space to learn as they play. </w:t>
            </w:r>
          </w:p>
          <w:p w:rsidR="00D96596" w:rsidRPr="003C2F7F" w:rsidRDefault="00D96596" w:rsidP="00D96596">
            <w:pPr>
              <w:spacing w:line="232" w:lineRule="auto"/>
              <w:rPr>
                <w:rFonts w:ascii="Arial" w:eastAsia="Comic Sans MS" w:hAnsi="Arial" w:cs="Arial"/>
              </w:rPr>
            </w:pPr>
            <w:r w:rsidRPr="003C2F7F">
              <w:rPr>
                <w:rFonts w:ascii="Arial" w:eastAsia="Comic Sans MS" w:hAnsi="Arial" w:cs="Arial"/>
              </w:rPr>
              <w:t>We pride ourselves with having a fantastic outdoor learning space. The children have the opportunity to grow their own plants and vegetables</w:t>
            </w:r>
            <w:r>
              <w:rPr>
                <w:rFonts w:ascii="Arial" w:eastAsia="Comic Sans MS" w:hAnsi="Arial" w:cs="Arial"/>
              </w:rPr>
              <w:t>. M</w:t>
            </w:r>
            <w:r w:rsidRPr="003C2F7F">
              <w:rPr>
                <w:rFonts w:ascii="Arial" w:eastAsia="Comic Sans MS" w:hAnsi="Arial" w:cs="Arial"/>
              </w:rPr>
              <w:t>any</w:t>
            </w:r>
            <w:r w:rsidR="00711425">
              <w:rPr>
                <w:rFonts w:ascii="Arial" w:eastAsia="Comic Sans MS" w:hAnsi="Arial" w:cs="Arial"/>
              </w:rPr>
              <w:t xml:space="preserve"> other outdoor learning zones </w:t>
            </w:r>
            <w:r>
              <w:rPr>
                <w:rFonts w:ascii="Arial" w:eastAsia="Comic Sans MS" w:hAnsi="Arial" w:cs="Arial"/>
              </w:rPr>
              <w:t>have been created by</w:t>
            </w:r>
            <w:r w:rsidRPr="003C2F7F">
              <w:rPr>
                <w:rFonts w:ascii="Arial" w:eastAsia="Comic Sans MS" w:hAnsi="Arial" w:cs="Arial"/>
              </w:rPr>
              <w:t xml:space="preserve"> the </w:t>
            </w:r>
            <w:r w:rsidR="00E72549" w:rsidRPr="003C2F7F">
              <w:rPr>
                <w:rFonts w:ascii="Arial" w:eastAsia="Comic Sans MS" w:hAnsi="Arial" w:cs="Arial"/>
              </w:rPr>
              <w:t>children</w:t>
            </w:r>
            <w:r w:rsidR="00E72549">
              <w:rPr>
                <w:rFonts w:ascii="Arial" w:eastAsia="Comic Sans MS" w:hAnsi="Arial" w:cs="Arial"/>
              </w:rPr>
              <w:t>, their</w:t>
            </w:r>
            <w:r>
              <w:rPr>
                <w:rFonts w:ascii="Arial" w:eastAsia="Comic Sans MS" w:hAnsi="Arial" w:cs="Arial"/>
              </w:rPr>
              <w:t xml:space="preserve"> families </w:t>
            </w:r>
            <w:r w:rsidRPr="003C2F7F">
              <w:rPr>
                <w:rFonts w:ascii="Arial" w:eastAsia="Comic Sans MS" w:hAnsi="Arial" w:cs="Arial"/>
              </w:rPr>
              <w:t>and our local community.</w:t>
            </w:r>
          </w:p>
          <w:p w:rsidR="00D96596" w:rsidRPr="003C2F7F" w:rsidRDefault="00D96596" w:rsidP="00D96596">
            <w:pPr>
              <w:spacing w:line="232" w:lineRule="auto"/>
              <w:rPr>
                <w:rFonts w:ascii="Arial" w:eastAsia="Comic Sans MS" w:hAnsi="Arial" w:cs="Arial"/>
              </w:rPr>
            </w:pPr>
            <w:r w:rsidRPr="003C2F7F">
              <w:rPr>
                <w:rFonts w:ascii="Arial" w:eastAsia="Comic Sans MS" w:hAnsi="Arial" w:cs="Arial"/>
              </w:rPr>
              <w:t xml:space="preserve">Our recent outdoor classroom compliments the development of skills for learning life and work. These include supporting the delivery of STEM activities and opportunities for digital learning.   </w:t>
            </w:r>
          </w:p>
          <w:p w:rsidR="00D96596" w:rsidRPr="003C2F7F" w:rsidRDefault="00D96596" w:rsidP="00D96596">
            <w:pPr>
              <w:spacing w:line="232" w:lineRule="auto"/>
              <w:rPr>
                <w:rFonts w:ascii="Arial" w:eastAsia="Comic Sans MS" w:hAnsi="Arial" w:cs="Arial"/>
              </w:rPr>
            </w:pPr>
            <w:r w:rsidRPr="003C2F7F">
              <w:rPr>
                <w:rFonts w:ascii="Arial" w:eastAsia="Comic Sans MS" w:hAnsi="Arial" w:cs="Arial"/>
              </w:rPr>
              <w:t xml:space="preserve">We value the strong links we have established with our local community. These include our weekly visits to Riverside Gardens, our woodland walks with the children to </w:t>
            </w:r>
            <w:proofErr w:type="spellStart"/>
            <w:r w:rsidRPr="003C2F7F">
              <w:rPr>
                <w:rFonts w:ascii="Arial" w:eastAsia="Comic Sans MS" w:hAnsi="Arial" w:cs="Arial"/>
              </w:rPr>
              <w:t>Darroch</w:t>
            </w:r>
            <w:proofErr w:type="spellEnd"/>
            <w:r w:rsidRPr="003C2F7F">
              <w:rPr>
                <w:rFonts w:ascii="Arial" w:eastAsia="Comic Sans MS" w:hAnsi="Arial" w:cs="Arial"/>
              </w:rPr>
              <w:t xml:space="preserve"> Park and our growing partnership with the </w:t>
            </w:r>
            <w:proofErr w:type="spellStart"/>
            <w:r w:rsidRPr="003C2F7F">
              <w:rPr>
                <w:rFonts w:ascii="Arial" w:eastAsia="Comic Sans MS" w:hAnsi="Arial" w:cs="Arial"/>
              </w:rPr>
              <w:t>Gourock</w:t>
            </w:r>
            <w:proofErr w:type="spellEnd"/>
            <w:r w:rsidRPr="003C2F7F">
              <w:rPr>
                <w:rFonts w:ascii="Arial" w:eastAsia="Comic Sans MS" w:hAnsi="Arial" w:cs="Arial"/>
              </w:rPr>
              <w:t xml:space="preserve"> Heritage Trust.</w:t>
            </w:r>
          </w:p>
          <w:p w:rsidR="00D96596" w:rsidRDefault="00D96596" w:rsidP="00D96596">
            <w:pPr>
              <w:spacing w:line="232" w:lineRule="auto"/>
              <w:ind w:right="40"/>
              <w:rPr>
                <w:rFonts w:ascii="Arial" w:eastAsia="Comic Sans MS" w:hAnsi="Arial" w:cs="Arial"/>
              </w:rPr>
            </w:pPr>
            <w:r w:rsidRPr="003C2F7F">
              <w:rPr>
                <w:rFonts w:ascii="Arial" w:eastAsia="Comic Sans MS" w:hAnsi="Arial" w:cs="Arial"/>
              </w:rPr>
              <w:t>We provide a high standard of education and care. We believe in a nurturing environment where children and adults feel safe, secure and happy. We value the children’s individuality, abilities and skills and ensure that their achievements are celebrated at nursery and at home.</w:t>
            </w:r>
          </w:p>
          <w:p w:rsidR="00D96596" w:rsidRPr="003C2F7F" w:rsidRDefault="00D96596" w:rsidP="00D96596">
            <w:pPr>
              <w:spacing w:line="232" w:lineRule="auto"/>
              <w:ind w:right="40"/>
              <w:rPr>
                <w:rFonts w:ascii="Arial" w:eastAsia="Comic Sans MS" w:hAnsi="Arial" w:cs="Arial"/>
              </w:rPr>
            </w:pPr>
          </w:p>
          <w:p w:rsidR="00D96596" w:rsidRDefault="00D96596" w:rsidP="00D96596">
            <w:pPr>
              <w:spacing w:line="232" w:lineRule="auto"/>
              <w:ind w:right="40"/>
              <w:rPr>
                <w:rFonts w:ascii="Arial" w:eastAsia="Comic Sans MS" w:hAnsi="Arial" w:cs="Arial"/>
              </w:rPr>
            </w:pPr>
            <w:r w:rsidRPr="003C2F7F">
              <w:rPr>
                <w:rFonts w:ascii="Arial" w:eastAsia="Comic Sans MS" w:hAnsi="Arial" w:cs="Arial"/>
              </w:rPr>
              <w:t>Number (s) and Age(s) of person(s) to whom service may be provided:</w:t>
            </w:r>
          </w:p>
          <w:p w:rsidR="00583FEF" w:rsidRPr="003C2F7F" w:rsidRDefault="00583FEF" w:rsidP="00D96596">
            <w:pPr>
              <w:spacing w:line="232" w:lineRule="auto"/>
              <w:ind w:right="40"/>
              <w:rPr>
                <w:rFonts w:ascii="Arial" w:eastAsia="Comic Sans MS" w:hAnsi="Arial" w:cs="Arial"/>
              </w:rPr>
            </w:pPr>
            <w:r>
              <w:rPr>
                <w:rFonts w:ascii="Arial" w:eastAsia="Comic Sans MS" w:hAnsi="Arial" w:cs="Arial"/>
              </w:rPr>
              <w:t>We offer</w:t>
            </w:r>
            <w:r w:rsidR="00322847">
              <w:rPr>
                <w:rFonts w:ascii="Arial" w:eastAsia="Comic Sans MS" w:hAnsi="Arial" w:cs="Arial"/>
              </w:rPr>
              <w:t xml:space="preserve"> 5 models of child</w:t>
            </w:r>
            <w:r>
              <w:rPr>
                <w:rFonts w:ascii="Arial" w:eastAsia="Comic Sans MS" w:hAnsi="Arial" w:cs="Arial"/>
              </w:rPr>
              <w:t xml:space="preserve">care. Models vary in length and amount of days. Either on a term time or 50 week basis. </w:t>
            </w:r>
          </w:p>
          <w:p w:rsidR="00D96596" w:rsidRPr="003C2F7F" w:rsidRDefault="00583FEF" w:rsidP="00D96596">
            <w:pPr>
              <w:spacing w:line="232" w:lineRule="auto"/>
              <w:ind w:right="40"/>
              <w:rPr>
                <w:rFonts w:ascii="Arial" w:eastAsia="Comic Sans MS" w:hAnsi="Arial" w:cs="Arial"/>
              </w:rPr>
            </w:pPr>
            <w:r>
              <w:rPr>
                <w:rFonts w:ascii="Arial" w:eastAsia="Comic Sans MS" w:hAnsi="Arial" w:cs="Arial"/>
              </w:rPr>
              <w:t xml:space="preserve">We care for a maximum of 20 children age from </w:t>
            </w:r>
            <w:r w:rsidR="00D96596" w:rsidRPr="003C2F7F">
              <w:rPr>
                <w:rFonts w:ascii="Arial" w:eastAsia="Comic Sans MS" w:hAnsi="Arial" w:cs="Arial"/>
              </w:rPr>
              <w:t>2 years to 3 years</w:t>
            </w:r>
            <w:r>
              <w:rPr>
                <w:rFonts w:ascii="Arial" w:eastAsia="Comic Sans MS" w:hAnsi="Arial" w:cs="Arial"/>
              </w:rPr>
              <w:t xml:space="preserve"> and a</w:t>
            </w:r>
            <w:r w:rsidR="00D96596" w:rsidRPr="003C2F7F">
              <w:rPr>
                <w:rFonts w:ascii="Arial" w:eastAsia="Comic Sans MS" w:hAnsi="Arial" w:cs="Arial"/>
              </w:rPr>
              <w:t xml:space="preserve"> maximum of 80 children aged from 3 years</w:t>
            </w:r>
            <w:r>
              <w:rPr>
                <w:rFonts w:ascii="Arial" w:eastAsia="Comic Sans MS" w:hAnsi="Arial" w:cs="Arial"/>
              </w:rPr>
              <w:t xml:space="preserve"> to 5 years. </w:t>
            </w:r>
          </w:p>
          <w:p w:rsidR="00D96596" w:rsidRPr="003C2F7F" w:rsidRDefault="00583FEF" w:rsidP="00D96596">
            <w:pPr>
              <w:spacing w:line="232" w:lineRule="auto"/>
              <w:ind w:right="40"/>
              <w:rPr>
                <w:rFonts w:ascii="Arial" w:eastAsia="Comic Sans MS" w:hAnsi="Arial" w:cs="Arial"/>
              </w:rPr>
            </w:pPr>
            <w:r>
              <w:rPr>
                <w:rFonts w:ascii="Arial" w:eastAsia="Comic Sans MS" w:hAnsi="Arial" w:cs="Arial"/>
              </w:rPr>
              <w:t xml:space="preserve">We also provide an Out of School </w:t>
            </w:r>
            <w:r w:rsidR="00322847">
              <w:rPr>
                <w:rFonts w:ascii="Arial" w:eastAsia="Comic Sans MS" w:hAnsi="Arial" w:cs="Arial"/>
              </w:rPr>
              <w:t xml:space="preserve">care </w:t>
            </w:r>
            <w:r>
              <w:rPr>
                <w:rFonts w:ascii="Arial" w:eastAsia="Comic Sans MS" w:hAnsi="Arial" w:cs="Arial"/>
              </w:rPr>
              <w:t xml:space="preserve">service for a maximum </w:t>
            </w:r>
            <w:r w:rsidR="00D96596" w:rsidRPr="003C2F7F">
              <w:rPr>
                <w:rFonts w:ascii="Arial" w:eastAsia="Comic Sans MS" w:hAnsi="Arial" w:cs="Arial"/>
              </w:rPr>
              <w:t xml:space="preserve">of 24 </w:t>
            </w:r>
            <w:r w:rsidR="00D651BD" w:rsidRPr="003C2F7F">
              <w:rPr>
                <w:rFonts w:ascii="Arial" w:eastAsia="Comic Sans MS" w:hAnsi="Arial" w:cs="Arial"/>
              </w:rPr>
              <w:t>c</w:t>
            </w:r>
            <w:r w:rsidR="00D651BD">
              <w:rPr>
                <w:rFonts w:ascii="Arial" w:eastAsia="Comic Sans MS" w:hAnsi="Arial" w:cs="Arial"/>
              </w:rPr>
              <w:t xml:space="preserve">hildren </w:t>
            </w:r>
            <w:r w:rsidR="00D651BD" w:rsidRPr="003C2F7F">
              <w:rPr>
                <w:rFonts w:ascii="Arial" w:eastAsia="Comic Sans MS" w:hAnsi="Arial" w:cs="Arial"/>
              </w:rPr>
              <w:t>up</w:t>
            </w:r>
            <w:r w:rsidR="00322847">
              <w:rPr>
                <w:rFonts w:ascii="Arial" w:eastAsia="Comic Sans MS" w:hAnsi="Arial" w:cs="Arial"/>
              </w:rPr>
              <w:t xml:space="preserve"> to the age of 16.</w:t>
            </w:r>
          </w:p>
          <w:p w:rsidR="00D96596" w:rsidRPr="003C2F7F" w:rsidRDefault="00D96596" w:rsidP="00D96596">
            <w:pPr>
              <w:spacing w:line="232" w:lineRule="auto"/>
              <w:ind w:right="40"/>
              <w:rPr>
                <w:rFonts w:ascii="Arial" w:eastAsia="Comic Sans MS" w:hAnsi="Arial" w:cs="Arial"/>
              </w:rPr>
            </w:pPr>
            <w:r w:rsidRPr="003C2F7F">
              <w:rPr>
                <w:rFonts w:ascii="Arial" w:eastAsia="Comic Sans MS" w:hAnsi="Arial" w:cs="Arial"/>
              </w:rPr>
              <w:t>We offer a range of sessions in line with Inverclyde admissions policy .We provide a wraparound service which offers extended hours for parents who work or who are in further education or training.</w:t>
            </w:r>
          </w:p>
          <w:p w:rsidR="00D96596" w:rsidRPr="003C2F7F" w:rsidRDefault="00D96596" w:rsidP="00D96596">
            <w:pPr>
              <w:spacing w:line="232" w:lineRule="auto"/>
              <w:ind w:right="40"/>
              <w:rPr>
                <w:rFonts w:ascii="Arial" w:eastAsia="Comic Sans MS" w:hAnsi="Arial" w:cs="Arial"/>
              </w:rPr>
            </w:pPr>
            <w:r w:rsidRPr="003C2F7F">
              <w:rPr>
                <w:rFonts w:ascii="Arial" w:eastAsia="Comic Sans MS" w:hAnsi="Arial" w:cs="Arial"/>
              </w:rPr>
              <w:t>The majority of our families live within the local area. We have between 10 and 20% living in private lets.</w:t>
            </w:r>
          </w:p>
          <w:p w:rsidR="00D96596" w:rsidRPr="003C2F7F" w:rsidRDefault="00D96596" w:rsidP="00D96596">
            <w:pPr>
              <w:spacing w:line="232" w:lineRule="auto"/>
              <w:ind w:right="40"/>
              <w:rPr>
                <w:rFonts w:ascii="Arial" w:eastAsia="Comic Sans MS" w:hAnsi="Arial" w:cs="Arial"/>
              </w:rPr>
            </w:pPr>
            <w:r w:rsidRPr="003C2F7F">
              <w:rPr>
                <w:rFonts w:ascii="Arial" w:eastAsia="Comic Sans MS" w:hAnsi="Arial" w:cs="Arial"/>
              </w:rPr>
              <w:t>We have around 30 and 40 % of our children living in SIMD 1&amp;2.</w:t>
            </w:r>
          </w:p>
          <w:p w:rsidR="00D96596" w:rsidRDefault="00D96596" w:rsidP="00D96596">
            <w:pPr>
              <w:spacing w:line="232" w:lineRule="auto"/>
              <w:ind w:right="40"/>
              <w:rPr>
                <w:rFonts w:ascii="Arial" w:eastAsia="Comic Sans MS" w:hAnsi="Arial" w:cs="Arial"/>
              </w:rPr>
            </w:pPr>
            <w:r w:rsidRPr="003C2F7F">
              <w:rPr>
                <w:rFonts w:ascii="Arial" w:eastAsia="Comic Sans MS" w:hAnsi="Arial" w:cs="Arial"/>
              </w:rPr>
              <w:t>We acknowledge the differing cultural, socio-economic and linguistic backgrounds of our children and families. We work closely with a range outside agencies to ensure a collaborative approach is central in supporting all our children and families.</w:t>
            </w:r>
          </w:p>
          <w:p w:rsidR="00F84935" w:rsidRDefault="00F84935" w:rsidP="00D96596">
            <w:pPr>
              <w:spacing w:line="232" w:lineRule="auto"/>
              <w:ind w:right="40"/>
              <w:rPr>
                <w:rFonts w:ascii="Arial" w:eastAsia="Comic Sans MS" w:hAnsi="Arial" w:cs="Arial"/>
              </w:rPr>
            </w:pPr>
          </w:p>
          <w:p w:rsidR="00F84935" w:rsidRPr="00FA47E2" w:rsidRDefault="00F84935" w:rsidP="00F84935">
            <w:pPr>
              <w:rPr>
                <w:b/>
                <w:sz w:val="32"/>
                <w:szCs w:val="32"/>
              </w:rPr>
            </w:pPr>
            <w:r w:rsidRPr="00FA47E2">
              <w:rPr>
                <w:b/>
                <w:sz w:val="32"/>
                <w:szCs w:val="32"/>
              </w:rPr>
              <w:t>Vision</w:t>
            </w:r>
          </w:p>
          <w:p w:rsidR="00F84935" w:rsidRPr="003C2F7F" w:rsidRDefault="00F84935" w:rsidP="00F84935">
            <w:pPr>
              <w:pStyle w:val="Default"/>
              <w:rPr>
                <w:bCs/>
                <w:sz w:val="22"/>
                <w:szCs w:val="22"/>
              </w:rPr>
            </w:pPr>
            <w:r w:rsidRPr="003C2F7F">
              <w:rPr>
                <w:bCs/>
                <w:sz w:val="22"/>
                <w:szCs w:val="22"/>
              </w:rPr>
              <w:t>At Binnie Street Children’s Centre our vision is to create a happy friendly centre with aspirations and expectations that all children will develop and learn in their own way. We value honesty, trust, success, friendship, and aim to be approachable and transparent in our role as early educators and carers of children. We have aspirations for our children and encourage them to develop in their own individual way, providing quality resources and experiences for t</w:t>
            </w:r>
            <w:r>
              <w:rPr>
                <w:bCs/>
                <w:sz w:val="22"/>
                <w:szCs w:val="22"/>
              </w:rPr>
              <w:t xml:space="preserve">he children who attend. We </w:t>
            </w:r>
            <w:r w:rsidRPr="003C2F7F">
              <w:rPr>
                <w:bCs/>
                <w:sz w:val="22"/>
                <w:szCs w:val="22"/>
              </w:rPr>
              <w:t>encourage staff to continue to develop their skills</w:t>
            </w:r>
            <w:r>
              <w:rPr>
                <w:bCs/>
                <w:sz w:val="22"/>
                <w:szCs w:val="22"/>
              </w:rPr>
              <w:t xml:space="preserve">, support leadership for learning by coaching and mentoring and undertake lead roles to motivate, support and inspire others. Providing opportunities for staff to access training complements and enhances our nursery’s improvement priorities. </w:t>
            </w:r>
          </w:p>
          <w:p w:rsidR="00F84935" w:rsidRPr="003C2F7F" w:rsidRDefault="00F84935" w:rsidP="00F84935">
            <w:pPr>
              <w:rPr>
                <w:rFonts w:ascii="Arial" w:hAnsi="Arial" w:cs="Arial"/>
              </w:rPr>
            </w:pPr>
          </w:p>
          <w:p w:rsidR="00F84935" w:rsidRDefault="00F84935" w:rsidP="00F84935">
            <w:pPr>
              <w:rPr>
                <w:rFonts w:ascii="Arial" w:hAnsi="Arial" w:cs="Arial"/>
                <w:b/>
              </w:rPr>
            </w:pPr>
          </w:p>
          <w:p w:rsidR="00F77D9D" w:rsidRDefault="00F77D9D" w:rsidP="00F84935">
            <w:pPr>
              <w:rPr>
                <w:rFonts w:ascii="Arial" w:hAnsi="Arial" w:cs="Arial"/>
                <w:b/>
              </w:rPr>
            </w:pPr>
          </w:p>
          <w:p w:rsidR="00F77D9D" w:rsidRDefault="00F77D9D" w:rsidP="00F84935">
            <w:pPr>
              <w:rPr>
                <w:rFonts w:ascii="Arial" w:hAnsi="Arial" w:cs="Arial"/>
                <w:b/>
              </w:rPr>
            </w:pPr>
          </w:p>
          <w:p w:rsidR="00F77D9D" w:rsidRDefault="00F77D9D" w:rsidP="00F84935">
            <w:pPr>
              <w:rPr>
                <w:rFonts w:ascii="Arial" w:hAnsi="Arial" w:cs="Arial"/>
                <w:b/>
              </w:rPr>
            </w:pPr>
          </w:p>
          <w:p w:rsidR="00F77D9D" w:rsidRDefault="00F77D9D" w:rsidP="00F84935">
            <w:pPr>
              <w:rPr>
                <w:rFonts w:ascii="Arial" w:hAnsi="Arial" w:cs="Arial"/>
                <w:b/>
              </w:rPr>
            </w:pPr>
          </w:p>
          <w:p w:rsidR="00F77D9D" w:rsidRDefault="00F77D9D" w:rsidP="00F84935">
            <w:pPr>
              <w:rPr>
                <w:rFonts w:ascii="Arial" w:hAnsi="Arial" w:cs="Arial"/>
                <w:b/>
              </w:rPr>
            </w:pPr>
          </w:p>
          <w:p w:rsidR="00F77D9D" w:rsidRDefault="00F77D9D" w:rsidP="00F84935">
            <w:pPr>
              <w:rPr>
                <w:rFonts w:ascii="Arial" w:hAnsi="Arial" w:cs="Arial"/>
                <w:b/>
              </w:rPr>
            </w:pPr>
          </w:p>
          <w:p w:rsidR="00F77D9D" w:rsidRDefault="00F77D9D" w:rsidP="00F84935">
            <w:pPr>
              <w:rPr>
                <w:rFonts w:ascii="Arial" w:hAnsi="Arial" w:cs="Arial"/>
                <w:b/>
              </w:rPr>
            </w:pPr>
          </w:p>
          <w:p w:rsidR="00D651BD" w:rsidRDefault="00D651BD" w:rsidP="00F84935">
            <w:pPr>
              <w:rPr>
                <w:rFonts w:ascii="Arial" w:hAnsi="Arial" w:cs="Arial"/>
                <w:b/>
              </w:rPr>
            </w:pPr>
          </w:p>
          <w:p w:rsidR="00F84935" w:rsidRPr="00A86655" w:rsidRDefault="00F84935" w:rsidP="00F84935">
            <w:pPr>
              <w:rPr>
                <w:rFonts w:ascii="Arial" w:hAnsi="Arial" w:cs="Arial"/>
                <w:b/>
              </w:rPr>
            </w:pPr>
            <w:r w:rsidRPr="00A86655">
              <w:rPr>
                <w:rFonts w:ascii="Arial" w:hAnsi="Arial" w:cs="Arial"/>
                <w:b/>
              </w:rPr>
              <w:t>VALUES</w:t>
            </w:r>
          </w:p>
          <w:p w:rsidR="00F84935" w:rsidRPr="00A86655" w:rsidRDefault="00F84935" w:rsidP="00F84935">
            <w:pPr>
              <w:rPr>
                <w:rFonts w:ascii="Arial" w:hAnsi="Arial" w:cs="Arial"/>
              </w:rPr>
            </w:pPr>
            <w:r w:rsidRPr="00A86655">
              <w:rPr>
                <w:rFonts w:ascii="Arial" w:hAnsi="Arial" w:cs="Arial"/>
              </w:rPr>
              <w:t xml:space="preserve">At Binnie Street Children’s </w:t>
            </w:r>
            <w:r>
              <w:rPr>
                <w:rFonts w:ascii="Arial" w:hAnsi="Arial" w:cs="Arial"/>
              </w:rPr>
              <w:t>Centre, we value h</w:t>
            </w:r>
            <w:r w:rsidRPr="00A86655">
              <w:rPr>
                <w:rFonts w:ascii="Arial" w:hAnsi="Arial" w:cs="Arial"/>
              </w:rPr>
              <w:t>onesty, trust, success and friendship.</w:t>
            </w:r>
          </w:p>
          <w:p w:rsidR="00F84935" w:rsidRDefault="00F84935" w:rsidP="00F84935">
            <w:pPr>
              <w:rPr>
                <w:rFonts w:ascii="Arial" w:hAnsi="Arial" w:cs="Arial"/>
                <w:b/>
              </w:rPr>
            </w:pPr>
          </w:p>
          <w:p w:rsidR="00F84935" w:rsidRDefault="00F84935" w:rsidP="00F84935">
            <w:pPr>
              <w:rPr>
                <w:rFonts w:ascii="Arial" w:hAnsi="Arial" w:cs="Arial"/>
                <w:b/>
              </w:rPr>
            </w:pPr>
          </w:p>
          <w:p w:rsidR="00F84935" w:rsidRPr="00A86655" w:rsidRDefault="00F84935" w:rsidP="00F84935">
            <w:pPr>
              <w:rPr>
                <w:rFonts w:ascii="Arial" w:hAnsi="Arial" w:cs="Arial"/>
                <w:b/>
              </w:rPr>
            </w:pPr>
            <w:r w:rsidRPr="00A86655">
              <w:rPr>
                <w:rFonts w:ascii="Arial" w:hAnsi="Arial" w:cs="Arial"/>
                <w:b/>
              </w:rPr>
              <w:t>OUR AIMS</w:t>
            </w:r>
          </w:p>
          <w:p w:rsidR="00F84935" w:rsidRDefault="00F84935" w:rsidP="00F84935">
            <w:pPr>
              <w:rPr>
                <w:rFonts w:ascii="Arial" w:hAnsi="Arial" w:cs="Arial"/>
              </w:rPr>
            </w:pPr>
            <w:r>
              <w:rPr>
                <w:rFonts w:ascii="Arial" w:hAnsi="Arial" w:cs="Arial"/>
              </w:rPr>
              <w:t xml:space="preserve">We aim to be </w:t>
            </w:r>
            <w:r w:rsidRPr="00A86655">
              <w:rPr>
                <w:rFonts w:ascii="Arial" w:hAnsi="Arial" w:cs="Arial"/>
              </w:rPr>
              <w:t>approachable and transparent in our role as early educator</w:t>
            </w:r>
            <w:r>
              <w:rPr>
                <w:rFonts w:ascii="Arial" w:hAnsi="Arial" w:cs="Arial"/>
              </w:rPr>
              <w:t xml:space="preserve">s and carers of children. We </w:t>
            </w:r>
            <w:r w:rsidRPr="00A86655">
              <w:rPr>
                <w:rFonts w:ascii="Arial" w:hAnsi="Arial" w:cs="Arial"/>
              </w:rPr>
              <w:t>have aspirations for our children and encourage them to develop in t</w:t>
            </w:r>
            <w:r>
              <w:rPr>
                <w:rFonts w:ascii="Arial" w:hAnsi="Arial" w:cs="Arial"/>
              </w:rPr>
              <w:t xml:space="preserve">heir own individual way. We aim to </w:t>
            </w:r>
            <w:r w:rsidRPr="00A86655">
              <w:rPr>
                <w:rFonts w:ascii="Arial" w:hAnsi="Arial" w:cs="Arial"/>
              </w:rPr>
              <w:t>provide quality resources and experiences</w:t>
            </w:r>
            <w:r>
              <w:rPr>
                <w:rFonts w:ascii="Arial" w:hAnsi="Arial" w:cs="Arial"/>
              </w:rPr>
              <w:t xml:space="preserve"> which support and challenge all our children </w:t>
            </w:r>
          </w:p>
          <w:p w:rsidR="00F84935" w:rsidRDefault="00F84935" w:rsidP="00F84935">
            <w:pPr>
              <w:rPr>
                <w:rFonts w:ascii="Arial" w:hAnsi="Arial" w:cs="Arial"/>
              </w:rPr>
            </w:pPr>
            <w:r>
              <w:rPr>
                <w:rFonts w:ascii="Arial" w:hAnsi="Arial" w:cs="Arial"/>
              </w:rPr>
              <w:t xml:space="preserve">We aim to ensure that there is fairness and equity in everything that we do. We want to give all our children and families the same opportunities to grow and develop.  </w:t>
            </w:r>
          </w:p>
          <w:p w:rsidR="00F84935" w:rsidRDefault="00F84935" w:rsidP="00F84935">
            <w:pPr>
              <w:rPr>
                <w:rFonts w:ascii="Arial" w:hAnsi="Arial" w:cs="Arial"/>
              </w:rPr>
            </w:pPr>
            <w:r>
              <w:rPr>
                <w:rFonts w:ascii="Arial" w:hAnsi="Arial" w:cs="Arial"/>
              </w:rPr>
              <w:t>We aim to continue to support all staff in their professional development and provide opportunities to leading learning.</w:t>
            </w:r>
          </w:p>
          <w:p w:rsidR="00F84935" w:rsidRPr="00A86655" w:rsidRDefault="00F84935" w:rsidP="00F84935">
            <w:pPr>
              <w:rPr>
                <w:rFonts w:ascii="Arial" w:hAnsi="Arial" w:cs="Arial"/>
                <w:b/>
              </w:rPr>
            </w:pPr>
            <w:r>
              <w:rPr>
                <w:rFonts w:ascii="Arial" w:hAnsi="Arial" w:cs="Arial"/>
              </w:rPr>
              <w:t xml:space="preserve">We aim to continue to engage with our local community and value the strong nurturing relationships, which we have developed over the years.  </w:t>
            </w:r>
          </w:p>
          <w:p w:rsidR="00F84935" w:rsidRPr="00A86655" w:rsidRDefault="00F84935" w:rsidP="00F84935">
            <w:pPr>
              <w:rPr>
                <w:rFonts w:ascii="Arial" w:hAnsi="Arial" w:cs="Arial"/>
                <w:b/>
              </w:rPr>
            </w:pPr>
          </w:p>
          <w:p w:rsidR="00F84935" w:rsidRDefault="00F84935" w:rsidP="00F84935">
            <w:pPr>
              <w:spacing w:before="100" w:beforeAutospacing="1" w:after="100" w:afterAutospacing="1"/>
              <w:rPr>
                <w:rFonts w:ascii="Arial" w:eastAsia="Times New Roman" w:hAnsi="Arial" w:cs="Arial"/>
                <w:b/>
                <w:lang w:eastAsia="en-GB"/>
              </w:rPr>
            </w:pPr>
          </w:p>
          <w:p w:rsidR="00F84935" w:rsidRDefault="00F84935" w:rsidP="00F84935">
            <w:pPr>
              <w:spacing w:before="100" w:beforeAutospacing="1" w:after="100" w:afterAutospacing="1"/>
              <w:rPr>
                <w:rFonts w:ascii="Arial" w:eastAsia="Times New Roman" w:hAnsi="Arial" w:cs="Arial"/>
                <w:b/>
                <w:lang w:eastAsia="en-GB"/>
              </w:rPr>
            </w:pPr>
          </w:p>
          <w:p w:rsidR="00F84935" w:rsidRPr="00F84935" w:rsidRDefault="00F84935" w:rsidP="00F84935">
            <w:pPr>
              <w:spacing w:before="100" w:beforeAutospacing="1" w:after="100" w:afterAutospacing="1"/>
              <w:rPr>
                <w:rFonts w:ascii="Arial" w:eastAsia="Times New Roman" w:hAnsi="Arial" w:cs="Arial"/>
                <w:b/>
                <w:lang w:eastAsia="en-GB"/>
              </w:rPr>
            </w:pPr>
            <w:r>
              <w:rPr>
                <w:rFonts w:ascii="Arial" w:eastAsia="Times New Roman" w:hAnsi="Arial" w:cs="Arial"/>
                <w:b/>
                <w:lang w:eastAsia="en-GB"/>
              </w:rPr>
              <w:t>S</w:t>
            </w:r>
            <w:r w:rsidRPr="00F84935">
              <w:rPr>
                <w:rFonts w:ascii="Arial" w:eastAsia="Times New Roman" w:hAnsi="Arial" w:cs="Arial"/>
                <w:b/>
                <w:lang w:eastAsia="en-GB"/>
              </w:rPr>
              <w:t>IMD Banding and Attendance Data </w:t>
            </w:r>
          </w:p>
          <w:tbl>
            <w:tblPr>
              <w:tblStyle w:val="TableGrid"/>
              <w:tblW w:w="9781" w:type="dxa"/>
              <w:tblLook w:val="04A0" w:firstRow="1" w:lastRow="0" w:firstColumn="1" w:lastColumn="0" w:noHBand="0" w:noVBand="1"/>
            </w:tblPr>
            <w:tblGrid>
              <w:gridCol w:w="1843"/>
              <w:gridCol w:w="1701"/>
              <w:gridCol w:w="1843"/>
              <w:gridCol w:w="1984"/>
              <w:gridCol w:w="2410"/>
            </w:tblGrid>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Session</w:t>
                  </w:r>
                </w:p>
              </w:tc>
              <w:tc>
                <w:tcPr>
                  <w:tcW w:w="1701"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Not Known</w:t>
                  </w:r>
                </w:p>
              </w:tc>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SIMD 1-2</w:t>
                  </w:r>
                </w:p>
              </w:tc>
              <w:tc>
                <w:tcPr>
                  <w:tcW w:w="198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SIMD 3-10</w:t>
                  </w:r>
                </w:p>
              </w:tc>
              <w:tc>
                <w:tcPr>
                  <w:tcW w:w="2410"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Grand Total</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2016</w:t>
                  </w:r>
                </w:p>
              </w:tc>
              <w:tc>
                <w:tcPr>
                  <w:tcW w:w="1701" w:type="dxa"/>
                </w:tcPr>
                <w:p w:rsidR="00F84935" w:rsidRPr="00FA4A6E" w:rsidRDefault="00F84935" w:rsidP="008F2ADF">
                  <w:pPr>
                    <w:framePr w:hSpace="180" w:wrap="around" w:vAnchor="text" w:hAnchor="margin" w:y="196"/>
                    <w:rPr>
                      <w:rFonts w:ascii="Arial" w:hAnsi="Arial" w:cs="Arial"/>
                    </w:rPr>
                  </w:pPr>
                </w:p>
              </w:tc>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w:t>
                  </w:r>
                </w:p>
              </w:tc>
              <w:tc>
                <w:tcPr>
                  <w:tcW w:w="198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114</w:t>
                  </w:r>
                </w:p>
              </w:tc>
              <w:tc>
                <w:tcPr>
                  <w:tcW w:w="2410"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134</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2017</w:t>
                  </w:r>
                </w:p>
              </w:tc>
              <w:tc>
                <w:tcPr>
                  <w:tcW w:w="1701"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w:t>
                  </w:r>
                </w:p>
              </w:tc>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27</w:t>
                  </w:r>
                </w:p>
              </w:tc>
              <w:tc>
                <w:tcPr>
                  <w:tcW w:w="198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120</w:t>
                  </w:r>
                </w:p>
              </w:tc>
              <w:tc>
                <w:tcPr>
                  <w:tcW w:w="2410"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148</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2018</w:t>
                  </w:r>
                </w:p>
              </w:tc>
              <w:tc>
                <w:tcPr>
                  <w:tcW w:w="1701"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3</w:t>
                  </w:r>
                </w:p>
              </w:tc>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31</w:t>
                  </w:r>
                </w:p>
              </w:tc>
              <w:tc>
                <w:tcPr>
                  <w:tcW w:w="198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111</w:t>
                  </w:r>
                </w:p>
              </w:tc>
              <w:tc>
                <w:tcPr>
                  <w:tcW w:w="2410"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145</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2019</w:t>
                  </w:r>
                </w:p>
              </w:tc>
              <w:tc>
                <w:tcPr>
                  <w:tcW w:w="1701" w:type="dxa"/>
                </w:tcPr>
                <w:p w:rsidR="00F84935" w:rsidRPr="00FA4A6E" w:rsidRDefault="00F84935" w:rsidP="008F2ADF">
                  <w:pPr>
                    <w:framePr w:hSpace="180" w:wrap="around" w:vAnchor="text" w:hAnchor="margin" w:y="196"/>
                    <w:rPr>
                      <w:rFonts w:ascii="Arial" w:hAnsi="Arial" w:cs="Arial"/>
                    </w:rPr>
                  </w:pPr>
                </w:p>
              </w:tc>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w:t>
                  </w:r>
                </w:p>
              </w:tc>
              <w:tc>
                <w:tcPr>
                  <w:tcW w:w="198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104</w:t>
                  </w:r>
                </w:p>
              </w:tc>
              <w:tc>
                <w:tcPr>
                  <w:tcW w:w="2410"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124</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2020</w:t>
                  </w:r>
                </w:p>
              </w:tc>
              <w:tc>
                <w:tcPr>
                  <w:tcW w:w="1701" w:type="dxa"/>
                </w:tcPr>
                <w:p w:rsidR="00F84935" w:rsidRPr="00FA4A6E" w:rsidRDefault="00F84935" w:rsidP="008F2ADF">
                  <w:pPr>
                    <w:framePr w:hSpace="180" w:wrap="around" w:vAnchor="text" w:hAnchor="margin" w:y="196"/>
                    <w:rPr>
                      <w:rFonts w:ascii="Arial" w:hAnsi="Arial" w:cs="Arial"/>
                    </w:rPr>
                  </w:pPr>
                </w:p>
              </w:tc>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21</w:t>
                  </w:r>
                </w:p>
              </w:tc>
              <w:tc>
                <w:tcPr>
                  <w:tcW w:w="198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106</w:t>
                  </w:r>
                </w:p>
              </w:tc>
              <w:tc>
                <w:tcPr>
                  <w:tcW w:w="2410"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127</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2021</w:t>
                  </w:r>
                </w:p>
              </w:tc>
              <w:tc>
                <w:tcPr>
                  <w:tcW w:w="1701" w:type="dxa"/>
                </w:tcPr>
                <w:p w:rsidR="00F84935" w:rsidRPr="00FA4A6E" w:rsidRDefault="00F84935" w:rsidP="008F2ADF">
                  <w:pPr>
                    <w:framePr w:hSpace="180" w:wrap="around" w:vAnchor="text" w:hAnchor="margin" w:y="196"/>
                    <w:rPr>
                      <w:rFonts w:ascii="Arial" w:hAnsi="Arial" w:cs="Arial"/>
                    </w:rPr>
                  </w:pPr>
                </w:p>
              </w:tc>
              <w:tc>
                <w:tcPr>
                  <w:tcW w:w="1843" w:type="dxa"/>
                </w:tcPr>
                <w:p w:rsidR="00F84935" w:rsidRPr="00FA4A6E" w:rsidRDefault="00F77D9D" w:rsidP="008F2ADF">
                  <w:pPr>
                    <w:framePr w:hSpace="180" w:wrap="around" w:vAnchor="text" w:hAnchor="margin" w:y="196"/>
                    <w:rPr>
                      <w:rFonts w:ascii="Arial" w:hAnsi="Arial" w:cs="Arial"/>
                    </w:rPr>
                  </w:pPr>
                  <w:r w:rsidRPr="00FA4A6E">
                    <w:rPr>
                      <w:rFonts w:ascii="Arial" w:hAnsi="Arial" w:cs="Arial"/>
                    </w:rPr>
                    <w:t>20</w:t>
                  </w:r>
                </w:p>
              </w:tc>
              <w:tc>
                <w:tcPr>
                  <w:tcW w:w="1984" w:type="dxa"/>
                </w:tcPr>
                <w:p w:rsidR="00F84935" w:rsidRPr="00FA4A6E" w:rsidRDefault="00F77D9D" w:rsidP="008F2ADF">
                  <w:pPr>
                    <w:framePr w:hSpace="180" w:wrap="around" w:vAnchor="text" w:hAnchor="margin" w:y="196"/>
                    <w:rPr>
                      <w:rFonts w:ascii="Arial" w:hAnsi="Arial" w:cs="Arial"/>
                    </w:rPr>
                  </w:pPr>
                  <w:r w:rsidRPr="00FA4A6E">
                    <w:rPr>
                      <w:rFonts w:ascii="Arial" w:hAnsi="Arial" w:cs="Arial"/>
                    </w:rPr>
                    <w:t>110</w:t>
                  </w:r>
                </w:p>
              </w:tc>
              <w:tc>
                <w:tcPr>
                  <w:tcW w:w="2410" w:type="dxa"/>
                </w:tcPr>
                <w:p w:rsidR="00F84935" w:rsidRPr="00FA4A6E" w:rsidRDefault="00F77D9D" w:rsidP="008F2ADF">
                  <w:pPr>
                    <w:framePr w:hSpace="180" w:wrap="around" w:vAnchor="text" w:hAnchor="margin" w:y="196"/>
                    <w:rPr>
                      <w:rFonts w:ascii="Arial" w:hAnsi="Arial" w:cs="Arial"/>
                    </w:rPr>
                  </w:pPr>
                  <w:r w:rsidRPr="00FA4A6E">
                    <w:rPr>
                      <w:rFonts w:ascii="Arial" w:hAnsi="Arial" w:cs="Arial"/>
                    </w:rPr>
                    <w:t>130</w:t>
                  </w:r>
                </w:p>
              </w:tc>
            </w:tr>
            <w:tr w:rsidR="00F84935" w:rsidRPr="00FA4A6E" w:rsidTr="00715AC7">
              <w:tc>
                <w:tcPr>
                  <w:tcW w:w="1843"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Grand Total</w:t>
                  </w:r>
                </w:p>
              </w:tc>
              <w:tc>
                <w:tcPr>
                  <w:tcW w:w="1701" w:type="dxa"/>
                </w:tcPr>
                <w:p w:rsidR="00F84935" w:rsidRPr="00FA4A6E" w:rsidRDefault="00F84935" w:rsidP="008F2ADF">
                  <w:pPr>
                    <w:framePr w:hSpace="180" w:wrap="around" w:vAnchor="text" w:hAnchor="margin" w:y="196"/>
                    <w:rPr>
                      <w:rFonts w:ascii="Arial" w:hAnsi="Arial" w:cs="Arial"/>
                    </w:rPr>
                  </w:pPr>
                </w:p>
              </w:tc>
              <w:tc>
                <w:tcPr>
                  <w:tcW w:w="1843" w:type="dxa"/>
                </w:tcPr>
                <w:p w:rsidR="00F84935" w:rsidRPr="00FA4A6E" w:rsidRDefault="00F84935" w:rsidP="008F2ADF">
                  <w:pPr>
                    <w:framePr w:hSpace="180" w:wrap="around" w:vAnchor="text" w:hAnchor="margin" w:y="196"/>
                    <w:rPr>
                      <w:rFonts w:ascii="Arial" w:hAnsi="Arial" w:cs="Arial"/>
                    </w:rPr>
                  </w:pPr>
                </w:p>
              </w:tc>
              <w:tc>
                <w:tcPr>
                  <w:tcW w:w="1984" w:type="dxa"/>
                </w:tcPr>
                <w:p w:rsidR="00F84935" w:rsidRPr="00FA4A6E" w:rsidRDefault="00F84935" w:rsidP="008F2ADF">
                  <w:pPr>
                    <w:framePr w:hSpace="180" w:wrap="around" w:vAnchor="text" w:hAnchor="margin" w:y="196"/>
                    <w:rPr>
                      <w:rFonts w:ascii="Arial" w:hAnsi="Arial" w:cs="Arial"/>
                    </w:rPr>
                  </w:pPr>
                </w:p>
              </w:tc>
              <w:tc>
                <w:tcPr>
                  <w:tcW w:w="2410" w:type="dxa"/>
                </w:tcPr>
                <w:p w:rsidR="00F84935" w:rsidRPr="00FA4A6E" w:rsidRDefault="00F84935" w:rsidP="008F2ADF">
                  <w:pPr>
                    <w:framePr w:hSpace="180" w:wrap="around" w:vAnchor="text" w:hAnchor="margin" w:y="196"/>
                    <w:rPr>
                      <w:rFonts w:ascii="Arial" w:hAnsi="Arial" w:cs="Arial"/>
                    </w:rPr>
                  </w:pPr>
                </w:p>
              </w:tc>
            </w:tr>
          </w:tbl>
          <w:p w:rsidR="00F84935" w:rsidRPr="00FA4A6E" w:rsidRDefault="00F84935" w:rsidP="00F84935">
            <w:pPr>
              <w:rPr>
                <w:rFonts w:ascii="Arial" w:hAnsi="Arial" w:cs="Arial"/>
              </w:rPr>
            </w:pPr>
          </w:p>
          <w:tbl>
            <w:tblPr>
              <w:tblStyle w:val="TableGrid"/>
              <w:tblW w:w="9781" w:type="dxa"/>
              <w:tblLook w:val="04A0" w:firstRow="1" w:lastRow="0" w:firstColumn="1" w:lastColumn="0" w:noHBand="0" w:noVBand="1"/>
            </w:tblPr>
            <w:tblGrid>
              <w:gridCol w:w="2826"/>
              <w:gridCol w:w="2254"/>
              <w:gridCol w:w="2254"/>
              <w:gridCol w:w="2447"/>
            </w:tblGrid>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Row Labels</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SIMD 1-2</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SIMD 3-10</w:t>
                  </w:r>
                </w:p>
              </w:tc>
              <w:tc>
                <w:tcPr>
                  <w:tcW w:w="2447"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Grand Total</w:t>
                  </w: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2016</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98.4%</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98.3%</w:t>
                  </w:r>
                </w:p>
              </w:tc>
              <w:tc>
                <w:tcPr>
                  <w:tcW w:w="2447"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98.3%</w:t>
                  </w: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2017</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96.3%</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97.4%</w:t>
                  </w:r>
                </w:p>
              </w:tc>
              <w:tc>
                <w:tcPr>
                  <w:tcW w:w="2447"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97.2%</w:t>
                  </w: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2018</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91.6%</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93.3%</w:t>
                  </w:r>
                </w:p>
              </w:tc>
              <w:tc>
                <w:tcPr>
                  <w:tcW w:w="2447"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92.8%</w:t>
                  </w: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2020</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93.6%</w:t>
                  </w:r>
                </w:p>
              </w:tc>
              <w:tc>
                <w:tcPr>
                  <w:tcW w:w="2254"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93.0%</w:t>
                  </w:r>
                </w:p>
              </w:tc>
              <w:tc>
                <w:tcPr>
                  <w:tcW w:w="2447"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93.1%</w:t>
                  </w: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2021</w:t>
                  </w:r>
                </w:p>
              </w:tc>
              <w:tc>
                <w:tcPr>
                  <w:tcW w:w="2254" w:type="dxa"/>
                </w:tcPr>
                <w:p w:rsidR="00F84935" w:rsidRPr="00FA4A6E" w:rsidRDefault="00B3307B" w:rsidP="008F2ADF">
                  <w:pPr>
                    <w:framePr w:hSpace="180" w:wrap="around" w:vAnchor="text" w:hAnchor="margin" w:y="196"/>
                    <w:rPr>
                      <w:rFonts w:ascii="Arial" w:hAnsi="Arial" w:cs="Arial"/>
                    </w:rPr>
                  </w:pPr>
                  <w:r w:rsidRPr="00FA4A6E">
                    <w:rPr>
                      <w:rFonts w:ascii="Arial" w:hAnsi="Arial" w:cs="Arial"/>
                    </w:rPr>
                    <w:t>84.7%</w:t>
                  </w:r>
                </w:p>
              </w:tc>
              <w:tc>
                <w:tcPr>
                  <w:tcW w:w="2254" w:type="dxa"/>
                </w:tcPr>
                <w:p w:rsidR="00F84935" w:rsidRPr="00FA4A6E" w:rsidRDefault="00B3307B" w:rsidP="008F2ADF">
                  <w:pPr>
                    <w:framePr w:hSpace="180" w:wrap="around" w:vAnchor="text" w:hAnchor="margin" w:y="196"/>
                    <w:rPr>
                      <w:rFonts w:ascii="Arial" w:hAnsi="Arial" w:cs="Arial"/>
                    </w:rPr>
                  </w:pPr>
                  <w:r w:rsidRPr="00FA4A6E">
                    <w:rPr>
                      <w:rFonts w:ascii="Arial" w:hAnsi="Arial" w:cs="Arial"/>
                    </w:rPr>
                    <w:t>86.9%</w:t>
                  </w:r>
                </w:p>
              </w:tc>
              <w:tc>
                <w:tcPr>
                  <w:tcW w:w="2447" w:type="dxa"/>
                </w:tcPr>
                <w:p w:rsidR="00F84935" w:rsidRPr="00FA4A6E" w:rsidRDefault="00F77D9D" w:rsidP="008F2ADF">
                  <w:pPr>
                    <w:framePr w:hSpace="180" w:wrap="around" w:vAnchor="text" w:hAnchor="margin" w:y="196"/>
                    <w:rPr>
                      <w:rFonts w:ascii="Arial" w:hAnsi="Arial" w:cs="Arial"/>
                    </w:rPr>
                  </w:pPr>
                  <w:r w:rsidRPr="00FA4A6E">
                    <w:rPr>
                      <w:rFonts w:ascii="Arial" w:hAnsi="Arial" w:cs="Arial"/>
                    </w:rPr>
                    <w:t>86.1%</w:t>
                  </w: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r w:rsidRPr="00FA4A6E">
                    <w:rPr>
                      <w:rFonts w:ascii="Arial" w:hAnsi="Arial" w:cs="Arial"/>
                    </w:rPr>
                    <w:t>Grand Total</w:t>
                  </w:r>
                </w:p>
              </w:tc>
              <w:tc>
                <w:tcPr>
                  <w:tcW w:w="2254" w:type="dxa"/>
                </w:tcPr>
                <w:p w:rsidR="00F84935" w:rsidRPr="00FA4A6E" w:rsidRDefault="00F84935" w:rsidP="008F2ADF">
                  <w:pPr>
                    <w:framePr w:hSpace="180" w:wrap="around" w:vAnchor="text" w:hAnchor="margin" w:y="196"/>
                    <w:rPr>
                      <w:rFonts w:ascii="Arial" w:hAnsi="Arial" w:cs="Arial"/>
                    </w:rPr>
                  </w:pPr>
                </w:p>
              </w:tc>
              <w:tc>
                <w:tcPr>
                  <w:tcW w:w="2254" w:type="dxa"/>
                </w:tcPr>
                <w:p w:rsidR="00F84935" w:rsidRPr="00FA4A6E" w:rsidRDefault="00F84935" w:rsidP="008F2ADF">
                  <w:pPr>
                    <w:framePr w:hSpace="180" w:wrap="around" w:vAnchor="text" w:hAnchor="margin" w:y="196"/>
                    <w:rPr>
                      <w:rFonts w:ascii="Arial" w:hAnsi="Arial" w:cs="Arial"/>
                    </w:rPr>
                  </w:pPr>
                </w:p>
              </w:tc>
              <w:tc>
                <w:tcPr>
                  <w:tcW w:w="2447" w:type="dxa"/>
                </w:tcPr>
                <w:p w:rsidR="00F84935" w:rsidRPr="00FA4A6E" w:rsidRDefault="00F84935" w:rsidP="008F2ADF">
                  <w:pPr>
                    <w:framePr w:hSpace="180" w:wrap="around" w:vAnchor="text" w:hAnchor="margin" w:y="196"/>
                    <w:rPr>
                      <w:rFonts w:ascii="Arial" w:hAnsi="Arial" w:cs="Arial"/>
                    </w:rPr>
                  </w:pPr>
                </w:p>
              </w:tc>
            </w:tr>
            <w:tr w:rsidR="00F84935" w:rsidRPr="00FA4A6E" w:rsidTr="00715AC7">
              <w:tc>
                <w:tcPr>
                  <w:tcW w:w="2826" w:type="dxa"/>
                </w:tcPr>
                <w:p w:rsidR="00F84935" w:rsidRPr="00FA4A6E" w:rsidRDefault="00F84935" w:rsidP="008F2ADF">
                  <w:pPr>
                    <w:framePr w:hSpace="180" w:wrap="around" w:vAnchor="text" w:hAnchor="margin" w:y="196"/>
                    <w:rPr>
                      <w:rFonts w:ascii="Arial" w:hAnsi="Arial" w:cs="Arial"/>
                    </w:rPr>
                  </w:pPr>
                </w:p>
              </w:tc>
              <w:tc>
                <w:tcPr>
                  <w:tcW w:w="2254" w:type="dxa"/>
                </w:tcPr>
                <w:p w:rsidR="00F84935" w:rsidRPr="00FA4A6E" w:rsidRDefault="00F84935" w:rsidP="008F2ADF">
                  <w:pPr>
                    <w:framePr w:hSpace="180" w:wrap="around" w:vAnchor="text" w:hAnchor="margin" w:y="196"/>
                    <w:rPr>
                      <w:rFonts w:ascii="Arial" w:hAnsi="Arial" w:cs="Arial"/>
                    </w:rPr>
                  </w:pPr>
                </w:p>
              </w:tc>
              <w:tc>
                <w:tcPr>
                  <w:tcW w:w="2254" w:type="dxa"/>
                </w:tcPr>
                <w:p w:rsidR="00F84935" w:rsidRPr="00FA4A6E" w:rsidRDefault="00F84935" w:rsidP="008F2ADF">
                  <w:pPr>
                    <w:framePr w:hSpace="180" w:wrap="around" w:vAnchor="text" w:hAnchor="margin" w:y="196"/>
                    <w:rPr>
                      <w:rFonts w:ascii="Arial" w:hAnsi="Arial" w:cs="Arial"/>
                    </w:rPr>
                  </w:pPr>
                </w:p>
              </w:tc>
              <w:tc>
                <w:tcPr>
                  <w:tcW w:w="2447" w:type="dxa"/>
                </w:tcPr>
                <w:p w:rsidR="00F84935" w:rsidRPr="00FA4A6E" w:rsidRDefault="00F84935" w:rsidP="008F2ADF">
                  <w:pPr>
                    <w:framePr w:hSpace="180" w:wrap="around" w:vAnchor="text" w:hAnchor="margin" w:y="196"/>
                    <w:rPr>
                      <w:rFonts w:ascii="Arial" w:hAnsi="Arial" w:cs="Arial"/>
                    </w:rPr>
                  </w:pPr>
                </w:p>
              </w:tc>
            </w:tr>
          </w:tbl>
          <w:p w:rsidR="00F84935" w:rsidRDefault="007D25ED" w:rsidP="00F84935">
            <w:pPr>
              <w:spacing w:before="100" w:beforeAutospacing="1" w:after="100" w:afterAutospacing="1"/>
              <w:rPr>
                <w:rFonts w:ascii="Arial" w:eastAsia="Times New Roman" w:hAnsi="Arial" w:cs="Arial"/>
                <w:lang w:eastAsia="en-GB"/>
              </w:rPr>
            </w:pPr>
            <w:r>
              <w:rPr>
                <w:rFonts w:ascii="Arial" w:eastAsia="Times New Roman" w:hAnsi="Arial" w:cs="Arial"/>
                <w:lang w:eastAsia="en-GB"/>
              </w:rPr>
              <w:t>We will continue to monitor the attendance rate between the lower and higher SIMD bracket. We will continue to communicate to parents the importance of good attendance</w:t>
            </w:r>
          </w:p>
          <w:p w:rsidR="00F84935" w:rsidRDefault="00F84935" w:rsidP="00F84935">
            <w:pPr>
              <w:spacing w:before="100" w:beforeAutospacing="1" w:after="100" w:afterAutospacing="1"/>
              <w:rPr>
                <w:rFonts w:ascii="Arial" w:eastAsia="Times New Roman" w:hAnsi="Arial" w:cs="Arial"/>
                <w:lang w:eastAsia="en-GB"/>
              </w:rPr>
            </w:pPr>
          </w:p>
          <w:p w:rsidR="00F84935" w:rsidRDefault="00F84935" w:rsidP="00F84935">
            <w:pPr>
              <w:spacing w:before="100" w:beforeAutospacing="1" w:after="100" w:afterAutospacing="1"/>
              <w:rPr>
                <w:rFonts w:ascii="Arial" w:eastAsia="Times New Roman" w:hAnsi="Arial" w:cs="Arial"/>
                <w:lang w:eastAsia="en-GB"/>
              </w:rPr>
            </w:pPr>
          </w:p>
          <w:p w:rsidR="00C601BE" w:rsidRDefault="00C601BE" w:rsidP="00A90121">
            <w:pPr>
              <w:autoSpaceDE w:val="0"/>
              <w:autoSpaceDN w:val="0"/>
              <w:adjustRightInd w:val="0"/>
              <w:rPr>
                <w:rFonts w:ascii="Arial" w:eastAsia="Times New Roman" w:hAnsi="Arial" w:cs="Arial"/>
                <w:lang w:eastAsia="en-GB"/>
              </w:rPr>
            </w:pPr>
          </w:p>
          <w:p w:rsidR="00F77D9D" w:rsidRDefault="00F77D9D" w:rsidP="00A90121">
            <w:pPr>
              <w:autoSpaceDE w:val="0"/>
              <w:autoSpaceDN w:val="0"/>
              <w:adjustRightInd w:val="0"/>
              <w:rPr>
                <w:rFonts w:ascii="Arial" w:eastAsia="Times New Roman" w:hAnsi="Arial" w:cs="Arial"/>
                <w:lang w:eastAsia="en-GB"/>
              </w:rPr>
            </w:pPr>
          </w:p>
          <w:p w:rsidR="00005B30" w:rsidRDefault="00005B30" w:rsidP="00A90121">
            <w:pPr>
              <w:autoSpaceDE w:val="0"/>
              <w:autoSpaceDN w:val="0"/>
              <w:adjustRightInd w:val="0"/>
              <w:rPr>
                <w:rFonts w:ascii="Arial" w:eastAsia="Times New Roman" w:hAnsi="Arial" w:cs="Arial"/>
                <w:lang w:eastAsia="en-GB"/>
              </w:rPr>
            </w:pPr>
          </w:p>
          <w:p w:rsidR="00F77D9D" w:rsidRPr="0071433D" w:rsidRDefault="00F77D9D" w:rsidP="00A90121">
            <w:pPr>
              <w:autoSpaceDE w:val="0"/>
              <w:autoSpaceDN w:val="0"/>
              <w:adjustRightInd w:val="0"/>
              <w:rPr>
                <w:rFonts w:ascii="Arial" w:hAnsi="Arial" w:cs="Arial"/>
                <w:color w:val="000000"/>
                <w:sz w:val="24"/>
                <w:szCs w:val="24"/>
              </w:rPr>
            </w:pPr>
          </w:p>
        </w:tc>
      </w:tr>
    </w:tbl>
    <w:p w:rsidR="0059067E" w:rsidRDefault="0059067E" w:rsidP="00F84935">
      <w:pPr>
        <w:rPr>
          <w:rFonts w:ascii="Arial" w:hAnsi="Arial" w:cs="Arial"/>
          <w:color w:val="000000"/>
          <w:sz w:val="23"/>
          <w:szCs w:val="23"/>
        </w:rPr>
      </w:pPr>
    </w:p>
    <w:p w:rsidR="00FA4A6E" w:rsidRDefault="00FA4A6E" w:rsidP="00F84935">
      <w:pPr>
        <w:rPr>
          <w:rFonts w:ascii="Arial" w:hAnsi="Arial" w:cs="Arial"/>
          <w:color w:val="000000"/>
          <w:sz w:val="23"/>
          <w:szCs w:val="23"/>
        </w:rPr>
      </w:pPr>
    </w:p>
    <w:p w:rsidR="00D651BD" w:rsidRPr="00D56262" w:rsidRDefault="00D651BD" w:rsidP="00F84935">
      <w:pPr>
        <w:rPr>
          <w:rFonts w:ascii="Arial" w:hAnsi="Arial" w:cs="Arial"/>
          <w:color w:val="000000"/>
          <w:sz w:val="23"/>
          <w:szCs w:val="23"/>
        </w:rPr>
      </w:pPr>
    </w:p>
    <w:p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C601BE" w:rsidRPr="00F22FA5" w:rsidRDefault="00A90121" w:rsidP="004A3534">
            <w:pPr>
              <w:pStyle w:val="Default"/>
            </w:pPr>
            <w:r>
              <w:rPr>
                <w:b/>
                <w:bCs/>
              </w:rPr>
              <w:t>Establishment</w:t>
            </w:r>
            <w:r w:rsidR="00C601BE" w:rsidRPr="00190048">
              <w:rPr>
                <w:b/>
                <w:bCs/>
              </w:rPr>
              <w:t xml:space="preserve"> priority 1</w:t>
            </w:r>
            <w:r w:rsidR="00C601BE" w:rsidRPr="00F22FA5">
              <w:rPr>
                <w:bCs/>
              </w:rPr>
              <w:t xml:space="preserve">: </w:t>
            </w:r>
          </w:p>
        </w:tc>
      </w:tr>
      <w:tr w:rsidR="00C601BE" w:rsidRPr="00F84935" w:rsidTr="002E09AE">
        <w:trPr>
          <w:trHeight w:val="1868"/>
        </w:trPr>
        <w:tc>
          <w:tcPr>
            <w:tcW w:w="4508" w:type="dxa"/>
          </w:tcPr>
          <w:p w:rsidR="00C601BE" w:rsidRPr="00F84935" w:rsidRDefault="00C601BE" w:rsidP="004A3534">
            <w:pPr>
              <w:pStyle w:val="Default"/>
              <w:rPr>
                <w:sz w:val="22"/>
                <w:szCs w:val="22"/>
                <w:u w:val="single"/>
              </w:rPr>
            </w:pPr>
            <w:r w:rsidRPr="00F84935">
              <w:rPr>
                <w:sz w:val="22"/>
                <w:szCs w:val="22"/>
                <w:u w:val="single"/>
              </w:rPr>
              <w:t xml:space="preserve">NIF Priority </w:t>
            </w:r>
          </w:p>
          <w:sdt>
            <w:sdtPr>
              <w:rPr>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F84935" w:rsidRDefault="005839CD" w:rsidP="004A3534">
                <w:pPr>
                  <w:pStyle w:val="Default"/>
                  <w:rPr>
                    <w:sz w:val="22"/>
                    <w:szCs w:val="22"/>
                  </w:rPr>
                </w:pPr>
                <w:r w:rsidRPr="00F84935">
                  <w:rPr>
                    <w:sz w:val="22"/>
                    <w:szCs w:val="22"/>
                  </w:rPr>
                  <w:t>Improvement in children and young people's health and wellbeing</w:t>
                </w:r>
              </w:p>
            </w:sdtContent>
          </w:sdt>
          <w:sdt>
            <w:sdtPr>
              <w:rPr>
                <w:sz w:val="22"/>
                <w:szCs w:val="22"/>
              </w:r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F84935" w:rsidRDefault="005839CD" w:rsidP="004004B9">
                <w:pPr>
                  <w:pStyle w:val="Default"/>
                  <w:rPr>
                    <w:rFonts w:asciiTheme="minorHAnsi" w:hAnsiTheme="minorHAnsi" w:cstheme="minorBidi"/>
                    <w:color w:val="auto"/>
                    <w:sz w:val="22"/>
                    <w:szCs w:val="22"/>
                  </w:rPr>
                </w:pPr>
                <w:r w:rsidRPr="00F84935">
                  <w:rPr>
                    <w:sz w:val="22"/>
                    <w:szCs w:val="22"/>
                  </w:rPr>
                  <w:t>Improvements in attainment, particularly  in literacy and numeracy</w:t>
                </w:r>
              </w:p>
            </w:sdtContent>
          </w:sdt>
          <w:p w:rsidR="00C601BE" w:rsidRPr="00F84935" w:rsidRDefault="00C601BE" w:rsidP="004A3534">
            <w:pPr>
              <w:pStyle w:val="Default"/>
              <w:rPr>
                <w:sz w:val="22"/>
                <w:szCs w:val="22"/>
                <w:u w:val="single"/>
              </w:rPr>
            </w:pPr>
            <w:r w:rsidRPr="00F84935">
              <w:rPr>
                <w:sz w:val="22"/>
                <w:szCs w:val="22"/>
                <w:u w:val="single"/>
              </w:rPr>
              <w:t xml:space="preserve">NIF Driver </w:t>
            </w:r>
          </w:p>
          <w:sdt>
            <w:sdtPr>
              <w:rPr>
                <w:sz w:val="22"/>
                <w:szCs w:val="22"/>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F84935" w:rsidRDefault="00C601BE" w:rsidP="004A3534">
                <w:pPr>
                  <w:pStyle w:val="Default"/>
                  <w:rPr>
                    <w:rFonts w:asciiTheme="minorHAnsi" w:hAnsiTheme="minorHAnsi" w:cstheme="minorBidi"/>
                    <w:color w:val="auto"/>
                    <w:sz w:val="22"/>
                    <w:szCs w:val="22"/>
                  </w:rPr>
                </w:pPr>
                <w:r w:rsidRPr="00F84935">
                  <w:rPr>
                    <w:sz w:val="22"/>
                    <w:szCs w:val="22"/>
                  </w:rPr>
                  <w:t>Assessment of children's progress</w:t>
                </w:r>
              </w:p>
            </w:sdtContent>
          </w:sdt>
          <w:sdt>
            <w:sdtPr>
              <w:rPr>
                <w:sz w:val="22"/>
                <w:szCs w:val="22"/>
              </w:r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F84935" w:rsidRDefault="00C601BE" w:rsidP="004A3534">
                <w:pPr>
                  <w:pStyle w:val="Default"/>
                  <w:rPr>
                    <w:sz w:val="22"/>
                    <w:szCs w:val="22"/>
                    <w:u w:val="single"/>
                  </w:rPr>
                </w:pPr>
                <w:r w:rsidRPr="00F84935">
                  <w:rPr>
                    <w:sz w:val="22"/>
                    <w:szCs w:val="22"/>
                  </w:rPr>
                  <w:t>Teacher professionalism</w:t>
                </w:r>
              </w:p>
            </w:sdtContent>
          </w:sdt>
        </w:tc>
        <w:tc>
          <w:tcPr>
            <w:tcW w:w="5977" w:type="dxa"/>
          </w:tcPr>
          <w:p w:rsidR="00D668DC" w:rsidRPr="00F84935" w:rsidRDefault="00D668DC" w:rsidP="00D668DC">
            <w:pPr>
              <w:pStyle w:val="Default"/>
              <w:rPr>
                <w:rFonts w:asciiTheme="minorHAnsi" w:hAnsiTheme="minorHAnsi" w:cstheme="minorHAnsi"/>
                <w:sz w:val="22"/>
                <w:szCs w:val="22"/>
                <w:u w:val="single"/>
              </w:rPr>
            </w:pPr>
            <w:r w:rsidRPr="00F84935">
              <w:rPr>
                <w:rFonts w:asciiTheme="minorHAnsi" w:hAnsiTheme="minorHAnsi" w:cstheme="minorHAnsi"/>
                <w:sz w:val="22"/>
                <w:szCs w:val="22"/>
                <w:u w:val="single"/>
              </w:rPr>
              <w:t xml:space="preserve">HGIOELC QIs </w:t>
            </w:r>
          </w:p>
          <w:sdt>
            <w:sdtPr>
              <w:rPr>
                <w:sz w:val="22"/>
                <w:szCs w:val="22"/>
              </w:rPr>
              <w:alias w:val="HGIOS?4"/>
              <w:tag w:val="HGIOS?4"/>
              <w:id w:val="-1313482374"/>
              <w:placeholder>
                <w:docPart w:val="A901557BCEB047DCAF25624CF7CC4BD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D668DC" w:rsidP="00D668DC">
                <w:pPr>
                  <w:pStyle w:val="Default"/>
                  <w:rPr>
                    <w:sz w:val="22"/>
                    <w:szCs w:val="22"/>
                  </w:rPr>
                </w:pPr>
                <w:r w:rsidRPr="00F84935">
                  <w:rPr>
                    <w:sz w:val="22"/>
                    <w:szCs w:val="22"/>
                  </w:rPr>
                  <w:t>1.3 Leadership of change</w:t>
                </w:r>
              </w:p>
            </w:sdtContent>
          </w:sdt>
          <w:sdt>
            <w:sdtPr>
              <w:rPr>
                <w:sz w:val="22"/>
                <w:szCs w:val="22"/>
              </w:rPr>
              <w:alias w:val="HGIOS?4"/>
              <w:tag w:val="HGIOS?4"/>
              <w:id w:val="-1746175387"/>
              <w:placeholder>
                <w:docPart w:val="282274A06A67464CAFE49ACEA8F7E9B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5839CD" w:rsidP="00D668DC">
                <w:pPr>
                  <w:pStyle w:val="Default"/>
                  <w:rPr>
                    <w:rFonts w:asciiTheme="minorHAnsi" w:hAnsiTheme="minorHAnsi" w:cstheme="minorBidi"/>
                    <w:color w:val="auto"/>
                    <w:sz w:val="22"/>
                    <w:szCs w:val="22"/>
                  </w:rPr>
                </w:pPr>
                <w:r w:rsidRPr="00F84935">
                  <w:rPr>
                    <w:sz w:val="22"/>
                    <w:szCs w:val="22"/>
                  </w:rPr>
                  <w:t>1.2 Leadership of learning</w:t>
                </w:r>
              </w:p>
            </w:sdtContent>
          </w:sdt>
          <w:sdt>
            <w:sdtPr>
              <w:rPr>
                <w:sz w:val="22"/>
                <w:szCs w:val="22"/>
              </w:rPr>
              <w:alias w:val="HGIOS?4"/>
              <w:tag w:val="HGIOS?4"/>
              <w:id w:val="-1009680187"/>
              <w:placeholder>
                <w:docPart w:val="E326EA9A89D342B7AF8B9135BB7DF80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5839CD" w:rsidP="00D668DC">
                <w:pPr>
                  <w:pStyle w:val="Default"/>
                  <w:rPr>
                    <w:rFonts w:asciiTheme="minorHAnsi" w:hAnsiTheme="minorHAnsi" w:cstheme="minorBidi"/>
                    <w:color w:val="auto"/>
                    <w:sz w:val="22"/>
                    <w:szCs w:val="22"/>
                  </w:rPr>
                </w:pPr>
                <w:r w:rsidRPr="00F84935">
                  <w:rPr>
                    <w:sz w:val="22"/>
                    <w:szCs w:val="22"/>
                  </w:rPr>
                  <w:t>2.3 Learning, teaching and assessment</w:t>
                </w:r>
              </w:p>
            </w:sdtContent>
          </w:sdt>
          <w:p w:rsidR="00D668DC" w:rsidRPr="00F84935" w:rsidRDefault="00D668DC" w:rsidP="00D668DC">
            <w:pPr>
              <w:pStyle w:val="Default"/>
              <w:rPr>
                <w:rFonts w:asciiTheme="minorHAnsi" w:hAnsiTheme="minorHAnsi" w:cstheme="minorHAnsi"/>
                <w:b/>
                <w:color w:val="auto"/>
                <w:sz w:val="22"/>
                <w:szCs w:val="22"/>
              </w:rPr>
            </w:pPr>
          </w:p>
          <w:p w:rsidR="00D668DC" w:rsidRPr="00F84935" w:rsidRDefault="00D668DC" w:rsidP="00D668DC">
            <w:pPr>
              <w:pStyle w:val="Default"/>
              <w:rPr>
                <w:rFonts w:asciiTheme="minorHAnsi" w:hAnsiTheme="minorHAnsi" w:cstheme="minorHAnsi"/>
                <w:color w:val="auto"/>
                <w:sz w:val="22"/>
                <w:szCs w:val="22"/>
                <w:u w:val="single"/>
              </w:rPr>
            </w:pPr>
            <w:r w:rsidRPr="00F84935">
              <w:rPr>
                <w:rFonts w:asciiTheme="minorHAnsi" w:hAnsiTheme="minorHAnsi" w:cstheme="minorHAnsi"/>
                <w:sz w:val="22"/>
                <w:szCs w:val="22"/>
                <w:u w:val="single"/>
              </w:rPr>
              <w:t>UNCRC</w:t>
            </w:r>
          </w:p>
          <w:sdt>
            <w:sdtPr>
              <w:rPr>
                <w:rFonts w:ascii="Arial" w:hAnsi="Arial" w:cs="Arial"/>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F84935" w:rsidRDefault="00C601BE" w:rsidP="004A3534">
                <w:pPr>
                  <w:rPr>
                    <w:rFonts w:ascii="Arial" w:hAnsi="Arial" w:cs="Arial"/>
                  </w:rPr>
                </w:pPr>
                <w:r w:rsidRPr="00F84935">
                  <w:rPr>
                    <w:rFonts w:ascii="Arial" w:hAnsi="Arial" w:cs="Arial"/>
                  </w:rPr>
                  <w:t xml:space="preserve">  </w:t>
                </w:r>
              </w:p>
            </w:sdtContent>
          </w:sdt>
          <w:p w:rsidR="00C601BE" w:rsidRPr="00F84935" w:rsidRDefault="008F2ADF" w:rsidP="004A3534">
            <w:pPr>
              <w:rPr>
                <w:rFonts w:ascii="Arial" w:hAnsi="Arial" w:cs="Arial"/>
              </w:rPr>
            </w:pPr>
            <w:sdt>
              <w:sdtPr>
                <w:rPr>
                  <w:rFonts w:ascii="Arial" w:hAnsi="Arial" w:cs="Arial"/>
                  <w:i/>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C601BE" w:rsidRPr="00F84935">
                  <w:rPr>
                    <w:rFonts w:ascii="Arial" w:hAnsi="Arial" w:cs="Arial"/>
                    <w:i/>
                  </w:rPr>
                  <w:t>Article 28: (Right to education):</w:t>
                </w:r>
              </w:sdtContent>
            </w:sdt>
            <w:r w:rsidR="00C601BE" w:rsidRPr="00F84935">
              <w:rPr>
                <w:rFonts w:ascii="Arial" w:hAnsi="Arial" w:cs="Arial"/>
              </w:rPr>
              <w:t xml:space="preserve"> </w:t>
            </w:r>
          </w:p>
          <w:p w:rsidR="00C601BE" w:rsidRPr="00F84935" w:rsidRDefault="00C601BE" w:rsidP="004A3534">
            <w:pPr>
              <w:rPr>
                <w:rFonts w:ascii="Arial" w:hAnsi="Arial" w:cs="Arial"/>
                <w:i/>
              </w:rPr>
            </w:pPr>
          </w:p>
        </w:tc>
      </w:tr>
      <w:tr w:rsidR="00C601BE" w:rsidRPr="00F84935" w:rsidTr="002E09AE">
        <w:tc>
          <w:tcPr>
            <w:tcW w:w="10485" w:type="dxa"/>
            <w:gridSpan w:val="2"/>
          </w:tcPr>
          <w:p w:rsidR="00C601BE" w:rsidRPr="00F84935" w:rsidRDefault="00C601BE" w:rsidP="004A3534">
            <w:pPr>
              <w:pStyle w:val="ListParagraph"/>
              <w:ind w:left="0"/>
              <w:rPr>
                <w:rFonts w:ascii="Arial" w:hAnsi="Arial" w:cs="Arial"/>
                <w:b/>
                <w:bCs/>
              </w:rPr>
            </w:pPr>
            <w:r w:rsidRPr="00F84935">
              <w:rPr>
                <w:rFonts w:ascii="Arial" w:hAnsi="Arial" w:cs="Arial"/>
                <w:b/>
                <w:bCs/>
              </w:rPr>
              <w:t xml:space="preserve">Outcome: </w:t>
            </w:r>
          </w:p>
          <w:p w:rsidR="005839CD" w:rsidRPr="00F84935" w:rsidRDefault="005839CD" w:rsidP="004A3534">
            <w:pPr>
              <w:pStyle w:val="ListParagraph"/>
              <w:ind w:left="0"/>
              <w:rPr>
                <w:rFonts w:ascii="Arial" w:hAnsi="Arial" w:cs="Arial"/>
                <w:b/>
                <w:bCs/>
              </w:rPr>
            </w:pPr>
          </w:p>
          <w:p w:rsidR="005839CD" w:rsidRPr="00F84935" w:rsidRDefault="005839CD" w:rsidP="00984713">
            <w:pPr>
              <w:numPr>
                <w:ilvl w:val="0"/>
                <w:numId w:val="2"/>
              </w:numPr>
              <w:tabs>
                <w:tab w:val="left" w:pos="264"/>
              </w:tabs>
              <w:ind w:left="264" w:hanging="264"/>
              <w:rPr>
                <w:rFonts w:ascii="Arial" w:hAnsi="Arial" w:cs="Arial"/>
              </w:rPr>
            </w:pPr>
            <w:r w:rsidRPr="00F84935">
              <w:rPr>
                <w:rFonts w:ascii="Arial" w:hAnsi="Arial" w:cs="Arial"/>
              </w:rPr>
              <w:t>Practitioners will understand the impor</w:t>
            </w:r>
            <w:r w:rsidR="00F77D9D">
              <w:rPr>
                <w:rFonts w:ascii="Arial" w:hAnsi="Arial" w:cs="Arial"/>
              </w:rPr>
              <w:t>tance of play and the value of child centred p</w:t>
            </w:r>
            <w:r w:rsidRPr="00F84935">
              <w:rPr>
                <w:rFonts w:ascii="Arial" w:hAnsi="Arial" w:cs="Arial"/>
              </w:rPr>
              <w:t>lay.</w:t>
            </w:r>
          </w:p>
          <w:p w:rsidR="005839CD" w:rsidRPr="00F84935" w:rsidRDefault="005839CD" w:rsidP="00984713">
            <w:pPr>
              <w:numPr>
                <w:ilvl w:val="0"/>
                <w:numId w:val="2"/>
              </w:numPr>
              <w:tabs>
                <w:tab w:val="left" w:pos="264"/>
              </w:tabs>
              <w:ind w:left="264" w:hanging="264"/>
              <w:rPr>
                <w:rFonts w:ascii="Arial" w:hAnsi="Arial" w:cs="Arial"/>
              </w:rPr>
            </w:pPr>
            <w:r w:rsidRPr="00F84935">
              <w:rPr>
                <w:rFonts w:ascii="Arial" w:hAnsi="Arial" w:cs="Arial"/>
              </w:rPr>
              <w:t>Practitioners will be knowledgeable and sensitive around the timing and nature of interventions and interactions.</w:t>
            </w:r>
          </w:p>
          <w:p w:rsidR="005839CD" w:rsidRPr="00F84935" w:rsidRDefault="005839CD" w:rsidP="00984713">
            <w:pPr>
              <w:numPr>
                <w:ilvl w:val="0"/>
                <w:numId w:val="2"/>
              </w:numPr>
              <w:tabs>
                <w:tab w:val="left" w:pos="264"/>
              </w:tabs>
              <w:ind w:left="264" w:hanging="264"/>
              <w:rPr>
                <w:rFonts w:ascii="Arial" w:hAnsi="Arial" w:cs="Arial"/>
              </w:rPr>
            </w:pPr>
            <w:r w:rsidRPr="00F84935">
              <w:rPr>
                <w:rFonts w:ascii="Arial" w:hAnsi="Arial" w:cs="Arial"/>
              </w:rPr>
              <w:t>Practitioners will be reflective and intervene appropriately and take into account children’s interests and prior knowledge.</w:t>
            </w:r>
          </w:p>
          <w:p w:rsidR="005839CD" w:rsidRPr="00F84935" w:rsidRDefault="005839CD" w:rsidP="00984713">
            <w:pPr>
              <w:numPr>
                <w:ilvl w:val="0"/>
                <w:numId w:val="2"/>
              </w:numPr>
              <w:tabs>
                <w:tab w:val="left" w:pos="264"/>
              </w:tabs>
              <w:ind w:left="264" w:hanging="264"/>
              <w:rPr>
                <w:rFonts w:ascii="Arial" w:hAnsi="Arial" w:cs="Arial"/>
              </w:rPr>
            </w:pPr>
            <w:r w:rsidRPr="00F84935">
              <w:rPr>
                <w:rFonts w:ascii="Arial" w:hAnsi="Arial" w:cs="Arial"/>
              </w:rPr>
              <w:t xml:space="preserve">The Early Level Play Pedagogy toolkit and </w:t>
            </w:r>
            <w:proofErr w:type="gramStart"/>
            <w:r w:rsidRPr="00F84935">
              <w:rPr>
                <w:rFonts w:ascii="Arial" w:hAnsi="Arial" w:cs="Arial"/>
              </w:rPr>
              <w:t>Realising</w:t>
            </w:r>
            <w:proofErr w:type="gramEnd"/>
            <w:r w:rsidRPr="00F84935">
              <w:rPr>
                <w:rFonts w:ascii="Arial" w:hAnsi="Arial" w:cs="Arial"/>
              </w:rPr>
              <w:t xml:space="preserve"> the Ambition: ‘Being Me’ will support practitioners understanding of play pedagogy to support children’s learning and development.</w:t>
            </w:r>
          </w:p>
          <w:p w:rsidR="005839CD" w:rsidRPr="00F84935" w:rsidRDefault="005839CD" w:rsidP="004A3534">
            <w:pPr>
              <w:pStyle w:val="ListParagraph"/>
              <w:ind w:left="0"/>
              <w:rPr>
                <w:rFonts w:ascii="Arial" w:hAnsi="Arial" w:cs="Arial"/>
                <w:b/>
                <w:bCs/>
              </w:rPr>
            </w:pPr>
          </w:p>
          <w:p w:rsidR="00C601BE" w:rsidRPr="00F84935" w:rsidRDefault="00984713" w:rsidP="004A3534">
            <w:pPr>
              <w:rPr>
                <w:rFonts w:ascii="Arial" w:hAnsi="Arial" w:cs="Arial"/>
                <w:b/>
              </w:rPr>
            </w:pPr>
            <w:r w:rsidRPr="00F84935">
              <w:rPr>
                <w:rFonts w:ascii="Arial" w:hAnsi="Arial" w:cs="Arial"/>
                <w:b/>
              </w:rPr>
              <w:t>Progress and I</w:t>
            </w:r>
            <w:r w:rsidR="00C601BE" w:rsidRPr="00F84935">
              <w:rPr>
                <w:rFonts w:ascii="Arial" w:hAnsi="Arial" w:cs="Arial"/>
                <w:b/>
              </w:rPr>
              <w:t xml:space="preserve">mpact of outcomes for learners: </w:t>
            </w:r>
          </w:p>
          <w:p w:rsidR="005839CD" w:rsidRPr="00F84935" w:rsidRDefault="005839CD" w:rsidP="00984713">
            <w:pPr>
              <w:pStyle w:val="ListParagraph"/>
              <w:numPr>
                <w:ilvl w:val="0"/>
                <w:numId w:val="4"/>
              </w:numPr>
              <w:rPr>
                <w:rFonts w:ascii="Arial" w:hAnsi="Arial" w:cs="Arial"/>
              </w:rPr>
            </w:pPr>
            <w:r w:rsidRPr="00F84935">
              <w:rPr>
                <w:rFonts w:ascii="Arial" w:hAnsi="Arial" w:cs="Arial"/>
              </w:rPr>
              <w:t>August 2022 was the initial starting point for the who</w:t>
            </w:r>
            <w:r w:rsidR="00E63F9A" w:rsidRPr="00F84935">
              <w:rPr>
                <w:rFonts w:ascii="Arial" w:hAnsi="Arial" w:cs="Arial"/>
              </w:rPr>
              <w:t>le</w:t>
            </w:r>
            <w:r w:rsidRPr="00F84935">
              <w:rPr>
                <w:rFonts w:ascii="Arial" w:hAnsi="Arial" w:cs="Arial"/>
              </w:rPr>
              <w:t xml:space="preserve"> staf</w:t>
            </w:r>
            <w:r w:rsidR="00E63F9A" w:rsidRPr="00F84935">
              <w:rPr>
                <w:rFonts w:ascii="Arial" w:hAnsi="Arial" w:cs="Arial"/>
              </w:rPr>
              <w:t xml:space="preserve">f team to undertake many training opportunities to support Play Pedagogy .We initial looked at ‘Realising the Ambition’ with reference to section 4:The importance of play. This gave </w:t>
            </w:r>
            <w:r w:rsidR="00C24FD1" w:rsidRPr="00F84935">
              <w:rPr>
                <w:rFonts w:ascii="Arial" w:hAnsi="Arial" w:cs="Arial"/>
              </w:rPr>
              <w:t xml:space="preserve">us </w:t>
            </w:r>
            <w:r w:rsidR="00E63F9A" w:rsidRPr="00F84935">
              <w:rPr>
                <w:rFonts w:ascii="Arial" w:hAnsi="Arial" w:cs="Arial"/>
              </w:rPr>
              <w:t>the starting point of why play is important and instrumental in children’s lives.</w:t>
            </w:r>
          </w:p>
          <w:p w:rsidR="00057C4B" w:rsidRDefault="00E63F9A" w:rsidP="00984713">
            <w:pPr>
              <w:pStyle w:val="ListParagraph"/>
              <w:numPr>
                <w:ilvl w:val="0"/>
                <w:numId w:val="4"/>
              </w:numPr>
              <w:rPr>
                <w:rFonts w:ascii="Arial" w:hAnsi="Arial" w:cs="Arial"/>
              </w:rPr>
            </w:pPr>
            <w:r w:rsidRPr="00F84935">
              <w:rPr>
                <w:rFonts w:ascii="Arial" w:hAnsi="Arial" w:cs="Arial"/>
              </w:rPr>
              <w:t xml:space="preserve">We then carried out further training looking at the Early Level Play Pedagogy </w:t>
            </w:r>
            <w:r w:rsidR="00F77D9D">
              <w:rPr>
                <w:rFonts w:ascii="Arial" w:hAnsi="Arial" w:cs="Arial"/>
              </w:rPr>
              <w:t>Toolkit. As a</w:t>
            </w:r>
            <w:r w:rsidR="00057C4B" w:rsidRPr="00F84935">
              <w:rPr>
                <w:rFonts w:ascii="Arial" w:hAnsi="Arial" w:cs="Arial"/>
              </w:rPr>
              <w:t xml:space="preserve"> staff team we decided our initial focus would be on the role of the adult and </w:t>
            </w:r>
            <w:r w:rsidR="00C24FD1" w:rsidRPr="00F84935">
              <w:rPr>
                <w:rFonts w:ascii="Arial" w:hAnsi="Arial" w:cs="Arial"/>
              </w:rPr>
              <w:t>how best</w:t>
            </w:r>
            <w:r w:rsidR="00057C4B" w:rsidRPr="00F84935">
              <w:rPr>
                <w:rFonts w:ascii="Arial" w:hAnsi="Arial" w:cs="Arial"/>
              </w:rPr>
              <w:t xml:space="preserve"> we could support a play based curriculum approach at Binnie Street.</w:t>
            </w:r>
          </w:p>
          <w:p w:rsidR="004C0929" w:rsidRPr="00F84935" w:rsidRDefault="004C0929" w:rsidP="00984713">
            <w:pPr>
              <w:pStyle w:val="ListParagraph"/>
              <w:numPr>
                <w:ilvl w:val="0"/>
                <w:numId w:val="4"/>
              </w:numPr>
              <w:rPr>
                <w:rFonts w:ascii="Arial" w:hAnsi="Arial" w:cs="Arial"/>
              </w:rPr>
            </w:pPr>
            <w:r>
              <w:rPr>
                <w:rFonts w:ascii="Arial" w:hAnsi="Arial" w:cs="Arial"/>
              </w:rPr>
              <w:t xml:space="preserve">Through collaborative planning and professional dialogue we devised a learning through </w:t>
            </w:r>
            <w:r w:rsidR="00532E61">
              <w:rPr>
                <w:rFonts w:ascii="Arial" w:hAnsi="Arial" w:cs="Arial"/>
              </w:rPr>
              <w:t xml:space="preserve">play policy .Our </w:t>
            </w:r>
            <w:r>
              <w:rPr>
                <w:rFonts w:ascii="Arial" w:hAnsi="Arial" w:cs="Arial"/>
              </w:rPr>
              <w:t xml:space="preserve">rationale was </w:t>
            </w:r>
            <w:r w:rsidR="00532E61">
              <w:rPr>
                <w:rFonts w:ascii="Arial" w:hAnsi="Arial" w:cs="Arial"/>
              </w:rPr>
              <w:t>to ensure that there was an understanding that play connects the underpinning skills of the CFE framework and HGIOSELC</w:t>
            </w:r>
          </w:p>
          <w:p w:rsidR="00057C4B" w:rsidRPr="00F84935" w:rsidRDefault="00057C4B" w:rsidP="00984713">
            <w:pPr>
              <w:pStyle w:val="ListParagraph"/>
              <w:numPr>
                <w:ilvl w:val="0"/>
                <w:numId w:val="4"/>
              </w:numPr>
              <w:rPr>
                <w:rFonts w:ascii="Arial" w:hAnsi="Arial" w:cs="Arial"/>
              </w:rPr>
            </w:pPr>
            <w:r w:rsidRPr="00F84935">
              <w:rPr>
                <w:rFonts w:ascii="Arial" w:hAnsi="Arial" w:cs="Arial"/>
              </w:rPr>
              <w:t>We looked clo</w:t>
            </w:r>
            <w:r w:rsidR="00342906">
              <w:rPr>
                <w:rFonts w:ascii="Arial" w:hAnsi="Arial" w:cs="Arial"/>
              </w:rPr>
              <w:t xml:space="preserve">sely at our environment. We wanted to find out, did it </w:t>
            </w:r>
            <w:r w:rsidRPr="00F84935">
              <w:rPr>
                <w:rFonts w:ascii="Arial" w:hAnsi="Arial" w:cs="Arial"/>
              </w:rPr>
              <w:t xml:space="preserve">support the needs </w:t>
            </w:r>
            <w:r w:rsidR="00342906">
              <w:rPr>
                <w:rFonts w:ascii="Arial" w:hAnsi="Arial" w:cs="Arial"/>
              </w:rPr>
              <w:t xml:space="preserve">and abilities of the children? Also, </w:t>
            </w:r>
            <w:r w:rsidR="00342906" w:rsidRPr="00F84935">
              <w:rPr>
                <w:rFonts w:ascii="Arial" w:hAnsi="Arial" w:cs="Arial"/>
              </w:rPr>
              <w:t>were</w:t>
            </w:r>
            <w:r w:rsidRPr="00F84935">
              <w:rPr>
                <w:rFonts w:ascii="Arial" w:hAnsi="Arial" w:cs="Arial"/>
              </w:rPr>
              <w:t xml:space="preserve"> we providing quality resources to allow creativity and opportunities for chil</w:t>
            </w:r>
            <w:r w:rsidR="00D847D3" w:rsidRPr="00F84935">
              <w:rPr>
                <w:rFonts w:ascii="Arial" w:hAnsi="Arial" w:cs="Arial"/>
              </w:rPr>
              <w:t>dren to build on their own learning</w:t>
            </w:r>
            <w:r w:rsidRPr="00F84935">
              <w:rPr>
                <w:rFonts w:ascii="Arial" w:hAnsi="Arial" w:cs="Arial"/>
              </w:rPr>
              <w:t>?</w:t>
            </w:r>
          </w:p>
          <w:p w:rsidR="00C24FD1" w:rsidRPr="00F84935" w:rsidRDefault="00057C4B" w:rsidP="00984713">
            <w:pPr>
              <w:pStyle w:val="ListParagraph"/>
              <w:numPr>
                <w:ilvl w:val="0"/>
                <w:numId w:val="4"/>
              </w:numPr>
              <w:rPr>
                <w:rFonts w:ascii="Arial" w:hAnsi="Arial" w:cs="Arial"/>
              </w:rPr>
            </w:pPr>
            <w:r w:rsidRPr="00F84935">
              <w:rPr>
                <w:rFonts w:ascii="Arial" w:hAnsi="Arial" w:cs="Arial"/>
              </w:rPr>
              <w:t xml:space="preserve">From our observations and </w:t>
            </w:r>
            <w:r w:rsidR="00C24FD1" w:rsidRPr="00F84935">
              <w:rPr>
                <w:rFonts w:ascii="Arial" w:hAnsi="Arial" w:cs="Arial"/>
              </w:rPr>
              <w:t>pr</w:t>
            </w:r>
            <w:r w:rsidR="002F5204" w:rsidRPr="00F84935">
              <w:rPr>
                <w:rFonts w:ascii="Arial" w:hAnsi="Arial" w:cs="Arial"/>
              </w:rPr>
              <w:t xml:space="preserve">ofessional </w:t>
            </w:r>
            <w:r w:rsidR="00D847D3" w:rsidRPr="00F84935">
              <w:rPr>
                <w:rFonts w:ascii="Arial" w:hAnsi="Arial" w:cs="Arial"/>
              </w:rPr>
              <w:t>dialogue we</w:t>
            </w:r>
            <w:r w:rsidR="002F5204" w:rsidRPr="00F84935">
              <w:rPr>
                <w:rFonts w:ascii="Arial" w:hAnsi="Arial" w:cs="Arial"/>
              </w:rPr>
              <w:t xml:space="preserve"> realised that children perhaps didn’t have the time to really have that deep learning through play </w:t>
            </w:r>
            <w:r w:rsidR="00D847D3" w:rsidRPr="00F84935">
              <w:rPr>
                <w:rFonts w:ascii="Arial" w:hAnsi="Arial" w:cs="Arial"/>
              </w:rPr>
              <w:t>.So from this we decided to look closely at the children’s day and how it looked from the child’s perspective. We increased the time children had to play bot</w:t>
            </w:r>
            <w:r w:rsidR="00F77D9D">
              <w:rPr>
                <w:rFonts w:ascii="Arial" w:hAnsi="Arial" w:cs="Arial"/>
              </w:rPr>
              <w:t xml:space="preserve">h indoors and outdoors. This supported </w:t>
            </w:r>
            <w:r w:rsidR="00D847D3" w:rsidRPr="00F84935">
              <w:rPr>
                <w:rFonts w:ascii="Arial" w:hAnsi="Arial" w:cs="Arial"/>
              </w:rPr>
              <w:t>the children to really engage in their learning in a meaningful way.</w:t>
            </w:r>
            <w:r w:rsidR="00C24FD1" w:rsidRPr="00F84935">
              <w:rPr>
                <w:rFonts w:ascii="Arial" w:hAnsi="Arial" w:cs="Arial"/>
              </w:rPr>
              <w:t xml:space="preserve"> For some staff this proved a bit of a challenge as they were used to a more planned and </w:t>
            </w:r>
            <w:r w:rsidR="002F5204" w:rsidRPr="00F84935">
              <w:rPr>
                <w:rFonts w:ascii="Arial" w:hAnsi="Arial" w:cs="Arial"/>
              </w:rPr>
              <w:t>structured</w:t>
            </w:r>
            <w:r w:rsidR="00C24FD1" w:rsidRPr="00F84935">
              <w:rPr>
                <w:rFonts w:ascii="Arial" w:hAnsi="Arial" w:cs="Arial"/>
              </w:rPr>
              <w:t xml:space="preserve"> </w:t>
            </w:r>
            <w:r w:rsidR="002F5204" w:rsidRPr="00F84935">
              <w:rPr>
                <w:rFonts w:ascii="Arial" w:hAnsi="Arial" w:cs="Arial"/>
              </w:rPr>
              <w:t>day. However</w:t>
            </w:r>
            <w:r w:rsidR="00C24FD1" w:rsidRPr="00F84935">
              <w:rPr>
                <w:rFonts w:ascii="Arial" w:hAnsi="Arial" w:cs="Arial"/>
              </w:rPr>
              <w:t xml:space="preserve"> through staff supporting each </w:t>
            </w:r>
            <w:r w:rsidR="00E83F58" w:rsidRPr="00F84935">
              <w:rPr>
                <w:rFonts w:ascii="Arial" w:hAnsi="Arial" w:cs="Arial"/>
              </w:rPr>
              <w:t>other, any</w:t>
            </w:r>
            <w:r w:rsidR="00C24FD1" w:rsidRPr="00F84935">
              <w:rPr>
                <w:rFonts w:ascii="Arial" w:hAnsi="Arial" w:cs="Arial"/>
              </w:rPr>
              <w:t xml:space="preserve"> initial barriers were soon resolved.</w:t>
            </w:r>
          </w:p>
          <w:p w:rsidR="002F5204" w:rsidRPr="00F84935" w:rsidRDefault="00F77D9D" w:rsidP="00F77D9D">
            <w:pPr>
              <w:pStyle w:val="ListParagraph"/>
              <w:rPr>
                <w:rFonts w:ascii="Arial" w:hAnsi="Arial" w:cs="Arial"/>
              </w:rPr>
            </w:pPr>
            <w:r>
              <w:rPr>
                <w:rFonts w:ascii="Arial" w:hAnsi="Arial" w:cs="Arial"/>
              </w:rPr>
              <w:t xml:space="preserve">The </w:t>
            </w:r>
            <w:r w:rsidR="002F5204" w:rsidRPr="00F84935">
              <w:rPr>
                <w:rFonts w:ascii="Arial" w:hAnsi="Arial" w:cs="Arial"/>
              </w:rPr>
              <w:t>children</w:t>
            </w:r>
            <w:r w:rsidR="00DE53A0">
              <w:rPr>
                <w:rFonts w:ascii="Arial" w:hAnsi="Arial" w:cs="Arial"/>
              </w:rPr>
              <w:t xml:space="preserve"> were observed actively engaging </w:t>
            </w:r>
            <w:r w:rsidR="00C24FD1" w:rsidRPr="00F84935">
              <w:rPr>
                <w:rFonts w:ascii="Arial" w:hAnsi="Arial" w:cs="Arial"/>
              </w:rPr>
              <w:t xml:space="preserve">in their learning, talking confidently about what they were going to learn </w:t>
            </w:r>
            <w:r w:rsidR="002F5204" w:rsidRPr="00F84935">
              <w:rPr>
                <w:rFonts w:ascii="Arial" w:hAnsi="Arial" w:cs="Arial"/>
              </w:rPr>
              <w:t>next. Almost</w:t>
            </w:r>
            <w:r w:rsidR="00C24FD1" w:rsidRPr="00F84935">
              <w:rPr>
                <w:rFonts w:ascii="Arial" w:hAnsi="Arial" w:cs="Arial"/>
              </w:rPr>
              <w:t xml:space="preserve"> all staff were heard using higher order </w:t>
            </w:r>
            <w:r w:rsidR="002F5204" w:rsidRPr="00F84935">
              <w:rPr>
                <w:rFonts w:ascii="Arial" w:hAnsi="Arial" w:cs="Arial"/>
              </w:rPr>
              <w:t>questioning</w:t>
            </w:r>
            <w:r w:rsidR="00C24FD1" w:rsidRPr="00F84935">
              <w:rPr>
                <w:rFonts w:ascii="Arial" w:hAnsi="Arial" w:cs="Arial"/>
              </w:rPr>
              <w:t xml:space="preserve"> </w:t>
            </w:r>
            <w:r w:rsidR="002F5204" w:rsidRPr="00F84935">
              <w:rPr>
                <w:rFonts w:ascii="Arial" w:hAnsi="Arial" w:cs="Arial"/>
              </w:rPr>
              <w:t>in order to challenge children’s higher order thinking.</w:t>
            </w:r>
          </w:p>
          <w:p w:rsidR="00C601BE" w:rsidRPr="00F84935" w:rsidRDefault="002F5204" w:rsidP="00984713">
            <w:pPr>
              <w:pStyle w:val="ListParagraph"/>
              <w:numPr>
                <w:ilvl w:val="0"/>
                <w:numId w:val="4"/>
              </w:numPr>
              <w:rPr>
                <w:rFonts w:ascii="Arial" w:hAnsi="Arial" w:cs="Arial"/>
                <w:b/>
              </w:rPr>
            </w:pPr>
            <w:r w:rsidRPr="00F84935">
              <w:rPr>
                <w:rFonts w:ascii="Arial" w:hAnsi="Arial" w:cs="Arial"/>
              </w:rPr>
              <w:t>The staff team had opportunities to share their observations and knowledge through moderation. Photographs and videos were used of children playing in a variety of different contexts. Staff were able to discuss wha</w:t>
            </w:r>
            <w:r w:rsidR="00E83F58" w:rsidRPr="00F84935">
              <w:rPr>
                <w:rFonts w:ascii="Arial" w:hAnsi="Arial" w:cs="Arial"/>
              </w:rPr>
              <w:t xml:space="preserve">t the photograph was telling them </w:t>
            </w:r>
            <w:r w:rsidRPr="00F84935">
              <w:rPr>
                <w:rFonts w:ascii="Arial" w:hAnsi="Arial" w:cs="Arial"/>
              </w:rPr>
              <w:t>in terms of interactions, experiences and spaces.</w:t>
            </w:r>
          </w:p>
          <w:p w:rsidR="002F5204" w:rsidRPr="00F84935" w:rsidRDefault="002F5204" w:rsidP="00984713">
            <w:pPr>
              <w:pStyle w:val="ListParagraph"/>
              <w:numPr>
                <w:ilvl w:val="0"/>
                <w:numId w:val="4"/>
              </w:numPr>
              <w:rPr>
                <w:rFonts w:ascii="Arial" w:hAnsi="Arial" w:cs="Arial"/>
                <w:b/>
              </w:rPr>
            </w:pPr>
            <w:r w:rsidRPr="00F84935">
              <w:rPr>
                <w:rFonts w:ascii="Arial" w:hAnsi="Arial" w:cs="Arial"/>
              </w:rPr>
              <w:t xml:space="preserve">Overall this priority was a positive one for all </w:t>
            </w:r>
            <w:r w:rsidR="00D847D3" w:rsidRPr="00F84935">
              <w:rPr>
                <w:rFonts w:ascii="Arial" w:hAnsi="Arial" w:cs="Arial"/>
              </w:rPr>
              <w:t>learners. It</w:t>
            </w:r>
            <w:r w:rsidRPr="00F84935">
              <w:rPr>
                <w:rFonts w:ascii="Arial" w:hAnsi="Arial" w:cs="Arial"/>
              </w:rPr>
              <w:t xml:space="preserve"> is one that we will continue to support in the </w:t>
            </w:r>
            <w:r w:rsidR="00E83F58" w:rsidRPr="00F84935">
              <w:rPr>
                <w:rFonts w:ascii="Arial" w:hAnsi="Arial" w:cs="Arial"/>
              </w:rPr>
              <w:t>nursery. Moving forward our self-evaluation process will be crucial in order to support staff to track and record the development of play in our setting. Observations will be used to inform both teaching and learning. It will be important for us to plan time to observe the children and equally important for us to ensure the learning environment is designed to support independent learning for all our children.</w:t>
            </w:r>
          </w:p>
          <w:p w:rsidR="00984713" w:rsidRPr="00F84935" w:rsidRDefault="00984713" w:rsidP="00984713">
            <w:pPr>
              <w:rPr>
                <w:rFonts w:ascii="Arial" w:hAnsi="Arial" w:cs="Arial"/>
                <w:b/>
              </w:rPr>
            </w:pPr>
          </w:p>
          <w:p w:rsidR="00984713" w:rsidRPr="00F84935" w:rsidRDefault="00984713" w:rsidP="00984713">
            <w:pPr>
              <w:rPr>
                <w:rFonts w:ascii="Arial" w:hAnsi="Arial" w:cs="Arial"/>
                <w:b/>
              </w:rPr>
            </w:pPr>
          </w:p>
          <w:p w:rsidR="00DE3B8C" w:rsidRDefault="00DE3B8C" w:rsidP="00984713">
            <w:pPr>
              <w:pStyle w:val="Default"/>
              <w:rPr>
                <w:color w:val="auto"/>
                <w:sz w:val="22"/>
                <w:szCs w:val="22"/>
              </w:rPr>
            </w:pPr>
          </w:p>
          <w:p w:rsidR="00DE3B8C" w:rsidRPr="00F84935" w:rsidRDefault="00DE3B8C" w:rsidP="00984713">
            <w:pPr>
              <w:pStyle w:val="Default"/>
              <w:rPr>
                <w:color w:val="auto"/>
                <w:sz w:val="22"/>
                <w:szCs w:val="22"/>
              </w:rPr>
            </w:pPr>
          </w:p>
        </w:tc>
      </w:tr>
      <w:tr w:rsidR="00C601BE" w:rsidRPr="00F84935" w:rsidTr="002E09AE">
        <w:tc>
          <w:tcPr>
            <w:tcW w:w="10485" w:type="dxa"/>
            <w:gridSpan w:val="2"/>
          </w:tcPr>
          <w:p w:rsidR="00F84935" w:rsidRDefault="00F84935" w:rsidP="004A3534">
            <w:pPr>
              <w:rPr>
                <w:rFonts w:ascii="Arial" w:hAnsi="Arial" w:cs="Arial"/>
                <w:b/>
              </w:rPr>
            </w:pPr>
          </w:p>
          <w:p w:rsidR="00DE3B8C" w:rsidRDefault="00DE3B8C" w:rsidP="004A3534">
            <w:pPr>
              <w:rPr>
                <w:rFonts w:ascii="Arial" w:hAnsi="Arial" w:cs="Arial"/>
                <w:b/>
              </w:rPr>
            </w:pPr>
          </w:p>
          <w:p w:rsidR="00C601BE" w:rsidRPr="00F84935" w:rsidRDefault="00C601BE" w:rsidP="004A3534">
            <w:pPr>
              <w:rPr>
                <w:rFonts w:ascii="Arial" w:hAnsi="Arial" w:cs="Arial"/>
              </w:rPr>
            </w:pPr>
            <w:r w:rsidRPr="00F84935">
              <w:rPr>
                <w:rFonts w:ascii="Arial" w:hAnsi="Arial" w:cs="Arial"/>
                <w:b/>
              </w:rPr>
              <w:t>Next Steps</w:t>
            </w:r>
            <w:r w:rsidRPr="00F84935">
              <w:rPr>
                <w:rFonts w:ascii="Arial" w:hAnsi="Arial" w:cs="Arial"/>
              </w:rPr>
              <w:t xml:space="preserve">: </w:t>
            </w:r>
          </w:p>
          <w:p w:rsidR="005839CD" w:rsidRPr="00F84935" w:rsidRDefault="005839CD" w:rsidP="00984713">
            <w:pPr>
              <w:pStyle w:val="ListParagraph"/>
              <w:numPr>
                <w:ilvl w:val="0"/>
                <w:numId w:val="3"/>
              </w:numPr>
              <w:rPr>
                <w:rFonts w:ascii="Arial" w:hAnsi="Arial" w:cs="Arial"/>
              </w:rPr>
            </w:pPr>
            <w:r w:rsidRPr="00F84935">
              <w:rPr>
                <w:rFonts w:ascii="Arial" w:hAnsi="Arial" w:cs="Arial"/>
              </w:rPr>
              <w:t>To continue to support our sha</w:t>
            </w:r>
            <w:r w:rsidR="00DE3B8C">
              <w:rPr>
                <w:rFonts w:ascii="Arial" w:hAnsi="Arial" w:cs="Arial"/>
              </w:rPr>
              <w:t xml:space="preserve">red vision of ‘play pedagogy ‘to achieve </w:t>
            </w:r>
            <w:r w:rsidRPr="00F84935">
              <w:rPr>
                <w:rFonts w:ascii="Arial" w:hAnsi="Arial" w:cs="Arial"/>
              </w:rPr>
              <w:t>a consistent pedagogical approach across the nursery setting.</w:t>
            </w:r>
          </w:p>
          <w:p w:rsidR="005839CD" w:rsidRPr="00F84935" w:rsidRDefault="005839CD" w:rsidP="00984713">
            <w:pPr>
              <w:pStyle w:val="ListParagraph"/>
              <w:numPr>
                <w:ilvl w:val="0"/>
                <w:numId w:val="3"/>
              </w:numPr>
              <w:rPr>
                <w:rFonts w:ascii="Arial" w:hAnsi="Arial" w:cs="Arial"/>
              </w:rPr>
            </w:pPr>
            <w:r w:rsidRPr="00F84935">
              <w:rPr>
                <w:rFonts w:ascii="Arial" w:hAnsi="Arial" w:cs="Arial"/>
              </w:rPr>
              <w:t>To continue to support moderation in order for staff to share experiences and knowledge with each other. This will allow practitioners to continue to have a clear understanding of play pedagogy and how it is an integral part of our setting.</w:t>
            </w:r>
          </w:p>
          <w:p w:rsidR="00C601BE" w:rsidRPr="00F84935" w:rsidRDefault="00C601BE" w:rsidP="004A3534">
            <w:pPr>
              <w:rPr>
                <w:rFonts w:ascii="Arial" w:hAnsi="Arial" w:cs="Arial"/>
              </w:rPr>
            </w:pPr>
          </w:p>
          <w:p w:rsidR="00C601BE" w:rsidRPr="00F84935" w:rsidRDefault="00C601BE" w:rsidP="004A3534">
            <w:pPr>
              <w:pStyle w:val="ListParagraph"/>
              <w:ind w:left="360"/>
              <w:rPr>
                <w:rFonts w:ascii="Arial" w:hAnsi="Arial" w:cs="Arial"/>
              </w:rPr>
            </w:pPr>
          </w:p>
          <w:p w:rsidR="00C601BE" w:rsidRPr="00F84935" w:rsidRDefault="00C601BE" w:rsidP="004A3534">
            <w:pPr>
              <w:pStyle w:val="ListParagraph"/>
              <w:ind w:left="360"/>
              <w:rPr>
                <w:rFonts w:ascii="Arial" w:hAnsi="Arial" w:cs="Arial"/>
              </w:rPr>
            </w:pPr>
          </w:p>
          <w:p w:rsidR="00C601BE" w:rsidRPr="00F84935" w:rsidRDefault="00C601BE" w:rsidP="004A3534">
            <w:pPr>
              <w:rPr>
                <w:rFonts w:ascii="Arial" w:hAnsi="Arial" w:cs="Arial"/>
              </w:rPr>
            </w:pPr>
          </w:p>
        </w:tc>
      </w:tr>
    </w:tbl>
    <w:p w:rsidR="00C601BE" w:rsidRPr="00F84935" w:rsidRDefault="00C601BE" w:rsidP="00F22FA5">
      <w:pPr>
        <w:pStyle w:val="Default"/>
        <w:rPr>
          <w:b/>
          <w:color w:val="auto"/>
          <w:sz w:val="22"/>
          <w:szCs w:val="22"/>
        </w:rPr>
      </w:pPr>
    </w:p>
    <w:p w:rsidR="004004B9" w:rsidRPr="00F84935" w:rsidRDefault="004004B9" w:rsidP="00F22FA5">
      <w:pPr>
        <w:pStyle w:val="Default"/>
        <w:rPr>
          <w:b/>
          <w:color w:val="auto"/>
          <w:sz w:val="22"/>
          <w:szCs w:val="22"/>
        </w:rPr>
      </w:pPr>
    </w:p>
    <w:tbl>
      <w:tblPr>
        <w:tblStyle w:val="TableGrid"/>
        <w:tblW w:w="10485" w:type="dxa"/>
        <w:tblLook w:val="04A0" w:firstRow="1" w:lastRow="0" w:firstColumn="1" w:lastColumn="0" w:noHBand="0" w:noVBand="1"/>
      </w:tblPr>
      <w:tblGrid>
        <w:gridCol w:w="4508"/>
        <w:gridCol w:w="5977"/>
      </w:tblGrid>
      <w:tr w:rsidR="004004B9" w:rsidRPr="00F84935" w:rsidTr="002E09AE">
        <w:tc>
          <w:tcPr>
            <w:tcW w:w="10485" w:type="dxa"/>
            <w:gridSpan w:val="2"/>
            <w:shd w:val="clear" w:color="auto" w:fill="33CCCC"/>
          </w:tcPr>
          <w:p w:rsidR="004004B9" w:rsidRPr="00F84935" w:rsidRDefault="00A90121" w:rsidP="000A765A">
            <w:pPr>
              <w:pStyle w:val="Default"/>
              <w:rPr>
                <w:sz w:val="22"/>
                <w:szCs w:val="22"/>
              </w:rPr>
            </w:pPr>
            <w:r w:rsidRPr="00F84935">
              <w:rPr>
                <w:b/>
                <w:bCs/>
                <w:sz w:val="22"/>
                <w:szCs w:val="22"/>
              </w:rPr>
              <w:t>Establishment</w:t>
            </w:r>
            <w:r w:rsidR="004004B9" w:rsidRPr="00F84935">
              <w:rPr>
                <w:b/>
                <w:bCs/>
                <w:sz w:val="22"/>
                <w:szCs w:val="22"/>
              </w:rPr>
              <w:t xml:space="preserve"> priority 2</w:t>
            </w:r>
            <w:r w:rsidR="00BC6F11" w:rsidRPr="00F84935">
              <w:rPr>
                <w:bCs/>
                <w:sz w:val="22"/>
                <w:szCs w:val="22"/>
              </w:rPr>
              <w:t>:</w:t>
            </w:r>
          </w:p>
        </w:tc>
      </w:tr>
      <w:tr w:rsidR="004004B9" w:rsidRPr="00F84935" w:rsidTr="002E09AE">
        <w:trPr>
          <w:trHeight w:val="1868"/>
        </w:trPr>
        <w:tc>
          <w:tcPr>
            <w:tcW w:w="4508" w:type="dxa"/>
          </w:tcPr>
          <w:p w:rsidR="004004B9" w:rsidRPr="00F84935" w:rsidRDefault="004004B9" w:rsidP="004A3534">
            <w:pPr>
              <w:pStyle w:val="Default"/>
              <w:rPr>
                <w:sz w:val="22"/>
                <w:szCs w:val="22"/>
                <w:u w:val="single"/>
              </w:rPr>
            </w:pPr>
            <w:r w:rsidRPr="00F84935">
              <w:rPr>
                <w:sz w:val="22"/>
                <w:szCs w:val="22"/>
                <w:u w:val="single"/>
              </w:rPr>
              <w:t xml:space="preserve">NIF Priority </w:t>
            </w:r>
          </w:p>
          <w:sdt>
            <w:sdtPr>
              <w:rPr>
                <w:sz w:val="22"/>
                <w:szCs w:val="22"/>
              </w:rPr>
              <w:alias w:val="NIF"/>
              <w:tag w:val="NIF"/>
              <w:id w:val="-1294679564"/>
              <w:placeholder>
                <w:docPart w:val="8A1513841A24405AB53779E331A1F6C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F84935" w:rsidRDefault="004F4BA5" w:rsidP="004A3534">
                <w:pPr>
                  <w:pStyle w:val="Default"/>
                  <w:rPr>
                    <w:sz w:val="22"/>
                    <w:szCs w:val="22"/>
                  </w:rPr>
                </w:pPr>
                <w:r w:rsidRPr="00F84935">
                  <w:rPr>
                    <w:sz w:val="22"/>
                    <w:szCs w:val="22"/>
                  </w:rPr>
                  <w:t>Closing the attainment gap between the most and least disadvantaged children and young people</w:t>
                </w:r>
              </w:p>
            </w:sdtContent>
          </w:sdt>
          <w:p w:rsidR="004004B9" w:rsidRPr="00F84935" w:rsidRDefault="008F2ADF" w:rsidP="004A3534">
            <w:pPr>
              <w:pStyle w:val="Default"/>
              <w:rPr>
                <w:color w:val="auto"/>
                <w:sz w:val="22"/>
                <w:szCs w:val="22"/>
              </w:rPr>
            </w:pPr>
            <w:sdt>
              <w:sdtPr>
                <w:rPr>
                  <w:sz w:val="22"/>
                  <w:szCs w:val="22"/>
                </w:rPr>
                <w:alias w:val="NIF"/>
                <w:tag w:val="NIF"/>
                <w:id w:val="410823585"/>
                <w:placeholder>
                  <w:docPart w:val="09A80E005181436DB04F16D5542C41C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4004B9" w:rsidRPr="00F84935">
                  <w:rPr>
                    <w:sz w:val="22"/>
                    <w:szCs w:val="22"/>
                  </w:rPr>
                  <w:t>-</w:t>
                </w:r>
              </w:sdtContent>
            </w:sdt>
            <w:r w:rsidR="004004B9" w:rsidRPr="00F84935">
              <w:rPr>
                <w:sz w:val="22"/>
                <w:szCs w:val="22"/>
                <w:u w:val="single"/>
              </w:rPr>
              <w:t xml:space="preserve">NIF Driver </w:t>
            </w:r>
          </w:p>
          <w:sdt>
            <w:sdtPr>
              <w:rPr>
                <w:sz w:val="22"/>
                <w:szCs w:val="22"/>
              </w:rPr>
              <w:alias w:val="NIF Drivers"/>
              <w:tag w:val="NIF Drivers"/>
              <w:id w:val="-1829425823"/>
              <w:placeholder>
                <w:docPart w:val="FFD24BC53EED4ACFB8D1E092D48A576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F84935" w:rsidRDefault="004F4BA5" w:rsidP="004A3534">
                <w:pPr>
                  <w:pStyle w:val="Default"/>
                  <w:rPr>
                    <w:color w:val="auto"/>
                    <w:sz w:val="22"/>
                    <w:szCs w:val="22"/>
                  </w:rPr>
                </w:pPr>
                <w:r w:rsidRPr="00F84935">
                  <w:rPr>
                    <w:sz w:val="22"/>
                    <w:szCs w:val="22"/>
                  </w:rPr>
                  <w:t>Assessment of children's progress</w:t>
                </w:r>
              </w:p>
            </w:sdtContent>
          </w:sdt>
          <w:sdt>
            <w:sdtPr>
              <w:rPr>
                <w:sz w:val="22"/>
                <w:szCs w:val="22"/>
              </w:rPr>
              <w:alias w:val="NIF Drivers"/>
              <w:tag w:val="NIF Drivers"/>
              <w:id w:val="1052587483"/>
              <w:placeholder>
                <w:docPart w:val="8A1513841A24405AB53779E331A1F6C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F84935" w:rsidRDefault="004F4BA5" w:rsidP="004A3534">
                <w:pPr>
                  <w:pStyle w:val="Default"/>
                  <w:rPr>
                    <w:sz w:val="22"/>
                    <w:szCs w:val="22"/>
                    <w:u w:val="single"/>
                  </w:rPr>
                </w:pPr>
                <w:r w:rsidRPr="00F84935">
                  <w:rPr>
                    <w:sz w:val="22"/>
                    <w:szCs w:val="22"/>
                  </w:rPr>
                  <w:t>Teacher professionalism</w:t>
                </w:r>
              </w:p>
            </w:sdtContent>
          </w:sdt>
        </w:tc>
        <w:tc>
          <w:tcPr>
            <w:tcW w:w="5977" w:type="dxa"/>
          </w:tcPr>
          <w:p w:rsidR="00D668DC" w:rsidRPr="00F84935" w:rsidRDefault="00D668DC" w:rsidP="00D668DC">
            <w:pPr>
              <w:pStyle w:val="Default"/>
              <w:rPr>
                <w:sz w:val="22"/>
                <w:szCs w:val="22"/>
                <w:u w:val="single"/>
              </w:rPr>
            </w:pPr>
            <w:r w:rsidRPr="00F84935">
              <w:rPr>
                <w:sz w:val="22"/>
                <w:szCs w:val="22"/>
                <w:u w:val="single"/>
              </w:rPr>
              <w:t xml:space="preserve">HGIOELC QIs </w:t>
            </w:r>
          </w:p>
          <w:sdt>
            <w:sdtPr>
              <w:rPr>
                <w:sz w:val="22"/>
                <w:szCs w:val="22"/>
              </w:rPr>
              <w:alias w:val="HGIOS?4"/>
              <w:tag w:val="HGIOS?4"/>
              <w:id w:val="225195184"/>
              <w:placeholder>
                <w:docPart w:val="1BED0535C25C4AA49524116B0ADED9A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D668DC" w:rsidP="00D668DC">
                <w:pPr>
                  <w:pStyle w:val="Default"/>
                  <w:rPr>
                    <w:sz w:val="22"/>
                    <w:szCs w:val="22"/>
                  </w:rPr>
                </w:pPr>
                <w:r w:rsidRPr="00F84935">
                  <w:rPr>
                    <w:sz w:val="22"/>
                    <w:szCs w:val="22"/>
                  </w:rPr>
                  <w:t>1.3 Leadership of change</w:t>
                </w:r>
              </w:p>
            </w:sdtContent>
          </w:sdt>
          <w:sdt>
            <w:sdtPr>
              <w:rPr>
                <w:sz w:val="22"/>
                <w:szCs w:val="22"/>
              </w:rPr>
              <w:alias w:val="HGIOS?4"/>
              <w:tag w:val="HGIOS?4"/>
              <w:id w:val="-1982689902"/>
              <w:placeholder>
                <w:docPart w:val="5D378320AF2A43C3B859C33CD2931A5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D668DC" w:rsidP="00D668DC">
                <w:pPr>
                  <w:pStyle w:val="Default"/>
                  <w:rPr>
                    <w:color w:val="auto"/>
                    <w:sz w:val="22"/>
                    <w:szCs w:val="22"/>
                  </w:rPr>
                </w:pPr>
                <w:r w:rsidRPr="00F84935">
                  <w:rPr>
                    <w:sz w:val="22"/>
                    <w:szCs w:val="22"/>
                  </w:rPr>
                  <w:t>2.2 Curriculum</w:t>
                </w:r>
              </w:p>
            </w:sdtContent>
          </w:sdt>
          <w:sdt>
            <w:sdtPr>
              <w:rPr>
                <w:sz w:val="22"/>
                <w:szCs w:val="22"/>
              </w:rPr>
              <w:alias w:val="HGIOS?4"/>
              <w:tag w:val="HGIOS?4"/>
              <w:id w:val="-1361277122"/>
              <w:placeholder>
                <w:docPart w:val="0FDFC0A098804B90B78FCE832BEE77D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4F4BA5" w:rsidP="00D668DC">
                <w:pPr>
                  <w:pStyle w:val="Default"/>
                  <w:rPr>
                    <w:color w:val="auto"/>
                    <w:sz w:val="22"/>
                    <w:szCs w:val="22"/>
                  </w:rPr>
                </w:pPr>
                <w:r w:rsidRPr="00F84935">
                  <w:rPr>
                    <w:sz w:val="22"/>
                    <w:szCs w:val="22"/>
                  </w:rPr>
                  <w:t>3.1 Ensuring wellbeing, equality and inclusion</w:t>
                </w:r>
              </w:p>
            </w:sdtContent>
          </w:sdt>
          <w:p w:rsidR="00D668DC" w:rsidRPr="00F84935" w:rsidRDefault="00D668DC" w:rsidP="00D668DC">
            <w:pPr>
              <w:pStyle w:val="Default"/>
              <w:rPr>
                <w:b/>
                <w:color w:val="auto"/>
                <w:sz w:val="22"/>
                <w:szCs w:val="22"/>
              </w:rPr>
            </w:pPr>
          </w:p>
          <w:p w:rsidR="00D668DC" w:rsidRPr="00F84935" w:rsidRDefault="00D668DC" w:rsidP="00D668DC">
            <w:pPr>
              <w:pStyle w:val="Default"/>
              <w:rPr>
                <w:color w:val="auto"/>
                <w:sz w:val="22"/>
                <w:szCs w:val="22"/>
                <w:u w:val="single"/>
              </w:rPr>
            </w:pPr>
            <w:r w:rsidRPr="00F84935">
              <w:rPr>
                <w:sz w:val="22"/>
                <w:szCs w:val="22"/>
                <w:u w:val="single"/>
              </w:rPr>
              <w:t>UNCRC</w:t>
            </w:r>
          </w:p>
          <w:sdt>
            <w:sdtPr>
              <w:rPr>
                <w:rFonts w:ascii="Arial" w:hAnsi="Arial" w:cs="Arial"/>
              </w:rPr>
              <w:alias w:val="RRS Unicef articles"/>
              <w:tag w:val="RRS Unicef articles"/>
              <w:id w:val="-1635634743"/>
              <w:placeholder>
                <w:docPart w:val="016623DB8A3E4E57A5E8D0768BBF99B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D668DC" w:rsidRPr="00F84935" w:rsidRDefault="00D668DC" w:rsidP="00D668DC">
                <w:pPr>
                  <w:rPr>
                    <w:rFonts w:ascii="Arial" w:hAnsi="Arial" w:cs="Arial"/>
                  </w:rPr>
                </w:pPr>
                <w:r w:rsidRPr="00F84935">
                  <w:rPr>
                    <w:rFonts w:ascii="Arial" w:hAnsi="Arial" w:cs="Arial"/>
                  </w:rPr>
                  <w:t xml:space="preserve">  </w:t>
                </w:r>
              </w:p>
            </w:sdtContent>
          </w:sdt>
          <w:p w:rsidR="00D668DC" w:rsidRPr="00F84935" w:rsidRDefault="008F2ADF" w:rsidP="00D668DC">
            <w:pPr>
              <w:rPr>
                <w:rFonts w:ascii="Arial" w:hAnsi="Arial" w:cs="Arial"/>
              </w:rPr>
            </w:pPr>
            <w:sdt>
              <w:sdtPr>
                <w:rPr>
                  <w:rFonts w:ascii="Arial" w:hAnsi="Arial" w:cs="Arial"/>
                  <w:i/>
                </w:rPr>
                <w:alias w:val="RRS Unicef articles"/>
                <w:tag w:val="RRS Unicef articles"/>
                <w:id w:val="986359889"/>
                <w:placeholder>
                  <w:docPart w:val="E6C6FB7D4AC740C5BC344BF7E14F77A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F4BA5" w:rsidRPr="00F84935">
                  <w:rPr>
                    <w:rFonts w:ascii="Arial" w:hAnsi="Arial" w:cs="Arial"/>
                    <w:i/>
                  </w:rPr>
                  <w:t>Article 3 (Best interests of the child):</w:t>
                </w:r>
              </w:sdtContent>
            </w:sdt>
            <w:r w:rsidR="00D668DC" w:rsidRPr="00F84935">
              <w:rPr>
                <w:rFonts w:ascii="Arial" w:hAnsi="Arial" w:cs="Arial"/>
              </w:rPr>
              <w:t xml:space="preserve"> </w:t>
            </w:r>
          </w:p>
          <w:p w:rsidR="004004B9" w:rsidRPr="00F84935" w:rsidRDefault="004004B9" w:rsidP="004A3534">
            <w:pPr>
              <w:pStyle w:val="Default"/>
              <w:rPr>
                <w:color w:val="auto"/>
                <w:sz w:val="22"/>
                <w:szCs w:val="22"/>
              </w:rPr>
            </w:pPr>
          </w:p>
          <w:p w:rsidR="004004B9" w:rsidRPr="00F84935" w:rsidRDefault="004004B9" w:rsidP="00D668DC">
            <w:pPr>
              <w:rPr>
                <w:rFonts w:ascii="Arial" w:hAnsi="Arial" w:cs="Arial"/>
                <w:i/>
              </w:rPr>
            </w:pPr>
          </w:p>
        </w:tc>
      </w:tr>
      <w:tr w:rsidR="004004B9" w:rsidRPr="00F84935" w:rsidTr="002E09AE">
        <w:tc>
          <w:tcPr>
            <w:tcW w:w="10485" w:type="dxa"/>
            <w:gridSpan w:val="2"/>
          </w:tcPr>
          <w:p w:rsidR="004004B9" w:rsidRPr="00F84935" w:rsidRDefault="004004B9" w:rsidP="004A3534">
            <w:pPr>
              <w:pStyle w:val="ListParagraph"/>
              <w:ind w:left="0"/>
              <w:rPr>
                <w:rFonts w:ascii="Arial" w:hAnsi="Arial" w:cs="Arial"/>
                <w:b/>
                <w:bCs/>
              </w:rPr>
            </w:pPr>
            <w:r w:rsidRPr="00F84935">
              <w:rPr>
                <w:rFonts w:ascii="Arial" w:hAnsi="Arial" w:cs="Arial"/>
                <w:b/>
                <w:bCs/>
              </w:rPr>
              <w:t xml:space="preserve">Outcome: </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All parents will have access to their children’s profiles in a digital form on line.</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Parents will be able to contribute to children’s learning and support children’s next steps.</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 xml:space="preserve">We will be able to monitor and track parental engagement .This will allow us to support all parents the opportunity to engage in their child’s learning. </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On line journals will allow practitioners and parents  to share learning experiences at home and at nursery</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It will recognise and celebrate children’s achievement</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 xml:space="preserve">Parents will have a more accessible way view their child’s  nursery day </w:t>
            </w:r>
          </w:p>
          <w:p w:rsidR="004F4BA5" w:rsidRPr="00F84935" w:rsidRDefault="004F4BA5" w:rsidP="00984713">
            <w:pPr>
              <w:pStyle w:val="ListParagraph"/>
              <w:numPr>
                <w:ilvl w:val="0"/>
                <w:numId w:val="5"/>
              </w:numPr>
              <w:tabs>
                <w:tab w:val="left" w:pos="264"/>
              </w:tabs>
              <w:rPr>
                <w:rFonts w:ascii="Arial" w:hAnsi="Arial" w:cs="Arial"/>
              </w:rPr>
            </w:pPr>
            <w:r w:rsidRPr="00F84935">
              <w:rPr>
                <w:rFonts w:ascii="Arial" w:hAnsi="Arial" w:cs="Arial"/>
              </w:rPr>
              <w:t>An additional way to record and track children’s progress.</w:t>
            </w:r>
          </w:p>
          <w:p w:rsidR="00984713" w:rsidRPr="00F84935" w:rsidRDefault="00984713" w:rsidP="004A3534">
            <w:pPr>
              <w:rPr>
                <w:rFonts w:ascii="Arial" w:hAnsi="Arial" w:cs="Arial"/>
              </w:rPr>
            </w:pPr>
          </w:p>
          <w:p w:rsidR="004004B9" w:rsidRPr="00F84935" w:rsidRDefault="004004B9" w:rsidP="004A3534">
            <w:pPr>
              <w:rPr>
                <w:rFonts w:ascii="Arial" w:hAnsi="Arial" w:cs="Arial"/>
                <w:b/>
              </w:rPr>
            </w:pPr>
            <w:r w:rsidRPr="00F84935">
              <w:rPr>
                <w:rFonts w:ascii="Arial" w:hAnsi="Arial" w:cs="Arial"/>
                <w:b/>
              </w:rPr>
              <w:t xml:space="preserve">Progress and impact of outcomes for learners: </w:t>
            </w:r>
          </w:p>
          <w:p w:rsidR="004F4BA5" w:rsidRPr="00F84935" w:rsidRDefault="006A1707" w:rsidP="00984713">
            <w:pPr>
              <w:pStyle w:val="ListParagraph"/>
              <w:numPr>
                <w:ilvl w:val="0"/>
                <w:numId w:val="6"/>
              </w:numPr>
              <w:rPr>
                <w:rFonts w:ascii="Arial" w:hAnsi="Arial" w:cs="Arial"/>
              </w:rPr>
            </w:pPr>
            <w:r>
              <w:rPr>
                <w:rFonts w:ascii="Arial" w:hAnsi="Arial" w:cs="Arial"/>
              </w:rPr>
              <w:t>Overall all p</w:t>
            </w:r>
            <w:r w:rsidRPr="00F84935">
              <w:rPr>
                <w:rFonts w:ascii="Arial" w:hAnsi="Arial" w:cs="Arial"/>
              </w:rPr>
              <w:t>ractitio</w:t>
            </w:r>
            <w:r>
              <w:rPr>
                <w:rFonts w:ascii="Arial" w:hAnsi="Arial" w:cs="Arial"/>
              </w:rPr>
              <w:t xml:space="preserve">ners’ observations were </w:t>
            </w:r>
            <w:r w:rsidR="004F4BA5" w:rsidRPr="00F84935">
              <w:rPr>
                <w:rFonts w:ascii="Arial" w:hAnsi="Arial" w:cs="Arial"/>
              </w:rPr>
              <w:t>assessed and linked to the assessment frameworks</w:t>
            </w:r>
            <w:r>
              <w:rPr>
                <w:rFonts w:ascii="Arial" w:hAnsi="Arial" w:cs="Arial"/>
              </w:rPr>
              <w:t>.</w:t>
            </w:r>
          </w:p>
          <w:p w:rsidR="0019505F" w:rsidRPr="00F84935" w:rsidRDefault="006A1707" w:rsidP="00984713">
            <w:pPr>
              <w:pStyle w:val="ListParagraph"/>
              <w:numPr>
                <w:ilvl w:val="0"/>
                <w:numId w:val="6"/>
              </w:numPr>
              <w:rPr>
                <w:rFonts w:ascii="Arial" w:hAnsi="Arial" w:cs="Arial"/>
              </w:rPr>
            </w:pPr>
            <w:r>
              <w:rPr>
                <w:rFonts w:ascii="Arial" w:hAnsi="Arial" w:cs="Arial"/>
              </w:rPr>
              <w:t xml:space="preserve">Parents could </w:t>
            </w:r>
            <w:r w:rsidR="004F4BA5" w:rsidRPr="00F84935">
              <w:rPr>
                <w:rFonts w:ascii="Arial" w:hAnsi="Arial" w:cs="Arial"/>
              </w:rPr>
              <w:t xml:space="preserve">view </w:t>
            </w:r>
            <w:r>
              <w:rPr>
                <w:rFonts w:ascii="Arial" w:hAnsi="Arial" w:cs="Arial"/>
              </w:rPr>
              <w:t xml:space="preserve">observations at a time when </w:t>
            </w:r>
            <w:proofErr w:type="gramStart"/>
            <w:r>
              <w:rPr>
                <w:rFonts w:ascii="Arial" w:hAnsi="Arial" w:cs="Arial"/>
              </w:rPr>
              <w:t>It</w:t>
            </w:r>
            <w:proofErr w:type="gramEnd"/>
            <w:r>
              <w:rPr>
                <w:rFonts w:ascii="Arial" w:hAnsi="Arial" w:cs="Arial"/>
              </w:rPr>
              <w:t xml:space="preserve"> was</w:t>
            </w:r>
            <w:r w:rsidR="00610856" w:rsidRPr="00F84935">
              <w:rPr>
                <w:rFonts w:ascii="Arial" w:hAnsi="Arial" w:cs="Arial"/>
              </w:rPr>
              <w:t xml:space="preserve"> </w:t>
            </w:r>
            <w:r w:rsidR="000B0EAF" w:rsidRPr="00F84935">
              <w:rPr>
                <w:rFonts w:ascii="Arial" w:hAnsi="Arial" w:cs="Arial"/>
              </w:rPr>
              <w:t>convenient</w:t>
            </w:r>
            <w:r w:rsidR="00DE53A0">
              <w:rPr>
                <w:rFonts w:ascii="Arial" w:hAnsi="Arial" w:cs="Arial"/>
              </w:rPr>
              <w:t xml:space="preserve"> to them.</w:t>
            </w:r>
            <w:r w:rsidR="000B0EAF" w:rsidRPr="00F84935">
              <w:rPr>
                <w:rFonts w:ascii="Arial" w:hAnsi="Arial" w:cs="Arial"/>
              </w:rPr>
              <w:t xml:space="preserve"> Here</w:t>
            </w:r>
            <w:r w:rsidR="002E70C9" w:rsidRPr="00F84935">
              <w:rPr>
                <w:rFonts w:ascii="Arial" w:hAnsi="Arial" w:cs="Arial"/>
              </w:rPr>
              <w:t xml:space="preserve"> are some comments from parents:</w:t>
            </w:r>
          </w:p>
          <w:p w:rsidR="002E70C9" w:rsidRPr="00F84935" w:rsidRDefault="000B0EAF" w:rsidP="000B0EAF">
            <w:pPr>
              <w:pStyle w:val="ListParagraph"/>
              <w:rPr>
                <w:rFonts w:ascii="Arial" w:hAnsi="Arial" w:cs="Arial"/>
              </w:rPr>
            </w:pPr>
            <w:r w:rsidRPr="00F84935">
              <w:rPr>
                <w:rFonts w:ascii="Arial" w:hAnsi="Arial" w:cs="Arial"/>
              </w:rPr>
              <w:t xml:space="preserve">                </w:t>
            </w:r>
            <w:r w:rsidR="002E70C9" w:rsidRPr="00F84935">
              <w:rPr>
                <w:rFonts w:ascii="Arial" w:hAnsi="Arial" w:cs="Arial"/>
              </w:rPr>
              <w:t>‘Loving the on line journals’</w:t>
            </w:r>
          </w:p>
          <w:p w:rsidR="002E70C9" w:rsidRPr="00F84935" w:rsidRDefault="000B0EAF" w:rsidP="000B0EAF">
            <w:pPr>
              <w:pStyle w:val="ListParagraph"/>
              <w:rPr>
                <w:rFonts w:ascii="Arial" w:hAnsi="Arial" w:cs="Arial"/>
              </w:rPr>
            </w:pPr>
            <w:r w:rsidRPr="00F84935">
              <w:rPr>
                <w:rFonts w:ascii="Arial" w:hAnsi="Arial" w:cs="Arial"/>
              </w:rPr>
              <w:t xml:space="preserve">                </w:t>
            </w:r>
            <w:r w:rsidR="002E70C9" w:rsidRPr="00F84935">
              <w:rPr>
                <w:rFonts w:ascii="Arial" w:hAnsi="Arial" w:cs="Arial"/>
              </w:rPr>
              <w:t>‘The videos are the best’</w:t>
            </w:r>
          </w:p>
          <w:p w:rsidR="002E70C9" w:rsidRPr="00F84935" w:rsidRDefault="000B0EAF" w:rsidP="000B0EAF">
            <w:pPr>
              <w:pStyle w:val="ListParagraph"/>
              <w:rPr>
                <w:rFonts w:ascii="Arial" w:hAnsi="Arial" w:cs="Arial"/>
              </w:rPr>
            </w:pPr>
            <w:r w:rsidRPr="00F84935">
              <w:rPr>
                <w:rFonts w:ascii="Arial" w:hAnsi="Arial" w:cs="Arial"/>
              </w:rPr>
              <w:t xml:space="preserve">                </w:t>
            </w:r>
            <w:r w:rsidR="002E70C9" w:rsidRPr="00F84935">
              <w:rPr>
                <w:rFonts w:ascii="Arial" w:hAnsi="Arial" w:cs="Arial"/>
              </w:rPr>
              <w:t>‘Fantastic to be able to see instantly what my child is doing’</w:t>
            </w:r>
          </w:p>
          <w:p w:rsidR="002E70C9" w:rsidRPr="00F84935" w:rsidRDefault="000B0EAF" w:rsidP="000B0EAF">
            <w:pPr>
              <w:pStyle w:val="ListParagraph"/>
              <w:rPr>
                <w:rFonts w:ascii="Arial" w:hAnsi="Arial" w:cs="Arial"/>
              </w:rPr>
            </w:pPr>
            <w:r w:rsidRPr="00F84935">
              <w:rPr>
                <w:rFonts w:ascii="Arial" w:hAnsi="Arial" w:cs="Arial"/>
              </w:rPr>
              <w:t xml:space="preserve">                </w:t>
            </w:r>
            <w:r w:rsidR="00D03153" w:rsidRPr="00F84935">
              <w:rPr>
                <w:rFonts w:ascii="Arial" w:hAnsi="Arial" w:cs="Arial"/>
              </w:rPr>
              <w:t>‘</w:t>
            </w:r>
            <w:r w:rsidRPr="00F84935">
              <w:rPr>
                <w:rFonts w:ascii="Arial" w:hAnsi="Arial" w:cs="Arial"/>
              </w:rPr>
              <w:t xml:space="preserve">It is great to be </w:t>
            </w:r>
            <w:r w:rsidR="00D03153" w:rsidRPr="00F84935">
              <w:rPr>
                <w:rFonts w:ascii="Arial" w:hAnsi="Arial" w:cs="Arial"/>
              </w:rPr>
              <w:t xml:space="preserve"> able to share children’s achievements both </w:t>
            </w:r>
            <w:r w:rsidR="002E70C9" w:rsidRPr="00F84935">
              <w:rPr>
                <w:rFonts w:ascii="Arial" w:hAnsi="Arial" w:cs="Arial"/>
              </w:rPr>
              <w:t xml:space="preserve"> at home and </w:t>
            </w:r>
            <w:r w:rsidR="00D03153" w:rsidRPr="00F84935">
              <w:rPr>
                <w:rFonts w:ascii="Arial" w:hAnsi="Arial" w:cs="Arial"/>
              </w:rPr>
              <w:t>at nursery’</w:t>
            </w:r>
          </w:p>
          <w:p w:rsidR="000B0EAF" w:rsidRPr="00F84935" w:rsidRDefault="000B0EAF" w:rsidP="000B0EAF">
            <w:pPr>
              <w:rPr>
                <w:rFonts w:ascii="Arial" w:hAnsi="Arial" w:cs="Arial"/>
              </w:rPr>
            </w:pPr>
          </w:p>
          <w:p w:rsidR="0019505F" w:rsidRPr="00F84935" w:rsidRDefault="0019505F" w:rsidP="00984713">
            <w:pPr>
              <w:pStyle w:val="ListParagraph"/>
              <w:numPr>
                <w:ilvl w:val="0"/>
                <w:numId w:val="6"/>
              </w:numPr>
              <w:rPr>
                <w:rFonts w:ascii="Arial" w:hAnsi="Arial" w:cs="Arial"/>
              </w:rPr>
            </w:pPr>
            <w:r w:rsidRPr="00F84935">
              <w:rPr>
                <w:rFonts w:ascii="Arial" w:hAnsi="Arial" w:cs="Arial"/>
              </w:rPr>
              <w:t>Practitioners have been skilled in uploading media content,</w:t>
            </w:r>
            <w:r w:rsidR="006A1707">
              <w:rPr>
                <w:rFonts w:ascii="Arial" w:hAnsi="Arial" w:cs="Arial"/>
              </w:rPr>
              <w:t xml:space="preserve"> </w:t>
            </w:r>
            <w:r w:rsidRPr="00F84935">
              <w:rPr>
                <w:rFonts w:ascii="Arial" w:hAnsi="Arial" w:cs="Arial"/>
              </w:rPr>
              <w:t>observations</w:t>
            </w:r>
            <w:r w:rsidR="006A1707">
              <w:rPr>
                <w:rFonts w:ascii="Arial" w:hAnsi="Arial" w:cs="Arial"/>
              </w:rPr>
              <w:t xml:space="preserve"> </w:t>
            </w:r>
            <w:r w:rsidRPr="00F84935">
              <w:rPr>
                <w:rFonts w:ascii="Arial" w:hAnsi="Arial" w:cs="Arial"/>
              </w:rPr>
              <w:t xml:space="preserve">and </w:t>
            </w:r>
            <w:r w:rsidR="006A1707">
              <w:rPr>
                <w:rFonts w:ascii="Arial" w:hAnsi="Arial" w:cs="Arial"/>
              </w:rPr>
              <w:t xml:space="preserve">learning </w:t>
            </w:r>
            <w:r w:rsidRPr="00F84935">
              <w:rPr>
                <w:rFonts w:ascii="Arial" w:hAnsi="Arial" w:cs="Arial"/>
              </w:rPr>
              <w:t>stories.</w:t>
            </w:r>
          </w:p>
          <w:p w:rsidR="004F4BA5" w:rsidRPr="00F84935" w:rsidRDefault="006A1707" w:rsidP="00984713">
            <w:pPr>
              <w:pStyle w:val="ListParagraph"/>
              <w:numPr>
                <w:ilvl w:val="0"/>
                <w:numId w:val="6"/>
              </w:numPr>
              <w:rPr>
                <w:rFonts w:ascii="Arial" w:hAnsi="Arial" w:cs="Arial"/>
              </w:rPr>
            </w:pPr>
            <w:r>
              <w:rPr>
                <w:rFonts w:ascii="Arial" w:hAnsi="Arial" w:cs="Arial"/>
              </w:rPr>
              <w:t xml:space="preserve">The progress of children could be </w:t>
            </w:r>
            <w:r w:rsidRPr="00F84935">
              <w:rPr>
                <w:rFonts w:ascii="Arial" w:hAnsi="Arial" w:cs="Arial"/>
              </w:rPr>
              <w:t>tracked</w:t>
            </w:r>
            <w:r w:rsidR="0019505F" w:rsidRPr="00F84935">
              <w:rPr>
                <w:rFonts w:ascii="Arial" w:hAnsi="Arial" w:cs="Arial"/>
              </w:rPr>
              <w:t xml:space="preserve"> individually over time with ‘I can statements’ to guide and provide ideas</w:t>
            </w:r>
            <w:r>
              <w:rPr>
                <w:rFonts w:ascii="Arial" w:hAnsi="Arial" w:cs="Arial"/>
              </w:rPr>
              <w:t xml:space="preserve"> rather than seeing them as a target .This supported staff to provide well-structured tasks which were exciting and innovative.</w:t>
            </w:r>
            <w:r w:rsidR="00610856" w:rsidRPr="00F84935">
              <w:rPr>
                <w:rFonts w:ascii="Arial" w:hAnsi="Arial" w:cs="Arial"/>
              </w:rPr>
              <w:t xml:space="preserve"> </w:t>
            </w:r>
          </w:p>
          <w:p w:rsidR="004004B9" w:rsidRPr="00F84935" w:rsidRDefault="004004B9" w:rsidP="00984713">
            <w:pPr>
              <w:pStyle w:val="Default"/>
              <w:numPr>
                <w:ilvl w:val="0"/>
                <w:numId w:val="6"/>
              </w:numPr>
              <w:rPr>
                <w:color w:val="auto"/>
                <w:sz w:val="22"/>
                <w:szCs w:val="22"/>
              </w:rPr>
            </w:pPr>
            <w:r w:rsidRPr="00F84935">
              <w:rPr>
                <w:color w:val="auto"/>
                <w:sz w:val="22"/>
                <w:szCs w:val="22"/>
              </w:rPr>
              <w:t>Learning journals are now used by almost all parents.  Parents have reported that they find it easy to look at the progress and activities th</w:t>
            </w:r>
            <w:r w:rsidR="00DE53A0">
              <w:rPr>
                <w:color w:val="auto"/>
                <w:sz w:val="22"/>
                <w:szCs w:val="22"/>
              </w:rPr>
              <w:t xml:space="preserve">at their child are </w:t>
            </w:r>
            <w:r w:rsidR="001F11E4">
              <w:rPr>
                <w:color w:val="auto"/>
                <w:sz w:val="22"/>
                <w:szCs w:val="22"/>
              </w:rPr>
              <w:t xml:space="preserve">involved in. </w:t>
            </w:r>
            <w:r w:rsidRPr="00F84935">
              <w:rPr>
                <w:color w:val="auto"/>
                <w:sz w:val="22"/>
                <w:szCs w:val="22"/>
              </w:rPr>
              <w:t>The majority of parents have entered a learning story from home that has allow</w:t>
            </w:r>
            <w:r w:rsidR="000A765A" w:rsidRPr="00F84935">
              <w:rPr>
                <w:color w:val="auto"/>
                <w:sz w:val="22"/>
                <w:szCs w:val="22"/>
              </w:rPr>
              <w:t>ed</w:t>
            </w:r>
            <w:r w:rsidRPr="00F84935">
              <w:rPr>
                <w:color w:val="auto"/>
                <w:sz w:val="22"/>
                <w:szCs w:val="22"/>
              </w:rPr>
              <w:t xml:space="preserve"> </w:t>
            </w:r>
            <w:r w:rsidR="006A1707">
              <w:rPr>
                <w:color w:val="auto"/>
                <w:sz w:val="22"/>
                <w:szCs w:val="22"/>
              </w:rPr>
              <w:t xml:space="preserve">keyworkers </w:t>
            </w:r>
            <w:r w:rsidRPr="00F84935">
              <w:rPr>
                <w:color w:val="auto"/>
                <w:sz w:val="22"/>
                <w:szCs w:val="22"/>
              </w:rPr>
              <w:t>to celebrate</w:t>
            </w:r>
            <w:r w:rsidR="00DE53A0">
              <w:rPr>
                <w:color w:val="auto"/>
                <w:sz w:val="22"/>
                <w:szCs w:val="22"/>
              </w:rPr>
              <w:t xml:space="preserve"> the learning at nursery. From a recent </w:t>
            </w:r>
            <w:r w:rsidRPr="00F84935">
              <w:rPr>
                <w:color w:val="auto"/>
                <w:sz w:val="22"/>
                <w:szCs w:val="22"/>
              </w:rPr>
              <w:t>survey</w:t>
            </w:r>
            <w:r w:rsidR="000A765A" w:rsidRPr="00F84935">
              <w:rPr>
                <w:color w:val="auto"/>
                <w:sz w:val="22"/>
                <w:szCs w:val="22"/>
              </w:rPr>
              <w:t>,</w:t>
            </w:r>
            <w:r w:rsidR="006A1707">
              <w:rPr>
                <w:color w:val="auto"/>
                <w:sz w:val="22"/>
                <w:szCs w:val="22"/>
              </w:rPr>
              <w:t xml:space="preserve"> almost all parents </w:t>
            </w:r>
            <w:r w:rsidRPr="00F84935">
              <w:rPr>
                <w:color w:val="auto"/>
                <w:sz w:val="22"/>
                <w:szCs w:val="22"/>
              </w:rPr>
              <w:t>reported that they felt that</w:t>
            </w:r>
            <w:r w:rsidR="006A1707">
              <w:rPr>
                <w:color w:val="auto"/>
                <w:sz w:val="22"/>
                <w:szCs w:val="22"/>
              </w:rPr>
              <w:t xml:space="preserve"> there were </w:t>
            </w:r>
            <w:r w:rsidR="00DE53A0">
              <w:rPr>
                <w:color w:val="auto"/>
                <w:sz w:val="22"/>
                <w:szCs w:val="22"/>
              </w:rPr>
              <w:t>consistent</w:t>
            </w:r>
            <w:r w:rsidR="006A1707">
              <w:rPr>
                <w:color w:val="auto"/>
                <w:sz w:val="22"/>
                <w:szCs w:val="22"/>
              </w:rPr>
              <w:t xml:space="preserve"> </w:t>
            </w:r>
            <w:r w:rsidR="00DE53A0">
              <w:rPr>
                <w:color w:val="auto"/>
                <w:sz w:val="22"/>
                <w:szCs w:val="22"/>
              </w:rPr>
              <w:t xml:space="preserve">links </w:t>
            </w:r>
            <w:r w:rsidR="006A1707">
              <w:rPr>
                <w:color w:val="auto"/>
                <w:sz w:val="22"/>
                <w:szCs w:val="22"/>
              </w:rPr>
              <w:t xml:space="preserve"> </w:t>
            </w:r>
            <w:r w:rsidRPr="00F84935">
              <w:rPr>
                <w:color w:val="auto"/>
                <w:sz w:val="22"/>
                <w:szCs w:val="22"/>
              </w:rPr>
              <w:t xml:space="preserve">between </w:t>
            </w:r>
            <w:r w:rsidR="004F4BA5" w:rsidRPr="00F84935">
              <w:rPr>
                <w:color w:val="auto"/>
                <w:sz w:val="22"/>
                <w:szCs w:val="22"/>
              </w:rPr>
              <w:t>home and the nursery</w:t>
            </w:r>
          </w:p>
          <w:p w:rsidR="000B0EAF" w:rsidRPr="00F84935" w:rsidRDefault="000B0EAF" w:rsidP="00984713">
            <w:pPr>
              <w:pStyle w:val="Default"/>
              <w:numPr>
                <w:ilvl w:val="0"/>
                <w:numId w:val="6"/>
              </w:numPr>
              <w:rPr>
                <w:color w:val="auto"/>
                <w:sz w:val="22"/>
                <w:szCs w:val="22"/>
              </w:rPr>
            </w:pPr>
            <w:r w:rsidRPr="00F84935">
              <w:rPr>
                <w:color w:val="auto"/>
                <w:sz w:val="22"/>
                <w:szCs w:val="22"/>
              </w:rPr>
              <w:t>As part of our self</w:t>
            </w:r>
            <w:r w:rsidR="00DE53A0">
              <w:rPr>
                <w:color w:val="auto"/>
                <w:sz w:val="22"/>
                <w:szCs w:val="22"/>
              </w:rPr>
              <w:t xml:space="preserve">-evaluation processes, SMT </w:t>
            </w:r>
            <w:r w:rsidRPr="00F84935">
              <w:rPr>
                <w:color w:val="auto"/>
                <w:sz w:val="22"/>
                <w:szCs w:val="22"/>
              </w:rPr>
              <w:t>monitor the on line learni</w:t>
            </w:r>
            <w:r w:rsidR="00DE53A0">
              <w:rPr>
                <w:color w:val="auto"/>
                <w:sz w:val="22"/>
                <w:szCs w:val="22"/>
              </w:rPr>
              <w:t xml:space="preserve">ng journals, looking at </w:t>
            </w:r>
            <w:r w:rsidRPr="00F84935">
              <w:rPr>
                <w:color w:val="auto"/>
                <w:sz w:val="22"/>
                <w:szCs w:val="22"/>
              </w:rPr>
              <w:t xml:space="preserve"> observations,</w:t>
            </w:r>
            <w:r w:rsidR="00DE53A0">
              <w:rPr>
                <w:color w:val="auto"/>
                <w:sz w:val="22"/>
                <w:szCs w:val="22"/>
              </w:rPr>
              <w:t xml:space="preserve"> </w:t>
            </w:r>
            <w:r w:rsidRPr="00F84935">
              <w:rPr>
                <w:color w:val="auto"/>
                <w:sz w:val="22"/>
                <w:szCs w:val="22"/>
              </w:rPr>
              <w:t>content</w:t>
            </w:r>
            <w:r w:rsidR="00DE53A0">
              <w:rPr>
                <w:color w:val="auto"/>
                <w:sz w:val="22"/>
                <w:szCs w:val="22"/>
              </w:rPr>
              <w:t xml:space="preserve"> </w:t>
            </w:r>
            <w:r w:rsidRPr="00F84935">
              <w:rPr>
                <w:color w:val="auto"/>
                <w:sz w:val="22"/>
                <w:szCs w:val="22"/>
              </w:rPr>
              <w:t xml:space="preserve">,stories and </w:t>
            </w:r>
            <w:r w:rsidR="00DE53A0">
              <w:rPr>
                <w:color w:val="auto"/>
                <w:sz w:val="22"/>
                <w:szCs w:val="22"/>
              </w:rPr>
              <w:t xml:space="preserve">children’s </w:t>
            </w:r>
            <w:r w:rsidRPr="00F84935">
              <w:rPr>
                <w:color w:val="auto"/>
                <w:sz w:val="22"/>
                <w:szCs w:val="22"/>
              </w:rPr>
              <w:t>next steps. Parent</w:t>
            </w:r>
            <w:r w:rsidR="00DE53A0">
              <w:rPr>
                <w:color w:val="auto"/>
                <w:sz w:val="22"/>
                <w:szCs w:val="22"/>
              </w:rPr>
              <w:t>al</w:t>
            </w:r>
            <w:r w:rsidRPr="00F84935">
              <w:rPr>
                <w:color w:val="auto"/>
                <w:sz w:val="22"/>
                <w:szCs w:val="22"/>
              </w:rPr>
              <w:t xml:space="preserve"> activity </w:t>
            </w:r>
            <w:r w:rsidR="00DE53A0">
              <w:rPr>
                <w:color w:val="auto"/>
                <w:sz w:val="22"/>
                <w:szCs w:val="22"/>
              </w:rPr>
              <w:t xml:space="preserve">can also be evaluated. This will ensure that there is </w:t>
            </w:r>
            <w:r w:rsidRPr="00F84935">
              <w:rPr>
                <w:color w:val="auto"/>
                <w:sz w:val="22"/>
                <w:szCs w:val="22"/>
              </w:rPr>
              <w:t xml:space="preserve">equity </w:t>
            </w:r>
            <w:r w:rsidR="00DE53A0">
              <w:rPr>
                <w:color w:val="auto"/>
                <w:sz w:val="22"/>
                <w:szCs w:val="22"/>
              </w:rPr>
              <w:t>and consistency for all earners and their families.</w:t>
            </w:r>
            <w:r w:rsidRPr="00F84935">
              <w:rPr>
                <w:color w:val="auto"/>
                <w:sz w:val="22"/>
                <w:szCs w:val="22"/>
              </w:rPr>
              <w:t xml:space="preserve"> </w:t>
            </w:r>
          </w:p>
          <w:p w:rsidR="004004B9" w:rsidRPr="00F84935" w:rsidRDefault="0074225D" w:rsidP="00984713">
            <w:pPr>
              <w:pStyle w:val="Default"/>
              <w:numPr>
                <w:ilvl w:val="0"/>
                <w:numId w:val="6"/>
              </w:numPr>
              <w:rPr>
                <w:color w:val="auto"/>
                <w:sz w:val="22"/>
                <w:szCs w:val="22"/>
              </w:rPr>
            </w:pPr>
            <w:r w:rsidRPr="00F84935">
              <w:rPr>
                <w:color w:val="auto"/>
                <w:sz w:val="22"/>
                <w:szCs w:val="22"/>
              </w:rPr>
              <w:t>Children have been seen sharing their learning with their peers. Looking at their photographs and commenting on what they have been learning at home</w:t>
            </w:r>
          </w:p>
        </w:tc>
      </w:tr>
      <w:tr w:rsidR="004004B9" w:rsidRPr="00EE50DC" w:rsidTr="002E09AE">
        <w:trPr>
          <w:trHeight w:val="1322"/>
        </w:trPr>
        <w:tc>
          <w:tcPr>
            <w:tcW w:w="10485" w:type="dxa"/>
            <w:gridSpan w:val="2"/>
          </w:tcPr>
          <w:p w:rsidR="004004B9" w:rsidRDefault="004004B9" w:rsidP="004A3534">
            <w:pPr>
              <w:rPr>
                <w:rFonts w:ascii="Arial" w:hAnsi="Arial" w:cs="Arial"/>
                <w:sz w:val="24"/>
                <w:szCs w:val="24"/>
              </w:rPr>
            </w:pPr>
            <w:r w:rsidRPr="00984713">
              <w:rPr>
                <w:rFonts w:ascii="Arial" w:hAnsi="Arial" w:cs="Arial"/>
                <w:b/>
              </w:rPr>
              <w:lastRenderedPageBreak/>
              <w:t>Next Steps</w:t>
            </w:r>
            <w:r w:rsidRPr="00F22FA5">
              <w:rPr>
                <w:rFonts w:ascii="Arial" w:hAnsi="Arial" w:cs="Arial"/>
                <w:sz w:val="24"/>
                <w:szCs w:val="24"/>
              </w:rPr>
              <w:t>:</w:t>
            </w:r>
            <w:r w:rsidRPr="00EE50DC">
              <w:rPr>
                <w:rFonts w:ascii="Arial" w:hAnsi="Arial" w:cs="Arial"/>
                <w:sz w:val="24"/>
                <w:szCs w:val="24"/>
              </w:rPr>
              <w:t xml:space="preserve"> </w:t>
            </w:r>
          </w:p>
          <w:p w:rsidR="004004B9" w:rsidRDefault="0074225D" w:rsidP="00984713">
            <w:pPr>
              <w:pStyle w:val="ListParagraph"/>
              <w:numPr>
                <w:ilvl w:val="0"/>
                <w:numId w:val="1"/>
              </w:numPr>
              <w:rPr>
                <w:rFonts w:ascii="Arial" w:hAnsi="Arial" w:cs="Arial"/>
              </w:rPr>
            </w:pPr>
            <w:r>
              <w:rPr>
                <w:rFonts w:ascii="Arial" w:hAnsi="Arial" w:cs="Arial"/>
              </w:rPr>
              <w:t>To support new parents and staff on the use of the on line journals.</w:t>
            </w:r>
          </w:p>
          <w:p w:rsidR="0074225D" w:rsidRDefault="0074225D" w:rsidP="00984713">
            <w:pPr>
              <w:pStyle w:val="ListParagraph"/>
              <w:numPr>
                <w:ilvl w:val="0"/>
                <w:numId w:val="1"/>
              </w:numPr>
              <w:rPr>
                <w:rFonts w:ascii="Arial" w:hAnsi="Arial" w:cs="Arial"/>
              </w:rPr>
            </w:pPr>
            <w:r>
              <w:rPr>
                <w:rFonts w:ascii="Arial" w:hAnsi="Arial" w:cs="Arial"/>
              </w:rPr>
              <w:t xml:space="preserve">To look </w:t>
            </w:r>
            <w:r w:rsidR="00A725E0">
              <w:rPr>
                <w:rFonts w:ascii="Arial" w:hAnsi="Arial" w:cs="Arial"/>
              </w:rPr>
              <w:t>at the</w:t>
            </w:r>
            <w:r>
              <w:rPr>
                <w:rFonts w:ascii="Arial" w:hAnsi="Arial" w:cs="Arial"/>
              </w:rPr>
              <w:t xml:space="preserve"> time management of staff </w:t>
            </w:r>
            <w:r w:rsidR="00A725E0">
              <w:rPr>
                <w:rFonts w:ascii="Arial" w:hAnsi="Arial" w:cs="Arial"/>
              </w:rPr>
              <w:t>when imputing</w:t>
            </w:r>
            <w:r>
              <w:rPr>
                <w:rFonts w:ascii="Arial" w:hAnsi="Arial" w:cs="Arial"/>
              </w:rPr>
              <w:t xml:space="preserve"> information into the </w:t>
            </w:r>
            <w:r w:rsidR="00A725E0">
              <w:rPr>
                <w:rFonts w:ascii="Arial" w:hAnsi="Arial" w:cs="Arial"/>
              </w:rPr>
              <w:t>journals. This</w:t>
            </w:r>
            <w:r>
              <w:rPr>
                <w:rFonts w:ascii="Arial" w:hAnsi="Arial" w:cs="Arial"/>
              </w:rPr>
              <w:t xml:space="preserve"> will be evaluated to ensure it is meeting the needs of the service</w:t>
            </w:r>
          </w:p>
          <w:p w:rsidR="0074225D" w:rsidRDefault="0074225D" w:rsidP="00984713">
            <w:pPr>
              <w:pStyle w:val="ListParagraph"/>
              <w:numPr>
                <w:ilvl w:val="0"/>
                <w:numId w:val="1"/>
              </w:numPr>
              <w:rPr>
                <w:rFonts w:ascii="Arial" w:hAnsi="Arial" w:cs="Arial"/>
              </w:rPr>
            </w:pPr>
            <w:r>
              <w:rPr>
                <w:rFonts w:ascii="Arial" w:hAnsi="Arial" w:cs="Arial"/>
              </w:rPr>
              <w:t xml:space="preserve">Children’s next steps is an area that is required to be </w:t>
            </w:r>
            <w:r w:rsidR="00A725E0">
              <w:rPr>
                <w:rFonts w:ascii="Arial" w:hAnsi="Arial" w:cs="Arial"/>
              </w:rPr>
              <w:t>developed</w:t>
            </w:r>
            <w:r>
              <w:rPr>
                <w:rFonts w:ascii="Arial" w:hAnsi="Arial" w:cs="Arial"/>
              </w:rPr>
              <w:t>.</w:t>
            </w:r>
            <w:r w:rsidR="00A725E0">
              <w:rPr>
                <w:rFonts w:ascii="Arial" w:hAnsi="Arial" w:cs="Arial"/>
              </w:rPr>
              <w:t xml:space="preserve"> </w:t>
            </w:r>
            <w:r>
              <w:rPr>
                <w:rFonts w:ascii="Arial" w:hAnsi="Arial" w:cs="Arial"/>
              </w:rPr>
              <w:t>Moderation will be used to support staff’s professional judgement.</w:t>
            </w:r>
          </w:p>
          <w:p w:rsidR="0074225D" w:rsidRDefault="0074225D" w:rsidP="00984713">
            <w:pPr>
              <w:pStyle w:val="ListParagraph"/>
              <w:numPr>
                <w:ilvl w:val="0"/>
                <w:numId w:val="1"/>
              </w:numPr>
              <w:rPr>
                <w:rFonts w:ascii="Arial" w:hAnsi="Arial" w:cs="Arial"/>
              </w:rPr>
            </w:pPr>
            <w:r>
              <w:rPr>
                <w:rFonts w:ascii="Arial" w:hAnsi="Arial" w:cs="Arial"/>
              </w:rPr>
              <w:t xml:space="preserve">The use of dashboard system will be instrumental in supporting the collation of data. This is an area that we require time and support to develop </w:t>
            </w:r>
          </w:p>
          <w:p w:rsidR="0074225D" w:rsidRPr="004F4BA5" w:rsidRDefault="00A725E0" w:rsidP="00984713">
            <w:pPr>
              <w:pStyle w:val="ListParagraph"/>
              <w:numPr>
                <w:ilvl w:val="0"/>
                <w:numId w:val="1"/>
              </w:numPr>
              <w:rPr>
                <w:rFonts w:ascii="Arial" w:hAnsi="Arial" w:cs="Arial"/>
              </w:rPr>
            </w:pPr>
            <w:r>
              <w:rPr>
                <w:rFonts w:ascii="Arial" w:hAnsi="Arial" w:cs="Arial"/>
              </w:rPr>
              <w:t>All s</w:t>
            </w:r>
            <w:r w:rsidR="0074225D">
              <w:rPr>
                <w:rFonts w:ascii="Arial" w:hAnsi="Arial" w:cs="Arial"/>
              </w:rPr>
              <w:t xml:space="preserve">taff will require upskilling on the progression pathways. This </w:t>
            </w:r>
            <w:r>
              <w:rPr>
                <w:rFonts w:ascii="Arial" w:hAnsi="Arial" w:cs="Arial"/>
              </w:rPr>
              <w:t>will support staff and guide them in order to support their professional judgement of a standard.</w:t>
            </w:r>
          </w:p>
          <w:p w:rsidR="004004B9" w:rsidRPr="004F4BA5" w:rsidRDefault="004004B9" w:rsidP="004A3534">
            <w:pPr>
              <w:pStyle w:val="ListParagraph"/>
              <w:ind w:left="360"/>
              <w:rPr>
                <w:rFonts w:ascii="Arial" w:hAnsi="Arial" w:cs="Arial"/>
                <w:sz w:val="24"/>
                <w:szCs w:val="24"/>
              </w:rPr>
            </w:pPr>
          </w:p>
          <w:p w:rsidR="004004B9" w:rsidRPr="00EE50DC" w:rsidRDefault="004004B9" w:rsidP="004A3534">
            <w:pPr>
              <w:rPr>
                <w:rFonts w:ascii="Arial" w:hAnsi="Arial" w:cs="Arial"/>
                <w:sz w:val="24"/>
                <w:szCs w:val="24"/>
              </w:rPr>
            </w:pPr>
          </w:p>
        </w:tc>
      </w:tr>
    </w:tbl>
    <w:p w:rsidR="00166CE4" w:rsidRDefault="00166CE4" w:rsidP="00F22FA5">
      <w:pPr>
        <w:pStyle w:val="Default"/>
        <w:rPr>
          <w:b/>
          <w:color w:val="auto"/>
        </w:rPr>
      </w:pPr>
    </w:p>
    <w:p w:rsidR="004F4BA5" w:rsidRDefault="004F4BA5" w:rsidP="00F22FA5">
      <w:pPr>
        <w:pStyle w:val="Default"/>
        <w:rPr>
          <w:b/>
          <w:color w:val="auto"/>
        </w:rPr>
      </w:pPr>
    </w:p>
    <w:p w:rsidR="004F4BA5" w:rsidRDefault="004F4BA5"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004B9" w:rsidRPr="00F22FA5" w:rsidTr="002E09AE">
        <w:tc>
          <w:tcPr>
            <w:tcW w:w="10485" w:type="dxa"/>
            <w:gridSpan w:val="2"/>
            <w:shd w:val="clear" w:color="auto" w:fill="33CCCC"/>
          </w:tcPr>
          <w:p w:rsidR="004004B9" w:rsidRPr="00F22FA5" w:rsidRDefault="004004B9" w:rsidP="004A3534">
            <w:pPr>
              <w:pStyle w:val="Default"/>
            </w:pPr>
            <w:r>
              <w:rPr>
                <w:b/>
                <w:bCs/>
              </w:rPr>
              <w:t>School priority 3</w:t>
            </w:r>
            <w:r w:rsidRPr="00F22FA5">
              <w:rPr>
                <w:bCs/>
              </w:rPr>
              <w:t xml:space="preserve">: </w:t>
            </w:r>
          </w:p>
        </w:tc>
      </w:tr>
      <w:tr w:rsidR="004004B9" w:rsidRPr="002B51C9" w:rsidTr="002E09AE">
        <w:trPr>
          <w:trHeight w:val="1868"/>
        </w:trPr>
        <w:tc>
          <w:tcPr>
            <w:tcW w:w="4508" w:type="dxa"/>
          </w:tcPr>
          <w:p w:rsidR="004004B9" w:rsidRPr="00F84935" w:rsidRDefault="004004B9" w:rsidP="004A3534">
            <w:pPr>
              <w:pStyle w:val="Default"/>
              <w:rPr>
                <w:sz w:val="22"/>
                <w:szCs w:val="22"/>
                <w:u w:val="single"/>
              </w:rPr>
            </w:pPr>
            <w:r w:rsidRPr="00F84935">
              <w:rPr>
                <w:sz w:val="22"/>
                <w:szCs w:val="22"/>
                <w:u w:val="single"/>
              </w:rPr>
              <w:t xml:space="preserve">NIF Priority </w:t>
            </w:r>
          </w:p>
          <w:sdt>
            <w:sdtPr>
              <w:rPr>
                <w:sz w:val="22"/>
                <w:szCs w:val="22"/>
              </w:rPr>
              <w:alias w:val="NIF"/>
              <w:tag w:val="NIF"/>
              <w:id w:val="-439680772"/>
              <w:placeholder>
                <w:docPart w:val="3824690038D84FF983CD7F778B984F0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F84935" w:rsidRDefault="00166CE4" w:rsidP="004A3534">
                <w:pPr>
                  <w:pStyle w:val="Default"/>
                  <w:rPr>
                    <w:sz w:val="22"/>
                    <w:szCs w:val="22"/>
                  </w:rPr>
                </w:pPr>
                <w:r w:rsidRPr="00F84935">
                  <w:rPr>
                    <w:sz w:val="22"/>
                    <w:szCs w:val="22"/>
                  </w:rPr>
                  <w:t>Improvement in children and young people's health and wellbeing</w:t>
                </w:r>
              </w:p>
            </w:sdtContent>
          </w:sdt>
          <w:p w:rsidR="00166CE4" w:rsidRPr="00F84935" w:rsidRDefault="008F2ADF" w:rsidP="004A3534">
            <w:pPr>
              <w:pStyle w:val="Default"/>
              <w:rPr>
                <w:color w:val="auto"/>
                <w:sz w:val="22"/>
                <w:szCs w:val="22"/>
              </w:rPr>
            </w:pPr>
            <w:sdt>
              <w:sdtPr>
                <w:rPr>
                  <w:sz w:val="22"/>
                  <w:szCs w:val="22"/>
                </w:rPr>
                <w:alias w:val="NIF"/>
                <w:tag w:val="NIF"/>
                <w:id w:val="39335745"/>
                <w:placeholder>
                  <w:docPart w:val="4D0ED1AD39ED4B9CBB870909591BF5B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166CE4" w:rsidRPr="00F84935">
                  <w:rPr>
                    <w:sz w:val="22"/>
                    <w:szCs w:val="22"/>
                  </w:rPr>
                  <w:t>Placing the human rights and needs of every child and young person at the centre of education</w:t>
                </w:r>
              </w:sdtContent>
            </w:sdt>
          </w:p>
          <w:p w:rsidR="004004B9" w:rsidRPr="00F84935" w:rsidRDefault="004004B9" w:rsidP="004A3534">
            <w:pPr>
              <w:pStyle w:val="Default"/>
              <w:rPr>
                <w:color w:val="auto"/>
                <w:sz w:val="22"/>
                <w:szCs w:val="22"/>
              </w:rPr>
            </w:pPr>
            <w:r w:rsidRPr="00F84935">
              <w:rPr>
                <w:sz w:val="22"/>
                <w:szCs w:val="22"/>
                <w:u w:val="single"/>
              </w:rPr>
              <w:t xml:space="preserve">NIF Driver </w:t>
            </w:r>
          </w:p>
          <w:sdt>
            <w:sdtPr>
              <w:rPr>
                <w:sz w:val="22"/>
                <w:szCs w:val="22"/>
              </w:rPr>
              <w:alias w:val="NIF Drivers"/>
              <w:tag w:val="NIF Drivers"/>
              <w:id w:val="107168369"/>
              <w:placeholder>
                <w:docPart w:val="C54D282C98AD45DE95DF98E92A029A8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F84935" w:rsidRDefault="004004B9" w:rsidP="004A3534">
                <w:pPr>
                  <w:pStyle w:val="Default"/>
                  <w:rPr>
                    <w:color w:val="auto"/>
                    <w:sz w:val="22"/>
                    <w:szCs w:val="22"/>
                  </w:rPr>
                </w:pPr>
                <w:r w:rsidRPr="00F84935">
                  <w:rPr>
                    <w:sz w:val="22"/>
                    <w:szCs w:val="22"/>
                  </w:rPr>
                  <w:t>Performance information</w:t>
                </w:r>
              </w:p>
            </w:sdtContent>
          </w:sdt>
          <w:sdt>
            <w:sdtPr>
              <w:rPr>
                <w:sz w:val="22"/>
                <w:szCs w:val="22"/>
              </w:rPr>
              <w:alias w:val="NIF Drivers"/>
              <w:tag w:val="NIF Drivers"/>
              <w:id w:val="1013417146"/>
              <w:placeholder>
                <w:docPart w:val="3824690038D84FF983CD7F778B984F0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F84935" w:rsidRDefault="00166CE4" w:rsidP="004A3534">
                <w:pPr>
                  <w:pStyle w:val="Default"/>
                  <w:rPr>
                    <w:sz w:val="22"/>
                    <w:szCs w:val="22"/>
                    <w:u w:val="single"/>
                  </w:rPr>
                </w:pPr>
                <w:r w:rsidRPr="00F84935">
                  <w:rPr>
                    <w:sz w:val="22"/>
                    <w:szCs w:val="22"/>
                  </w:rPr>
                  <w:t>Teacher professionalism</w:t>
                </w:r>
              </w:p>
            </w:sdtContent>
          </w:sdt>
        </w:tc>
        <w:tc>
          <w:tcPr>
            <w:tcW w:w="5977" w:type="dxa"/>
          </w:tcPr>
          <w:p w:rsidR="00D668DC" w:rsidRPr="00F84935" w:rsidRDefault="00D668DC" w:rsidP="00D668DC">
            <w:pPr>
              <w:pStyle w:val="Default"/>
              <w:rPr>
                <w:sz w:val="22"/>
                <w:szCs w:val="22"/>
                <w:u w:val="single"/>
              </w:rPr>
            </w:pPr>
            <w:r w:rsidRPr="00F84935">
              <w:rPr>
                <w:sz w:val="22"/>
                <w:szCs w:val="22"/>
                <w:u w:val="single"/>
              </w:rPr>
              <w:t xml:space="preserve">HGIOELC QIs </w:t>
            </w:r>
          </w:p>
          <w:sdt>
            <w:sdtPr>
              <w:rPr>
                <w:sz w:val="22"/>
                <w:szCs w:val="22"/>
              </w:rPr>
              <w:alias w:val="HGIOS?4"/>
              <w:tag w:val="HGIOS?4"/>
              <w:id w:val="-580911604"/>
              <w:placeholder>
                <w:docPart w:val="7A227AA2AF6F45ABB51FF68D13638F2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166CE4" w:rsidP="00D668DC">
                <w:pPr>
                  <w:pStyle w:val="Default"/>
                  <w:rPr>
                    <w:sz w:val="22"/>
                    <w:szCs w:val="22"/>
                  </w:rPr>
                </w:pPr>
                <w:r w:rsidRPr="00F84935">
                  <w:rPr>
                    <w:sz w:val="22"/>
                    <w:szCs w:val="22"/>
                  </w:rPr>
                  <w:t>2.4 Personalised support</w:t>
                </w:r>
              </w:p>
            </w:sdtContent>
          </w:sdt>
          <w:sdt>
            <w:sdtPr>
              <w:rPr>
                <w:sz w:val="22"/>
                <w:szCs w:val="22"/>
              </w:rPr>
              <w:alias w:val="HGIOS?4"/>
              <w:tag w:val="HGIOS?4"/>
              <w:id w:val="1990131888"/>
              <w:placeholder>
                <w:docPart w:val="69D25FF9CCBF4EE7A9C662F1A61CD60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166CE4" w:rsidP="00D668DC">
                <w:pPr>
                  <w:pStyle w:val="Default"/>
                  <w:rPr>
                    <w:color w:val="auto"/>
                    <w:sz w:val="22"/>
                    <w:szCs w:val="22"/>
                  </w:rPr>
                </w:pPr>
                <w:r w:rsidRPr="00F84935">
                  <w:rPr>
                    <w:sz w:val="22"/>
                    <w:szCs w:val="22"/>
                  </w:rPr>
                  <w:t>3.1 Ensuring wellbeing, equality and inclusion</w:t>
                </w:r>
              </w:p>
            </w:sdtContent>
          </w:sdt>
          <w:sdt>
            <w:sdtPr>
              <w:rPr>
                <w:sz w:val="22"/>
                <w:szCs w:val="22"/>
              </w:rPr>
              <w:alias w:val="HGIOS?4"/>
              <w:tag w:val="HGIOS?4"/>
              <w:id w:val="-1441294965"/>
              <w:placeholder>
                <w:docPart w:val="AC76862C2E76454E8920AFE08B94E08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F84935" w:rsidRDefault="00166CE4" w:rsidP="00D668DC">
                <w:pPr>
                  <w:pStyle w:val="Default"/>
                  <w:rPr>
                    <w:color w:val="auto"/>
                    <w:sz w:val="22"/>
                    <w:szCs w:val="22"/>
                  </w:rPr>
                </w:pPr>
                <w:r w:rsidRPr="00F84935">
                  <w:rPr>
                    <w:sz w:val="22"/>
                    <w:szCs w:val="22"/>
                  </w:rPr>
                  <w:t>1.2 Leadership of learning</w:t>
                </w:r>
              </w:p>
            </w:sdtContent>
          </w:sdt>
          <w:p w:rsidR="00D668DC" w:rsidRPr="00F84935" w:rsidRDefault="00D668DC" w:rsidP="00D668DC">
            <w:pPr>
              <w:pStyle w:val="Default"/>
              <w:rPr>
                <w:b/>
                <w:color w:val="auto"/>
                <w:sz w:val="22"/>
                <w:szCs w:val="22"/>
              </w:rPr>
            </w:pPr>
          </w:p>
          <w:p w:rsidR="00D668DC" w:rsidRPr="00F84935" w:rsidRDefault="00D668DC" w:rsidP="00D668DC">
            <w:pPr>
              <w:pStyle w:val="Default"/>
              <w:rPr>
                <w:color w:val="auto"/>
                <w:sz w:val="22"/>
                <w:szCs w:val="22"/>
                <w:u w:val="single"/>
              </w:rPr>
            </w:pPr>
            <w:r w:rsidRPr="00F84935">
              <w:rPr>
                <w:sz w:val="22"/>
                <w:szCs w:val="22"/>
                <w:u w:val="single"/>
              </w:rPr>
              <w:t>UNCRC</w:t>
            </w:r>
          </w:p>
          <w:sdt>
            <w:sdtPr>
              <w:rPr>
                <w:rFonts w:ascii="Arial" w:hAnsi="Arial" w:cs="Arial"/>
              </w:rPr>
              <w:alias w:val="RRS Unicef articles"/>
              <w:tag w:val="RRS Unicef articles"/>
              <w:id w:val="-310331753"/>
              <w:placeholder>
                <w:docPart w:val="9DCBF0325D2E47278A524279982B72E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004B9" w:rsidRPr="00F84935" w:rsidRDefault="004004B9" w:rsidP="004A3534">
                <w:pPr>
                  <w:rPr>
                    <w:rFonts w:ascii="Arial" w:hAnsi="Arial" w:cs="Arial"/>
                  </w:rPr>
                </w:pPr>
                <w:r w:rsidRPr="00F84935">
                  <w:rPr>
                    <w:rFonts w:ascii="Arial" w:hAnsi="Arial" w:cs="Arial"/>
                  </w:rPr>
                  <w:t xml:space="preserve">  </w:t>
                </w:r>
              </w:p>
            </w:sdtContent>
          </w:sdt>
          <w:p w:rsidR="004004B9" w:rsidRPr="00F84935" w:rsidRDefault="008F2ADF" w:rsidP="004A3534">
            <w:pPr>
              <w:rPr>
                <w:rFonts w:ascii="Arial" w:hAnsi="Arial" w:cs="Arial"/>
              </w:rPr>
            </w:pPr>
            <w:sdt>
              <w:sdtPr>
                <w:rPr>
                  <w:rFonts w:ascii="Arial" w:hAnsi="Arial" w:cs="Arial"/>
                  <w:i/>
                </w:rPr>
                <w:alias w:val="RRS Unicef articles"/>
                <w:tag w:val="RRS Unicef articles"/>
                <w:id w:val="751864435"/>
                <w:placeholder>
                  <w:docPart w:val="F8D74A30D0784A679C23960493BF2DF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004B9" w:rsidRPr="00F84935">
                  <w:rPr>
                    <w:rFonts w:ascii="Arial" w:hAnsi="Arial" w:cs="Arial"/>
                    <w:i/>
                  </w:rPr>
                  <w:t>Article 28: (Right to education):</w:t>
                </w:r>
              </w:sdtContent>
            </w:sdt>
            <w:r w:rsidR="004004B9" w:rsidRPr="00F84935">
              <w:rPr>
                <w:rFonts w:ascii="Arial" w:hAnsi="Arial" w:cs="Arial"/>
              </w:rPr>
              <w:t xml:space="preserve"> </w:t>
            </w:r>
          </w:p>
          <w:p w:rsidR="004004B9" w:rsidRPr="00F84935" w:rsidRDefault="004004B9" w:rsidP="004A3534">
            <w:pPr>
              <w:rPr>
                <w:rFonts w:ascii="Arial" w:hAnsi="Arial" w:cs="Arial"/>
                <w:i/>
              </w:rPr>
            </w:pPr>
          </w:p>
        </w:tc>
      </w:tr>
      <w:tr w:rsidR="004004B9" w:rsidRPr="00521FE9" w:rsidTr="002E09AE">
        <w:tc>
          <w:tcPr>
            <w:tcW w:w="10485" w:type="dxa"/>
            <w:gridSpan w:val="2"/>
          </w:tcPr>
          <w:p w:rsidR="004004B9" w:rsidRPr="00F84935" w:rsidRDefault="004004B9" w:rsidP="004A3534">
            <w:pPr>
              <w:pStyle w:val="ListParagraph"/>
              <w:ind w:left="0"/>
              <w:rPr>
                <w:rFonts w:cstheme="minorHAnsi"/>
                <w:b/>
                <w:bCs/>
              </w:rPr>
            </w:pPr>
          </w:p>
          <w:p w:rsidR="00166CE4" w:rsidRPr="00F84935" w:rsidRDefault="00166CE4" w:rsidP="00166CE4">
            <w:pPr>
              <w:pStyle w:val="ListParagraph"/>
              <w:ind w:left="0"/>
              <w:rPr>
                <w:rFonts w:ascii="Arial" w:hAnsi="Arial" w:cs="Arial"/>
                <w:b/>
                <w:bCs/>
              </w:rPr>
            </w:pPr>
            <w:r w:rsidRPr="00F84935">
              <w:rPr>
                <w:rFonts w:ascii="Arial" w:hAnsi="Arial" w:cs="Arial"/>
                <w:b/>
                <w:bCs/>
              </w:rPr>
              <w:t xml:space="preserve">Outcome: </w:t>
            </w:r>
          </w:p>
          <w:p w:rsidR="00166CE4" w:rsidRPr="00F84935" w:rsidRDefault="00166CE4" w:rsidP="00984713">
            <w:pPr>
              <w:pStyle w:val="ListParagraph"/>
              <w:numPr>
                <w:ilvl w:val="0"/>
                <w:numId w:val="7"/>
              </w:numPr>
              <w:tabs>
                <w:tab w:val="left" w:pos="264"/>
              </w:tabs>
              <w:rPr>
                <w:rFonts w:ascii="Arial" w:hAnsi="Arial" w:cs="Arial"/>
              </w:rPr>
            </w:pPr>
            <w:r w:rsidRPr="00F84935">
              <w:rPr>
                <w:rFonts w:ascii="Arial" w:hAnsi="Arial" w:cs="Arial"/>
              </w:rPr>
              <w:t>To continue to embed ‘Applying Nurture as a Whole Nursery Approach’</w:t>
            </w:r>
          </w:p>
          <w:p w:rsidR="00166CE4" w:rsidRPr="00F84935" w:rsidRDefault="00166CE4" w:rsidP="00984713">
            <w:pPr>
              <w:pStyle w:val="ListParagraph"/>
              <w:numPr>
                <w:ilvl w:val="0"/>
                <w:numId w:val="7"/>
              </w:numPr>
              <w:tabs>
                <w:tab w:val="left" w:pos="264"/>
              </w:tabs>
              <w:rPr>
                <w:rFonts w:ascii="Arial" w:hAnsi="Arial" w:cs="Arial"/>
              </w:rPr>
            </w:pPr>
            <w:r w:rsidRPr="00F84935">
              <w:rPr>
                <w:rFonts w:ascii="Arial" w:hAnsi="Arial" w:cs="Arial"/>
              </w:rPr>
              <w:t>For all staff to fully embed nurturing principles in their everyday practice.</w:t>
            </w:r>
          </w:p>
          <w:p w:rsidR="00166CE4" w:rsidRPr="00F84935" w:rsidRDefault="00166CE4" w:rsidP="00984713">
            <w:pPr>
              <w:pStyle w:val="ListParagraph"/>
              <w:numPr>
                <w:ilvl w:val="0"/>
                <w:numId w:val="7"/>
              </w:numPr>
              <w:tabs>
                <w:tab w:val="left" w:pos="264"/>
              </w:tabs>
              <w:rPr>
                <w:rFonts w:ascii="Arial" w:hAnsi="Arial" w:cs="Arial"/>
              </w:rPr>
            </w:pPr>
            <w:r w:rsidRPr="00F84935">
              <w:rPr>
                <w:rFonts w:ascii="Arial" w:hAnsi="Arial" w:cs="Arial"/>
              </w:rPr>
              <w:t>To support practitioners as emotion coachers:</w:t>
            </w:r>
          </w:p>
          <w:p w:rsidR="00166CE4" w:rsidRPr="00F84935" w:rsidRDefault="00166CE4" w:rsidP="004A3534">
            <w:pPr>
              <w:pStyle w:val="ListParagraph"/>
              <w:ind w:left="0"/>
              <w:rPr>
                <w:rFonts w:cstheme="minorHAnsi"/>
                <w:b/>
                <w:bCs/>
              </w:rPr>
            </w:pPr>
          </w:p>
          <w:p w:rsidR="004004B9" w:rsidRPr="00F84935" w:rsidRDefault="004004B9" w:rsidP="004A3534">
            <w:pPr>
              <w:rPr>
                <w:rFonts w:ascii="Arial" w:hAnsi="Arial" w:cs="Arial"/>
                <w:b/>
              </w:rPr>
            </w:pPr>
            <w:r w:rsidRPr="00F84935">
              <w:rPr>
                <w:rFonts w:ascii="Arial" w:hAnsi="Arial" w:cs="Arial"/>
                <w:b/>
              </w:rPr>
              <w:t xml:space="preserve">Progress and impact of outcomes for learners: </w:t>
            </w:r>
          </w:p>
          <w:p w:rsidR="00C44CE6" w:rsidRPr="00F84935" w:rsidRDefault="00C44CE6" w:rsidP="00044467">
            <w:pPr>
              <w:rPr>
                <w:rFonts w:ascii="Arial" w:hAnsi="Arial" w:cs="Arial"/>
              </w:rPr>
            </w:pPr>
          </w:p>
          <w:p w:rsidR="00044467" w:rsidRPr="00F84935" w:rsidRDefault="00044467" w:rsidP="00984713">
            <w:pPr>
              <w:pStyle w:val="ListParagraph"/>
              <w:numPr>
                <w:ilvl w:val="0"/>
                <w:numId w:val="8"/>
              </w:numPr>
              <w:rPr>
                <w:rFonts w:ascii="Arial" w:hAnsi="Arial" w:cs="Arial"/>
              </w:rPr>
            </w:pPr>
            <w:r w:rsidRPr="00F84935">
              <w:rPr>
                <w:rFonts w:ascii="Arial" w:hAnsi="Arial" w:cs="Arial"/>
              </w:rPr>
              <w:t xml:space="preserve">All staff have engaged in the ‘Coping with Adversity’ modules. Additional training was delivered by Carol Anne Crawford, Health &amp; Wellbeing CMO. </w:t>
            </w:r>
          </w:p>
          <w:p w:rsidR="00044467" w:rsidRPr="00F84935" w:rsidRDefault="007D25ED" w:rsidP="00984713">
            <w:pPr>
              <w:pStyle w:val="ListParagraph"/>
              <w:numPr>
                <w:ilvl w:val="0"/>
                <w:numId w:val="8"/>
              </w:numPr>
              <w:rPr>
                <w:rFonts w:ascii="Arial" w:hAnsi="Arial" w:cs="Arial"/>
              </w:rPr>
            </w:pPr>
            <w:r w:rsidRPr="00F84935">
              <w:rPr>
                <w:rFonts w:ascii="Arial" w:hAnsi="Arial" w:cs="Arial"/>
              </w:rPr>
              <w:t>Emotion Coaching (all staff)</w:t>
            </w:r>
          </w:p>
          <w:p w:rsidR="00044467" w:rsidRPr="00F84935" w:rsidRDefault="00044467" w:rsidP="00984713">
            <w:pPr>
              <w:pStyle w:val="ListParagraph"/>
              <w:numPr>
                <w:ilvl w:val="0"/>
                <w:numId w:val="8"/>
              </w:numPr>
              <w:rPr>
                <w:rFonts w:ascii="Arial" w:hAnsi="Arial" w:cs="Arial"/>
              </w:rPr>
            </w:pPr>
            <w:r w:rsidRPr="00F84935">
              <w:rPr>
                <w:rFonts w:ascii="Arial" w:hAnsi="Arial" w:cs="Arial"/>
              </w:rPr>
              <w:t>Evaluations from this training informed us what further training staff felt would benefit their personal development including an ‘Introduction to Mindfulness’ for all staff.</w:t>
            </w:r>
          </w:p>
          <w:p w:rsidR="00044467" w:rsidRPr="00F84935" w:rsidRDefault="00044467" w:rsidP="00984713">
            <w:pPr>
              <w:pStyle w:val="ListParagraph"/>
              <w:numPr>
                <w:ilvl w:val="0"/>
                <w:numId w:val="8"/>
              </w:numPr>
              <w:rPr>
                <w:rFonts w:ascii="Arial" w:hAnsi="Arial" w:cs="Arial"/>
              </w:rPr>
            </w:pPr>
            <w:r w:rsidRPr="00F84935">
              <w:rPr>
                <w:rFonts w:ascii="Arial" w:hAnsi="Arial" w:cs="Arial"/>
              </w:rPr>
              <w:t>A Health &amp; Wellbeing Working Party has been established with a staff member from each bubble receiving additional training:</w:t>
            </w:r>
          </w:p>
          <w:p w:rsidR="0032246A" w:rsidRPr="00F84935" w:rsidRDefault="007D25ED" w:rsidP="00984713">
            <w:pPr>
              <w:pStyle w:val="ListParagraph"/>
              <w:numPr>
                <w:ilvl w:val="0"/>
                <w:numId w:val="8"/>
              </w:numPr>
              <w:rPr>
                <w:rFonts w:ascii="Arial" w:hAnsi="Arial" w:cs="Arial"/>
              </w:rPr>
            </w:pPr>
            <w:r w:rsidRPr="00F84935">
              <w:rPr>
                <w:rFonts w:ascii="Arial" w:hAnsi="Arial" w:cs="Arial"/>
              </w:rPr>
              <w:t>Escalators and De-escalators</w:t>
            </w:r>
            <w:r w:rsidR="001D4E4C">
              <w:rPr>
                <w:rFonts w:ascii="Arial" w:hAnsi="Arial" w:cs="Arial"/>
              </w:rPr>
              <w:t>.</w:t>
            </w:r>
            <w:r w:rsidRPr="00F84935">
              <w:rPr>
                <w:rFonts w:ascii="Arial" w:hAnsi="Arial" w:cs="Arial"/>
              </w:rPr>
              <w:t xml:space="preserve"> </w:t>
            </w:r>
          </w:p>
          <w:p w:rsidR="0032246A" w:rsidRPr="00F84935" w:rsidRDefault="007D25ED" w:rsidP="00984713">
            <w:pPr>
              <w:pStyle w:val="ListParagraph"/>
              <w:numPr>
                <w:ilvl w:val="0"/>
                <w:numId w:val="8"/>
              </w:numPr>
              <w:rPr>
                <w:rFonts w:ascii="Arial" w:hAnsi="Arial" w:cs="Arial"/>
              </w:rPr>
            </w:pPr>
            <w:r w:rsidRPr="00F84935">
              <w:rPr>
                <w:rFonts w:ascii="Arial" w:hAnsi="Arial" w:cs="Arial"/>
              </w:rPr>
              <w:t>Self-Regulation</w:t>
            </w:r>
            <w:r w:rsidR="001D4E4C">
              <w:rPr>
                <w:rFonts w:ascii="Arial" w:hAnsi="Arial" w:cs="Arial"/>
              </w:rPr>
              <w:t>.</w:t>
            </w:r>
            <w:r w:rsidRPr="00F84935">
              <w:rPr>
                <w:rFonts w:ascii="Arial" w:hAnsi="Arial" w:cs="Arial"/>
              </w:rPr>
              <w:t xml:space="preserve"> </w:t>
            </w:r>
          </w:p>
          <w:p w:rsidR="0032246A" w:rsidRPr="00F84935" w:rsidRDefault="007D25ED" w:rsidP="00984713">
            <w:pPr>
              <w:pStyle w:val="ListParagraph"/>
              <w:numPr>
                <w:ilvl w:val="0"/>
                <w:numId w:val="8"/>
              </w:numPr>
              <w:rPr>
                <w:rFonts w:ascii="Arial" w:hAnsi="Arial" w:cs="Arial"/>
              </w:rPr>
            </w:pPr>
            <w:r w:rsidRPr="00F84935">
              <w:rPr>
                <w:rFonts w:ascii="Arial" w:hAnsi="Arial" w:cs="Arial"/>
              </w:rPr>
              <w:t>Trauma Informed Practice</w:t>
            </w:r>
            <w:r w:rsidR="001D4E4C">
              <w:rPr>
                <w:rFonts w:ascii="Arial" w:hAnsi="Arial" w:cs="Arial"/>
              </w:rPr>
              <w:t>.</w:t>
            </w:r>
            <w:r w:rsidRPr="00F84935">
              <w:rPr>
                <w:rFonts w:ascii="Arial" w:hAnsi="Arial" w:cs="Arial"/>
              </w:rPr>
              <w:t xml:space="preserve"> </w:t>
            </w:r>
          </w:p>
          <w:p w:rsidR="00044467" w:rsidRPr="00F84935" w:rsidRDefault="00044467" w:rsidP="00984713">
            <w:pPr>
              <w:pStyle w:val="ListParagraph"/>
              <w:numPr>
                <w:ilvl w:val="0"/>
                <w:numId w:val="8"/>
              </w:numPr>
              <w:rPr>
                <w:rFonts w:ascii="Arial" w:hAnsi="Arial" w:cs="Arial"/>
              </w:rPr>
            </w:pPr>
            <w:r w:rsidRPr="00F84935">
              <w:rPr>
                <w:rFonts w:ascii="Arial" w:hAnsi="Arial" w:cs="Arial"/>
              </w:rPr>
              <w:t>In addition to training, the CMO has made a weekly visit to the centre to help support staff to embed the principles of Emotion Coaching.</w:t>
            </w:r>
          </w:p>
          <w:p w:rsidR="00044467" w:rsidRPr="00F84935" w:rsidRDefault="00044467" w:rsidP="00984713">
            <w:pPr>
              <w:pStyle w:val="ListParagraph"/>
              <w:numPr>
                <w:ilvl w:val="0"/>
                <w:numId w:val="8"/>
              </w:numPr>
              <w:rPr>
                <w:rFonts w:ascii="Arial" w:hAnsi="Arial" w:cs="Arial"/>
              </w:rPr>
            </w:pPr>
            <w:r w:rsidRPr="00F84935">
              <w:rPr>
                <w:rFonts w:ascii="Arial" w:hAnsi="Arial" w:cs="Arial"/>
              </w:rPr>
              <w:t>The Emotion Coaching has also been delivered by the CMO to one set of parents who had sought support for their two children</w:t>
            </w:r>
            <w:r w:rsidR="001D4E4C">
              <w:rPr>
                <w:rFonts w:ascii="Arial" w:hAnsi="Arial" w:cs="Arial"/>
              </w:rPr>
              <w:t>.</w:t>
            </w:r>
          </w:p>
          <w:p w:rsidR="00C44CE6" w:rsidRPr="00F84935" w:rsidRDefault="00044467" w:rsidP="00984713">
            <w:pPr>
              <w:pStyle w:val="ListParagraph"/>
              <w:numPr>
                <w:ilvl w:val="0"/>
                <w:numId w:val="8"/>
              </w:numPr>
              <w:rPr>
                <w:rFonts w:ascii="Arial" w:hAnsi="Arial" w:cs="Arial"/>
              </w:rPr>
            </w:pPr>
            <w:r w:rsidRPr="00F84935">
              <w:rPr>
                <w:rFonts w:ascii="Arial" w:hAnsi="Arial" w:cs="Arial"/>
              </w:rPr>
              <w:t>Overall</w:t>
            </w:r>
            <w:r w:rsidR="00C44CE6" w:rsidRPr="00F84935">
              <w:rPr>
                <w:rFonts w:ascii="Arial" w:hAnsi="Arial" w:cs="Arial"/>
              </w:rPr>
              <w:t xml:space="preserve"> all practitioners </w:t>
            </w:r>
            <w:r w:rsidR="00561ECC" w:rsidRPr="00F84935">
              <w:rPr>
                <w:rFonts w:ascii="Arial" w:hAnsi="Arial" w:cs="Arial"/>
              </w:rPr>
              <w:t>had</w:t>
            </w:r>
            <w:r w:rsidR="00C44CE6" w:rsidRPr="00F84935">
              <w:rPr>
                <w:rFonts w:ascii="Arial" w:hAnsi="Arial" w:cs="Arial"/>
              </w:rPr>
              <w:t xml:space="preserve"> a better understanding of the basic principles of trauma inform</w:t>
            </w:r>
            <w:r w:rsidR="00561ECC" w:rsidRPr="00F84935">
              <w:rPr>
                <w:rFonts w:ascii="Arial" w:hAnsi="Arial" w:cs="Arial"/>
              </w:rPr>
              <w:t>ed practice. Staff recognised through observing the children that their behaviour was communicating underlying needs. We therefore wanted to explore and adopt a nurturing approach to support our children.</w:t>
            </w:r>
            <w:r w:rsidR="00C44CE6" w:rsidRPr="00F84935">
              <w:rPr>
                <w:rFonts w:ascii="Arial" w:hAnsi="Arial" w:cs="Arial"/>
              </w:rPr>
              <w:t xml:space="preserve"> </w:t>
            </w:r>
          </w:p>
          <w:p w:rsidR="00561ECC" w:rsidRPr="00F84935" w:rsidRDefault="00561ECC" w:rsidP="00984713">
            <w:pPr>
              <w:pStyle w:val="ListParagraph"/>
              <w:numPr>
                <w:ilvl w:val="0"/>
                <w:numId w:val="8"/>
              </w:numPr>
              <w:rPr>
                <w:rFonts w:ascii="Arial" w:hAnsi="Arial" w:cs="Arial"/>
              </w:rPr>
            </w:pPr>
            <w:r w:rsidRPr="00F84935">
              <w:rPr>
                <w:rFonts w:ascii="Arial" w:hAnsi="Arial" w:cs="Arial"/>
              </w:rPr>
              <w:t>An implementation team was created to further support the whole staff team. Building staff’s capacity to be emotion coaches</w:t>
            </w:r>
            <w:r w:rsidR="001D4E4C">
              <w:rPr>
                <w:rFonts w:ascii="Arial" w:hAnsi="Arial" w:cs="Arial"/>
              </w:rPr>
              <w:t>.</w:t>
            </w:r>
          </w:p>
          <w:p w:rsidR="00561ECC" w:rsidRPr="00F84935" w:rsidRDefault="00561ECC" w:rsidP="00984713">
            <w:pPr>
              <w:pStyle w:val="ListParagraph"/>
              <w:numPr>
                <w:ilvl w:val="0"/>
                <w:numId w:val="8"/>
              </w:numPr>
              <w:rPr>
                <w:rFonts w:ascii="Arial" w:hAnsi="Arial" w:cs="Arial"/>
              </w:rPr>
            </w:pPr>
            <w:r w:rsidRPr="00F84935">
              <w:rPr>
                <w:rFonts w:ascii="Arial" w:hAnsi="Arial" w:cs="Arial"/>
              </w:rPr>
              <w:t>A small test of change was carried out this allowed us to measure the impact</w:t>
            </w:r>
            <w:r w:rsidR="001D4E4C">
              <w:rPr>
                <w:rFonts w:ascii="Arial" w:hAnsi="Arial" w:cs="Arial"/>
              </w:rPr>
              <w:t>.</w:t>
            </w:r>
          </w:p>
          <w:p w:rsidR="00561ECC" w:rsidRPr="00F84935" w:rsidRDefault="00561ECC" w:rsidP="00984713">
            <w:pPr>
              <w:pStyle w:val="ListParagraph"/>
              <w:numPr>
                <w:ilvl w:val="0"/>
                <w:numId w:val="8"/>
              </w:numPr>
              <w:rPr>
                <w:rFonts w:ascii="Arial" w:hAnsi="Arial" w:cs="Arial"/>
              </w:rPr>
            </w:pPr>
            <w:r w:rsidRPr="00F84935">
              <w:rPr>
                <w:rFonts w:ascii="Arial" w:hAnsi="Arial" w:cs="Arial"/>
              </w:rPr>
              <w:t>Various framework</w:t>
            </w:r>
            <w:r w:rsidR="00FB6E72">
              <w:rPr>
                <w:rFonts w:ascii="Arial" w:hAnsi="Arial" w:cs="Arial"/>
              </w:rPr>
              <w:t xml:space="preserve"> were used as observation tool they included </w:t>
            </w:r>
            <w:proofErr w:type="spellStart"/>
            <w:r w:rsidR="00FB6E72">
              <w:rPr>
                <w:rFonts w:ascii="Arial" w:hAnsi="Arial" w:cs="Arial"/>
              </w:rPr>
              <w:t>ferre</w:t>
            </w:r>
            <w:proofErr w:type="spellEnd"/>
            <w:r w:rsidR="00FB6E72">
              <w:rPr>
                <w:rFonts w:ascii="Arial" w:hAnsi="Arial" w:cs="Arial"/>
              </w:rPr>
              <w:t xml:space="preserve"> </w:t>
            </w:r>
            <w:proofErr w:type="spellStart"/>
            <w:r w:rsidR="00FB6E72">
              <w:rPr>
                <w:rFonts w:ascii="Arial" w:hAnsi="Arial" w:cs="Arial"/>
              </w:rPr>
              <w:t>laevers</w:t>
            </w:r>
            <w:proofErr w:type="spellEnd"/>
            <w:r w:rsidR="00FB6E72">
              <w:rPr>
                <w:rFonts w:ascii="Arial" w:hAnsi="Arial" w:cs="Arial"/>
              </w:rPr>
              <w:t xml:space="preserve"> levels of </w:t>
            </w:r>
            <w:r w:rsidR="00FB6E72" w:rsidRPr="00F84935">
              <w:rPr>
                <w:rFonts w:ascii="Arial" w:hAnsi="Arial" w:cs="Arial"/>
              </w:rPr>
              <w:t>Involvement</w:t>
            </w:r>
            <w:r w:rsidRPr="00F84935">
              <w:rPr>
                <w:rFonts w:ascii="Arial" w:hAnsi="Arial" w:cs="Arial"/>
              </w:rPr>
              <w:t xml:space="preserve"> and the </w:t>
            </w:r>
            <w:proofErr w:type="spellStart"/>
            <w:r w:rsidRPr="00F84935">
              <w:rPr>
                <w:rFonts w:ascii="Arial" w:hAnsi="Arial" w:cs="Arial"/>
              </w:rPr>
              <w:t>attunement</w:t>
            </w:r>
            <w:proofErr w:type="spellEnd"/>
            <w:r w:rsidRPr="00F84935">
              <w:rPr>
                <w:rFonts w:ascii="Arial" w:hAnsi="Arial" w:cs="Arial"/>
              </w:rPr>
              <w:t xml:space="preserve"> profile</w:t>
            </w:r>
            <w:r w:rsidR="001D4E4C">
              <w:rPr>
                <w:rFonts w:ascii="Arial" w:hAnsi="Arial" w:cs="Arial"/>
              </w:rPr>
              <w:t>.</w:t>
            </w:r>
          </w:p>
          <w:p w:rsidR="00561ECC" w:rsidRPr="00F84935" w:rsidRDefault="00561ECC" w:rsidP="00984713">
            <w:pPr>
              <w:pStyle w:val="ListParagraph"/>
              <w:numPr>
                <w:ilvl w:val="0"/>
                <w:numId w:val="8"/>
              </w:numPr>
              <w:rPr>
                <w:rFonts w:ascii="Arial" w:hAnsi="Arial" w:cs="Arial"/>
              </w:rPr>
            </w:pPr>
            <w:r w:rsidRPr="00F84935">
              <w:rPr>
                <w:rFonts w:ascii="Arial" w:hAnsi="Arial" w:cs="Arial"/>
              </w:rPr>
              <w:t xml:space="preserve">Practitioners were observed using the crisis curve to </w:t>
            </w:r>
            <w:r w:rsidR="00BC021D" w:rsidRPr="00F84935">
              <w:rPr>
                <w:rFonts w:ascii="Arial" w:hAnsi="Arial" w:cs="Arial"/>
              </w:rPr>
              <w:t>assess, plan</w:t>
            </w:r>
            <w:r w:rsidRPr="00F84935">
              <w:rPr>
                <w:rFonts w:ascii="Arial" w:hAnsi="Arial" w:cs="Arial"/>
              </w:rPr>
              <w:t xml:space="preserve"> and implement in order to support children in times of distress.</w:t>
            </w:r>
          </w:p>
          <w:p w:rsidR="0032246A" w:rsidRPr="00F84935" w:rsidRDefault="007D25ED" w:rsidP="00984713">
            <w:pPr>
              <w:pStyle w:val="ListParagraph"/>
              <w:numPr>
                <w:ilvl w:val="0"/>
                <w:numId w:val="8"/>
              </w:numPr>
              <w:rPr>
                <w:rFonts w:ascii="Arial" w:hAnsi="Arial" w:cs="Arial"/>
              </w:rPr>
            </w:pPr>
            <w:r w:rsidRPr="00F84935">
              <w:rPr>
                <w:rFonts w:ascii="Arial" w:hAnsi="Arial" w:cs="Arial"/>
              </w:rPr>
              <w:lastRenderedPageBreak/>
              <w:t>The nursery has made adaptations to daily routines to support and build emotional wellbeing and resilience. This includes spending more time outdoors which has shown to increase children’s engagement and reduce escalation.</w:t>
            </w:r>
            <w:r w:rsidR="00830294">
              <w:rPr>
                <w:rFonts w:ascii="Arial" w:hAnsi="Arial" w:cs="Arial"/>
              </w:rPr>
              <w:t xml:space="preserve"> Additional cosy corners were added to allow the children to rest and relax.</w:t>
            </w:r>
          </w:p>
          <w:p w:rsidR="004004B9" w:rsidRPr="00F84935" w:rsidRDefault="007D25ED" w:rsidP="00984713">
            <w:pPr>
              <w:pStyle w:val="ListParagraph"/>
              <w:numPr>
                <w:ilvl w:val="0"/>
                <w:numId w:val="8"/>
              </w:numPr>
              <w:rPr>
                <w:rFonts w:ascii="Arial" w:hAnsi="Arial" w:cs="Arial"/>
              </w:rPr>
            </w:pPr>
            <w:r w:rsidRPr="00F84935">
              <w:rPr>
                <w:rFonts w:ascii="Arial" w:hAnsi="Arial" w:cs="Arial"/>
              </w:rPr>
              <w:t xml:space="preserve">The nursery has invested in emotional resilience toys to support this work including toys, </w:t>
            </w:r>
            <w:r w:rsidR="00044467" w:rsidRPr="00F84935">
              <w:rPr>
                <w:rFonts w:ascii="Arial" w:hAnsi="Arial" w:cs="Arial"/>
              </w:rPr>
              <w:t>games and books.</w:t>
            </w:r>
          </w:p>
          <w:p w:rsidR="00984713" w:rsidRPr="00F84935" w:rsidRDefault="00984713" w:rsidP="00984713">
            <w:pPr>
              <w:rPr>
                <w:rFonts w:ascii="Arial" w:hAnsi="Arial" w:cs="Arial"/>
              </w:rPr>
            </w:pPr>
          </w:p>
          <w:p w:rsidR="00166CE4" w:rsidRPr="00F84935" w:rsidRDefault="00166CE4" w:rsidP="00166CE4">
            <w:pPr>
              <w:pStyle w:val="Default"/>
              <w:rPr>
                <w:rFonts w:asciiTheme="minorHAnsi" w:hAnsiTheme="minorHAnsi" w:cstheme="minorHAnsi"/>
                <w:color w:val="auto"/>
                <w:sz w:val="22"/>
                <w:szCs w:val="22"/>
              </w:rPr>
            </w:pPr>
          </w:p>
        </w:tc>
      </w:tr>
      <w:tr w:rsidR="004004B9" w:rsidRPr="00EE50DC" w:rsidTr="002E09AE">
        <w:tc>
          <w:tcPr>
            <w:tcW w:w="10485" w:type="dxa"/>
            <w:gridSpan w:val="2"/>
          </w:tcPr>
          <w:p w:rsidR="00984713" w:rsidRDefault="00984713" w:rsidP="004A3534">
            <w:pPr>
              <w:rPr>
                <w:rFonts w:ascii="Arial" w:hAnsi="Arial" w:cs="Arial"/>
                <w:b/>
              </w:rPr>
            </w:pPr>
          </w:p>
          <w:p w:rsidR="004004B9" w:rsidRDefault="004004B9" w:rsidP="004A3534">
            <w:pPr>
              <w:rPr>
                <w:rFonts w:ascii="Arial" w:hAnsi="Arial" w:cs="Arial"/>
                <w:b/>
              </w:rPr>
            </w:pPr>
            <w:r w:rsidRPr="00BC021D">
              <w:rPr>
                <w:rFonts w:ascii="Arial" w:hAnsi="Arial" w:cs="Arial"/>
                <w:b/>
              </w:rPr>
              <w:t xml:space="preserve">Next Steps: </w:t>
            </w:r>
          </w:p>
          <w:p w:rsidR="003A739C" w:rsidRPr="003A739C" w:rsidRDefault="003A739C" w:rsidP="00984713">
            <w:pPr>
              <w:pStyle w:val="ListParagraph"/>
              <w:numPr>
                <w:ilvl w:val="0"/>
                <w:numId w:val="9"/>
              </w:numPr>
              <w:spacing w:after="160" w:line="259" w:lineRule="auto"/>
              <w:rPr>
                <w:rFonts w:ascii="Arial" w:hAnsi="Arial" w:cs="Arial"/>
              </w:rPr>
            </w:pPr>
            <w:r w:rsidRPr="003A739C">
              <w:rPr>
                <w:rFonts w:ascii="Arial" w:hAnsi="Arial" w:cs="Arial"/>
              </w:rPr>
              <w:t>We would be looking to facilitate further coaching and modelling opportunities for staff to embed strategies to support nurture principles.</w:t>
            </w:r>
          </w:p>
          <w:p w:rsidR="003A739C" w:rsidRPr="003A739C" w:rsidRDefault="003A739C" w:rsidP="00984713">
            <w:pPr>
              <w:pStyle w:val="ListParagraph"/>
              <w:numPr>
                <w:ilvl w:val="0"/>
                <w:numId w:val="9"/>
              </w:numPr>
              <w:spacing w:after="160" w:line="259" w:lineRule="auto"/>
              <w:rPr>
                <w:rFonts w:ascii="Arial" w:hAnsi="Arial" w:cs="Arial"/>
              </w:rPr>
            </w:pPr>
            <w:r w:rsidRPr="003A739C">
              <w:rPr>
                <w:rFonts w:ascii="Arial" w:hAnsi="Arial" w:cs="Arial"/>
              </w:rPr>
              <w:t>Staff will continue to support children’ behaviours using strategies and approaches to build emotional wellbeing and resilience</w:t>
            </w:r>
          </w:p>
          <w:p w:rsidR="004004B9" w:rsidRDefault="00BC021D" w:rsidP="00984713">
            <w:pPr>
              <w:pStyle w:val="ListParagraph"/>
              <w:numPr>
                <w:ilvl w:val="0"/>
                <w:numId w:val="9"/>
              </w:numPr>
              <w:rPr>
                <w:rFonts w:ascii="Arial" w:hAnsi="Arial" w:cs="Arial"/>
              </w:rPr>
            </w:pPr>
            <w:r w:rsidRPr="00BC021D">
              <w:rPr>
                <w:rFonts w:ascii="Arial" w:hAnsi="Arial" w:cs="Arial"/>
              </w:rPr>
              <w:t xml:space="preserve">The implementation team to support practitioners to reflect on their </w:t>
            </w:r>
            <w:proofErr w:type="spellStart"/>
            <w:r w:rsidR="00044467">
              <w:rPr>
                <w:rFonts w:ascii="Arial" w:hAnsi="Arial" w:cs="Arial"/>
              </w:rPr>
              <w:t>attunement</w:t>
            </w:r>
            <w:proofErr w:type="spellEnd"/>
            <w:r>
              <w:rPr>
                <w:rFonts w:ascii="Arial" w:hAnsi="Arial" w:cs="Arial"/>
              </w:rPr>
              <w:t xml:space="preserve"> </w:t>
            </w:r>
            <w:r w:rsidRPr="00BC021D">
              <w:rPr>
                <w:rFonts w:ascii="Arial" w:hAnsi="Arial" w:cs="Arial"/>
              </w:rPr>
              <w:t>style. This will help to identify key areas that they feel are strengths and key areas they wish to develop. Video feedback may be used to support this.</w:t>
            </w:r>
          </w:p>
          <w:p w:rsidR="00BC021D" w:rsidRDefault="00BC021D" w:rsidP="00BC021D">
            <w:pPr>
              <w:rPr>
                <w:rFonts w:ascii="Arial" w:hAnsi="Arial" w:cs="Arial"/>
                <w:sz w:val="24"/>
                <w:szCs w:val="24"/>
              </w:rPr>
            </w:pPr>
          </w:p>
          <w:p w:rsidR="00BC021D" w:rsidRPr="00BC021D" w:rsidRDefault="00BC021D" w:rsidP="00BC021D">
            <w:pPr>
              <w:rPr>
                <w:rFonts w:ascii="Arial" w:hAnsi="Arial" w:cs="Arial"/>
                <w:sz w:val="24"/>
                <w:szCs w:val="24"/>
              </w:rPr>
            </w:pPr>
          </w:p>
        </w:tc>
      </w:tr>
    </w:tbl>
    <w:p w:rsidR="004004B9" w:rsidRDefault="004004B9" w:rsidP="00F22FA5">
      <w:pPr>
        <w:pStyle w:val="Default"/>
        <w:rPr>
          <w:b/>
          <w:color w:val="auto"/>
        </w:rPr>
      </w:pPr>
    </w:p>
    <w:p w:rsidR="004004B9" w:rsidRDefault="004004B9" w:rsidP="00F22FA5">
      <w:pPr>
        <w:pStyle w:val="Default"/>
        <w:rPr>
          <w:b/>
          <w:color w:val="auto"/>
        </w:rPr>
      </w:pPr>
    </w:p>
    <w:p w:rsidR="004004B9" w:rsidRDefault="004004B9" w:rsidP="00F22FA5">
      <w:pPr>
        <w:pStyle w:val="Default"/>
        <w:rPr>
          <w:b/>
          <w:color w:val="auto"/>
        </w:rPr>
      </w:pPr>
    </w:p>
    <w:p w:rsidR="00944D70" w:rsidRDefault="00944D70" w:rsidP="00F22FA5">
      <w:pPr>
        <w:rPr>
          <w:rFonts w:ascii="Arial" w:hAnsi="Arial" w:cs="Arial"/>
          <w:sz w:val="24"/>
          <w:szCs w:val="24"/>
        </w:rPr>
      </w:pPr>
    </w:p>
    <w:tbl>
      <w:tblPr>
        <w:tblStyle w:val="TableGrid"/>
        <w:tblW w:w="10485" w:type="dxa"/>
        <w:tblLook w:val="04A0" w:firstRow="1" w:lastRow="0" w:firstColumn="1" w:lastColumn="0" w:noHBand="0" w:noVBand="1"/>
      </w:tblPr>
      <w:tblGrid>
        <w:gridCol w:w="3005"/>
        <w:gridCol w:w="3005"/>
        <w:gridCol w:w="4475"/>
      </w:tblGrid>
      <w:tr w:rsidR="002E09AE" w:rsidRPr="00F22FA5" w:rsidTr="002E09AE">
        <w:tc>
          <w:tcPr>
            <w:tcW w:w="10485" w:type="dxa"/>
            <w:gridSpan w:val="3"/>
            <w:shd w:val="clear" w:color="auto" w:fill="33CCCC"/>
          </w:tcPr>
          <w:p w:rsidR="002E09AE" w:rsidRPr="00F22FA5" w:rsidRDefault="002E09AE" w:rsidP="004A3534">
            <w:pPr>
              <w:pStyle w:val="Default"/>
            </w:pPr>
            <w:r>
              <w:rPr>
                <w:b/>
                <w:bCs/>
              </w:rPr>
              <w:t>National Improvement Indicators of Quality</w:t>
            </w:r>
            <w:r w:rsidRPr="00F22FA5">
              <w:rPr>
                <w:bCs/>
              </w:rPr>
              <w:t xml:space="preserve"> </w:t>
            </w:r>
          </w:p>
        </w:tc>
      </w:tr>
      <w:tr w:rsidR="002E09AE" w:rsidRPr="00521FE9" w:rsidTr="002E09AE">
        <w:trPr>
          <w:trHeight w:val="278"/>
        </w:trPr>
        <w:tc>
          <w:tcPr>
            <w:tcW w:w="3005" w:type="dxa"/>
          </w:tcPr>
          <w:p w:rsidR="002E09AE" w:rsidRPr="00984713" w:rsidRDefault="002E09AE" w:rsidP="002E09AE">
            <w:pPr>
              <w:rPr>
                <w:rFonts w:ascii="Arial" w:hAnsi="Arial" w:cs="Arial"/>
              </w:rPr>
            </w:pPr>
            <w:r w:rsidRPr="00984713">
              <w:rPr>
                <w:rFonts w:ascii="Arial" w:hAnsi="Arial" w:cs="Arial"/>
              </w:rPr>
              <w:t>Quality Indicator</w:t>
            </w:r>
          </w:p>
        </w:tc>
        <w:tc>
          <w:tcPr>
            <w:tcW w:w="3005" w:type="dxa"/>
          </w:tcPr>
          <w:p w:rsidR="002E09AE" w:rsidRPr="00984713" w:rsidRDefault="00A90121" w:rsidP="002E09AE">
            <w:pPr>
              <w:rPr>
                <w:rFonts w:ascii="Arial" w:hAnsi="Arial" w:cs="Arial"/>
              </w:rPr>
            </w:pPr>
            <w:r w:rsidRPr="00984713">
              <w:rPr>
                <w:rFonts w:ascii="Arial" w:hAnsi="Arial" w:cs="Arial"/>
              </w:rPr>
              <w:t>Establishment</w:t>
            </w:r>
            <w:r w:rsidR="002E09AE" w:rsidRPr="00984713">
              <w:rPr>
                <w:rFonts w:ascii="Arial" w:hAnsi="Arial" w:cs="Arial"/>
              </w:rPr>
              <w:t xml:space="preserve"> Self Evaluation</w:t>
            </w:r>
          </w:p>
        </w:tc>
        <w:tc>
          <w:tcPr>
            <w:tcW w:w="4475" w:type="dxa"/>
          </w:tcPr>
          <w:p w:rsidR="002E09AE" w:rsidRPr="00F84935" w:rsidRDefault="002E09AE" w:rsidP="002E09AE">
            <w:pPr>
              <w:rPr>
                <w:rFonts w:ascii="Arial" w:hAnsi="Arial" w:cs="Arial"/>
              </w:rPr>
            </w:pPr>
            <w:r w:rsidRPr="00F84935">
              <w:rPr>
                <w:rFonts w:ascii="Arial" w:hAnsi="Arial" w:cs="Arial"/>
              </w:rPr>
              <w:t>Key priorities for session 2022/23</w:t>
            </w:r>
          </w:p>
        </w:tc>
      </w:tr>
      <w:tr w:rsidR="002E09AE" w:rsidRPr="00521FE9" w:rsidTr="002E09AE">
        <w:trPr>
          <w:trHeight w:val="276"/>
        </w:trPr>
        <w:tc>
          <w:tcPr>
            <w:tcW w:w="3005" w:type="dxa"/>
          </w:tcPr>
          <w:p w:rsidR="002E09AE" w:rsidRPr="00984713" w:rsidRDefault="002E09AE" w:rsidP="002E09AE">
            <w:pPr>
              <w:rPr>
                <w:rFonts w:ascii="Arial" w:hAnsi="Arial" w:cs="Arial"/>
              </w:rPr>
            </w:pPr>
            <w:r w:rsidRPr="00984713">
              <w:rPr>
                <w:rFonts w:ascii="Arial" w:hAnsi="Arial" w:cs="Arial"/>
              </w:rPr>
              <w:t>1.3 Leadership of change</w:t>
            </w:r>
          </w:p>
        </w:tc>
        <w:tc>
          <w:tcPr>
            <w:tcW w:w="3005" w:type="dxa"/>
          </w:tcPr>
          <w:p w:rsidR="002E09AE" w:rsidRPr="00984713" w:rsidRDefault="007D25ED" w:rsidP="002E09AE">
            <w:pPr>
              <w:rPr>
                <w:rFonts w:ascii="Arial" w:hAnsi="Arial" w:cs="Arial"/>
              </w:rPr>
            </w:pPr>
            <w:r w:rsidRPr="00984713">
              <w:rPr>
                <w:rFonts w:ascii="Arial" w:hAnsi="Arial" w:cs="Arial"/>
              </w:rPr>
              <w:t>Very Good</w:t>
            </w:r>
          </w:p>
        </w:tc>
        <w:tc>
          <w:tcPr>
            <w:tcW w:w="4475" w:type="dxa"/>
          </w:tcPr>
          <w:p w:rsidR="007D25ED" w:rsidRPr="00355B14" w:rsidRDefault="007D25ED" w:rsidP="007D25ED">
            <w:pPr>
              <w:rPr>
                <w:rFonts w:ascii="Arial" w:hAnsi="Arial" w:cs="Arial"/>
              </w:rPr>
            </w:pPr>
            <w:r w:rsidRPr="00355B14">
              <w:rPr>
                <w:rFonts w:ascii="Arial" w:hAnsi="Arial" w:cs="Arial"/>
              </w:rPr>
              <w:t>To continue to support practitioner enquiry and professional dialogue.</w:t>
            </w:r>
          </w:p>
          <w:p w:rsidR="002E09AE" w:rsidRDefault="007D25ED" w:rsidP="007D25ED">
            <w:r w:rsidRPr="00355B14">
              <w:rPr>
                <w:rFonts w:ascii="Arial" w:hAnsi="Arial" w:cs="Arial"/>
              </w:rPr>
              <w:t>SMT to  ensure that they carefully guide the direction  and pace of change  to ensure sustainable positive outcomes for our children and families</w:t>
            </w:r>
          </w:p>
        </w:tc>
      </w:tr>
      <w:tr w:rsidR="002E09AE" w:rsidRPr="00521FE9" w:rsidTr="002E09AE">
        <w:trPr>
          <w:trHeight w:val="276"/>
        </w:trPr>
        <w:tc>
          <w:tcPr>
            <w:tcW w:w="3005" w:type="dxa"/>
          </w:tcPr>
          <w:p w:rsidR="002E09AE" w:rsidRPr="00984713" w:rsidRDefault="002E09AE" w:rsidP="002E09AE">
            <w:pPr>
              <w:rPr>
                <w:rFonts w:ascii="Arial" w:hAnsi="Arial" w:cs="Arial"/>
              </w:rPr>
            </w:pPr>
            <w:r w:rsidRPr="00984713">
              <w:rPr>
                <w:rFonts w:ascii="Arial" w:hAnsi="Arial" w:cs="Arial"/>
              </w:rPr>
              <w:t>2.3 Learning, teaching and assessment</w:t>
            </w:r>
          </w:p>
        </w:tc>
        <w:tc>
          <w:tcPr>
            <w:tcW w:w="3005" w:type="dxa"/>
          </w:tcPr>
          <w:p w:rsidR="002E09AE" w:rsidRPr="00984713" w:rsidRDefault="007D25ED" w:rsidP="002E09AE">
            <w:pPr>
              <w:rPr>
                <w:rFonts w:ascii="Arial" w:hAnsi="Arial" w:cs="Arial"/>
              </w:rPr>
            </w:pPr>
            <w:r w:rsidRPr="00984713">
              <w:rPr>
                <w:rFonts w:ascii="Arial" w:hAnsi="Arial" w:cs="Arial"/>
              </w:rPr>
              <w:t>Very Good</w:t>
            </w:r>
          </w:p>
        </w:tc>
        <w:tc>
          <w:tcPr>
            <w:tcW w:w="4475" w:type="dxa"/>
          </w:tcPr>
          <w:p w:rsidR="007D25ED" w:rsidRPr="00355B14" w:rsidRDefault="007D25ED" w:rsidP="007D25ED">
            <w:pPr>
              <w:rPr>
                <w:rFonts w:ascii="Arial" w:hAnsi="Arial" w:cs="Arial"/>
              </w:rPr>
            </w:pPr>
            <w:r w:rsidRPr="00355B14">
              <w:rPr>
                <w:rFonts w:ascii="Arial" w:hAnsi="Arial" w:cs="Arial"/>
              </w:rPr>
              <w:t>Continue to develop tracking/monitoring of children’s progress and develop literacy and numeracy throughout the centre.</w:t>
            </w:r>
          </w:p>
          <w:p w:rsidR="002E09AE" w:rsidRDefault="007D25ED" w:rsidP="007D25ED">
            <w:r w:rsidRPr="00355B14">
              <w:rPr>
                <w:rFonts w:ascii="Arial" w:hAnsi="Arial" w:cs="Arial"/>
              </w:rPr>
              <w:t>Continue to develop our online learning profiles for all our families</w:t>
            </w:r>
          </w:p>
        </w:tc>
      </w:tr>
      <w:tr w:rsidR="002E09AE" w:rsidRPr="00521FE9" w:rsidTr="002E09AE">
        <w:trPr>
          <w:trHeight w:val="276"/>
        </w:trPr>
        <w:tc>
          <w:tcPr>
            <w:tcW w:w="3005" w:type="dxa"/>
          </w:tcPr>
          <w:p w:rsidR="002E09AE" w:rsidRPr="00984713" w:rsidRDefault="002E09AE" w:rsidP="002E09AE">
            <w:pPr>
              <w:rPr>
                <w:rFonts w:ascii="Arial" w:hAnsi="Arial" w:cs="Arial"/>
              </w:rPr>
            </w:pPr>
            <w:r w:rsidRPr="00984713">
              <w:rPr>
                <w:rFonts w:ascii="Arial" w:hAnsi="Arial" w:cs="Arial"/>
              </w:rPr>
              <w:t>3.1 Ensuring wellbeing, equity and inclusion</w:t>
            </w:r>
          </w:p>
        </w:tc>
        <w:tc>
          <w:tcPr>
            <w:tcW w:w="3005" w:type="dxa"/>
          </w:tcPr>
          <w:p w:rsidR="002E09AE" w:rsidRPr="00984713" w:rsidRDefault="007D25ED" w:rsidP="002E09AE">
            <w:pPr>
              <w:rPr>
                <w:rFonts w:ascii="Arial" w:hAnsi="Arial" w:cs="Arial"/>
              </w:rPr>
            </w:pPr>
            <w:r w:rsidRPr="00984713">
              <w:rPr>
                <w:rFonts w:ascii="Arial" w:hAnsi="Arial" w:cs="Arial"/>
              </w:rPr>
              <w:t>Very Good</w:t>
            </w:r>
          </w:p>
        </w:tc>
        <w:tc>
          <w:tcPr>
            <w:tcW w:w="4475" w:type="dxa"/>
          </w:tcPr>
          <w:p w:rsidR="002E09AE" w:rsidRDefault="007D25ED" w:rsidP="002E09AE">
            <w:r w:rsidRPr="00355B14">
              <w:rPr>
                <w:rFonts w:ascii="Arial" w:hAnsi="Arial" w:cs="Arial"/>
              </w:rPr>
              <w:t>To continue to support practitioners sensitivity and responsiveness to ensure the wellbeing of each individual child and their family.</w:t>
            </w:r>
          </w:p>
        </w:tc>
      </w:tr>
      <w:tr w:rsidR="002E09AE" w:rsidRPr="00521FE9" w:rsidTr="002E09AE">
        <w:trPr>
          <w:trHeight w:val="276"/>
        </w:trPr>
        <w:tc>
          <w:tcPr>
            <w:tcW w:w="3005" w:type="dxa"/>
          </w:tcPr>
          <w:p w:rsidR="002E09AE" w:rsidRPr="00984713" w:rsidRDefault="002E09AE" w:rsidP="002E09AE">
            <w:pPr>
              <w:rPr>
                <w:rFonts w:ascii="Arial" w:hAnsi="Arial" w:cs="Arial"/>
              </w:rPr>
            </w:pPr>
            <w:r w:rsidRPr="00984713">
              <w:rPr>
                <w:rFonts w:ascii="Arial" w:hAnsi="Arial" w:cs="Arial"/>
              </w:rPr>
              <w:t xml:space="preserve">3.2 </w:t>
            </w:r>
            <w:r w:rsidR="00D668DC" w:rsidRPr="00984713">
              <w:rPr>
                <w:rFonts w:ascii="Arial" w:hAnsi="Arial" w:cs="Arial"/>
              </w:rPr>
              <w:t>Securing children’s progress</w:t>
            </w:r>
          </w:p>
        </w:tc>
        <w:tc>
          <w:tcPr>
            <w:tcW w:w="3005" w:type="dxa"/>
          </w:tcPr>
          <w:p w:rsidR="002E09AE" w:rsidRPr="00984713" w:rsidRDefault="007D25ED" w:rsidP="002E09AE">
            <w:pPr>
              <w:rPr>
                <w:rFonts w:ascii="Arial" w:hAnsi="Arial" w:cs="Arial"/>
              </w:rPr>
            </w:pPr>
            <w:r w:rsidRPr="00984713">
              <w:rPr>
                <w:rFonts w:ascii="Arial" w:hAnsi="Arial" w:cs="Arial"/>
              </w:rPr>
              <w:t>Very Good</w:t>
            </w:r>
          </w:p>
        </w:tc>
        <w:tc>
          <w:tcPr>
            <w:tcW w:w="4475" w:type="dxa"/>
          </w:tcPr>
          <w:p w:rsidR="002E09AE" w:rsidRDefault="007D25ED" w:rsidP="002E09AE">
            <w:r w:rsidRPr="00355B14">
              <w:rPr>
                <w:rFonts w:ascii="Arial" w:hAnsi="Arial" w:cs="Arial"/>
              </w:rPr>
              <w:t>Continue to develop systems to collect data that improves children’s outcomes</w:t>
            </w:r>
          </w:p>
        </w:tc>
      </w:tr>
    </w:tbl>
    <w:p w:rsidR="00D668DC" w:rsidRDefault="00D668DC"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p w:rsidR="00F84935" w:rsidRDefault="00F8493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rsidTr="002E09AE">
        <w:tc>
          <w:tcPr>
            <w:tcW w:w="10485" w:type="dxa"/>
            <w:shd w:val="clear" w:color="auto" w:fill="33CCCC"/>
          </w:tcPr>
          <w:p w:rsidR="002E09AE" w:rsidRPr="00F22FA5" w:rsidRDefault="002E09AE" w:rsidP="002E09AE">
            <w:pPr>
              <w:pStyle w:val="Default"/>
            </w:pPr>
            <w:r>
              <w:rPr>
                <w:b/>
                <w:bCs/>
              </w:rPr>
              <w:t xml:space="preserve">Key </w:t>
            </w:r>
            <w:r w:rsidRPr="002E09AE">
              <w:rPr>
                <w:b/>
                <w:bCs/>
              </w:rPr>
              <w:t xml:space="preserve">Achievements of the </w:t>
            </w:r>
            <w:r w:rsidR="00A90121">
              <w:rPr>
                <w:b/>
                <w:bCs/>
              </w:rPr>
              <w:t>establishment</w:t>
            </w:r>
            <w:r>
              <w:rPr>
                <w:b/>
                <w:bCs/>
              </w:rPr>
              <w:t xml:space="preserve"> </w:t>
            </w:r>
          </w:p>
        </w:tc>
      </w:tr>
      <w:tr w:rsidR="002E09AE" w:rsidRPr="00521FE9" w:rsidTr="002E09AE">
        <w:tc>
          <w:tcPr>
            <w:tcW w:w="10485" w:type="dxa"/>
          </w:tcPr>
          <w:p w:rsidR="002E09AE" w:rsidRDefault="002E09AE" w:rsidP="004A1E2B">
            <w:pPr>
              <w:pStyle w:val="Default"/>
              <w:rPr>
                <w:color w:val="0070C0"/>
              </w:rPr>
            </w:pPr>
          </w:p>
          <w:p w:rsidR="007D25ED" w:rsidRPr="00355B14" w:rsidRDefault="007D25ED" w:rsidP="00984713">
            <w:pPr>
              <w:pStyle w:val="Default"/>
              <w:numPr>
                <w:ilvl w:val="0"/>
                <w:numId w:val="10"/>
              </w:numPr>
              <w:rPr>
                <w:bCs/>
                <w:sz w:val="22"/>
                <w:szCs w:val="22"/>
              </w:rPr>
            </w:pPr>
            <w:r w:rsidRPr="00355B14">
              <w:rPr>
                <w:bCs/>
                <w:sz w:val="22"/>
                <w:szCs w:val="22"/>
              </w:rPr>
              <w:t>The nursery managed a safe return to our building for all our children .This was managed with scrutiny and  we followed all guidance and support given by the authority</w:t>
            </w:r>
          </w:p>
          <w:p w:rsidR="007D25ED" w:rsidRPr="00355B14" w:rsidRDefault="007D25ED" w:rsidP="00984713">
            <w:pPr>
              <w:pStyle w:val="Default"/>
              <w:numPr>
                <w:ilvl w:val="0"/>
                <w:numId w:val="10"/>
              </w:numPr>
              <w:rPr>
                <w:bCs/>
                <w:sz w:val="22"/>
                <w:szCs w:val="22"/>
              </w:rPr>
            </w:pPr>
            <w:r w:rsidRPr="00355B14">
              <w:rPr>
                <w:bCs/>
                <w:sz w:val="22"/>
                <w:szCs w:val="22"/>
              </w:rPr>
              <w:t>All children were supported in bubble both indoors and outdoors. Keyworkers reflected on the environment and made adaptations where required. The bubbles were able to support all curricular areas with additional resourced being purchased where needed.</w:t>
            </w:r>
          </w:p>
          <w:p w:rsidR="007D25ED" w:rsidRPr="00355B14" w:rsidRDefault="007D25ED" w:rsidP="00984713">
            <w:pPr>
              <w:pStyle w:val="Default"/>
              <w:numPr>
                <w:ilvl w:val="0"/>
                <w:numId w:val="10"/>
              </w:numPr>
              <w:rPr>
                <w:bCs/>
                <w:sz w:val="22"/>
                <w:szCs w:val="22"/>
              </w:rPr>
            </w:pPr>
            <w:r w:rsidRPr="00355B14">
              <w:rPr>
                <w:bCs/>
                <w:sz w:val="22"/>
                <w:szCs w:val="22"/>
              </w:rPr>
              <w:t>All communication channels to our families were robust and transparent. Weekly wellbeing calls were carried out to all parents which were well received.</w:t>
            </w:r>
          </w:p>
          <w:p w:rsidR="007D25ED" w:rsidRPr="00355B14" w:rsidRDefault="007D25ED" w:rsidP="00984713">
            <w:pPr>
              <w:pStyle w:val="Default"/>
              <w:numPr>
                <w:ilvl w:val="0"/>
                <w:numId w:val="10"/>
              </w:numPr>
              <w:rPr>
                <w:bCs/>
                <w:sz w:val="22"/>
                <w:szCs w:val="22"/>
              </w:rPr>
            </w:pPr>
            <w:r w:rsidRPr="00355B14">
              <w:rPr>
                <w:bCs/>
                <w:sz w:val="22"/>
                <w:szCs w:val="22"/>
              </w:rPr>
              <w:t xml:space="preserve">Heath &amp; Wellbeing was a key priority in supporting our children through the pandemic. We were able to offer all children the opportunity to access the outdoors on a daily basis. </w:t>
            </w:r>
          </w:p>
          <w:p w:rsidR="007D25ED" w:rsidRDefault="007D25ED" w:rsidP="00984713">
            <w:pPr>
              <w:pStyle w:val="Default"/>
              <w:numPr>
                <w:ilvl w:val="0"/>
                <w:numId w:val="10"/>
              </w:numPr>
              <w:rPr>
                <w:bCs/>
                <w:sz w:val="22"/>
                <w:szCs w:val="22"/>
              </w:rPr>
            </w:pPr>
            <w:r w:rsidRPr="00355B14">
              <w:rPr>
                <w:bCs/>
                <w:sz w:val="22"/>
                <w:szCs w:val="22"/>
              </w:rPr>
              <w:t xml:space="preserve">We successfully </w:t>
            </w:r>
            <w:proofErr w:type="gramStart"/>
            <w:r w:rsidRPr="00355B14">
              <w:rPr>
                <w:bCs/>
                <w:sz w:val="22"/>
                <w:szCs w:val="22"/>
              </w:rPr>
              <w:t>i</w:t>
            </w:r>
            <w:r w:rsidR="007D1B2D">
              <w:rPr>
                <w:bCs/>
                <w:sz w:val="22"/>
                <w:szCs w:val="22"/>
              </w:rPr>
              <w:t xml:space="preserve">mplemented </w:t>
            </w:r>
            <w:r w:rsidRPr="00355B14">
              <w:rPr>
                <w:bCs/>
                <w:sz w:val="22"/>
                <w:szCs w:val="22"/>
              </w:rPr>
              <w:t xml:space="preserve"> on</w:t>
            </w:r>
            <w:proofErr w:type="gramEnd"/>
            <w:r w:rsidRPr="00355B14">
              <w:rPr>
                <w:bCs/>
                <w:sz w:val="22"/>
                <w:szCs w:val="22"/>
              </w:rPr>
              <w:t xml:space="preserve"> line learning journals for all our 3-5 children. This will be fully implemented across all </w:t>
            </w:r>
            <w:r w:rsidRPr="00355B14">
              <w:rPr>
                <w:bCs/>
                <w:color w:val="auto"/>
                <w:sz w:val="22"/>
                <w:szCs w:val="22"/>
              </w:rPr>
              <w:t>ages groups b</w:t>
            </w:r>
            <w:r w:rsidRPr="00355B14">
              <w:rPr>
                <w:bCs/>
                <w:sz w:val="22"/>
                <w:szCs w:val="22"/>
              </w:rPr>
              <w:t>y August 2021</w:t>
            </w:r>
          </w:p>
          <w:p w:rsidR="004A1E2B" w:rsidRPr="00355B14" w:rsidRDefault="004A1E2B" w:rsidP="00984713">
            <w:pPr>
              <w:pStyle w:val="Default"/>
              <w:numPr>
                <w:ilvl w:val="0"/>
                <w:numId w:val="10"/>
              </w:numPr>
              <w:rPr>
                <w:bCs/>
                <w:sz w:val="22"/>
                <w:szCs w:val="22"/>
              </w:rPr>
            </w:pPr>
            <w:r>
              <w:rPr>
                <w:bCs/>
                <w:sz w:val="22"/>
                <w:szCs w:val="22"/>
              </w:rPr>
              <w:t xml:space="preserve">On line learning journals were made accessible to all children in October 2021.This included </w:t>
            </w:r>
            <w:r w:rsidR="00BC09AD">
              <w:rPr>
                <w:bCs/>
                <w:sz w:val="22"/>
                <w:szCs w:val="22"/>
              </w:rPr>
              <w:t xml:space="preserve">the </w:t>
            </w:r>
            <w:r>
              <w:rPr>
                <w:bCs/>
                <w:sz w:val="22"/>
                <w:szCs w:val="22"/>
              </w:rPr>
              <w:t>children aged 2-3 and our Out of School</w:t>
            </w:r>
            <w:r w:rsidR="00BC09AD">
              <w:rPr>
                <w:bCs/>
                <w:sz w:val="22"/>
                <w:szCs w:val="22"/>
              </w:rPr>
              <w:t xml:space="preserve"> </w:t>
            </w:r>
            <w:r w:rsidR="00984713">
              <w:rPr>
                <w:bCs/>
                <w:sz w:val="22"/>
                <w:szCs w:val="22"/>
              </w:rPr>
              <w:t>Care children</w:t>
            </w:r>
            <w:r>
              <w:rPr>
                <w:bCs/>
                <w:sz w:val="22"/>
                <w:szCs w:val="22"/>
              </w:rPr>
              <w:t>.</w:t>
            </w:r>
          </w:p>
          <w:p w:rsidR="007D25ED" w:rsidRPr="00355B14" w:rsidRDefault="007D25ED" w:rsidP="00984713">
            <w:pPr>
              <w:pStyle w:val="Default"/>
              <w:numPr>
                <w:ilvl w:val="0"/>
                <w:numId w:val="10"/>
              </w:numPr>
              <w:rPr>
                <w:bCs/>
                <w:sz w:val="22"/>
                <w:szCs w:val="22"/>
              </w:rPr>
            </w:pPr>
            <w:r w:rsidRPr="00355B14">
              <w:rPr>
                <w:bCs/>
                <w:sz w:val="22"/>
                <w:szCs w:val="22"/>
              </w:rPr>
              <w:t>We continued to support staff with our Whole School Nurture programme. All staff were able to complete the 3 training modules at home and then further training was acquired when returning to work by the Heath &amp; Wellbeing CMO.</w:t>
            </w:r>
          </w:p>
          <w:p w:rsidR="007D25ED" w:rsidRPr="00355B14" w:rsidRDefault="007D25ED" w:rsidP="00984713">
            <w:pPr>
              <w:pStyle w:val="Default"/>
              <w:numPr>
                <w:ilvl w:val="0"/>
                <w:numId w:val="10"/>
              </w:numPr>
              <w:rPr>
                <w:bCs/>
                <w:sz w:val="22"/>
                <w:szCs w:val="22"/>
              </w:rPr>
            </w:pPr>
            <w:r w:rsidRPr="00355B14">
              <w:rPr>
                <w:bCs/>
                <w:sz w:val="22"/>
                <w:szCs w:val="22"/>
              </w:rPr>
              <w:t>Due to the successful implementation of our Applying Nurture as a Whole School Approach, I had the opportunity to present our journey to my Early Years and School colleagues.</w:t>
            </w:r>
          </w:p>
          <w:p w:rsidR="007D25ED" w:rsidRPr="00355B14" w:rsidRDefault="007D25ED" w:rsidP="00984713">
            <w:pPr>
              <w:pStyle w:val="Default"/>
              <w:numPr>
                <w:ilvl w:val="0"/>
                <w:numId w:val="10"/>
              </w:numPr>
              <w:rPr>
                <w:bCs/>
                <w:sz w:val="22"/>
                <w:szCs w:val="22"/>
              </w:rPr>
            </w:pPr>
            <w:r w:rsidRPr="00355B14">
              <w:rPr>
                <w:bCs/>
                <w:sz w:val="22"/>
                <w:szCs w:val="22"/>
              </w:rPr>
              <w:t xml:space="preserve">We were able to continue to support both enhanced transition and routine transition for all our children attending primary schools. These were carried </w:t>
            </w:r>
            <w:r>
              <w:rPr>
                <w:bCs/>
                <w:sz w:val="22"/>
                <w:szCs w:val="22"/>
              </w:rPr>
              <w:t xml:space="preserve">out </w:t>
            </w:r>
            <w:r w:rsidRPr="00355B14">
              <w:rPr>
                <w:bCs/>
                <w:sz w:val="22"/>
                <w:szCs w:val="22"/>
              </w:rPr>
              <w:t>outdoors and virtually with the support and guidance from our feeder schools.</w:t>
            </w:r>
          </w:p>
          <w:p w:rsidR="007D25ED" w:rsidRDefault="007D25ED" w:rsidP="00984713">
            <w:pPr>
              <w:pStyle w:val="Default"/>
              <w:numPr>
                <w:ilvl w:val="0"/>
                <w:numId w:val="10"/>
              </w:numPr>
              <w:rPr>
                <w:bCs/>
                <w:sz w:val="22"/>
                <w:szCs w:val="22"/>
              </w:rPr>
            </w:pPr>
            <w:r w:rsidRPr="00355B14">
              <w:rPr>
                <w:bCs/>
                <w:sz w:val="22"/>
                <w:szCs w:val="22"/>
              </w:rPr>
              <w:t>TATC meetings were managed virtually and we were able to support our vulnerable families with no real barriers.</w:t>
            </w:r>
          </w:p>
          <w:p w:rsidR="00F6016E" w:rsidRDefault="00846581" w:rsidP="00984713">
            <w:pPr>
              <w:pStyle w:val="Default"/>
              <w:numPr>
                <w:ilvl w:val="0"/>
                <w:numId w:val="10"/>
              </w:numPr>
              <w:rPr>
                <w:bCs/>
                <w:sz w:val="22"/>
                <w:szCs w:val="22"/>
              </w:rPr>
            </w:pPr>
            <w:r>
              <w:rPr>
                <w:bCs/>
                <w:sz w:val="22"/>
                <w:szCs w:val="22"/>
              </w:rPr>
              <w:t>We successfully piloted a w</w:t>
            </w:r>
            <w:r w:rsidR="00F6016E">
              <w:rPr>
                <w:bCs/>
                <w:sz w:val="22"/>
                <w:szCs w:val="22"/>
              </w:rPr>
              <w:t xml:space="preserve">oodwork programme </w:t>
            </w:r>
            <w:r>
              <w:rPr>
                <w:bCs/>
                <w:sz w:val="22"/>
                <w:szCs w:val="22"/>
              </w:rPr>
              <w:t>with a small cohort of children. This</w:t>
            </w:r>
            <w:r w:rsidR="00F6016E">
              <w:rPr>
                <w:bCs/>
                <w:sz w:val="22"/>
                <w:szCs w:val="22"/>
              </w:rPr>
              <w:t xml:space="preserve"> </w:t>
            </w:r>
            <w:r>
              <w:rPr>
                <w:bCs/>
                <w:sz w:val="22"/>
                <w:szCs w:val="22"/>
              </w:rPr>
              <w:t>programme will run for the</w:t>
            </w:r>
            <w:r w:rsidR="00F6016E">
              <w:rPr>
                <w:bCs/>
                <w:sz w:val="22"/>
                <w:szCs w:val="22"/>
              </w:rPr>
              <w:t xml:space="preserve"> year and will now include all our </w:t>
            </w:r>
            <w:r>
              <w:rPr>
                <w:bCs/>
                <w:sz w:val="22"/>
                <w:szCs w:val="22"/>
              </w:rPr>
              <w:t>children. The programme has been highlighted as an area of excellent practice by the local authority.</w:t>
            </w:r>
          </w:p>
          <w:p w:rsidR="00984713" w:rsidRDefault="00984713" w:rsidP="004A1E2B">
            <w:pPr>
              <w:pStyle w:val="Default"/>
              <w:rPr>
                <w:b/>
                <w:bCs/>
                <w:sz w:val="22"/>
                <w:szCs w:val="22"/>
              </w:rPr>
            </w:pPr>
          </w:p>
          <w:p w:rsidR="00984713" w:rsidRDefault="00984713" w:rsidP="004A1E2B">
            <w:pPr>
              <w:pStyle w:val="Default"/>
              <w:rPr>
                <w:b/>
                <w:bCs/>
                <w:sz w:val="22"/>
                <w:szCs w:val="22"/>
              </w:rPr>
            </w:pPr>
          </w:p>
          <w:p w:rsidR="004A1E2B" w:rsidRDefault="004A1E2B" w:rsidP="004A1E2B">
            <w:pPr>
              <w:pStyle w:val="Default"/>
              <w:rPr>
                <w:b/>
                <w:bCs/>
                <w:sz w:val="22"/>
                <w:szCs w:val="22"/>
              </w:rPr>
            </w:pPr>
            <w:r w:rsidRPr="004A1E2B">
              <w:rPr>
                <w:b/>
                <w:bCs/>
                <w:sz w:val="22"/>
                <w:szCs w:val="22"/>
              </w:rPr>
              <w:t>Partnerships</w:t>
            </w:r>
            <w:r>
              <w:rPr>
                <w:b/>
                <w:bCs/>
                <w:sz w:val="22"/>
                <w:szCs w:val="22"/>
              </w:rPr>
              <w:t>:</w:t>
            </w:r>
          </w:p>
          <w:p w:rsidR="004A1E2B" w:rsidRDefault="004A1E2B" w:rsidP="004A1E2B">
            <w:pPr>
              <w:pStyle w:val="Default"/>
              <w:rPr>
                <w:b/>
                <w:bCs/>
                <w:sz w:val="22"/>
                <w:szCs w:val="22"/>
              </w:rPr>
            </w:pPr>
          </w:p>
          <w:p w:rsidR="004A1E2B" w:rsidRDefault="004A1E2B" w:rsidP="00984713">
            <w:pPr>
              <w:pStyle w:val="Default"/>
              <w:numPr>
                <w:ilvl w:val="0"/>
                <w:numId w:val="11"/>
              </w:numPr>
              <w:rPr>
                <w:bCs/>
                <w:sz w:val="22"/>
                <w:szCs w:val="22"/>
              </w:rPr>
            </w:pPr>
            <w:r>
              <w:rPr>
                <w:bCs/>
                <w:sz w:val="22"/>
                <w:szCs w:val="22"/>
              </w:rPr>
              <w:t xml:space="preserve">As part of our woodland walk </w:t>
            </w:r>
            <w:r w:rsidR="00F6016E">
              <w:rPr>
                <w:bCs/>
                <w:sz w:val="22"/>
                <w:szCs w:val="22"/>
              </w:rPr>
              <w:t>programme, children</w:t>
            </w:r>
            <w:r>
              <w:rPr>
                <w:bCs/>
                <w:sz w:val="22"/>
                <w:szCs w:val="22"/>
              </w:rPr>
              <w:t xml:space="preserve"> from</w:t>
            </w:r>
            <w:r w:rsidR="00F6016E">
              <w:rPr>
                <w:bCs/>
                <w:sz w:val="22"/>
                <w:szCs w:val="22"/>
              </w:rPr>
              <w:t xml:space="preserve"> S</w:t>
            </w:r>
            <w:r>
              <w:rPr>
                <w:bCs/>
                <w:sz w:val="22"/>
                <w:szCs w:val="22"/>
              </w:rPr>
              <w:t xml:space="preserve">t </w:t>
            </w:r>
            <w:proofErr w:type="spellStart"/>
            <w:r>
              <w:rPr>
                <w:bCs/>
                <w:sz w:val="22"/>
                <w:szCs w:val="22"/>
              </w:rPr>
              <w:t>Ninians</w:t>
            </w:r>
            <w:proofErr w:type="spellEnd"/>
            <w:r>
              <w:rPr>
                <w:bCs/>
                <w:sz w:val="22"/>
                <w:szCs w:val="22"/>
              </w:rPr>
              <w:t xml:space="preserve"> Pr</w:t>
            </w:r>
            <w:r w:rsidR="00F6016E">
              <w:rPr>
                <w:bCs/>
                <w:sz w:val="22"/>
                <w:szCs w:val="22"/>
              </w:rPr>
              <w:t>imary School joined us on our li</w:t>
            </w:r>
            <w:r>
              <w:rPr>
                <w:bCs/>
                <w:sz w:val="22"/>
                <w:szCs w:val="22"/>
              </w:rPr>
              <w:t>tter pick</w:t>
            </w:r>
            <w:r w:rsidR="00BC09AD">
              <w:rPr>
                <w:bCs/>
                <w:sz w:val="22"/>
                <w:szCs w:val="22"/>
              </w:rPr>
              <w:t>.</w:t>
            </w:r>
          </w:p>
          <w:p w:rsidR="00F6016E" w:rsidRDefault="004A1E2B" w:rsidP="00984713">
            <w:pPr>
              <w:pStyle w:val="Default"/>
              <w:numPr>
                <w:ilvl w:val="0"/>
                <w:numId w:val="11"/>
              </w:numPr>
              <w:rPr>
                <w:bCs/>
                <w:sz w:val="22"/>
                <w:szCs w:val="22"/>
              </w:rPr>
            </w:pPr>
            <w:r>
              <w:rPr>
                <w:bCs/>
                <w:sz w:val="22"/>
                <w:szCs w:val="22"/>
              </w:rPr>
              <w:t xml:space="preserve">S1 pupils from St </w:t>
            </w:r>
            <w:r w:rsidR="00F6016E">
              <w:rPr>
                <w:bCs/>
                <w:sz w:val="22"/>
                <w:szCs w:val="22"/>
              </w:rPr>
              <w:t xml:space="preserve">Columba’s High School came to </w:t>
            </w:r>
            <w:r>
              <w:rPr>
                <w:bCs/>
                <w:sz w:val="22"/>
                <w:szCs w:val="22"/>
              </w:rPr>
              <w:t>the nursery to</w:t>
            </w:r>
            <w:r w:rsidR="00F6016E">
              <w:rPr>
                <w:bCs/>
                <w:sz w:val="22"/>
                <w:szCs w:val="22"/>
              </w:rPr>
              <w:t xml:space="preserve"> read stories to the children</w:t>
            </w:r>
            <w:r w:rsidR="00BC09AD">
              <w:rPr>
                <w:bCs/>
                <w:sz w:val="22"/>
                <w:szCs w:val="22"/>
              </w:rPr>
              <w:t>.</w:t>
            </w:r>
            <w:r>
              <w:rPr>
                <w:bCs/>
                <w:sz w:val="22"/>
                <w:szCs w:val="22"/>
              </w:rPr>
              <w:t xml:space="preserve"> </w:t>
            </w:r>
          </w:p>
          <w:p w:rsidR="00F6016E" w:rsidRDefault="00F6016E" w:rsidP="00984713">
            <w:pPr>
              <w:pStyle w:val="Default"/>
              <w:numPr>
                <w:ilvl w:val="0"/>
                <w:numId w:val="11"/>
              </w:numPr>
              <w:rPr>
                <w:bCs/>
                <w:sz w:val="22"/>
                <w:szCs w:val="22"/>
              </w:rPr>
            </w:pPr>
            <w:r>
              <w:rPr>
                <w:bCs/>
                <w:sz w:val="22"/>
                <w:szCs w:val="22"/>
              </w:rPr>
              <w:t>Links were made with local industries including EE.</w:t>
            </w:r>
            <w:r w:rsidR="00BC09AD">
              <w:rPr>
                <w:bCs/>
                <w:sz w:val="22"/>
                <w:szCs w:val="22"/>
              </w:rPr>
              <w:t xml:space="preserve"> </w:t>
            </w:r>
            <w:r>
              <w:rPr>
                <w:bCs/>
                <w:sz w:val="22"/>
                <w:szCs w:val="22"/>
              </w:rPr>
              <w:t xml:space="preserve">They came and cleared an overgrown area </w:t>
            </w:r>
            <w:r w:rsidR="00BC09AD">
              <w:rPr>
                <w:bCs/>
                <w:sz w:val="22"/>
                <w:szCs w:val="22"/>
              </w:rPr>
              <w:t>outside area</w:t>
            </w:r>
            <w:r>
              <w:rPr>
                <w:bCs/>
                <w:sz w:val="22"/>
                <w:szCs w:val="22"/>
              </w:rPr>
              <w:t xml:space="preserve"> in preparation for the </w:t>
            </w:r>
            <w:r w:rsidR="00BC09AD">
              <w:rPr>
                <w:bCs/>
                <w:sz w:val="22"/>
                <w:szCs w:val="22"/>
              </w:rPr>
              <w:t>implementation</w:t>
            </w:r>
            <w:r>
              <w:rPr>
                <w:bCs/>
                <w:sz w:val="22"/>
                <w:szCs w:val="22"/>
              </w:rPr>
              <w:t xml:space="preserve"> of our fire pit programme</w:t>
            </w:r>
          </w:p>
          <w:p w:rsidR="00F6016E" w:rsidRDefault="00BC09AD" w:rsidP="00984713">
            <w:pPr>
              <w:pStyle w:val="Default"/>
              <w:numPr>
                <w:ilvl w:val="0"/>
                <w:numId w:val="11"/>
              </w:numPr>
              <w:rPr>
                <w:bCs/>
                <w:sz w:val="22"/>
                <w:szCs w:val="22"/>
              </w:rPr>
            </w:pPr>
            <w:r>
              <w:rPr>
                <w:bCs/>
                <w:sz w:val="22"/>
                <w:szCs w:val="22"/>
              </w:rPr>
              <w:t>Ongoing links with Inverclyde Shed have been established. They support us with our planting of fruit and vegetables and trees.</w:t>
            </w:r>
          </w:p>
          <w:p w:rsidR="002E09AE" w:rsidRPr="00521FE9" w:rsidRDefault="002E09AE" w:rsidP="00984713">
            <w:pPr>
              <w:pStyle w:val="Default"/>
              <w:rPr>
                <w:color w:val="auto"/>
              </w:rPr>
            </w:pPr>
          </w:p>
        </w:tc>
      </w:tr>
    </w:tbl>
    <w:p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E0"/>
    <w:multiLevelType w:val="hybridMultilevel"/>
    <w:tmpl w:val="928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03F99"/>
    <w:multiLevelType w:val="hybridMultilevel"/>
    <w:tmpl w:val="C6C2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7442E"/>
    <w:multiLevelType w:val="hybridMultilevel"/>
    <w:tmpl w:val="8B1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D2C29"/>
    <w:multiLevelType w:val="hybridMultilevel"/>
    <w:tmpl w:val="B39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738B3"/>
    <w:multiLevelType w:val="hybridMultilevel"/>
    <w:tmpl w:val="D2A6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F51DF"/>
    <w:multiLevelType w:val="hybridMultilevel"/>
    <w:tmpl w:val="0C44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714B5"/>
    <w:multiLevelType w:val="hybridMultilevel"/>
    <w:tmpl w:val="29B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B06BF"/>
    <w:multiLevelType w:val="hybridMultilevel"/>
    <w:tmpl w:val="88F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D6682"/>
    <w:multiLevelType w:val="hybridMultilevel"/>
    <w:tmpl w:val="0434B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42995"/>
    <w:multiLevelType w:val="hybridMultilevel"/>
    <w:tmpl w:val="DC6C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52DA1"/>
    <w:multiLevelType w:val="hybridMultilevel"/>
    <w:tmpl w:val="7600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1"/>
  </w:num>
  <w:num w:numId="6">
    <w:abstractNumId w:val="5"/>
  </w:num>
  <w:num w:numId="7">
    <w:abstractNumId w:val="2"/>
  </w:num>
  <w:num w:numId="8">
    <w:abstractNumId w:val="7"/>
  </w:num>
  <w:num w:numId="9">
    <w:abstractNumId w:val="6"/>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5B30"/>
    <w:rsid w:val="00013058"/>
    <w:rsid w:val="00040350"/>
    <w:rsid w:val="00044467"/>
    <w:rsid w:val="00057C4B"/>
    <w:rsid w:val="0007102D"/>
    <w:rsid w:val="00075193"/>
    <w:rsid w:val="00076583"/>
    <w:rsid w:val="00083047"/>
    <w:rsid w:val="000A28F0"/>
    <w:rsid w:val="000A3D86"/>
    <w:rsid w:val="000A765A"/>
    <w:rsid w:val="000B0EAF"/>
    <w:rsid w:val="000C2EB4"/>
    <w:rsid w:val="00116E3A"/>
    <w:rsid w:val="00136B7E"/>
    <w:rsid w:val="0014616B"/>
    <w:rsid w:val="00166CE4"/>
    <w:rsid w:val="001701D8"/>
    <w:rsid w:val="001802CC"/>
    <w:rsid w:val="00190048"/>
    <w:rsid w:val="0019505F"/>
    <w:rsid w:val="00195321"/>
    <w:rsid w:val="001C37BD"/>
    <w:rsid w:val="001D4E4C"/>
    <w:rsid w:val="001F11E4"/>
    <w:rsid w:val="001F20F1"/>
    <w:rsid w:val="001F7BC6"/>
    <w:rsid w:val="00200DCC"/>
    <w:rsid w:val="00217BE5"/>
    <w:rsid w:val="00241DBD"/>
    <w:rsid w:val="0025707B"/>
    <w:rsid w:val="00260C31"/>
    <w:rsid w:val="00276B22"/>
    <w:rsid w:val="002A43C7"/>
    <w:rsid w:val="002B51C9"/>
    <w:rsid w:val="002B71CC"/>
    <w:rsid w:val="002D3482"/>
    <w:rsid w:val="002D743D"/>
    <w:rsid w:val="002E09AE"/>
    <w:rsid w:val="002E30AB"/>
    <w:rsid w:val="002E6446"/>
    <w:rsid w:val="002E70C9"/>
    <w:rsid w:val="002F5204"/>
    <w:rsid w:val="002F6734"/>
    <w:rsid w:val="003166F3"/>
    <w:rsid w:val="0032246A"/>
    <w:rsid w:val="00322847"/>
    <w:rsid w:val="00331587"/>
    <w:rsid w:val="0033280E"/>
    <w:rsid w:val="003379BA"/>
    <w:rsid w:val="00342906"/>
    <w:rsid w:val="00350305"/>
    <w:rsid w:val="003612A2"/>
    <w:rsid w:val="00367F05"/>
    <w:rsid w:val="00386D51"/>
    <w:rsid w:val="003A5FDD"/>
    <w:rsid w:val="003A739C"/>
    <w:rsid w:val="003B6429"/>
    <w:rsid w:val="003C3322"/>
    <w:rsid w:val="003D7497"/>
    <w:rsid w:val="003F4148"/>
    <w:rsid w:val="003F7B02"/>
    <w:rsid w:val="004004B9"/>
    <w:rsid w:val="00410D3F"/>
    <w:rsid w:val="00412371"/>
    <w:rsid w:val="004124A0"/>
    <w:rsid w:val="00436989"/>
    <w:rsid w:val="00440321"/>
    <w:rsid w:val="00440D0D"/>
    <w:rsid w:val="00443211"/>
    <w:rsid w:val="00444D44"/>
    <w:rsid w:val="00446EE2"/>
    <w:rsid w:val="00450BFB"/>
    <w:rsid w:val="0047631A"/>
    <w:rsid w:val="00481A41"/>
    <w:rsid w:val="0048349B"/>
    <w:rsid w:val="00487655"/>
    <w:rsid w:val="004927E3"/>
    <w:rsid w:val="004A1E2B"/>
    <w:rsid w:val="004C0929"/>
    <w:rsid w:val="004D28BC"/>
    <w:rsid w:val="004E3E7C"/>
    <w:rsid w:val="004F4BA5"/>
    <w:rsid w:val="00503E22"/>
    <w:rsid w:val="00507E47"/>
    <w:rsid w:val="005210F8"/>
    <w:rsid w:val="00521FE9"/>
    <w:rsid w:val="00532E61"/>
    <w:rsid w:val="00533EBF"/>
    <w:rsid w:val="00534987"/>
    <w:rsid w:val="005438E8"/>
    <w:rsid w:val="00546FEF"/>
    <w:rsid w:val="00552B8B"/>
    <w:rsid w:val="00554538"/>
    <w:rsid w:val="00561ECC"/>
    <w:rsid w:val="00571EED"/>
    <w:rsid w:val="00577AE0"/>
    <w:rsid w:val="005839CD"/>
    <w:rsid w:val="00583FEF"/>
    <w:rsid w:val="0059067E"/>
    <w:rsid w:val="005A3050"/>
    <w:rsid w:val="005A4BF5"/>
    <w:rsid w:val="005B137E"/>
    <w:rsid w:val="005B67E8"/>
    <w:rsid w:val="005C1C12"/>
    <w:rsid w:val="005C2E67"/>
    <w:rsid w:val="005E503A"/>
    <w:rsid w:val="005E7046"/>
    <w:rsid w:val="005F4A39"/>
    <w:rsid w:val="005F5510"/>
    <w:rsid w:val="005F753B"/>
    <w:rsid w:val="00600C53"/>
    <w:rsid w:val="00602379"/>
    <w:rsid w:val="006042A1"/>
    <w:rsid w:val="006059D3"/>
    <w:rsid w:val="00610856"/>
    <w:rsid w:val="00614B6B"/>
    <w:rsid w:val="0064586C"/>
    <w:rsid w:val="00651809"/>
    <w:rsid w:val="00655D18"/>
    <w:rsid w:val="00664847"/>
    <w:rsid w:val="0069529C"/>
    <w:rsid w:val="00697CC4"/>
    <w:rsid w:val="006A1707"/>
    <w:rsid w:val="006B2EEA"/>
    <w:rsid w:val="006B69C0"/>
    <w:rsid w:val="006C1853"/>
    <w:rsid w:val="006C52DD"/>
    <w:rsid w:val="006E4D75"/>
    <w:rsid w:val="0070389F"/>
    <w:rsid w:val="00711425"/>
    <w:rsid w:val="0071433D"/>
    <w:rsid w:val="00722E96"/>
    <w:rsid w:val="007259B0"/>
    <w:rsid w:val="00737F96"/>
    <w:rsid w:val="0074225D"/>
    <w:rsid w:val="007433F1"/>
    <w:rsid w:val="0074614F"/>
    <w:rsid w:val="00753FF5"/>
    <w:rsid w:val="00754760"/>
    <w:rsid w:val="007B435E"/>
    <w:rsid w:val="007B6EE1"/>
    <w:rsid w:val="007C1A2D"/>
    <w:rsid w:val="007C2289"/>
    <w:rsid w:val="007C65F9"/>
    <w:rsid w:val="007D1833"/>
    <w:rsid w:val="007D1B2D"/>
    <w:rsid w:val="007D25ED"/>
    <w:rsid w:val="007E4956"/>
    <w:rsid w:val="007F42CB"/>
    <w:rsid w:val="00821391"/>
    <w:rsid w:val="00823818"/>
    <w:rsid w:val="00830294"/>
    <w:rsid w:val="0084046E"/>
    <w:rsid w:val="00846581"/>
    <w:rsid w:val="008546A2"/>
    <w:rsid w:val="008614DC"/>
    <w:rsid w:val="00882AED"/>
    <w:rsid w:val="008848FB"/>
    <w:rsid w:val="008C057E"/>
    <w:rsid w:val="008C0FF0"/>
    <w:rsid w:val="008C63BB"/>
    <w:rsid w:val="008C7FCB"/>
    <w:rsid w:val="008E3BCE"/>
    <w:rsid w:val="008F2ADF"/>
    <w:rsid w:val="0090220A"/>
    <w:rsid w:val="00910615"/>
    <w:rsid w:val="00913563"/>
    <w:rsid w:val="00932E94"/>
    <w:rsid w:val="00937746"/>
    <w:rsid w:val="00944D70"/>
    <w:rsid w:val="0095161D"/>
    <w:rsid w:val="00952A7C"/>
    <w:rsid w:val="009549FE"/>
    <w:rsid w:val="00981A00"/>
    <w:rsid w:val="00984713"/>
    <w:rsid w:val="00987021"/>
    <w:rsid w:val="0099410E"/>
    <w:rsid w:val="009B1BBE"/>
    <w:rsid w:val="009C18AD"/>
    <w:rsid w:val="009D5AEF"/>
    <w:rsid w:val="009D6DAA"/>
    <w:rsid w:val="009E1569"/>
    <w:rsid w:val="009E2E6E"/>
    <w:rsid w:val="009E4947"/>
    <w:rsid w:val="009F7A48"/>
    <w:rsid w:val="00A03B1F"/>
    <w:rsid w:val="00A158AD"/>
    <w:rsid w:val="00A34044"/>
    <w:rsid w:val="00A34110"/>
    <w:rsid w:val="00A3460D"/>
    <w:rsid w:val="00A3723F"/>
    <w:rsid w:val="00A440D0"/>
    <w:rsid w:val="00A45773"/>
    <w:rsid w:val="00A60924"/>
    <w:rsid w:val="00A67507"/>
    <w:rsid w:val="00A725E0"/>
    <w:rsid w:val="00A76FDF"/>
    <w:rsid w:val="00A80F7E"/>
    <w:rsid w:val="00A90121"/>
    <w:rsid w:val="00A96F26"/>
    <w:rsid w:val="00AA23E8"/>
    <w:rsid w:val="00AA3B79"/>
    <w:rsid w:val="00AA472B"/>
    <w:rsid w:val="00AA51D5"/>
    <w:rsid w:val="00AA59B7"/>
    <w:rsid w:val="00AD7337"/>
    <w:rsid w:val="00AF2D24"/>
    <w:rsid w:val="00B1210C"/>
    <w:rsid w:val="00B23B56"/>
    <w:rsid w:val="00B26B09"/>
    <w:rsid w:val="00B3307B"/>
    <w:rsid w:val="00B4304E"/>
    <w:rsid w:val="00B53E59"/>
    <w:rsid w:val="00B65A14"/>
    <w:rsid w:val="00B75681"/>
    <w:rsid w:val="00B82BA7"/>
    <w:rsid w:val="00BA4D08"/>
    <w:rsid w:val="00BB76A2"/>
    <w:rsid w:val="00BC021D"/>
    <w:rsid w:val="00BC09AD"/>
    <w:rsid w:val="00BC41DA"/>
    <w:rsid w:val="00BC451C"/>
    <w:rsid w:val="00BC6F11"/>
    <w:rsid w:val="00BE4FC9"/>
    <w:rsid w:val="00BE7462"/>
    <w:rsid w:val="00C01A25"/>
    <w:rsid w:val="00C11E3A"/>
    <w:rsid w:val="00C20292"/>
    <w:rsid w:val="00C22612"/>
    <w:rsid w:val="00C24FD1"/>
    <w:rsid w:val="00C36F4A"/>
    <w:rsid w:val="00C44CE6"/>
    <w:rsid w:val="00C5090B"/>
    <w:rsid w:val="00C51BBC"/>
    <w:rsid w:val="00C55BAD"/>
    <w:rsid w:val="00C55E9E"/>
    <w:rsid w:val="00C601BE"/>
    <w:rsid w:val="00C62C28"/>
    <w:rsid w:val="00C67C4E"/>
    <w:rsid w:val="00C770C2"/>
    <w:rsid w:val="00C77BB3"/>
    <w:rsid w:val="00C86589"/>
    <w:rsid w:val="00C87EEB"/>
    <w:rsid w:val="00C953F0"/>
    <w:rsid w:val="00CB4DBE"/>
    <w:rsid w:val="00CC0D31"/>
    <w:rsid w:val="00CC128F"/>
    <w:rsid w:val="00CD0586"/>
    <w:rsid w:val="00CF4896"/>
    <w:rsid w:val="00D03153"/>
    <w:rsid w:val="00D13D68"/>
    <w:rsid w:val="00D166B5"/>
    <w:rsid w:val="00D55708"/>
    <w:rsid w:val="00D56262"/>
    <w:rsid w:val="00D651BD"/>
    <w:rsid w:val="00D668DC"/>
    <w:rsid w:val="00D722A8"/>
    <w:rsid w:val="00D819C7"/>
    <w:rsid w:val="00D847D3"/>
    <w:rsid w:val="00D96596"/>
    <w:rsid w:val="00DA1C2D"/>
    <w:rsid w:val="00DA3B34"/>
    <w:rsid w:val="00DB25AA"/>
    <w:rsid w:val="00DB6B03"/>
    <w:rsid w:val="00DC20F8"/>
    <w:rsid w:val="00DC5971"/>
    <w:rsid w:val="00DC6681"/>
    <w:rsid w:val="00DE3B8C"/>
    <w:rsid w:val="00DE53A0"/>
    <w:rsid w:val="00DF07C3"/>
    <w:rsid w:val="00E004B0"/>
    <w:rsid w:val="00E05B17"/>
    <w:rsid w:val="00E10999"/>
    <w:rsid w:val="00E14D38"/>
    <w:rsid w:val="00E4670B"/>
    <w:rsid w:val="00E60157"/>
    <w:rsid w:val="00E609E8"/>
    <w:rsid w:val="00E63F9A"/>
    <w:rsid w:val="00E66504"/>
    <w:rsid w:val="00E72549"/>
    <w:rsid w:val="00E83F58"/>
    <w:rsid w:val="00E96B29"/>
    <w:rsid w:val="00EA0FE2"/>
    <w:rsid w:val="00EA6FB9"/>
    <w:rsid w:val="00ED50A3"/>
    <w:rsid w:val="00EE25B4"/>
    <w:rsid w:val="00EE50DC"/>
    <w:rsid w:val="00EF18D3"/>
    <w:rsid w:val="00F14298"/>
    <w:rsid w:val="00F22FA5"/>
    <w:rsid w:val="00F2447F"/>
    <w:rsid w:val="00F262F4"/>
    <w:rsid w:val="00F43B4A"/>
    <w:rsid w:val="00F6016E"/>
    <w:rsid w:val="00F61B85"/>
    <w:rsid w:val="00F64D09"/>
    <w:rsid w:val="00F77D9D"/>
    <w:rsid w:val="00F80325"/>
    <w:rsid w:val="00F80E6D"/>
    <w:rsid w:val="00F83291"/>
    <w:rsid w:val="00F84935"/>
    <w:rsid w:val="00F87F0C"/>
    <w:rsid w:val="00F93230"/>
    <w:rsid w:val="00FA3C87"/>
    <w:rsid w:val="00FA4A6E"/>
    <w:rsid w:val="00FB182D"/>
    <w:rsid w:val="00FB5366"/>
    <w:rsid w:val="00FB6E72"/>
    <w:rsid w:val="00FC03EE"/>
    <w:rsid w:val="00FC2755"/>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444">
      <w:bodyDiv w:val="1"/>
      <w:marLeft w:val="0"/>
      <w:marRight w:val="0"/>
      <w:marTop w:val="0"/>
      <w:marBottom w:val="0"/>
      <w:divBdr>
        <w:top w:val="none" w:sz="0" w:space="0" w:color="auto"/>
        <w:left w:val="none" w:sz="0" w:space="0" w:color="auto"/>
        <w:bottom w:val="none" w:sz="0" w:space="0" w:color="auto"/>
        <w:right w:val="none" w:sz="0" w:space="0" w:color="auto"/>
      </w:divBdr>
      <w:divsChild>
        <w:div w:id="426274598">
          <w:marLeft w:val="576"/>
          <w:marRight w:val="0"/>
          <w:marTop w:val="80"/>
          <w:marBottom w:val="0"/>
          <w:divBdr>
            <w:top w:val="none" w:sz="0" w:space="0" w:color="auto"/>
            <w:left w:val="none" w:sz="0" w:space="0" w:color="auto"/>
            <w:bottom w:val="none" w:sz="0" w:space="0" w:color="auto"/>
            <w:right w:val="none" w:sz="0" w:space="0" w:color="auto"/>
          </w:divBdr>
        </w:div>
        <w:div w:id="204610568">
          <w:marLeft w:val="576"/>
          <w:marRight w:val="0"/>
          <w:marTop w:val="80"/>
          <w:marBottom w:val="0"/>
          <w:divBdr>
            <w:top w:val="none" w:sz="0" w:space="0" w:color="auto"/>
            <w:left w:val="none" w:sz="0" w:space="0" w:color="auto"/>
            <w:bottom w:val="none" w:sz="0" w:space="0" w:color="auto"/>
            <w:right w:val="none" w:sz="0" w:space="0" w:color="auto"/>
          </w:divBdr>
        </w:div>
        <w:div w:id="923150098">
          <w:marLeft w:val="576"/>
          <w:marRight w:val="0"/>
          <w:marTop w:val="80"/>
          <w:marBottom w:val="0"/>
          <w:divBdr>
            <w:top w:val="none" w:sz="0" w:space="0" w:color="auto"/>
            <w:left w:val="none" w:sz="0" w:space="0" w:color="auto"/>
            <w:bottom w:val="none" w:sz="0" w:space="0" w:color="auto"/>
            <w:right w:val="none" w:sz="0" w:space="0" w:color="auto"/>
          </w:divBdr>
        </w:div>
      </w:divsChild>
    </w:div>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307053707">
      <w:bodyDiv w:val="1"/>
      <w:marLeft w:val="0"/>
      <w:marRight w:val="0"/>
      <w:marTop w:val="0"/>
      <w:marBottom w:val="0"/>
      <w:divBdr>
        <w:top w:val="none" w:sz="0" w:space="0" w:color="auto"/>
        <w:left w:val="none" w:sz="0" w:space="0" w:color="auto"/>
        <w:bottom w:val="none" w:sz="0" w:space="0" w:color="auto"/>
        <w:right w:val="none" w:sz="0" w:space="0" w:color="auto"/>
      </w:divBdr>
      <w:divsChild>
        <w:div w:id="713236953">
          <w:marLeft w:val="576"/>
          <w:marRight w:val="0"/>
          <w:marTop w:val="80"/>
          <w:marBottom w:val="0"/>
          <w:divBdr>
            <w:top w:val="none" w:sz="0" w:space="0" w:color="auto"/>
            <w:left w:val="none" w:sz="0" w:space="0" w:color="auto"/>
            <w:bottom w:val="none" w:sz="0" w:space="0" w:color="auto"/>
            <w:right w:val="none" w:sz="0" w:space="0" w:color="auto"/>
          </w:divBdr>
        </w:div>
        <w:div w:id="1458184508">
          <w:marLeft w:val="576"/>
          <w:marRight w:val="0"/>
          <w:marTop w:val="80"/>
          <w:marBottom w:val="0"/>
          <w:divBdr>
            <w:top w:val="none" w:sz="0" w:space="0" w:color="auto"/>
            <w:left w:val="none" w:sz="0" w:space="0" w:color="auto"/>
            <w:bottom w:val="none" w:sz="0" w:space="0" w:color="auto"/>
            <w:right w:val="none" w:sz="0" w:space="0" w:color="auto"/>
          </w:divBdr>
        </w:div>
        <w:div w:id="1465393612">
          <w:marLeft w:val="576"/>
          <w:marRight w:val="0"/>
          <w:marTop w:val="80"/>
          <w:marBottom w:val="0"/>
          <w:divBdr>
            <w:top w:val="none" w:sz="0" w:space="0" w:color="auto"/>
            <w:left w:val="none" w:sz="0" w:space="0" w:color="auto"/>
            <w:bottom w:val="none" w:sz="0" w:space="0" w:color="auto"/>
            <w:right w:val="none" w:sz="0" w:space="0" w:color="auto"/>
          </w:divBdr>
        </w:div>
        <w:div w:id="2021934232">
          <w:marLeft w:val="576"/>
          <w:marRight w:val="0"/>
          <w:marTop w:val="80"/>
          <w:marBottom w:val="0"/>
          <w:divBdr>
            <w:top w:val="none" w:sz="0" w:space="0" w:color="auto"/>
            <w:left w:val="none" w:sz="0" w:space="0" w:color="auto"/>
            <w:bottom w:val="none" w:sz="0" w:space="0" w:color="auto"/>
            <w:right w:val="none" w:sz="0" w:space="0" w:color="auto"/>
          </w:divBdr>
        </w:div>
      </w:divsChild>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337921851">
      <w:bodyDiv w:val="1"/>
      <w:marLeft w:val="0"/>
      <w:marRight w:val="0"/>
      <w:marTop w:val="0"/>
      <w:marBottom w:val="0"/>
      <w:divBdr>
        <w:top w:val="none" w:sz="0" w:space="0" w:color="auto"/>
        <w:left w:val="none" w:sz="0" w:space="0" w:color="auto"/>
        <w:bottom w:val="none" w:sz="0" w:space="0" w:color="auto"/>
        <w:right w:val="none" w:sz="0" w:space="0" w:color="auto"/>
      </w:divBdr>
      <w:divsChild>
        <w:div w:id="976688665">
          <w:marLeft w:val="288"/>
          <w:marRight w:val="0"/>
          <w:marTop w:val="80"/>
          <w:marBottom w:val="0"/>
          <w:divBdr>
            <w:top w:val="none" w:sz="0" w:space="0" w:color="auto"/>
            <w:left w:val="none" w:sz="0" w:space="0" w:color="auto"/>
            <w:bottom w:val="none" w:sz="0" w:space="0" w:color="auto"/>
            <w:right w:val="none" w:sz="0" w:space="0" w:color="auto"/>
          </w:divBdr>
        </w:div>
        <w:div w:id="1646815463">
          <w:marLeft w:val="821"/>
          <w:marRight w:val="0"/>
          <w:marTop w:val="80"/>
          <w:marBottom w:val="0"/>
          <w:divBdr>
            <w:top w:val="none" w:sz="0" w:space="0" w:color="auto"/>
            <w:left w:val="none" w:sz="0" w:space="0" w:color="auto"/>
            <w:bottom w:val="none" w:sz="0" w:space="0" w:color="auto"/>
            <w:right w:val="none" w:sz="0" w:space="0" w:color="auto"/>
          </w:divBdr>
        </w:div>
        <w:div w:id="453867528">
          <w:marLeft w:val="821"/>
          <w:marRight w:val="0"/>
          <w:marTop w:val="80"/>
          <w:marBottom w:val="0"/>
          <w:divBdr>
            <w:top w:val="none" w:sz="0" w:space="0" w:color="auto"/>
            <w:left w:val="none" w:sz="0" w:space="0" w:color="auto"/>
            <w:bottom w:val="none" w:sz="0" w:space="0" w:color="auto"/>
            <w:right w:val="none" w:sz="0" w:space="0" w:color="auto"/>
          </w:divBdr>
        </w:div>
        <w:div w:id="302783115">
          <w:marLeft w:val="821"/>
          <w:marRight w:val="0"/>
          <w:marTop w:val="80"/>
          <w:marBottom w:val="0"/>
          <w:divBdr>
            <w:top w:val="none" w:sz="0" w:space="0" w:color="auto"/>
            <w:left w:val="none" w:sz="0" w:space="0" w:color="auto"/>
            <w:bottom w:val="none" w:sz="0" w:space="0" w:color="auto"/>
            <w:right w:val="none" w:sz="0" w:space="0" w:color="auto"/>
          </w:divBdr>
        </w:div>
      </w:divsChild>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8A1513841A24405AB53779E331A1F6C0"/>
        <w:category>
          <w:name w:val="General"/>
          <w:gallery w:val="placeholder"/>
        </w:category>
        <w:types>
          <w:type w:val="bbPlcHdr"/>
        </w:types>
        <w:behaviors>
          <w:behavior w:val="content"/>
        </w:behaviors>
        <w:guid w:val="{F62EF4E4-6FFF-4983-9868-C3D3F76A70D7}"/>
      </w:docPartPr>
      <w:docPartBody>
        <w:p w:rsidR="003872B7" w:rsidRDefault="0001728B" w:rsidP="0001728B">
          <w:pPr>
            <w:pStyle w:val="8A1513841A24405AB53779E331A1F6C0"/>
          </w:pPr>
          <w:r w:rsidRPr="00BA16E6">
            <w:rPr>
              <w:rStyle w:val="PlaceholderText"/>
            </w:rPr>
            <w:t>Choose an item.</w:t>
          </w:r>
        </w:p>
      </w:docPartBody>
    </w:docPart>
    <w:docPart>
      <w:docPartPr>
        <w:name w:val="09A80E005181436DB04F16D5542C41C9"/>
        <w:category>
          <w:name w:val="General"/>
          <w:gallery w:val="placeholder"/>
        </w:category>
        <w:types>
          <w:type w:val="bbPlcHdr"/>
        </w:types>
        <w:behaviors>
          <w:behavior w:val="content"/>
        </w:behaviors>
        <w:guid w:val="{F0EDA74A-0C4D-42DC-AC21-B0D961D56A8D}"/>
      </w:docPartPr>
      <w:docPartBody>
        <w:p w:rsidR="003872B7" w:rsidRDefault="0001728B" w:rsidP="0001728B">
          <w:pPr>
            <w:pStyle w:val="09A80E005181436DB04F16D5542C41C9"/>
          </w:pPr>
          <w:r w:rsidRPr="00BA16E6">
            <w:rPr>
              <w:rStyle w:val="PlaceholderText"/>
            </w:rPr>
            <w:t>Choose an item.</w:t>
          </w:r>
        </w:p>
      </w:docPartBody>
    </w:docPart>
    <w:docPart>
      <w:docPartPr>
        <w:name w:val="FFD24BC53EED4ACFB8D1E092D48A576F"/>
        <w:category>
          <w:name w:val="General"/>
          <w:gallery w:val="placeholder"/>
        </w:category>
        <w:types>
          <w:type w:val="bbPlcHdr"/>
        </w:types>
        <w:behaviors>
          <w:behavior w:val="content"/>
        </w:behaviors>
        <w:guid w:val="{AF6169FE-4C39-4C2D-A7B2-BB918F079ABE}"/>
      </w:docPartPr>
      <w:docPartBody>
        <w:p w:rsidR="003872B7" w:rsidRDefault="0001728B" w:rsidP="0001728B">
          <w:pPr>
            <w:pStyle w:val="FFD24BC53EED4ACFB8D1E092D48A576F"/>
          </w:pPr>
          <w:r w:rsidRPr="00BA16E6">
            <w:rPr>
              <w:rStyle w:val="PlaceholderText"/>
            </w:rPr>
            <w:t>Choose an item.</w:t>
          </w:r>
        </w:p>
      </w:docPartBody>
    </w:docPart>
    <w:docPart>
      <w:docPartPr>
        <w:name w:val="3824690038D84FF983CD7F778B984F06"/>
        <w:category>
          <w:name w:val="General"/>
          <w:gallery w:val="placeholder"/>
        </w:category>
        <w:types>
          <w:type w:val="bbPlcHdr"/>
        </w:types>
        <w:behaviors>
          <w:behavior w:val="content"/>
        </w:behaviors>
        <w:guid w:val="{3BC5599A-856A-468E-BB8A-C7EA211120A9}"/>
      </w:docPartPr>
      <w:docPartBody>
        <w:p w:rsidR="003872B7" w:rsidRDefault="0001728B" w:rsidP="0001728B">
          <w:pPr>
            <w:pStyle w:val="3824690038D84FF983CD7F778B984F06"/>
          </w:pPr>
          <w:r w:rsidRPr="00BA16E6">
            <w:rPr>
              <w:rStyle w:val="PlaceholderText"/>
            </w:rPr>
            <w:t>Choose an item.</w:t>
          </w:r>
        </w:p>
      </w:docPartBody>
    </w:docPart>
    <w:docPart>
      <w:docPartPr>
        <w:name w:val="4D0ED1AD39ED4B9CBB870909591BF5BB"/>
        <w:category>
          <w:name w:val="General"/>
          <w:gallery w:val="placeholder"/>
        </w:category>
        <w:types>
          <w:type w:val="bbPlcHdr"/>
        </w:types>
        <w:behaviors>
          <w:behavior w:val="content"/>
        </w:behaviors>
        <w:guid w:val="{7DFA83D4-A6B9-409D-9619-D3C0B9C89613}"/>
      </w:docPartPr>
      <w:docPartBody>
        <w:p w:rsidR="003872B7" w:rsidRDefault="0001728B" w:rsidP="0001728B">
          <w:pPr>
            <w:pStyle w:val="4D0ED1AD39ED4B9CBB870909591BF5BB"/>
          </w:pPr>
          <w:r w:rsidRPr="00BA16E6">
            <w:rPr>
              <w:rStyle w:val="PlaceholderText"/>
            </w:rPr>
            <w:t>Choose an item.</w:t>
          </w:r>
        </w:p>
      </w:docPartBody>
    </w:docPart>
    <w:docPart>
      <w:docPartPr>
        <w:name w:val="C54D282C98AD45DE95DF98E92A029A8A"/>
        <w:category>
          <w:name w:val="General"/>
          <w:gallery w:val="placeholder"/>
        </w:category>
        <w:types>
          <w:type w:val="bbPlcHdr"/>
        </w:types>
        <w:behaviors>
          <w:behavior w:val="content"/>
        </w:behaviors>
        <w:guid w:val="{486CD2AD-E232-4207-AE5A-3AB4418E9743}"/>
      </w:docPartPr>
      <w:docPartBody>
        <w:p w:rsidR="003872B7" w:rsidRDefault="0001728B" w:rsidP="0001728B">
          <w:pPr>
            <w:pStyle w:val="C54D282C98AD45DE95DF98E92A029A8A"/>
          </w:pPr>
          <w:r w:rsidRPr="00BA16E6">
            <w:rPr>
              <w:rStyle w:val="PlaceholderText"/>
            </w:rPr>
            <w:t>Choose an item.</w:t>
          </w:r>
        </w:p>
      </w:docPartBody>
    </w:docPart>
    <w:docPart>
      <w:docPartPr>
        <w:name w:val="9DCBF0325D2E47278A524279982B72EE"/>
        <w:category>
          <w:name w:val="General"/>
          <w:gallery w:val="placeholder"/>
        </w:category>
        <w:types>
          <w:type w:val="bbPlcHdr"/>
        </w:types>
        <w:behaviors>
          <w:behavior w:val="content"/>
        </w:behaviors>
        <w:guid w:val="{507FD5EF-95CD-470B-8237-2D45A512565D}"/>
      </w:docPartPr>
      <w:docPartBody>
        <w:p w:rsidR="003872B7" w:rsidRDefault="0001728B" w:rsidP="0001728B">
          <w:pPr>
            <w:pStyle w:val="9DCBF0325D2E47278A524279982B72EE"/>
          </w:pPr>
          <w:r w:rsidRPr="00A1380C">
            <w:rPr>
              <w:rStyle w:val="PlaceholderText"/>
            </w:rPr>
            <w:t>Choose an item.</w:t>
          </w:r>
        </w:p>
      </w:docPartBody>
    </w:docPart>
    <w:docPart>
      <w:docPartPr>
        <w:name w:val="F8D74A30D0784A679C23960493BF2DFD"/>
        <w:category>
          <w:name w:val="General"/>
          <w:gallery w:val="placeholder"/>
        </w:category>
        <w:types>
          <w:type w:val="bbPlcHdr"/>
        </w:types>
        <w:behaviors>
          <w:behavior w:val="content"/>
        </w:behaviors>
        <w:guid w:val="{BED8C26D-AEF5-4352-9E36-E73471CF9396}"/>
      </w:docPartPr>
      <w:docPartBody>
        <w:p w:rsidR="003872B7" w:rsidRDefault="0001728B" w:rsidP="0001728B">
          <w:pPr>
            <w:pStyle w:val="F8D74A30D0784A679C23960493BF2DFD"/>
          </w:pPr>
          <w:r w:rsidRPr="00A1380C">
            <w:rPr>
              <w:rStyle w:val="PlaceholderText"/>
            </w:rPr>
            <w:t>Choose an item.</w:t>
          </w:r>
        </w:p>
      </w:docPartBody>
    </w:docPart>
    <w:docPart>
      <w:docPartPr>
        <w:name w:val="1BED0535C25C4AA49524116B0ADED9AA"/>
        <w:category>
          <w:name w:val="General"/>
          <w:gallery w:val="placeholder"/>
        </w:category>
        <w:types>
          <w:type w:val="bbPlcHdr"/>
        </w:types>
        <w:behaviors>
          <w:behavior w:val="content"/>
        </w:behaviors>
        <w:guid w:val="{2151AE91-9813-4887-8442-85A69477EDE9}"/>
      </w:docPartPr>
      <w:docPartBody>
        <w:p w:rsidR="008B1DF1" w:rsidRDefault="00271373" w:rsidP="00271373">
          <w:pPr>
            <w:pStyle w:val="1BED0535C25C4AA49524116B0ADED9AA"/>
          </w:pPr>
          <w:r w:rsidRPr="00BA16E6">
            <w:rPr>
              <w:rStyle w:val="PlaceholderText"/>
            </w:rPr>
            <w:t>Choose an item.</w:t>
          </w:r>
        </w:p>
      </w:docPartBody>
    </w:docPart>
    <w:docPart>
      <w:docPartPr>
        <w:name w:val="016623DB8A3E4E57A5E8D0768BBF99B7"/>
        <w:category>
          <w:name w:val="General"/>
          <w:gallery w:val="placeholder"/>
        </w:category>
        <w:types>
          <w:type w:val="bbPlcHdr"/>
        </w:types>
        <w:behaviors>
          <w:behavior w:val="content"/>
        </w:behaviors>
        <w:guid w:val="{C161696E-FBEC-453C-AD87-C6B7D5C5A990}"/>
      </w:docPartPr>
      <w:docPartBody>
        <w:p w:rsidR="008B1DF1" w:rsidRDefault="00271373" w:rsidP="00271373">
          <w:pPr>
            <w:pStyle w:val="016623DB8A3E4E57A5E8D0768BBF99B7"/>
          </w:pPr>
          <w:r w:rsidRPr="00A1380C">
            <w:rPr>
              <w:rStyle w:val="PlaceholderText"/>
            </w:rPr>
            <w:t>Choose an item.</w:t>
          </w:r>
        </w:p>
      </w:docPartBody>
    </w:docPart>
    <w:docPart>
      <w:docPartPr>
        <w:name w:val="E6C6FB7D4AC740C5BC344BF7E14F77A7"/>
        <w:category>
          <w:name w:val="General"/>
          <w:gallery w:val="placeholder"/>
        </w:category>
        <w:types>
          <w:type w:val="bbPlcHdr"/>
        </w:types>
        <w:behaviors>
          <w:behavior w:val="content"/>
        </w:behaviors>
        <w:guid w:val="{C6690D9D-78B2-47EB-876F-F1D070874656}"/>
      </w:docPartPr>
      <w:docPartBody>
        <w:p w:rsidR="008B1DF1" w:rsidRDefault="00271373" w:rsidP="00271373">
          <w:pPr>
            <w:pStyle w:val="E6C6FB7D4AC740C5BC344BF7E14F77A7"/>
          </w:pPr>
          <w:r w:rsidRPr="00A1380C">
            <w:rPr>
              <w:rStyle w:val="PlaceholderText"/>
            </w:rPr>
            <w:t>Choose an item.</w:t>
          </w:r>
        </w:p>
      </w:docPartBody>
    </w:docPart>
    <w:docPart>
      <w:docPartPr>
        <w:name w:val="5D378320AF2A43C3B859C33CD2931A5B"/>
        <w:category>
          <w:name w:val="General"/>
          <w:gallery w:val="placeholder"/>
        </w:category>
        <w:types>
          <w:type w:val="bbPlcHdr"/>
        </w:types>
        <w:behaviors>
          <w:behavior w:val="content"/>
        </w:behaviors>
        <w:guid w:val="{F02A1316-D226-4377-8C6A-989688FA3C41}"/>
      </w:docPartPr>
      <w:docPartBody>
        <w:p w:rsidR="008B1DF1" w:rsidRDefault="00271373" w:rsidP="00271373">
          <w:pPr>
            <w:pStyle w:val="5D378320AF2A43C3B859C33CD2931A5B"/>
          </w:pPr>
          <w:r w:rsidRPr="00BA16E6">
            <w:rPr>
              <w:rStyle w:val="PlaceholderText"/>
            </w:rPr>
            <w:t>Choose an item.</w:t>
          </w:r>
        </w:p>
      </w:docPartBody>
    </w:docPart>
    <w:docPart>
      <w:docPartPr>
        <w:name w:val="0FDFC0A098804B90B78FCE832BEE77D4"/>
        <w:category>
          <w:name w:val="General"/>
          <w:gallery w:val="placeholder"/>
        </w:category>
        <w:types>
          <w:type w:val="bbPlcHdr"/>
        </w:types>
        <w:behaviors>
          <w:behavior w:val="content"/>
        </w:behaviors>
        <w:guid w:val="{940B59DF-A0D9-4EF1-ACF2-D4414F21B28F}"/>
      </w:docPartPr>
      <w:docPartBody>
        <w:p w:rsidR="008B1DF1" w:rsidRDefault="00271373" w:rsidP="00271373">
          <w:pPr>
            <w:pStyle w:val="0FDFC0A098804B90B78FCE832BEE77D4"/>
          </w:pPr>
          <w:r w:rsidRPr="00BA16E6">
            <w:rPr>
              <w:rStyle w:val="PlaceholderText"/>
            </w:rPr>
            <w:t>Choose an item.</w:t>
          </w:r>
        </w:p>
      </w:docPartBody>
    </w:docPart>
    <w:docPart>
      <w:docPartPr>
        <w:name w:val="A901557BCEB047DCAF25624CF7CC4BD3"/>
        <w:category>
          <w:name w:val="General"/>
          <w:gallery w:val="placeholder"/>
        </w:category>
        <w:types>
          <w:type w:val="bbPlcHdr"/>
        </w:types>
        <w:behaviors>
          <w:behavior w:val="content"/>
        </w:behaviors>
        <w:guid w:val="{F818B2A6-8B00-4210-BB68-A26517724852}"/>
      </w:docPartPr>
      <w:docPartBody>
        <w:p w:rsidR="008B1DF1" w:rsidRDefault="00271373" w:rsidP="00271373">
          <w:pPr>
            <w:pStyle w:val="A901557BCEB047DCAF25624CF7CC4BD3"/>
          </w:pPr>
          <w:r w:rsidRPr="00BA16E6">
            <w:rPr>
              <w:rStyle w:val="PlaceholderText"/>
            </w:rPr>
            <w:t>Choose an item.</w:t>
          </w:r>
        </w:p>
      </w:docPartBody>
    </w:docPart>
    <w:docPart>
      <w:docPartPr>
        <w:name w:val="282274A06A67464CAFE49ACEA8F7E9B1"/>
        <w:category>
          <w:name w:val="General"/>
          <w:gallery w:val="placeholder"/>
        </w:category>
        <w:types>
          <w:type w:val="bbPlcHdr"/>
        </w:types>
        <w:behaviors>
          <w:behavior w:val="content"/>
        </w:behaviors>
        <w:guid w:val="{4A4B2659-3905-4882-85F7-BE2BEDD7E031}"/>
      </w:docPartPr>
      <w:docPartBody>
        <w:p w:rsidR="008B1DF1" w:rsidRDefault="00271373" w:rsidP="00271373">
          <w:pPr>
            <w:pStyle w:val="282274A06A67464CAFE49ACEA8F7E9B1"/>
          </w:pPr>
          <w:r w:rsidRPr="00BA16E6">
            <w:rPr>
              <w:rStyle w:val="PlaceholderText"/>
            </w:rPr>
            <w:t>Choose an item.</w:t>
          </w:r>
        </w:p>
      </w:docPartBody>
    </w:docPart>
    <w:docPart>
      <w:docPartPr>
        <w:name w:val="E326EA9A89D342B7AF8B9135BB7DF802"/>
        <w:category>
          <w:name w:val="General"/>
          <w:gallery w:val="placeholder"/>
        </w:category>
        <w:types>
          <w:type w:val="bbPlcHdr"/>
        </w:types>
        <w:behaviors>
          <w:behavior w:val="content"/>
        </w:behaviors>
        <w:guid w:val="{E3E3B444-E405-4C92-8861-668D4568EFF1}"/>
      </w:docPartPr>
      <w:docPartBody>
        <w:p w:rsidR="008B1DF1" w:rsidRDefault="00271373" w:rsidP="00271373">
          <w:pPr>
            <w:pStyle w:val="E326EA9A89D342B7AF8B9135BB7DF802"/>
          </w:pPr>
          <w:r w:rsidRPr="00BA16E6">
            <w:rPr>
              <w:rStyle w:val="PlaceholderText"/>
            </w:rPr>
            <w:t>Choose an item.</w:t>
          </w:r>
        </w:p>
      </w:docPartBody>
    </w:docPart>
    <w:docPart>
      <w:docPartPr>
        <w:name w:val="7A227AA2AF6F45ABB51FF68D13638F21"/>
        <w:category>
          <w:name w:val="General"/>
          <w:gallery w:val="placeholder"/>
        </w:category>
        <w:types>
          <w:type w:val="bbPlcHdr"/>
        </w:types>
        <w:behaviors>
          <w:behavior w:val="content"/>
        </w:behaviors>
        <w:guid w:val="{319EB373-F46C-47C4-8712-F8B1C4214DCB}"/>
      </w:docPartPr>
      <w:docPartBody>
        <w:p w:rsidR="008B1DF1" w:rsidRDefault="00271373" w:rsidP="00271373">
          <w:pPr>
            <w:pStyle w:val="7A227AA2AF6F45ABB51FF68D13638F21"/>
          </w:pPr>
          <w:r w:rsidRPr="00BA16E6">
            <w:rPr>
              <w:rStyle w:val="PlaceholderText"/>
            </w:rPr>
            <w:t>Choose an item.</w:t>
          </w:r>
        </w:p>
      </w:docPartBody>
    </w:docPart>
    <w:docPart>
      <w:docPartPr>
        <w:name w:val="69D25FF9CCBF4EE7A9C662F1A61CD60B"/>
        <w:category>
          <w:name w:val="General"/>
          <w:gallery w:val="placeholder"/>
        </w:category>
        <w:types>
          <w:type w:val="bbPlcHdr"/>
        </w:types>
        <w:behaviors>
          <w:behavior w:val="content"/>
        </w:behaviors>
        <w:guid w:val="{5453935B-29C2-41AE-8185-501126719BB7}"/>
      </w:docPartPr>
      <w:docPartBody>
        <w:p w:rsidR="008B1DF1" w:rsidRDefault="00271373" w:rsidP="00271373">
          <w:pPr>
            <w:pStyle w:val="69D25FF9CCBF4EE7A9C662F1A61CD60B"/>
          </w:pPr>
          <w:r w:rsidRPr="00BA16E6">
            <w:rPr>
              <w:rStyle w:val="PlaceholderText"/>
            </w:rPr>
            <w:t>Choose an item.</w:t>
          </w:r>
        </w:p>
      </w:docPartBody>
    </w:docPart>
    <w:docPart>
      <w:docPartPr>
        <w:name w:val="AC76862C2E76454E8920AFE08B94E089"/>
        <w:category>
          <w:name w:val="General"/>
          <w:gallery w:val="placeholder"/>
        </w:category>
        <w:types>
          <w:type w:val="bbPlcHdr"/>
        </w:types>
        <w:behaviors>
          <w:behavior w:val="content"/>
        </w:behaviors>
        <w:guid w:val="{F998613B-63EC-4C9F-B906-93B183AD5D0B}"/>
      </w:docPartPr>
      <w:docPartBody>
        <w:p w:rsidR="008B1DF1" w:rsidRDefault="00271373" w:rsidP="00271373">
          <w:pPr>
            <w:pStyle w:val="AC76862C2E76454E8920AFE08B94E089"/>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246380"/>
    <w:rsid w:val="00271373"/>
    <w:rsid w:val="003872B7"/>
    <w:rsid w:val="003A15E9"/>
    <w:rsid w:val="00585C3B"/>
    <w:rsid w:val="00690A5D"/>
    <w:rsid w:val="006A27D2"/>
    <w:rsid w:val="00735623"/>
    <w:rsid w:val="007B1940"/>
    <w:rsid w:val="008A2C61"/>
    <w:rsid w:val="008B1DF1"/>
    <w:rsid w:val="00AE65B6"/>
    <w:rsid w:val="00B17E8E"/>
    <w:rsid w:val="00B30C13"/>
    <w:rsid w:val="00C818D7"/>
    <w:rsid w:val="00D012AB"/>
    <w:rsid w:val="00E53F74"/>
    <w:rsid w:val="00EF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373"/>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4136D851060E452190F49EC0E9358633">
    <w:name w:val="4136D851060E452190F49EC0E9358633"/>
    <w:rsid w:val="00271373"/>
  </w:style>
  <w:style w:type="paragraph" w:customStyle="1" w:styleId="59864EB4670640ADB7D7D3653E74BDB7">
    <w:name w:val="59864EB4670640ADB7D7D3653E74BDB7"/>
    <w:rsid w:val="00271373"/>
  </w:style>
  <w:style w:type="paragraph" w:customStyle="1" w:styleId="9B4933A27A644C60936E2FA933ACAAB3">
    <w:name w:val="9B4933A27A644C60936E2FA933ACAAB3"/>
    <w:rsid w:val="00271373"/>
  </w:style>
  <w:style w:type="paragraph" w:customStyle="1" w:styleId="8E163D425F654E2AAC846D06FBC3F52A">
    <w:name w:val="8E163D425F654E2AAC846D06FBC3F52A"/>
    <w:rsid w:val="00271373"/>
  </w:style>
  <w:style w:type="paragraph" w:customStyle="1" w:styleId="38636090BB734E9BBA4BCC080F0E529B">
    <w:name w:val="38636090BB734E9BBA4BCC080F0E529B"/>
    <w:rsid w:val="00271373"/>
  </w:style>
  <w:style w:type="paragraph" w:customStyle="1" w:styleId="3EC5B2556C1648CFBA220464852BED64">
    <w:name w:val="3EC5B2556C1648CFBA220464852BED64"/>
    <w:rsid w:val="00271373"/>
  </w:style>
  <w:style w:type="paragraph" w:customStyle="1" w:styleId="A762CCA905274AFBB4E409C3D200379F">
    <w:name w:val="A762CCA905274AFBB4E409C3D200379F"/>
    <w:rsid w:val="00271373"/>
  </w:style>
  <w:style w:type="paragraph" w:customStyle="1" w:styleId="1BED0535C25C4AA49524116B0ADED9AA">
    <w:name w:val="1BED0535C25C4AA49524116B0ADED9AA"/>
    <w:rsid w:val="00271373"/>
  </w:style>
  <w:style w:type="paragraph" w:customStyle="1" w:styleId="016623DB8A3E4E57A5E8D0768BBF99B7">
    <w:name w:val="016623DB8A3E4E57A5E8D0768BBF99B7"/>
    <w:rsid w:val="00271373"/>
  </w:style>
  <w:style w:type="paragraph" w:customStyle="1" w:styleId="E6C6FB7D4AC740C5BC344BF7E14F77A7">
    <w:name w:val="E6C6FB7D4AC740C5BC344BF7E14F77A7"/>
    <w:rsid w:val="00271373"/>
  </w:style>
  <w:style w:type="paragraph" w:customStyle="1" w:styleId="5D378320AF2A43C3B859C33CD2931A5B">
    <w:name w:val="5D378320AF2A43C3B859C33CD2931A5B"/>
    <w:rsid w:val="00271373"/>
  </w:style>
  <w:style w:type="paragraph" w:customStyle="1" w:styleId="0FDFC0A098804B90B78FCE832BEE77D4">
    <w:name w:val="0FDFC0A098804B90B78FCE832BEE77D4"/>
    <w:rsid w:val="00271373"/>
  </w:style>
  <w:style w:type="paragraph" w:customStyle="1" w:styleId="A901557BCEB047DCAF25624CF7CC4BD3">
    <w:name w:val="A901557BCEB047DCAF25624CF7CC4BD3"/>
    <w:rsid w:val="00271373"/>
  </w:style>
  <w:style w:type="paragraph" w:customStyle="1" w:styleId="282274A06A67464CAFE49ACEA8F7E9B1">
    <w:name w:val="282274A06A67464CAFE49ACEA8F7E9B1"/>
    <w:rsid w:val="00271373"/>
  </w:style>
  <w:style w:type="paragraph" w:customStyle="1" w:styleId="E326EA9A89D342B7AF8B9135BB7DF802">
    <w:name w:val="E326EA9A89D342B7AF8B9135BB7DF802"/>
    <w:rsid w:val="00271373"/>
  </w:style>
  <w:style w:type="paragraph" w:customStyle="1" w:styleId="7A227AA2AF6F45ABB51FF68D13638F21">
    <w:name w:val="7A227AA2AF6F45ABB51FF68D13638F21"/>
    <w:rsid w:val="00271373"/>
  </w:style>
  <w:style w:type="paragraph" w:customStyle="1" w:styleId="69D25FF9CCBF4EE7A9C662F1A61CD60B">
    <w:name w:val="69D25FF9CCBF4EE7A9C662F1A61CD60B"/>
    <w:rsid w:val="00271373"/>
  </w:style>
  <w:style w:type="paragraph" w:customStyle="1" w:styleId="AC76862C2E76454E8920AFE08B94E089">
    <w:name w:val="AC76862C2E76454E8920AFE08B94E089"/>
    <w:rsid w:val="00271373"/>
  </w:style>
  <w:style w:type="paragraph" w:customStyle="1" w:styleId="3D60117D1E1E46A3A4AC54987764255B">
    <w:name w:val="3D60117D1E1E46A3A4AC54987764255B"/>
    <w:rsid w:val="00271373"/>
  </w:style>
  <w:style w:type="paragraph" w:customStyle="1" w:styleId="4EC3EC58401A44329A51714D76E9AFD3">
    <w:name w:val="4EC3EC58401A44329A51714D76E9AFD3"/>
    <w:rsid w:val="00271373"/>
  </w:style>
  <w:style w:type="paragraph" w:customStyle="1" w:styleId="535941AE91584DF383C84CCAA40885C1">
    <w:name w:val="535941AE91584DF383C84CCAA40885C1"/>
    <w:rsid w:val="00271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D618-A412-4CC4-94F3-2D3B4443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Pauline McPhee</cp:lastModifiedBy>
  <cp:revision>2</cp:revision>
  <cp:lastPrinted>2022-06-24T10:32:00Z</cp:lastPrinted>
  <dcterms:created xsi:type="dcterms:W3CDTF">2022-07-27T13:31:00Z</dcterms:created>
  <dcterms:modified xsi:type="dcterms:W3CDTF">2022-07-27T13:31:00Z</dcterms:modified>
</cp:coreProperties>
</file>