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103"/>
      </w:tblGrid>
      <w:tr w:rsidR="00B06FC5" w:rsidRPr="0003251D" w14:paraId="1BDCC614" w14:textId="77777777" w:rsidTr="00C24C97">
        <w:trPr>
          <w:trHeight w:val="816"/>
        </w:trPr>
        <w:tc>
          <w:tcPr>
            <w:tcW w:w="4426" w:type="dxa"/>
          </w:tcPr>
          <w:p w14:paraId="21337A6F" w14:textId="77777777" w:rsidR="00B06FC5" w:rsidRPr="0003251D" w:rsidRDefault="00B06FC5" w:rsidP="00C01976">
            <w:pPr>
              <w:rPr>
                <w:rFonts w:ascii="Arial" w:hAnsi="Arial" w:cs="Arial"/>
                <w:sz w:val="24"/>
                <w:szCs w:val="24"/>
              </w:rPr>
            </w:pPr>
            <w:bookmarkStart w:id="0" w:name="_GoBack"/>
            <w:bookmarkEnd w:id="0"/>
            <w:r w:rsidRPr="0003251D">
              <w:rPr>
                <w:rFonts w:ascii="Arial" w:hAnsi="Arial" w:cs="Arial"/>
                <w:noProof/>
                <w:sz w:val="24"/>
                <w:szCs w:val="24"/>
                <w:lang w:eastAsia="en-GB"/>
              </w:rPr>
              <w:drawing>
                <wp:anchor distT="107950" distB="107950" distL="114300" distR="114300" simplePos="0" relativeHeight="251659264" behindDoc="1" locked="0" layoutInCell="1" allowOverlap="1" wp14:anchorId="055D9AF4" wp14:editId="730E331E">
                  <wp:simplePos x="0" y="0"/>
                  <wp:positionH relativeFrom="column">
                    <wp:posOffset>257175</wp:posOffset>
                  </wp:positionH>
                  <wp:positionV relativeFrom="paragraph">
                    <wp:posOffset>171450</wp:posOffset>
                  </wp:positionV>
                  <wp:extent cx="1939925" cy="409575"/>
                  <wp:effectExtent l="0" t="0" r="3175" b="9525"/>
                  <wp:wrapTight wrapText="bothSides">
                    <wp:wrapPolygon edited="0">
                      <wp:start x="0" y="0"/>
                      <wp:lineTo x="0" y="21098"/>
                      <wp:lineTo x="21423" y="21098"/>
                      <wp:lineTo x="2142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9925" cy="40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03" w:type="dxa"/>
          </w:tcPr>
          <w:p w14:paraId="4EECC851" w14:textId="77777777" w:rsidR="00B06FC5" w:rsidRPr="0003251D" w:rsidRDefault="00B06FC5" w:rsidP="00C01976">
            <w:pPr>
              <w:jc w:val="center"/>
              <w:rPr>
                <w:rFonts w:ascii="Arial" w:hAnsi="Arial" w:cs="Arial"/>
                <w:b/>
                <w:sz w:val="24"/>
                <w:szCs w:val="24"/>
              </w:rPr>
            </w:pPr>
          </w:p>
          <w:p w14:paraId="6CCDBD04" w14:textId="77777777" w:rsidR="00B06FC5" w:rsidRPr="0003251D" w:rsidRDefault="00084E7F" w:rsidP="00C01976">
            <w:pPr>
              <w:jc w:val="center"/>
              <w:rPr>
                <w:rFonts w:ascii="Arial" w:hAnsi="Arial" w:cs="Arial"/>
                <w:b/>
                <w:sz w:val="36"/>
                <w:szCs w:val="36"/>
              </w:rPr>
            </w:pPr>
            <w:r>
              <w:rPr>
                <w:rFonts w:ascii="Arial" w:hAnsi="Arial" w:cs="Arial"/>
                <w:b/>
                <w:sz w:val="36"/>
                <w:szCs w:val="36"/>
              </w:rPr>
              <w:t>All Saints</w:t>
            </w:r>
            <w:r w:rsidR="00B06FC5" w:rsidRPr="0003251D">
              <w:rPr>
                <w:rFonts w:ascii="Arial" w:hAnsi="Arial" w:cs="Arial"/>
                <w:b/>
                <w:sz w:val="36"/>
                <w:szCs w:val="36"/>
              </w:rPr>
              <w:t xml:space="preserve"> Primary School</w:t>
            </w:r>
          </w:p>
          <w:p w14:paraId="453BA2AE" w14:textId="3F7950F2" w:rsidR="00B06FC5" w:rsidRPr="00072DA0" w:rsidRDefault="00B06FC5" w:rsidP="00072DA0">
            <w:pPr>
              <w:jc w:val="center"/>
              <w:rPr>
                <w:rFonts w:ascii="Arial" w:hAnsi="Arial" w:cs="Arial"/>
                <w:b/>
                <w:sz w:val="28"/>
                <w:szCs w:val="28"/>
              </w:rPr>
            </w:pPr>
            <w:r w:rsidRPr="0003251D">
              <w:rPr>
                <w:rFonts w:ascii="Arial" w:hAnsi="Arial" w:cs="Arial"/>
                <w:b/>
                <w:sz w:val="28"/>
                <w:szCs w:val="28"/>
              </w:rPr>
              <w:t xml:space="preserve">Standards and Quality </w:t>
            </w:r>
            <w:r w:rsidR="004C6E7C">
              <w:rPr>
                <w:rFonts w:ascii="Arial" w:hAnsi="Arial" w:cs="Arial"/>
                <w:b/>
                <w:sz w:val="28"/>
                <w:szCs w:val="28"/>
              </w:rPr>
              <w:t>20</w:t>
            </w:r>
            <w:r w:rsidR="00747391">
              <w:rPr>
                <w:rFonts w:ascii="Arial" w:hAnsi="Arial" w:cs="Arial"/>
                <w:b/>
                <w:sz w:val="28"/>
                <w:szCs w:val="28"/>
              </w:rPr>
              <w:t>20</w:t>
            </w:r>
            <w:r w:rsidR="004C6E7C">
              <w:rPr>
                <w:rFonts w:ascii="Arial" w:hAnsi="Arial" w:cs="Arial"/>
                <w:b/>
                <w:sz w:val="28"/>
                <w:szCs w:val="28"/>
              </w:rPr>
              <w:t>/2</w:t>
            </w:r>
            <w:r w:rsidR="00747391">
              <w:rPr>
                <w:rFonts w:ascii="Arial" w:hAnsi="Arial" w:cs="Arial"/>
                <w:b/>
                <w:sz w:val="28"/>
                <w:szCs w:val="28"/>
              </w:rPr>
              <w:t>021</w:t>
            </w:r>
            <w:r w:rsidR="006D62AD" w:rsidRPr="0003251D">
              <w:rPr>
                <w:rFonts w:ascii="Arial" w:hAnsi="Arial" w:cs="Arial"/>
                <w:b/>
                <w:sz w:val="28"/>
                <w:szCs w:val="28"/>
              </w:rPr>
              <w:t xml:space="preserve"> </w:t>
            </w:r>
          </w:p>
        </w:tc>
      </w:tr>
    </w:tbl>
    <w:tbl>
      <w:tblPr>
        <w:tblStyle w:val="TableGrid"/>
        <w:tblpPr w:leftFromText="180" w:rightFromText="180" w:vertAnchor="text" w:horzAnchor="margin" w:tblpX="35" w:tblpY="255"/>
        <w:tblW w:w="0" w:type="auto"/>
        <w:tblLook w:val="04A0" w:firstRow="1" w:lastRow="0" w:firstColumn="1" w:lastColumn="0" w:noHBand="0" w:noVBand="1"/>
      </w:tblPr>
      <w:tblGrid>
        <w:gridCol w:w="8926"/>
      </w:tblGrid>
      <w:tr w:rsidR="00B06FC5" w:rsidRPr="0003251D" w14:paraId="5DD63437" w14:textId="77777777" w:rsidTr="00B76E45">
        <w:tc>
          <w:tcPr>
            <w:tcW w:w="8926" w:type="dxa"/>
            <w:shd w:val="clear" w:color="auto" w:fill="D9D9D9" w:themeFill="background1" w:themeFillShade="D9"/>
          </w:tcPr>
          <w:p w14:paraId="5F410E80" w14:textId="554BEA0F" w:rsidR="00B06FC5" w:rsidRPr="00B76E45" w:rsidRDefault="00B06FC5" w:rsidP="00B76E45">
            <w:pPr>
              <w:pStyle w:val="Default"/>
              <w:rPr>
                <w:b/>
              </w:rPr>
            </w:pPr>
            <w:r w:rsidRPr="00B76E45">
              <w:rPr>
                <w:b/>
                <w:bCs/>
              </w:rPr>
              <w:t xml:space="preserve">Context of the school: </w:t>
            </w:r>
          </w:p>
        </w:tc>
      </w:tr>
    </w:tbl>
    <w:tbl>
      <w:tblPr>
        <w:tblStyle w:val="TableGrid"/>
        <w:tblW w:w="0" w:type="auto"/>
        <w:tblLook w:val="04A0" w:firstRow="1" w:lastRow="0" w:firstColumn="1" w:lastColumn="0" w:noHBand="0" w:noVBand="1"/>
      </w:tblPr>
      <w:tblGrid>
        <w:gridCol w:w="9016"/>
      </w:tblGrid>
      <w:tr w:rsidR="004C3387" w:rsidRPr="003253E7" w14:paraId="154CC617" w14:textId="77777777" w:rsidTr="00433816">
        <w:trPr>
          <w:trHeight w:val="886"/>
        </w:trPr>
        <w:tc>
          <w:tcPr>
            <w:tcW w:w="9016" w:type="dxa"/>
          </w:tcPr>
          <w:p w14:paraId="7D9E1B83" w14:textId="41A0373A" w:rsidR="004C3387" w:rsidRDefault="004C3387" w:rsidP="00433816">
            <w:pPr>
              <w:rPr>
                <w:rFonts w:ascii="Arial" w:hAnsi="Arial" w:cs="Arial"/>
                <w:sz w:val="24"/>
                <w:szCs w:val="24"/>
              </w:rPr>
            </w:pPr>
            <w:r>
              <w:rPr>
                <w:rFonts w:ascii="Arial" w:hAnsi="Arial" w:cs="Arial"/>
                <w:sz w:val="24"/>
                <w:szCs w:val="24"/>
              </w:rPr>
              <w:t>All Saints Primary (ASP) is a Roman Catholic Primary school based in the east end of Greenock with a non-denominational Communication and Language Base (CLB). In session 20</w:t>
            </w:r>
            <w:r w:rsidR="00760AD0">
              <w:rPr>
                <w:rFonts w:ascii="Arial" w:hAnsi="Arial" w:cs="Arial"/>
                <w:sz w:val="24"/>
                <w:szCs w:val="24"/>
              </w:rPr>
              <w:t xml:space="preserve">19/2020 the school roll held </w:t>
            </w:r>
            <w:r w:rsidR="00760AD0" w:rsidRPr="00D00048">
              <w:rPr>
                <w:rFonts w:ascii="Arial" w:hAnsi="Arial" w:cs="Arial"/>
                <w:sz w:val="24"/>
                <w:szCs w:val="24"/>
              </w:rPr>
              <w:t>378</w:t>
            </w:r>
            <w:r w:rsidR="00D00048" w:rsidRPr="00D00048">
              <w:rPr>
                <w:rFonts w:ascii="Arial" w:hAnsi="Arial" w:cs="Arial"/>
                <w:sz w:val="24"/>
                <w:szCs w:val="24"/>
              </w:rPr>
              <w:t xml:space="preserve"> pupils; 362</w:t>
            </w:r>
            <w:r w:rsidRPr="00D00048">
              <w:rPr>
                <w:rFonts w:ascii="Arial" w:hAnsi="Arial" w:cs="Arial"/>
                <w:sz w:val="24"/>
                <w:szCs w:val="24"/>
              </w:rPr>
              <w:t xml:space="preserve"> pupils</w:t>
            </w:r>
            <w:r>
              <w:rPr>
                <w:rFonts w:ascii="Arial" w:hAnsi="Arial" w:cs="Arial"/>
                <w:sz w:val="24"/>
                <w:szCs w:val="24"/>
              </w:rPr>
              <w:t xml:space="preserve"> wit</w:t>
            </w:r>
            <w:r w:rsidR="00D00048">
              <w:rPr>
                <w:rFonts w:ascii="Arial" w:hAnsi="Arial" w:cs="Arial"/>
                <w:sz w:val="24"/>
                <w:szCs w:val="24"/>
              </w:rPr>
              <w:t>hin 14 mainstream classes and 16</w:t>
            </w:r>
            <w:r>
              <w:rPr>
                <w:rFonts w:ascii="Arial" w:hAnsi="Arial" w:cs="Arial"/>
                <w:sz w:val="24"/>
                <w:szCs w:val="24"/>
              </w:rPr>
              <w:t xml:space="preserve"> pupils within 3 classes in our CLB. </w:t>
            </w:r>
          </w:p>
          <w:p w14:paraId="35926242" w14:textId="77777777" w:rsidR="004C3387" w:rsidRDefault="004C3387" w:rsidP="00433816">
            <w:pPr>
              <w:rPr>
                <w:rFonts w:ascii="Arial" w:hAnsi="Arial" w:cs="Arial"/>
                <w:sz w:val="24"/>
                <w:szCs w:val="24"/>
              </w:rPr>
            </w:pPr>
            <w:r>
              <w:rPr>
                <w:rFonts w:ascii="Arial" w:hAnsi="Arial" w:cs="Arial"/>
                <w:sz w:val="24"/>
                <w:szCs w:val="24"/>
              </w:rPr>
              <w:t>Within mainstream there were 24 members of teaching staff which included: Head Teacher, Depute Head Teacher, 2 Principal Teachers, 15 full-time teachers, 3 part-time teachers and 2 NQT. In addition to teaching staff, mainstream were supported by; 3 clerical staff, 4 classroom assistants, 1 Learning Assistant and 6 additional support needs assistants. A senior CLD worker has been resourced via our PEF budget.</w:t>
            </w:r>
          </w:p>
          <w:p w14:paraId="4BD04695" w14:textId="77777777" w:rsidR="004C3387" w:rsidRDefault="004C3387" w:rsidP="00433816">
            <w:pPr>
              <w:rPr>
                <w:rFonts w:ascii="Arial" w:hAnsi="Arial" w:cs="Arial"/>
                <w:sz w:val="24"/>
                <w:szCs w:val="24"/>
              </w:rPr>
            </w:pPr>
            <w:r>
              <w:rPr>
                <w:rFonts w:ascii="Arial" w:hAnsi="Arial" w:cs="Arial"/>
                <w:sz w:val="24"/>
                <w:szCs w:val="24"/>
              </w:rPr>
              <w:t>CLB was operated by 2 full-time teachers, including one Principal Teacher, and 2 part-time teachers. One clerical assistant and 6 additional support needs assistants support pupils within CLB.</w:t>
            </w:r>
          </w:p>
          <w:p w14:paraId="10309C59" w14:textId="77777777" w:rsidR="004C3387" w:rsidRDefault="004C3387" w:rsidP="00433816">
            <w:pPr>
              <w:rPr>
                <w:rFonts w:ascii="Arial" w:hAnsi="Arial" w:cs="Arial"/>
                <w:sz w:val="24"/>
                <w:szCs w:val="24"/>
              </w:rPr>
            </w:pPr>
            <w:r>
              <w:rPr>
                <w:rFonts w:ascii="Arial" w:hAnsi="Arial" w:cs="Arial"/>
                <w:sz w:val="24"/>
                <w:szCs w:val="24"/>
              </w:rPr>
              <w:t>Two janitors employed by FES support All Saints Primary.</w:t>
            </w:r>
          </w:p>
          <w:p w14:paraId="33EAAA1F" w14:textId="77777777" w:rsidR="004C3387" w:rsidRDefault="004C3387" w:rsidP="00433816">
            <w:pPr>
              <w:rPr>
                <w:rFonts w:ascii="Arial" w:hAnsi="Arial" w:cs="Arial"/>
                <w:sz w:val="24"/>
                <w:szCs w:val="24"/>
              </w:rPr>
            </w:pPr>
            <w:r>
              <w:rPr>
                <w:rFonts w:ascii="Arial" w:hAnsi="Arial" w:cs="Arial"/>
                <w:sz w:val="24"/>
                <w:szCs w:val="24"/>
              </w:rPr>
              <w:t xml:space="preserve">The existing building hosting All Saints Primary was opened in 2010. This was an amalgamation of two schools; the primaries of Saint Laurence’s and Saint Kenneth’s. </w:t>
            </w:r>
          </w:p>
          <w:p w14:paraId="4C8D2C0C" w14:textId="77777777" w:rsidR="004C3387" w:rsidRDefault="004C3387" w:rsidP="00433816">
            <w:pPr>
              <w:rPr>
                <w:rFonts w:ascii="Arial" w:hAnsi="Arial" w:cs="Arial"/>
                <w:sz w:val="24"/>
                <w:szCs w:val="24"/>
              </w:rPr>
            </w:pPr>
            <w:r>
              <w:rPr>
                <w:rFonts w:ascii="Arial" w:hAnsi="Arial" w:cs="Arial"/>
                <w:sz w:val="24"/>
                <w:szCs w:val="24"/>
              </w:rPr>
              <w:t xml:space="preserve">Our existing building provides excellent spaces for teaching, learning and working. Large classrooms are bathed in natural light and learning is supported in comfortable open plan areas outside each classroom. Most classes have direct access to outside space. We have a large open plan dining area, nurture class, library and cooking space. </w:t>
            </w:r>
          </w:p>
          <w:p w14:paraId="5EDF9875" w14:textId="77777777" w:rsidR="004C3387" w:rsidRDefault="004C3387" w:rsidP="00433816">
            <w:pPr>
              <w:rPr>
                <w:rFonts w:ascii="Arial" w:hAnsi="Arial" w:cs="Arial"/>
                <w:sz w:val="24"/>
                <w:szCs w:val="24"/>
              </w:rPr>
            </w:pPr>
            <w:r>
              <w:rPr>
                <w:rFonts w:ascii="Arial" w:hAnsi="Arial" w:cs="Arial"/>
                <w:sz w:val="24"/>
                <w:szCs w:val="24"/>
              </w:rPr>
              <w:t>The Hive is a Family Learning hub which is supported by our senior CLD worker and hosts bi-weekly visits from our Barnado’s Family support worker.</w:t>
            </w:r>
          </w:p>
          <w:p w14:paraId="42E8A103" w14:textId="77777777" w:rsidR="004C3387" w:rsidRDefault="004C3387" w:rsidP="00433816">
            <w:pPr>
              <w:rPr>
                <w:rFonts w:ascii="Arial" w:hAnsi="Arial" w:cs="Arial"/>
                <w:sz w:val="24"/>
                <w:szCs w:val="24"/>
              </w:rPr>
            </w:pPr>
            <w:r>
              <w:rPr>
                <w:rFonts w:ascii="Arial" w:hAnsi="Arial" w:cs="Arial"/>
                <w:sz w:val="24"/>
                <w:szCs w:val="24"/>
              </w:rPr>
              <w:t>To support expressive arts we have two large gym halls which can be opened into one very large space to host assemblies, school performances and/or sporting activities. Pupils and staff enjoy an abundance of outdoor space including three playgrounds, football pitch, nature trail, outdoor amphitheatre and gardening areas.</w:t>
            </w:r>
          </w:p>
          <w:p w14:paraId="260233E0" w14:textId="77777777" w:rsidR="00B76E45" w:rsidRDefault="00B76E45" w:rsidP="00433816">
            <w:pPr>
              <w:rPr>
                <w:rFonts w:ascii="Arial" w:hAnsi="Arial" w:cs="Arial"/>
                <w:b/>
                <w:sz w:val="24"/>
                <w:szCs w:val="24"/>
                <w:u w:val="single"/>
              </w:rPr>
            </w:pPr>
          </w:p>
          <w:p w14:paraId="2CF916CC" w14:textId="77777777" w:rsidR="00B76E45" w:rsidRDefault="00B76E45" w:rsidP="00433816">
            <w:pPr>
              <w:rPr>
                <w:rFonts w:ascii="Arial" w:hAnsi="Arial" w:cs="Arial"/>
                <w:b/>
                <w:sz w:val="24"/>
                <w:szCs w:val="24"/>
                <w:u w:val="single"/>
              </w:rPr>
            </w:pPr>
          </w:p>
          <w:p w14:paraId="7175C821" w14:textId="1FEB9D2A" w:rsidR="004C3387" w:rsidRPr="00A16989" w:rsidRDefault="004C3387" w:rsidP="00433816">
            <w:pPr>
              <w:rPr>
                <w:rFonts w:ascii="Arial" w:hAnsi="Arial" w:cs="Arial"/>
                <w:b/>
                <w:sz w:val="24"/>
                <w:szCs w:val="24"/>
                <w:u w:val="single"/>
              </w:rPr>
            </w:pPr>
            <w:r w:rsidRPr="00A16989">
              <w:rPr>
                <w:rFonts w:ascii="Arial" w:hAnsi="Arial" w:cs="Arial"/>
                <w:b/>
                <w:sz w:val="24"/>
                <w:szCs w:val="24"/>
                <w:u w:val="single"/>
              </w:rPr>
              <w:lastRenderedPageBreak/>
              <w:t>Our Vision</w:t>
            </w:r>
          </w:p>
          <w:p w14:paraId="4E8B843C" w14:textId="77777777" w:rsidR="004C3387" w:rsidRDefault="004C3387" w:rsidP="00433816">
            <w:pPr>
              <w:rPr>
                <w:rFonts w:ascii="Arial" w:hAnsi="Arial" w:cs="Arial"/>
                <w:sz w:val="24"/>
                <w:szCs w:val="24"/>
              </w:rPr>
            </w:pPr>
            <w:r>
              <w:rPr>
                <w:rFonts w:ascii="Arial" w:hAnsi="Arial" w:cs="Arial"/>
                <w:sz w:val="24"/>
                <w:szCs w:val="24"/>
              </w:rPr>
              <w:t xml:space="preserve">At All Saints Primary we strive to live by our motto of Truth, Knowledge and Friendship. We make every effort to ensure our school is safe, happy and nurturing. We encourage each child to fulfil his/her potential. </w:t>
            </w:r>
          </w:p>
          <w:p w14:paraId="595CE184" w14:textId="77777777" w:rsidR="004C3387" w:rsidRPr="00A16989" w:rsidRDefault="004C3387" w:rsidP="00433816">
            <w:pPr>
              <w:rPr>
                <w:rFonts w:ascii="Arial" w:hAnsi="Arial" w:cs="Arial"/>
                <w:b/>
                <w:sz w:val="24"/>
                <w:szCs w:val="24"/>
                <w:u w:val="single"/>
              </w:rPr>
            </w:pPr>
            <w:r w:rsidRPr="00A16989">
              <w:rPr>
                <w:rFonts w:ascii="Arial" w:hAnsi="Arial" w:cs="Arial"/>
                <w:b/>
                <w:sz w:val="24"/>
                <w:szCs w:val="24"/>
                <w:u w:val="single"/>
              </w:rPr>
              <w:t>Our Values</w:t>
            </w:r>
          </w:p>
          <w:p w14:paraId="5B44581F" w14:textId="77777777" w:rsidR="004C3387" w:rsidRDefault="004C3387" w:rsidP="00433816">
            <w:pPr>
              <w:rPr>
                <w:rFonts w:ascii="Arial" w:hAnsi="Arial" w:cs="Arial"/>
                <w:sz w:val="24"/>
                <w:szCs w:val="24"/>
              </w:rPr>
            </w:pPr>
            <w:r>
              <w:rPr>
                <w:rFonts w:ascii="Arial" w:hAnsi="Arial" w:cs="Arial"/>
                <w:sz w:val="24"/>
                <w:szCs w:val="24"/>
              </w:rPr>
              <w:t>Faith, Family, Ambition, Respect, Kindness.</w:t>
            </w:r>
          </w:p>
          <w:p w14:paraId="67F58EED" w14:textId="77777777" w:rsidR="004C3387" w:rsidRPr="00A16989" w:rsidRDefault="004C3387" w:rsidP="00433816">
            <w:pPr>
              <w:rPr>
                <w:rFonts w:ascii="Arial" w:hAnsi="Arial" w:cs="Arial"/>
                <w:b/>
                <w:sz w:val="24"/>
                <w:szCs w:val="24"/>
                <w:u w:val="single"/>
              </w:rPr>
            </w:pPr>
            <w:r w:rsidRPr="00A16989">
              <w:rPr>
                <w:rFonts w:ascii="Arial" w:hAnsi="Arial" w:cs="Arial"/>
                <w:b/>
                <w:sz w:val="24"/>
                <w:szCs w:val="24"/>
                <w:u w:val="single"/>
              </w:rPr>
              <w:t>Our Aims</w:t>
            </w:r>
          </w:p>
          <w:p w14:paraId="527908FE" w14:textId="77777777" w:rsidR="004C3387" w:rsidRPr="0076297F" w:rsidRDefault="004C3387" w:rsidP="004C3387">
            <w:pPr>
              <w:pStyle w:val="ListParagraph"/>
              <w:numPr>
                <w:ilvl w:val="0"/>
                <w:numId w:val="32"/>
              </w:numPr>
              <w:spacing w:after="0" w:line="240" w:lineRule="auto"/>
              <w:rPr>
                <w:rFonts w:ascii="Arial" w:hAnsi="Arial" w:cs="Arial"/>
                <w:sz w:val="24"/>
                <w:szCs w:val="24"/>
              </w:rPr>
            </w:pPr>
            <w:r w:rsidRPr="0076297F">
              <w:rPr>
                <w:rFonts w:ascii="Arial" w:hAnsi="Arial" w:cs="Arial"/>
                <w:sz w:val="24"/>
                <w:szCs w:val="24"/>
              </w:rPr>
              <w:t>Strive to provide the highest quality teaching and learning</w:t>
            </w:r>
          </w:p>
          <w:p w14:paraId="085ACB86" w14:textId="77777777" w:rsidR="004C3387" w:rsidRDefault="004C3387" w:rsidP="004C3387">
            <w:pPr>
              <w:pStyle w:val="ListParagraph"/>
              <w:numPr>
                <w:ilvl w:val="0"/>
                <w:numId w:val="32"/>
              </w:numPr>
              <w:spacing w:after="0" w:line="240" w:lineRule="auto"/>
              <w:rPr>
                <w:rFonts w:ascii="Arial" w:hAnsi="Arial" w:cs="Arial"/>
                <w:sz w:val="24"/>
                <w:szCs w:val="24"/>
              </w:rPr>
            </w:pPr>
            <w:r>
              <w:rPr>
                <w:rFonts w:ascii="Arial" w:hAnsi="Arial" w:cs="Arial"/>
                <w:sz w:val="24"/>
                <w:szCs w:val="24"/>
              </w:rPr>
              <w:t>Ensure all pupils attain, achieve and acquire a full range of skills and abilities to empower them to be lifelong learners</w:t>
            </w:r>
          </w:p>
          <w:p w14:paraId="1E3E7F97" w14:textId="77777777" w:rsidR="004C3387" w:rsidRDefault="004C3387" w:rsidP="004C3387">
            <w:pPr>
              <w:pStyle w:val="ListParagraph"/>
              <w:numPr>
                <w:ilvl w:val="0"/>
                <w:numId w:val="32"/>
              </w:numPr>
              <w:spacing w:after="0" w:line="240" w:lineRule="auto"/>
              <w:rPr>
                <w:rFonts w:ascii="Arial" w:hAnsi="Arial" w:cs="Arial"/>
                <w:sz w:val="24"/>
                <w:szCs w:val="24"/>
              </w:rPr>
            </w:pPr>
            <w:r>
              <w:rPr>
                <w:rFonts w:ascii="Arial" w:hAnsi="Arial" w:cs="Arial"/>
                <w:sz w:val="24"/>
                <w:szCs w:val="24"/>
              </w:rPr>
              <w:t>Endeavour to ensure all pupils feel safe, healthy, achieving, nurtured, active, respected, responsible and included</w:t>
            </w:r>
          </w:p>
          <w:p w14:paraId="5EB18843" w14:textId="77777777" w:rsidR="004C3387" w:rsidRDefault="004C3387" w:rsidP="004C3387">
            <w:pPr>
              <w:pStyle w:val="ListParagraph"/>
              <w:numPr>
                <w:ilvl w:val="0"/>
                <w:numId w:val="32"/>
              </w:numPr>
              <w:spacing w:after="0" w:line="240" w:lineRule="auto"/>
              <w:rPr>
                <w:rFonts w:ascii="Arial" w:hAnsi="Arial" w:cs="Arial"/>
                <w:sz w:val="24"/>
                <w:szCs w:val="24"/>
              </w:rPr>
            </w:pPr>
            <w:r>
              <w:rPr>
                <w:rFonts w:ascii="Arial" w:hAnsi="Arial" w:cs="Arial"/>
                <w:sz w:val="24"/>
                <w:szCs w:val="24"/>
              </w:rPr>
              <w:t>Nurture, inspire, develop and encourage successful learners, responsible citizens, effective contributors and confident individuals prepared and empowered for the future</w:t>
            </w:r>
          </w:p>
          <w:p w14:paraId="17CAF3A4" w14:textId="77777777" w:rsidR="00B76E45" w:rsidRDefault="00B76E45" w:rsidP="003E63BE">
            <w:pPr>
              <w:rPr>
                <w:rFonts w:ascii="Arial" w:hAnsi="Arial" w:cs="Arial"/>
                <w:sz w:val="24"/>
                <w:szCs w:val="24"/>
              </w:rPr>
            </w:pPr>
          </w:p>
          <w:p w14:paraId="11BADB21" w14:textId="1BC96240" w:rsidR="003E63BE" w:rsidRPr="003E63BE" w:rsidRDefault="003E63BE" w:rsidP="003E63BE">
            <w:pPr>
              <w:rPr>
                <w:rFonts w:ascii="Arial" w:hAnsi="Arial" w:cs="Arial"/>
                <w:sz w:val="24"/>
                <w:szCs w:val="24"/>
              </w:rPr>
            </w:pPr>
            <w:r w:rsidRPr="003E63BE">
              <w:rPr>
                <w:rFonts w:ascii="Arial" w:hAnsi="Arial" w:cs="Arial"/>
                <w:sz w:val="24"/>
                <w:szCs w:val="24"/>
              </w:rPr>
              <w:t xml:space="preserve">Our school has been a part of the Scottish Attainment Challenge since August 2016, aiming to raise the attainment of children living in deprived areas, in order to close the attainment gap. Our pupils in the early stages have benefitted from targeted support from outreach literacy and numeracy teachers and from the appointment of a nurture teacher. Staff professional development has been enhanced through engaging in high quality professional learning opportunities provided by Coaching and Modelling officers and other Attainment Challenge staff. </w:t>
            </w:r>
          </w:p>
          <w:p w14:paraId="7781AEEE" w14:textId="77777777" w:rsidR="004C3387" w:rsidRDefault="003E63BE" w:rsidP="00433816">
            <w:pPr>
              <w:rPr>
                <w:rFonts w:ascii="Arial" w:hAnsi="Arial" w:cs="Arial"/>
                <w:sz w:val="24"/>
                <w:szCs w:val="24"/>
              </w:rPr>
            </w:pPr>
            <w:r w:rsidRPr="003E63BE">
              <w:rPr>
                <w:rFonts w:ascii="Arial" w:hAnsi="Arial" w:cs="Arial"/>
                <w:sz w:val="24"/>
                <w:szCs w:val="24"/>
              </w:rPr>
              <w:t xml:space="preserve">Through PEF funding our approach to close the attainment gap has included additional teaching and ASN staff to provide a targeted approach to identified children, a senior CLD worker to support family learning and engagement and 0.2FTE nurture teacher uplift. We have also used PEF funding to enhance our senior leadership with one Principal Teacher promoted to Acting Depute Head Teacher to support literacy and numeracy interventions within P4 to P7 for targeted pupils alongside supporting social and emotional wellbeing. </w:t>
            </w:r>
          </w:p>
          <w:p w14:paraId="056B6FC8" w14:textId="77777777" w:rsidR="00B76E45" w:rsidRPr="0003251D" w:rsidRDefault="00B76E45" w:rsidP="00B76E45">
            <w:pPr>
              <w:autoSpaceDE w:val="0"/>
              <w:autoSpaceDN w:val="0"/>
              <w:adjustRightInd w:val="0"/>
              <w:jc w:val="both"/>
              <w:rPr>
                <w:rFonts w:ascii="Arial" w:hAnsi="Arial" w:cs="Arial"/>
                <w:color w:val="000000"/>
                <w:sz w:val="24"/>
                <w:szCs w:val="24"/>
              </w:rPr>
            </w:pPr>
            <w:r w:rsidRPr="0003251D">
              <w:rPr>
                <w:rFonts w:ascii="Arial" w:hAnsi="Arial" w:cs="Arial"/>
                <w:color w:val="000000"/>
                <w:sz w:val="24"/>
                <w:szCs w:val="24"/>
              </w:rPr>
              <w:t xml:space="preserve">We are committed to upholding and providing the moral teaching, faith, tradition and sacramental life of the Catholic Church. In our daily work, we live by the Gospel Values of: </w:t>
            </w:r>
            <w:r w:rsidRPr="0003251D">
              <w:rPr>
                <w:rFonts w:ascii="Arial" w:hAnsi="Arial" w:cs="Arial"/>
                <w:b/>
                <w:bCs/>
                <w:color w:val="000000"/>
                <w:sz w:val="24"/>
                <w:szCs w:val="24"/>
              </w:rPr>
              <w:t xml:space="preserve">“Faith in God, Belief in Ourselves, Love for One Another and Hope for our Future”. </w:t>
            </w:r>
            <w:r w:rsidRPr="0003251D">
              <w:rPr>
                <w:rFonts w:ascii="Arial" w:hAnsi="Arial" w:cs="Arial"/>
                <w:color w:val="000000"/>
                <w:sz w:val="24"/>
                <w:szCs w:val="24"/>
              </w:rPr>
              <w:t xml:space="preserve">Our aims and values are reviewed regularly in order to ensure that they remain relevant and central to the work of our school community. </w:t>
            </w:r>
          </w:p>
          <w:p w14:paraId="7A91D8C0" w14:textId="77777777" w:rsidR="00B76E45" w:rsidRDefault="00B76E45" w:rsidP="00B76E45">
            <w:pPr>
              <w:autoSpaceDE w:val="0"/>
              <w:autoSpaceDN w:val="0"/>
              <w:adjustRightInd w:val="0"/>
              <w:jc w:val="both"/>
              <w:rPr>
                <w:rFonts w:ascii="Arial" w:hAnsi="Arial" w:cs="Arial"/>
                <w:color w:val="000000"/>
                <w:sz w:val="24"/>
                <w:szCs w:val="24"/>
              </w:rPr>
            </w:pPr>
            <w:r w:rsidRPr="0003251D">
              <w:rPr>
                <w:rFonts w:ascii="Arial" w:hAnsi="Arial" w:cs="Arial"/>
                <w:color w:val="000000"/>
                <w:sz w:val="24"/>
                <w:szCs w:val="24"/>
              </w:rPr>
              <w:t>All members of our school community are valued equally, as is their right to be themselves and to excel in different ways.  Regardless of sex, race or creed, everyone is offered the same opportunities to particip</w:t>
            </w:r>
            <w:r>
              <w:rPr>
                <w:rFonts w:ascii="Arial" w:hAnsi="Arial" w:cs="Arial"/>
                <w:color w:val="000000"/>
                <w:sz w:val="24"/>
                <w:szCs w:val="24"/>
              </w:rPr>
              <w:t xml:space="preserve">ate in the life of the school. </w:t>
            </w:r>
          </w:p>
          <w:p w14:paraId="3518C240" w14:textId="77777777" w:rsidR="00B76E45" w:rsidRDefault="00B76E45" w:rsidP="00B76E45">
            <w:pPr>
              <w:autoSpaceDE w:val="0"/>
              <w:autoSpaceDN w:val="0"/>
              <w:adjustRightInd w:val="0"/>
              <w:jc w:val="both"/>
              <w:rPr>
                <w:rFonts w:ascii="Arial" w:hAnsi="Arial" w:cs="Arial"/>
                <w:color w:val="000000"/>
                <w:sz w:val="24"/>
                <w:szCs w:val="24"/>
              </w:rPr>
            </w:pPr>
          </w:p>
          <w:p w14:paraId="3FD97AE7" w14:textId="77A94DC0" w:rsidR="00B76E45" w:rsidRPr="00B76E45" w:rsidRDefault="00B76E45" w:rsidP="00B76E45">
            <w:pPr>
              <w:autoSpaceDE w:val="0"/>
              <w:autoSpaceDN w:val="0"/>
              <w:adjustRightInd w:val="0"/>
              <w:jc w:val="both"/>
              <w:rPr>
                <w:rFonts w:ascii="Arial" w:hAnsi="Arial" w:cs="Arial"/>
                <w:color w:val="000000"/>
                <w:sz w:val="24"/>
                <w:szCs w:val="24"/>
              </w:rPr>
            </w:pPr>
          </w:p>
        </w:tc>
      </w:tr>
      <w:tr w:rsidR="00433816" w14:paraId="267E7D16" w14:textId="77777777" w:rsidTr="00433816">
        <w:tc>
          <w:tcPr>
            <w:tcW w:w="9016" w:type="dxa"/>
          </w:tcPr>
          <w:p w14:paraId="38C2DBFE" w14:textId="37BD1D8C" w:rsidR="00433816" w:rsidRPr="00433816" w:rsidRDefault="00433816" w:rsidP="00B06FC5">
            <w:pPr>
              <w:rPr>
                <w:rFonts w:ascii="Arial" w:hAnsi="Arial" w:cs="Arial"/>
                <w:b/>
                <w:sz w:val="24"/>
                <w:szCs w:val="24"/>
              </w:rPr>
            </w:pPr>
            <w:r w:rsidRPr="00433816">
              <w:rPr>
                <w:rFonts w:ascii="Arial" w:hAnsi="Arial" w:cs="Arial"/>
                <w:b/>
                <w:sz w:val="24"/>
                <w:szCs w:val="24"/>
              </w:rPr>
              <w:lastRenderedPageBreak/>
              <w:t>Our attendance:</w:t>
            </w:r>
          </w:p>
        </w:tc>
      </w:tr>
      <w:tr w:rsidR="00433816" w14:paraId="30C2F9DA" w14:textId="77777777" w:rsidTr="00433816">
        <w:tc>
          <w:tcPr>
            <w:tcW w:w="9016" w:type="dxa"/>
          </w:tcPr>
          <w:tbl>
            <w:tblPr>
              <w:tblStyle w:val="TableGrid"/>
              <w:tblW w:w="0" w:type="auto"/>
              <w:tblLook w:val="04A0" w:firstRow="1" w:lastRow="0" w:firstColumn="1" w:lastColumn="0" w:noHBand="0" w:noVBand="1"/>
            </w:tblPr>
            <w:tblGrid>
              <w:gridCol w:w="1046"/>
              <w:gridCol w:w="1523"/>
              <w:gridCol w:w="1069"/>
              <w:gridCol w:w="1069"/>
              <w:gridCol w:w="1404"/>
              <w:gridCol w:w="1195"/>
              <w:gridCol w:w="1484"/>
            </w:tblGrid>
            <w:tr w:rsidR="00433816" w14:paraId="57481AAA" w14:textId="77777777" w:rsidTr="00433816">
              <w:trPr>
                <w:trHeight w:val="233"/>
              </w:trPr>
              <w:tc>
                <w:tcPr>
                  <w:tcW w:w="1243" w:type="dxa"/>
                  <w:vMerge w:val="restart"/>
                </w:tcPr>
                <w:p w14:paraId="6EC2B5A9" w14:textId="7EAD22CA" w:rsidR="00433816" w:rsidRPr="00433816" w:rsidRDefault="00433816" w:rsidP="00B06FC5">
                  <w:pPr>
                    <w:rPr>
                      <w:rFonts w:ascii="Arial" w:hAnsi="Arial" w:cs="Arial"/>
                      <w:b/>
                      <w:sz w:val="24"/>
                      <w:szCs w:val="24"/>
                    </w:rPr>
                  </w:pPr>
                  <w:r w:rsidRPr="00433816">
                    <w:rPr>
                      <w:rFonts w:ascii="Arial" w:hAnsi="Arial" w:cs="Arial"/>
                      <w:b/>
                      <w:sz w:val="24"/>
                      <w:szCs w:val="24"/>
                    </w:rPr>
                    <w:t>Year</w:t>
                  </w:r>
                </w:p>
              </w:tc>
              <w:tc>
                <w:tcPr>
                  <w:tcW w:w="1432" w:type="dxa"/>
                  <w:vMerge w:val="restart"/>
                </w:tcPr>
                <w:p w14:paraId="3EC01186" w14:textId="35413AED" w:rsidR="00433816" w:rsidRPr="00433816" w:rsidRDefault="00433816" w:rsidP="00B06FC5">
                  <w:pPr>
                    <w:rPr>
                      <w:rFonts w:ascii="Arial" w:hAnsi="Arial" w:cs="Arial"/>
                      <w:b/>
                      <w:sz w:val="24"/>
                      <w:szCs w:val="24"/>
                    </w:rPr>
                  </w:pPr>
                  <w:r w:rsidRPr="00433816">
                    <w:rPr>
                      <w:rFonts w:ascii="Arial" w:hAnsi="Arial" w:cs="Arial"/>
                      <w:b/>
                      <w:sz w:val="24"/>
                      <w:szCs w:val="24"/>
                    </w:rPr>
                    <w:t>Attendance</w:t>
                  </w:r>
                </w:p>
              </w:tc>
              <w:tc>
                <w:tcPr>
                  <w:tcW w:w="1223" w:type="dxa"/>
                </w:tcPr>
                <w:p w14:paraId="696D28B4" w14:textId="0AAA852B" w:rsidR="00433816" w:rsidRPr="00433816" w:rsidRDefault="00433816" w:rsidP="00B06FC5">
                  <w:pPr>
                    <w:rPr>
                      <w:rFonts w:ascii="Arial" w:hAnsi="Arial" w:cs="Arial"/>
                      <w:b/>
                      <w:sz w:val="24"/>
                      <w:szCs w:val="24"/>
                    </w:rPr>
                  </w:pPr>
                  <w:r w:rsidRPr="00433816">
                    <w:rPr>
                      <w:rFonts w:ascii="Arial" w:hAnsi="Arial" w:cs="Arial"/>
                      <w:b/>
                      <w:sz w:val="24"/>
                      <w:szCs w:val="24"/>
                    </w:rPr>
                    <w:t>SIMD</w:t>
                  </w:r>
                </w:p>
              </w:tc>
              <w:tc>
                <w:tcPr>
                  <w:tcW w:w="1223" w:type="dxa"/>
                </w:tcPr>
                <w:p w14:paraId="1BBF783B" w14:textId="233B6A03" w:rsidR="00433816" w:rsidRPr="00433816" w:rsidRDefault="00433816" w:rsidP="00B06FC5">
                  <w:pPr>
                    <w:rPr>
                      <w:rFonts w:ascii="Arial" w:hAnsi="Arial" w:cs="Arial"/>
                      <w:b/>
                      <w:sz w:val="24"/>
                      <w:szCs w:val="24"/>
                    </w:rPr>
                  </w:pPr>
                  <w:r w:rsidRPr="00433816">
                    <w:rPr>
                      <w:rFonts w:ascii="Arial" w:hAnsi="Arial" w:cs="Arial"/>
                      <w:b/>
                      <w:sz w:val="24"/>
                      <w:szCs w:val="24"/>
                    </w:rPr>
                    <w:t>SIMD</w:t>
                  </w:r>
                </w:p>
              </w:tc>
              <w:tc>
                <w:tcPr>
                  <w:tcW w:w="1223" w:type="dxa"/>
                  <w:vMerge w:val="restart"/>
                </w:tcPr>
                <w:p w14:paraId="1B74260F" w14:textId="6160627D" w:rsidR="00433816" w:rsidRPr="00433816" w:rsidRDefault="00433816" w:rsidP="00B06FC5">
                  <w:pPr>
                    <w:rPr>
                      <w:rFonts w:ascii="Arial" w:hAnsi="Arial" w:cs="Arial"/>
                      <w:b/>
                      <w:sz w:val="24"/>
                      <w:szCs w:val="24"/>
                    </w:rPr>
                  </w:pPr>
                  <w:r w:rsidRPr="00433816">
                    <w:rPr>
                      <w:rFonts w:ascii="Arial" w:hAnsi="Arial" w:cs="Arial"/>
                      <w:b/>
                      <w:sz w:val="24"/>
                      <w:szCs w:val="24"/>
                    </w:rPr>
                    <w:t>Inverclyde</w:t>
                  </w:r>
                </w:p>
              </w:tc>
              <w:tc>
                <w:tcPr>
                  <w:tcW w:w="1223" w:type="dxa"/>
                  <w:vMerge w:val="restart"/>
                </w:tcPr>
                <w:p w14:paraId="51E4D0E2" w14:textId="639116E3" w:rsidR="00433816" w:rsidRPr="00433816" w:rsidRDefault="00433816" w:rsidP="00B06FC5">
                  <w:pPr>
                    <w:rPr>
                      <w:rFonts w:ascii="Arial" w:hAnsi="Arial" w:cs="Arial"/>
                      <w:b/>
                      <w:sz w:val="24"/>
                      <w:szCs w:val="24"/>
                    </w:rPr>
                  </w:pPr>
                  <w:r w:rsidRPr="00433816">
                    <w:rPr>
                      <w:rFonts w:ascii="Arial" w:hAnsi="Arial" w:cs="Arial"/>
                      <w:b/>
                      <w:sz w:val="24"/>
                      <w:szCs w:val="24"/>
                    </w:rPr>
                    <w:t>National</w:t>
                  </w:r>
                </w:p>
              </w:tc>
              <w:tc>
                <w:tcPr>
                  <w:tcW w:w="1223" w:type="dxa"/>
                  <w:vMerge w:val="restart"/>
                </w:tcPr>
                <w:p w14:paraId="522E5A39" w14:textId="11786B8C" w:rsidR="00433816" w:rsidRPr="00433816" w:rsidRDefault="00433816" w:rsidP="00B06FC5">
                  <w:pPr>
                    <w:rPr>
                      <w:rFonts w:ascii="Arial" w:hAnsi="Arial" w:cs="Arial"/>
                      <w:b/>
                      <w:sz w:val="24"/>
                      <w:szCs w:val="24"/>
                    </w:rPr>
                  </w:pPr>
                  <w:r w:rsidRPr="00433816">
                    <w:rPr>
                      <w:rFonts w:ascii="Arial" w:hAnsi="Arial" w:cs="Arial"/>
                      <w:b/>
                      <w:sz w:val="24"/>
                      <w:szCs w:val="24"/>
                    </w:rPr>
                    <w:t>Exclusions</w:t>
                  </w:r>
                </w:p>
              </w:tc>
            </w:tr>
            <w:tr w:rsidR="00433816" w14:paraId="256E958D" w14:textId="77777777" w:rsidTr="00433816">
              <w:trPr>
                <w:trHeight w:val="232"/>
              </w:trPr>
              <w:tc>
                <w:tcPr>
                  <w:tcW w:w="1243" w:type="dxa"/>
                  <w:vMerge/>
                </w:tcPr>
                <w:p w14:paraId="384C527C" w14:textId="77777777" w:rsidR="00433816" w:rsidRDefault="00433816" w:rsidP="00B06FC5">
                  <w:pPr>
                    <w:rPr>
                      <w:rFonts w:ascii="Arial" w:hAnsi="Arial" w:cs="Arial"/>
                      <w:sz w:val="24"/>
                      <w:szCs w:val="24"/>
                    </w:rPr>
                  </w:pPr>
                </w:p>
              </w:tc>
              <w:tc>
                <w:tcPr>
                  <w:tcW w:w="1432" w:type="dxa"/>
                  <w:vMerge/>
                </w:tcPr>
                <w:p w14:paraId="6305403A" w14:textId="77777777" w:rsidR="00433816" w:rsidRDefault="00433816" w:rsidP="00B06FC5">
                  <w:pPr>
                    <w:rPr>
                      <w:rFonts w:ascii="Arial" w:hAnsi="Arial" w:cs="Arial"/>
                      <w:sz w:val="24"/>
                      <w:szCs w:val="24"/>
                    </w:rPr>
                  </w:pPr>
                </w:p>
              </w:tc>
              <w:tc>
                <w:tcPr>
                  <w:tcW w:w="1223" w:type="dxa"/>
                </w:tcPr>
                <w:p w14:paraId="5B7DE176" w14:textId="6FFE5D55" w:rsidR="00433816" w:rsidRPr="00433816" w:rsidRDefault="00433816" w:rsidP="00B06FC5">
                  <w:pPr>
                    <w:rPr>
                      <w:rFonts w:ascii="Arial" w:hAnsi="Arial" w:cs="Arial"/>
                      <w:b/>
                      <w:sz w:val="24"/>
                      <w:szCs w:val="24"/>
                    </w:rPr>
                  </w:pPr>
                  <w:r w:rsidRPr="00433816">
                    <w:rPr>
                      <w:rFonts w:ascii="Arial" w:hAnsi="Arial" w:cs="Arial"/>
                      <w:b/>
                      <w:sz w:val="24"/>
                      <w:szCs w:val="24"/>
                    </w:rPr>
                    <w:t>1 &amp; 2</w:t>
                  </w:r>
                </w:p>
              </w:tc>
              <w:tc>
                <w:tcPr>
                  <w:tcW w:w="1223" w:type="dxa"/>
                </w:tcPr>
                <w:p w14:paraId="073F5765" w14:textId="27E74A56" w:rsidR="00433816" w:rsidRPr="00433816" w:rsidRDefault="00433816" w:rsidP="00B06FC5">
                  <w:pPr>
                    <w:rPr>
                      <w:rFonts w:ascii="Arial" w:hAnsi="Arial" w:cs="Arial"/>
                      <w:b/>
                      <w:sz w:val="24"/>
                      <w:szCs w:val="24"/>
                    </w:rPr>
                  </w:pPr>
                  <w:r w:rsidRPr="00433816">
                    <w:rPr>
                      <w:rFonts w:ascii="Arial" w:hAnsi="Arial" w:cs="Arial"/>
                      <w:b/>
                      <w:sz w:val="24"/>
                      <w:szCs w:val="24"/>
                    </w:rPr>
                    <w:t>3 - 10</w:t>
                  </w:r>
                </w:p>
              </w:tc>
              <w:tc>
                <w:tcPr>
                  <w:tcW w:w="1223" w:type="dxa"/>
                  <w:vMerge/>
                </w:tcPr>
                <w:p w14:paraId="240863E8" w14:textId="77777777" w:rsidR="00433816" w:rsidRDefault="00433816" w:rsidP="00B06FC5">
                  <w:pPr>
                    <w:rPr>
                      <w:rFonts w:ascii="Arial" w:hAnsi="Arial" w:cs="Arial"/>
                      <w:sz w:val="24"/>
                      <w:szCs w:val="24"/>
                    </w:rPr>
                  </w:pPr>
                </w:p>
              </w:tc>
              <w:tc>
                <w:tcPr>
                  <w:tcW w:w="1223" w:type="dxa"/>
                  <w:vMerge/>
                </w:tcPr>
                <w:p w14:paraId="70ED872E" w14:textId="77777777" w:rsidR="00433816" w:rsidRDefault="00433816" w:rsidP="00B06FC5">
                  <w:pPr>
                    <w:rPr>
                      <w:rFonts w:ascii="Arial" w:hAnsi="Arial" w:cs="Arial"/>
                      <w:sz w:val="24"/>
                      <w:szCs w:val="24"/>
                    </w:rPr>
                  </w:pPr>
                </w:p>
              </w:tc>
              <w:tc>
                <w:tcPr>
                  <w:tcW w:w="1223" w:type="dxa"/>
                  <w:vMerge/>
                </w:tcPr>
                <w:p w14:paraId="6367EFFD" w14:textId="77777777" w:rsidR="00433816" w:rsidRDefault="00433816" w:rsidP="00B06FC5">
                  <w:pPr>
                    <w:rPr>
                      <w:rFonts w:ascii="Arial" w:hAnsi="Arial" w:cs="Arial"/>
                      <w:sz w:val="24"/>
                      <w:szCs w:val="24"/>
                    </w:rPr>
                  </w:pPr>
                </w:p>
              </w:tc>
            </w:tr>
            <w:tr w:rsidR="00433816" w14:paraId="2C08716E" w14:textId="77777777" w:rsidTr="00433816">
              <w:tc>
                <w:tcPr>
                  <w:tcW w:w="1243" w:type="dxa"/>
                </w:tcPr>
                <w:p w14:paraId="0433E36C" w14:textId="216C25FD" w:rsidR="00433816" w:rsidRDefault="00433816" w:rsidP="00B06FC5">
                  <w:pPr>
                    <w:rPr>
                      <w:rFonts w:ascii="Arial" w:hAnsi="Arial" w:cs="Arial"/>
                      <w:sz w:val="24"/>
                      <w:szCs w:val="24"/>
                    </w:rPr>
                  </w:pPr>
                  <w:r>
                    <w:rPr>
                      <w:rFonts w:ascii="Arial" w:hAnsi="Arial" w:cs="Arial"/>
                      <w:sz w:val="24"/>
                      <w:szCs w:val="24"/>
                    </w:rPr>
                    <w:t>2020-2021</w:t>
                  </w:r>
                </w:p>
              </w:tc>
              <w:tc>
                <w:tcPr>
                  <w:tcW w:w="1432" w:type="dxa"/>
                </w:tcPr>
                <w:p w14:paraId="55A85CC8" w14:textId="27D9D2DB" w:rsidR="00433816" w:rsidRDefault="004745D3" w:rsidP="00B06FC5">
                  <w:pPr>
                    <w:rPr>
                      <w:rFonts w:ascii="Arial" w:hAnsi="Arial" w:cs="Arial"/>
                      <w:sz w:val="24"/>
                      <w:szCs w:val="24"/>
                    </w:rPr>
                  </w:pPr>
                  <w:r>
                    <w:rPr>
                      <w:rFonts w:ascii="Arial" w:hAnsi="Arial" w:cs="Arial"/>
                      <w:sz w:val="24"/>
                      <w:szCs w:val="24"/>
                    </w:rPr>
                    <w:t>92.3</w:t>
                  </w:r>
                  <w:r w:rsidR="00433816">
                    <w:rPr>
                      <w:rFonts w:ascii="Arial" w:hAnsi="Arial" w:cs="Arial"/>
                      <w:sz w:val="24"/>
                      <w:szCs w:val="24"/>
                    </w:rPr>
                    <w:t>%</w:t>
                  </w:r>
                </w:p>
              </w:tc>
              <w:tc>
                <w:tcPr>
                  <w:tcW w:w="1223" w:type="dxa"/>
                </w:tcPr>
                <w:p w14:paraId="36FC477D" w14:textId="15E3C927" w:rsidR="00433816" w:rsidRDefault="004745D3" w:rsidP="00B06FC5">
                  <w:pPr>
                    <w:rPr>
                      <w:rFonts w:ascii="Arial" w:hAnsi="Arial" w:cs="Arial"/>
                      <w:sz w:val="24"/>
                      <w:szCs w:val="24"/>
                    </w:rPr>
                  </w:pPr>
                  <w:r>
                    <w:rPr>
                      <w:rFonts w:ascii="Arial" w:hAnsi="Arial" w:cs="Arial"/>
                      <w:sz w:val="24"/>
                      <w:szCs w:val="24"/>
                    </w:rPr>
                    <w:t>92.3</w:t>
                  </w:r>
                  <w:r w:rsidR="00433816">
                    <w:rPr>
                      <w:rFonts w:ascii="Arial" w:hAnsi="Arial" w:cs="Arial"/>
                      <w:sz w:val="24"/>
                      <w:szCs w:val="24"/>
                    </w:rPr>
                    <w:t>%</w:t>
                  </w:r>
                </w:p>
              </w:tc>
              <w:tc>
                <w:tcPr>
                  <w:tcW w:w="1223" w:type="dxa"/>
                </w:tcPr>
                <w:p w14:paraId="074F504B" w14:textId="37F46709" w:rsidR="00433816" w:rsidRDefault="004745D3" w:rsidP="00B06FC5">
                  <w:pPr>
                    <w:rPr>
                      <w:rFonts w:ascii="Arial" w:hAnsi="Arial" w:cs="Arial"/>
                      <w:sz w:val="24"/>
                      <w:szCs w:val="24"/>
                    </w:rPr>
                  </w:pPr>
                  <w:r>
                    <w:rPr>
                      <w:rFonts w:ascii="Arial" w:hAnsi="Arial" w:cs="Arial"/>
                      <w:sz w:val="24"/>
                      <w:szCs w:val="24"/>
                    </w:rPr>
                    <w:t>92.7</w:t>
                  </w:r>
                  <w:r w:rsidR="00433816">
                    <w:rPr>
                      <w:rFonts w:ascii="Arial" w:hAnsi="Arial" w:cs="Arial"/>
                      <w:sz w:val="24"/>
                      <w:szCs w:val="24"/>
                    </w:rPr>
                    <w:t>%</w:t>
                  </w:r>
                </w:p>
              </w:tc>
              <w:tc>
                <w:tcPr>
                  <w:tcW w:w="1223" w:type="dxa"/>
                </w:tcPr>
                <w:p w14:paraId="08C80479" w14:textId="2B6D060A" w:rsidR="00433816" w:rsidRDefault="00433816" w:rsidP="00B06FC5">
                  <w:pPr>
                    <w:rPr>
                      <w:rFonts w:ascii="Arial" w:hAnsi="Arial" w:cs="Arial"/>
                      <w:sz w:val="24"/>
                      <w:szCs w:val="24"/>
                    </w:rPr>
                  </w:pPr>
                  <w:r>
                    <w:rPr>
                      <w:rFonts w:ascii="Arial" w:hAnsi="Arial" w:cs="Arial"/>
                      <w:sz w:val="24"/>
                      <w:szCs w:val="24"/>
                    </w:rPr>
                    <w:t>95.3%</w:t>
                  </w:r>
                </w:p>
              </w:tc>
              <w:tc>
                <w:tcPr>
                  <w:tcW w:w="1223" w:type="dxa"/>
                </w:tcPr>
                <w:p w14:paraId="7C604469" w14:textId="77777777" w:rsidR="00433816" w:rsidRDefault="00433816" w:rsidP="00B06FC5">
                  <w:pPr>
                    <w:rPr>
                      <w:rFonts w:ascii="Arial" w:hAnsi="Arial" w:cs="Arial"/>
                      <w:sz w:val="24"/>
                      <w:szCs w:val="24"/>
                    </w:rPr>
                  </w:pPr>
                </w:p>
              </w:tc>
              <w:tc>
                <w:tcPr>
                  <w:tcW w:w="1223" w:type="dxa"/>
                </w:tcPr>
                <w:p w14:paraId="142D61AA" w14:textId="3A934D5E" w:rsidR="00433816" w:rsidRDefault="00433816" w:rsidP="00B06FC5">
                  <w:pPr>
                    <w:rPr>
                      <w:rFonts w:ascii="Arial" w:hAnsi="Arial" w:cs="Arial"/>
                      <w:sz w:val="24"/>
                      <w:szCs w:val="24"/>
                    </w:rPr>
                  </w:pPr>
                  <w:r>
                    <w:rPr>
                      <w:rFonts w:ascii="Arial" w:hAnsi="Arial" w:cs="Arial"/>
                      <w:sz w:val="24"/>
                      <w:szCs w:val="24"/>
                    </w:rPr>
                    <w:t>1</w:t>
                  </w:r>
                </w:p>
              </w:tc>
            </w:tr>
            <w:tr w:rsidR="00433816" w14:paraId="6B3734AE" w14:textId="77777777" w:rsidTr="00433816">
              <w:tc>
                <w:tcPr>
                  <w:tcW w:w="1243" w:type="dxa"/>
                </w:tcPr>
                <w:p w14:paraId="5AF4450D" w14:textId="4F8C4A3A" w:rsidR="00433816" w:rsidRDefault="00433816" w:rsidP="00B06FC5">
                  <w:pPr>
                    <w:rPr>
                      <w:rFonts w:ascii="Arial" w:hAnsi="Arial" w:cs="Arial"/>
                      <w:sz w:val="24"/>
                      <w:szCs w:val="24"/>
                    </w:rPr>
                  </w:pPr>
                  <w:r>
                    <w:rPr>
                      <w:rFonts w:ascii="Arial" w:hAnsi="Arial" w:cs="Arial"/>
                      <w:sz w:val="24"/>
                      <w:szCs w:val="24"/>
                    </w:rPr>
                    <w:t>2019-2020</w:t>
                  </w:r>
                </w:p>
              </w:tc>
              <w:tc>
                <w:tcPr>
                  <w:tcW w:w="1432" w:type="dxa"/>
                </w:tcPr>
                <w:p w14:paraId="6809F77C" w14:textId="7ABA43A9" w:rsidR="00433816" w:rsidRDefault="00433816" w:rsidP="00B06FC5">
                  <w:pPr>
                    <w:rPr>
                      <w:rFonts w:ascii="Arial" w:hAnsi="Arial" w:cs="Arial"/>
                      <w:sz w:val="24"/>
                      <w:szCs w:val="24"/>
                    </w:rPr>
                  </w:pPr>
                  <w:r>
                    <w:rPr>
                      <w:rFonts w:ascii="Arial" w:hAnsi="Arial" w:cs="Arial"/>
                      <w:sz w:val="24"/>
                      <w:szCs w:val="24"/>
                    </w:rPr>
                    <w:t>90.9%</w:t>
                  </w:r>
                </w:p>
              </w:tc>
              <w:tc>
                <w:tcPr>
                  <w:tcW w:w="1223" w:type="dxa"/>
                </w:tcPr>
                <w:p w14:paraId="6168423C" w14:textId="42681591" w:rsidR="00433816" w:rsidRDefault="00433816" w:rsidP="00B06FC5">
                  <w:pPr>
                    <w:rPr>
                      <w:rFonts w:ascii="Arial" w:hAnsi="Arial" w:cs="Arial"/>
                      <w:sz w:val="24"/>
                      <w:szCs w:val="24"/>
                    </w:rPr>
                  </w:pPr>
                  <w:r>
                    <w:rPr>
                      <w:rFonts w:ascii="Arial" w:hAnsi="Arial" w:cs="Arial"/>
                      <w:sz w:val="24"/>
                      <w:szCs w:val="24"/>
                    </w:rPr>
                    <w:t>90.7%</w:t>
                  </w:r>
                </w:p>
              </w:tc>
              <w:tc>
                <w:tcPr>
                  <w:tcW w:w="1223" w:type="dxa"/>
                </w:tcPr>
                <w:p w14:paraId="77C1F11A" w14:textId="67377A97" w:rsidR="00433816" w:rsidRDefault="00433816" w:rsidP="00B06FC5">
                  <w:pPr>
                    <w:rPr>
                      <w:rFonts w:ascii="Arial" w:hAnsi="Arial" w:cs="Arial"/>
                      <w:sz w:val="24"/>
                      <w:szCs w:val="24"/>
                    </w:rPr>
                  </w:pPr>
                  <w:r>
                    <w:rPr>
                      <w:rFonts w:ascii="Arial" w:hAnsi="Arial" w:cs="Arial"/>
                      <w:sz w:val="24"/>
                      <w:szCs w:val="24"/>
                    </w:rPr>
                    <w:t>91.7%</w:t>
                  </w:r>
                </w:p>
              </w:tc>
              <w:tc>
                <w:tcPr>
                  <w:tcW w:w="1223" w:type="dxa"/>
                </w:tcPr>
                <w:p w14:paraId="664B7591" w14:textId="55BB282F" w:rsidR="00433816" w:rsidRDefault="00433816" w:rsidP="00B06FC5">
                  <w:pPr>
                    <w:rPr>
                      <w:rFonts w:ascii="Arial" w:hAnsi="Arial" w:cs="Arial"/>
                      <w:sz w:val="24"/>
                      <w:szCs w:val="24"/>
                    </w:rPr>
                  </w:pPr>
                  <w:r>
                    <w:rPr>
                      <w:rFonts w:ascii="Arial" w:hAnsi="Arial" w:cs="Arial"/>
                      <w:sz w:val="24"/>
                      <w:szCs w:val="24"/>
                    </w:rPr>
                    <w:t>90.4%</w:t>
                  </w:r>
                </w:p>
              </w:tc>
              <w:tc>
                <w:tcPr>
                  <w:tcW w:w="1223" w:type="dxa"/>
                </w:tcPr>
                <w:p w14:paraId="77EA3714" w14:textId="77777777" w:rsidR="00433816" w:rsidRDefault="00433816" w:rsidP="00B06FC5">
                  <w:pPr>
                    <w:rPr>
                      <w:rFonts w:ascii="Arial" w:hAnsi="Arial" w:cs="Arial"/>
                      <w:sz w:val="24"/>
                      <w:szCs w:val="24"/>
                    </w:rPr>
                  </w:pPr>
                </w:p>
              </w:tc>
              <w:tc>
                <w:tcPr>
                  <w:tcW w:w="1223" w:type="dxa"/>
                </w:tcPr>
                <w:p w14:paraId="6F5000AF" w14:textId="4E7F97A0" w:rsidR="00433816" w:rsidRDefault="00433816" w:rsidP="00B06FC5">
                  <w:pPr>
                    <w:rPr>
                      <w:rFonts w:ascii="Arial" w:hAnsi="Arial" w:cs="Arial"/>
                      <w:sz w:val="24"/>
                      <w:szCs w:val="24"/>
                    </w:rPr>
                  </w:pPr>
                  <w:r>
                    <w:rPr>
                      <w:rFonts w:ascii="Arial" w:hAnsi="Arial" w:cs="Arial"/>
                      <w:sz w:val="24"/>
                      <w:szCs w:val="24"/>
                    </w:rPr>
                    <w:t>0</w:t>
                  </w:r>
                </w:p>
              </w:tc>
            </w:tr>
            <w:tr w:rsidR="00433816" w14:paraId="7E6E1423" w14:textId="77777777" w:rsidTr="00433816">
              <w:tc>
                <w:tcPr>
                  <w:tcW w:w="1243" w:type="dxa"/>
                </w:tcPr>
                <w:p w14:paraId="3FECE1D6" w14:textId="45E868F8" w:rsidR="00433816" w:rsidRDefault="00433816" w:rsidP="00B06FC5">
                  <w:pPr>
                    <w:rPr>
                      <w:rFonts w:ascii="Arial" w:hAnsi="Arial" w:cs="Arial"/>
                      <w:sz w:val="24"/>
                      <w:szCs w:val="24"/>
                    </w:rPr>
                  </w:pPr>
                  <w:r>
                    <w:rPr>
                      <w:rFonts w:ascii="Arial" w:hAnsi="Arial" w:cs="Arial"/>
                      <w:sz w:val="24"/>
                      <w:szCs w:val="24"/>
                    </w:rPr>
                    <w:t>2018-2019</w:t>
                  </w:r>
                </w:p>
              </w:tc>
              <w:tc>
                <w:tcPr>
                  <w:tcW w:w="1432" w:type="dxa"/>
                </w:tcPr>
                <w:p w14:paraId="7DA0947F" w14:textId="508DCF25" w:rsidR="00433816" w:rsidRDefault="00433816" w:rsidP="00B06FC5">
                  <w:pPr>
                    <w:rPr>
                      <w:rFonts w:ascii="Arial" w:hAnsi="Arial" w:cs="Arial"/>
                      <w:sz w:val="24"/>
                      <w:szCs w:val="24"/>
                    </w:rPr>
                  </w:pPr>
                  <w:r>
                    <w:rPr>
                      <w:rFonts w:ascii="Arial" w:hAnsi="Arial" w:cs="Arial"/>
                      <w:sz w:val="24"/>
                      <w:szCs w:val="24"/>
                    </w:rPr>
                    <w:t>92.3%</w:t>
                  </w:r>
                </w:p>
              </w:tc>
              <w:tc>
                <w:tcPr>
                  <w:tcW w:w="1223" w:type="dxa"/>
                </w:tcPr>
                <w:p w14:paraId="146DD077" w14:textId="54B37340" w:rsidR="00433816" w:rsidRDefault="00433816" w:rsidP="00B06FC5">
                  <w:pPr>
                    <w:rPr>
                      <w:rFonts w:ascii="Arial" w:hAnsi="Arial" w:cs="Arial"/>
                      <w:sz w:val="24"/>
                      <w:szCs w:val="24"/>
                    </w:rPr>
                  </w:pPr>
                  <w:r>
                    <w:rPr>
                      <w:rFonts w:ascii="Arial" w:hAnsi="Arial" w:cs="Arial"/>
                      <w:sz w:val="24"/>
                      <w:szCs w:val="24"/>
                    </w:rPr>
                    <w:t>92.3%</w:t>
                  </w:r>
                </w:p>
              </w:tc>
              <w:tc>
                <w:tcPr>
                  <w:tcW w:w="1223" w:type="dxa"/>
                </w:tcPr>
                <w:p w14:paraId="53E31050" w14:textId="2455ADA9" w:rsidR="00433816" w:rsidRDefault="00433816" w:rsidP="00B06FC5">
                  <w:pPr>
                    <w:rPr>
                      <w:rFonts w:ascii="Arial" w:hAnsi="Arial" w:cs="Arial"/>
                      <w:sz w:val="24"/>
                      <w:szCs w:val="24"/>
                    </w:rPr>
                  </w:pPr>
                  <w:r>
                    <w:rPr>
                      <w:rFonts w:ascii="Arial" w:hAnsi="Arial" w:cs="Arial"/>
                      <w:sz w:val="24"/>
                      <w:szCs w:val="24"/>
                    </w:rPr>
                    <w:t>92.3%</w:t>
                  </w:r>
                </w:p>
              </w:tc>
              <w:tc>
                <w:tcPr>
                  <w:tcW w:w="1223" w:type="dxa"/>
                </w:tcPr>
                <w:p w14:paraId="48F5B7E9" w14:textId="21997100" w:rsidR="00433816" w:rsidRDefault="00433816" w:rsidP="00B06FC5">
                  <w:pPr>
                    <w:rPr>
                      <w:rFonts w:ascii="Arial" w:hAnsi="Arial" w:cs="Arial"/>
                      <w:sz w:val="24"/>
                      <w:szCs w:val="24"/>
                    </w:rPr>
                  </w:pPr>
                  <w:r>
                    <w:rPr>
                      <w:rFonts w:ascii="Arial" w:hAnsi="Arial" w:cs="Arial"/>
                      <w:sz w:val="24"/>
                      <w:szCs w:val="24"/>
                    </w:rPr>
                    <w:t>92.8%</w:t>
                  </w:r>
                </w:p>
              </w:tc>
              <w:tc>
                <w:tcPr>
                  <w:tcW w:w="1223" w:type="dxa"/>
                </w:tcPr>
                <w:p w14:paraId="159D403C" w14:textId="35433CEF" w:rsidR="00433816" w:rsidRDefault="00433816" w:rsidP="00B06FC5">
                  <w:pPr>
                    <w:rPr>
                      <w:rFonts w:ascii="Arial" w:hAnsi="Arial" w:cs="Arial"/>
                      <w:sz w:val="24"/>
                      <w:szCs w:val="24"/>
                    </w:rPr>
                  </w:pPr>
                  <w:r>
                    <w:rPr>
                      <w:rFonts w:ascii="Arial" w:hAnsi="Arial" w:cs="Arial"/>
                      <w:sz w:val="24"/>
                      <w:szCs w:val="24"/>
                    </w:rPr>
                    <w:t>94.5%</w:t>
                  </w:r>
                </w:p>
              </w:tc>
              <w:tc>
                <w:tcPr>
                  <w:tcW w:w="1223" w:type="dxa"/>
                </w:tcPr>
                <w:p w14:paraId="4CB6086D" w14:textId="79E7EE9B" w:rsidR="00433816" w:rsidRDefault="00433816" w:rsidP="00B06FC5">
                  <w:pPr>
                    <w:rPr>
                      <w:rFonts w:ascii="Arial" w:hAnsi="Arial" w:cs="Arial"/>
                      <w:sz w:val="24"/>
                      <w:szCs w:val="24"/>
                    </w:rPr>
                  </w:pPr>
                  <w:r>
                    <w:rPr>
                      <w:rFonts w:ascii="Arial" w:hAnsi="Arial" w:cs="Arial"/>
                      <w:sz w:val="24"/>
                      <w:szCs w:val="24"/>
                    </w:rPr>
                    <w:t>0</w:t>
                  </w:r>
                </w:p>
              </w:tc>
            </w:tr>
          </w:tbl>
          <w:p w14:paraId="1F0CCC85" w14:textId="04C91C43" w:rsidR="00433816" w:rsidRDefault="00433816" w:rsidP="00B06FC5">
            <w:pPr>
              <w:rPr>
                <w:rFonts w:ascii="Arial" w:hAnsi="Arial" w:cs="Arial"/>
                <w:sz w:val="24"/>
                <w:szCs w:val="24"/>
              </w:rPr>
            </w:pPr>
          </w:p>
          <w:p w14:paraId="7D1C47A0" w14:textId="77777777" w:rsidR="004745D3" w:rsidRDefault="00CE4599" w:rsidP="00433816">
            <w:pPr>
              <w:pStyle w:val="ListParagraph"/>
              <w:numPr>
                <w:ilvl w:val="0"/>
                <w:numId w:val="32"/>
              </w:numPr>
              <w:rPr>
                <w:rFonts w:ascii="Arial" w:hAnsi="Arial" w:cs="Arial"/>
                <w:sz w:val="24"/>
                <w:szCs w:val="24"/>
              </w:rPr>
            </w:pPr>
            <w:r w:rsidRPr="004745D3">
              <w:rPr>
                <w:rFonts w:ascii="Arial" w:hAnsi="Arial" w:cs="Arial"/>
                <w:sz w:val="24"/>
                <w:szCs w:val="24"/>
              </w:rPr>
              <w:t xml:space="preserve">Our attendance rate for last 3 years </w:t>
            </w:r>
            <w:r w:rsidR="004745D3">
              <w:rPr>
                <w:rFonts w:ascii="Arial" w:hAnsi="Arial" w:cs="Arial"/>
                <w:sz w:val="24"/>
                <w:szCs w:val="24"/>
              </w:rPr>
              <w:t xml:space="preserve">remains fairly stable with very little variation across SIMD 1 &amp; 2 and 3 – 10. </w:t>
            </w:r>
          </w:p>
          <w:p w14:paraId="7B9E00D4" w14:textId="7C5D4BBD" w:rsidR="00433816" w:rsidRPr="004745D3" w:rsidRDefault="00CE4599" w:rsidP="00433816">
            <w:pPr>
              <w:pStyle w:val="ListParagraph"/>
              <w:numPr>
                <w:ilvl w:val="0"/>
                <w:numId w:val="32"/>
              </w:numPr>
              <w:rPr>
                <w:rFonts w:ascii="Arial" w:hAnsi="Arial" w:cs="Arial"/>
                <w:sz w:val="24"/>
                <w:szCs w:val="24"/>
              </w:rPr>
            </w:pPr>
            <w:r w:rsidRPr="004745D3">
              <w:rPr>
                <w:rFonts w:ascii="Arial" w:hAnsi="Arial" w:cs="Arial"/>
                <w:sz w:val="24"/>
                <w:szCs w:val="24"/>
              </w:rPr>
              <w:t>Whilst we have put in place a number of incentives to attend and frequently re-iterate positive outcomes for those children whom regularly attend; clearly there remains work to be done to encourage improved attendance across our school.</w:t>
            </w:r>
          </w:p>
          <w:p w14:paraId="324DDB48" w14:textId="64E3EB88" w:rsidR="00433816" w:rsidRPr="00433816" w:rsidRDefault="00433816" w:rsidP="00433816">
            <w:pPr>
              <w:pStyle w:val="ListParagraph"/>
              <w:numPr>
                <w:ilvl w:val="0"/>
                <w:numId w:val="32"/>
              </w:numPr>
              <w:rPr>
                <w:rFonts w:ascii="Arial" w:hAnsi="Arial" w:cs="Arial"/>
                <w:sz w:val="24"/>
                <w:szCs w:val="24"/>
              </w:rPr>
            </w:pPr>
            <w:r>
              <w:rPr>
                <w:rFonts w:ascii="Arial" w:hAnsi="Arial" w:cs="Arial"/>
                <w:sz w:val="24"/>
                <w:szCs w:val="24"/>
              </w:rPr>
              <w:t>We are committed to embedding nurture principles across our school and our exclusion rate reflects the inclusive, nurturing and restorative ethos of All Saints. During sessions 2020-2021 we faced particularly challenging behaviours from our Primary 7 cohort. Despite working with a range of partners (IEPS, Lomond View, CMO Barriers to Learning, Barnados, Action for Children), it was necessary to make one exclusion.</w:t>
            </w:r>
          </w:p>
          <w:p w14:paraId="79DA2B72" w14:textId="77777777" w:rsidR="00433816" w:rsidRDefault="00433816" w:rsidP="00B06FC5">
            <w:pPr>
              <w:rPr>
                <w:rFonts w:ascii="Arial" w:hAnsi="Arial" w:cs="Arial"/>
                <w:sz w:val="24"/>
                <w:szCs w:val="24"/>
              </w:rPr>
            </w:pPr>
          </w:p>
          <w:p w14:paraId="3220820A" w14:textId="77777777" w:rsidR="00433816" w:rsidRDefault="00433816" w:rsidP="00B06FC5">
            <w:pPr>
              <w:rPr>
                <w:rFonts w:ascii="Arial" w:hAnsi="Arial" w:cs="Arial"/>
                <w:sz w:val="24"/>
                <w:szCs w:val="24"/>
              </w:rPr>
            </w:pPr>
          </w:p>
          <w:p w14:paraId="5D91785A" w14:textId="473AB437" w:rsidR="00433816" w:rsidRDefault="00433816" w:rsidP="00B06FC5">
            <w:pPr>
              <w:rPr>
                <w:rFonts w:ascii="Arial" w:hAnsi="Arial" w:cs="Arial"/>
                <w:sz w:val="24"/>
                <w:szCs w:val="24"/>
              </w:rPr>
            </w:pPr>
          </w:p>
        </w:tc>
      </w:tr>
    </w:tbl>
    <w:p w14:paraId="5B5CB469" w14:textId="38BC2380" w:rsidR="00521B7C" w:rsidRDefault="00521B7C" w:rsidP="00B06FC5">
      <w:pPr>
        <w:rPr>
          <w:rFonts w:ascii="Arial" w:hAnsi="Arial" w:cs="Arial"/>
          <w:sz w:val="24"/>
          <w:szCs w:val="24"/>
        </w:rPr>
      </w:pPr>
    </w:p>
    <w:p w14:paraId="24AAB6E0" w14:textId="38240DCC" w:rsidR="00CE4599" w:rsidRDefault="00CE4599" w:rsidP="00B06FC5">
      <w:pPr>
        <w:rPr>
          <w:rFonts w:ascii="Arial" w:hAnsi="Arial" w:cs="Arial"/>
          <w:sz w:val="24"/>
          <w:szCs w:val="24"/>
        </w:rPr>
      </w:pPr>
    </w:p>
    <w:p w14:paraId="5A321A15" w14:textId="04332855" w:rsidR="00CE4599" w:rsidRDefault="00CE4599" w:rsidP="00B06FC5">
      <w:pPr>
        <w:rPr>
          <w:rFonts w:ascii="Arial" w:hAnsi="Arial" w:cs="Arial"/>
          <w:sz w:val="24"/>
          <w:szCs w:val="24"/>
        </w:rPr>
      </w:pPr>
    </w:p>
    <w:p w14:paraId="399F0A30" w14:textId="1F080D8D" w:rsidR="00CE4599" w:rsidRDefault="00CE4599" w:rsidP="00B06FC5">
      <w:pPr>
        <w:rPr>
          <w:rFonts w:ascii="Arial" w:hAnsi="Arial" w:cs="Arial"/>
          <w:sz w:val="24"/>
          <w:szCs w:val="24"/>
        </w:rPr>
      </w:pPr>
    </w:p>
    <w:p w14:paraId="12FCAEF8" w14:textId="0A07749E" w:rsidR="00CE4599" w:rsidRDefault="00CE4599" w:rsidP="00B06FC5">
      <w:pPr>
        <w:rPr>
          <w:rFonts w:ascii="Arial" w:hAnsi="Arial" w:cs="Arial"/>
          <w:sz w:val="24"/>
          <w:szCs w:val="24"/>
        </w:rPr>
      </w:pPr>
    </w:p>
    <w:p w14:paraId="5B117583" w14:textId="262C39AB" w:rsidR="00CE4599" w:rsidRDefault="00CE4599" w:rsidP="00B06FC5">
      <w:pPr>
        <w:rPr>
          <w:rFonts w:ascii="Arial" w:hAnsi="Arial" w:cs="Arial"/>
          <w:sz w:val="24"/>
          <w:szCs w:val="24"/>
        </w:rPr>
      </w:pPr>
    </w:p>
    <w:p w14:paraId="09AD1F3B" w14:textId="772FD4D0" w:rsidR="00CE4599" w:rsidRDefault="00CE4599" w:rsidP="00B06FC5">
      <w:pPr>
        <w:rPr>
          <w:rFonts w:ascii="Arial" w:hAnsi="Arial" w:cs="Arial"/>
          <w:sz w:val="24"/>
          <w:szCs w:val="24"/>
        </w:rPr>
      </w:pPr>
    </w:p>
    <w:p w14:paraId="01041F6F" w14:textId="2C9E31ED" w:rsidR="00CE4599" w:rsidRDefault="00CE4599" w:rsidP="00B06FC5">
      <w:pPr>
        <w:rPr>
          <w:rFonts w:ascii="Arial" w:hAnsi="Arial" w:cs="Arial"/>
          <w:sz w:val="24"/>
          <w:szCs w:val="24"/>
        </w:rPr>
      </w:pPr>
    </w:p>
    <w:p w14:paraId="4BEE25B1" w14:textId="5EC867F7" w:rsidR="00CE4599" w:rsidRDefault="00CE4599" w:rsidP="00B06FC5">
      <w:pPr>
        <w:rPr>
          <w:rFonts w:ascii="Arial" w:hAnsi="Arial" w:cs="Arial"/>
          <w:sz w:val="24"/>
          <w:szCs w:val="24"/>
        </w:rPr>
      </w:pPr>
    </w:p>
    <w:p w14:paraId="35779EF9" w14:textId="20BA8F2C" w:rsidR="00CE4599" w:rsidRDefault="00CE4599" w:rsidP="00B06FC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C4FED" w:rsidRPr="00F22FA5" w14:paraId="69481D67" w14:textId="77777777" w:rsidTr="00433816">
        <w:tc>
          <w:tcPr>
            <w:tcW w:w="9016" w:type="dxa"/>
          </w:tcPr>
          <w:p w14:paraId="2B68A9D5" w14:textId="52AFD368" w:rsidR="005C4FED" w:rsidRPr="00CE4640" w:rsidRDefault="005C4FED" w:rsidP="00CE4640">
            <w:pPr>
              <w:pStyle w:val="Default"/>
              <w:rPr>
                <w:b/>
              </w:rPr>
            </w:pPr>
            <w:r w:rsidRPr="00E609F6">
              <w:rPr>
                <w:b/>
              </w:rPr>
              <w:lastRenderedPageBreak/>
              <w:t>Our attainment:</w:t>
            </w:r>
          </w:p>
        </w:tc>
      </w:tr>
      <w:tr w:rsidR="005C4FED" w:rsidRPr="00E609F6" w14:paraId="30A51DBB" w14:textId="77777777" w:rsidTr="00433816">
        <w:tc>
          <w:tcPr>
            <w:tcW w:w="9016" w:type="dxa"/>
          </w:tcPr>
          <w:tbl>
            <w:tblPr>
              <w:tblStyle w:val="TableGrid"/>
              <w:tblW w:w="0" w:type="auto"/>
              <w:tblLook w:val="04A0" w:firstRow="1" w:lastRow="0" w:firstColumn="1" w:lastColumn="0" w:noHBand="0" w:noVBand="1"/>
            </w:tblPr>
            <w:tblGrid>
              <w:gridCol w:w="1288"/>
              <w:gridCol w:w="1288"/>
              <w:gridCol w:w="1288"/>
              <w:gridCol w:w="1288"/>
              <w:gridCol w:w="1288"/>
              <w:gridCol w:w="1288"/>
            </w:tblGrid>
            <w:tr w:rsidR="00637AAB" w14:paraId="23AFD580" w14:textId="77777777" w:rsidTr="0059188E">
              <w:tc>
                <w:tcPr>
                  <w:tcW w:w="1288" w:type="dxa"/>
                </w:tcPr>
                <w:p w14:paraId="387A32E4" w14:textId="77777777" w:rsidR="00637AAB" w:rsidRDefault="00637AAB" w:rsidP="00637AAB">
                  <w:pPr>
                    <w:rPr>
                      <w:rFonts w:ascii="Arial" w:hAnsi="Arial" w:cs="Arial"/>
                      <w:sz w:val="24"/>
                      <w:szCs w:val="24"/>
                    </w:rPr>
                  </w:pPr>
                </w:p>
              </w:tc>
              <w:tc>
                <w:tcPr>
                  <w:tcW w:w="1288" w:type="dxa"/>
                </w:tcPr>
                <w:p w14:paraId="42FF14E4" w14:textId="77777777" w:rsidR="00637AAB" w:rsidRDefault="00637AAB" w:rsidP="00637AAB">
                  <w:pPr>
                    <w:rPr>
                      <w:rFonts w:ascii="Arial" w:hAnsi="Arial" w:cs="Arial"/>
                      <w:sz w:val="24"/>
                      <w:szCs w:val="24"/>
                    </w:rPr>
                  </w:pPr>
                </w:p>
              </w:tc>
              <w:tc>
                <w:tcPr>
                  <w:tcW w:w="1288" w:type="dxa"/>
                </w:tcPr>
                <w:p w14:paraId="4ED15448" w14:textId="77777777" w:rsidR="00637AAB" w:rsidRPr="002B1263" w:rsidRDefault="00637AAB" w:rsidP="00637AAB">
                  <w:pPr>
                    <w:rPr>
                      <w:rFonts w:ascii="Arial" w:hAnsi="Arial" w:cs="Arial"/>
                      <w:b/>
                      <w:sz w:val="24"/>
                      <w:szCs w:val="24"/>
                    </w:rPr>
                  </w:pPr>
                  <w:r w:rsidRPr="002B1263">
                    <w:rPr>
                      <w:rFonts w:ascii="Arial" w:hAnsi="Arial" w:cs="Arial"/>
                      <w:b/>
                      <w:sz w:val="24"/>
                      <w:szCs w:val="24"/>
                    </w:rPr>
                    <w:t>L &amp; T</w:t>
                  </w:r>
                </w:p>
              </w:tc>
              <w:tc>
                <w:tcPr>
                  <w:tcW w:w="1288" w:type="dxa"/>
                </w:tcPr>
                <w:p w14:paraId="4F9B25BF" w14:textId="77777777" w:rsidR="00637AAB" w:rsidRPr="002B1263" w:rsidRDefault="00637AAB" w:rsidP="00637AAB">
                  <w:pPr>
                    <w:rPr>
                      <w:rFonts w:ascii="Arial" w:hAnsi="Arial" w:cs="Arial"/>
                      <w:b/>
                      <w:sz w:val="24"/>
                      <w:szCs w:val="24"/>
                    </w:rPr>
                  </w:pPr>
                  <w:r w:rsidRPr="002B1263">
                    <w:rPr>
                      <w:rFonts w:ascii="Arial" w:hAnsi="Arial" w:cs="Arial"/>
                      <w:b/>
                      <w:sz w:val="24"/>
                      <w:szCs w:val="24"/>
                    </w:rPr>
                    <w:t>READ</w:t>
                  </w:r>
                </w:p>
              </w:tc>
              <w:tc>
                <w:tcPr>
                  <w:tcW w:w="1288" w:type="dxa"/>
                </w:tcPr>
                <w:p w14:paraId="0E03F731" w14:textId="77777777" w:rsidR="00637AAB" w:rsidRPr="002B1263" w:rsidRDefault="00637AAB" w:rsidP="00637AAB">
                  <w:pPr>
                    <w:rPr>
                      <w:rFonts w:ascii="Arial" w:hAnsi="Arial" w:cs="Arial"/>
                      <w:b/>
                      <w:sz w:val="24"/>
                      <w:szCs w:val="24"/>
                    </w:rPr>
                  </w:pPr>
                  <w:r w:rsidRPr="002B1263">
                    <w:rPr>
                      <w:rFonts w:ascii="Arial" w:hAnsi="Arial" w:cs="Arial"/>
                      <w:b/>
                      <w:sz w:val="24"/>
                      <w:szCs w:val="24"/>
                    </w:rPr>
                    <w:t>WRIT</w:t>
                  </w:r>
                </w:p>
              </w:tc>
              <w:tc>
                <w:tcPr>
                  <w:tcW w:w="1288" w:type="dxa"/>
                </w:tcPr>
                <w:p w14:paraId="492ECE5E" w14:textId="77777777" w:rsidR="00637AAB" w:rsidRPr="002B1263" w:rsidRDefault="00637AAB" w:rsidP="00637AAB">
                  <w:pPr>
                    <w:rPr>
                      <w:rFonts w:ascii="Arial" w:hAnsi="Arial" w:cs="Arial"/>
                      <w:b/>
                      <w:sz w:val="24"/>
                      <w:szCs w:val="24"/>
                    </w:rPr>
                  </w:pPr>
                  <w:r w:rsidRPr="002B1263">
                    <w:rPr>
                      <w:rFonts w:ascii="Arial" w:hAnsi="Arial" w:cs="Arial"/>
                      <w:b/>
                      <w:sz w:val="24"/>
                      <w:szCs w:val="24"/>
                    </w:rPr>
                    <w:t>NUM</w:t>
                  </w:r>
                </w:p>
              </w:tc>
            </w:tr>
            <w:tr w:rsidR="00637AAB" w14:paraId="3DEDA172" w14:textId="77777777" w:rsidTr="0059188E">
              <w:tc>
                <w:tcPr>
                  <w:tcW w:w="1288" w:type="dxa"/>
                </w:tcPr>
                <w:p w14:paraId="2B9E51D0" w14:textId="77777777" w:rsidR="00637AAB" w:rsidRPr="002B1263" w:rsidRDefault="00637AAB" w:rsidP="00637AAB">
                  <w:pPr>
                    <w:rPr>
                      <w:rFonts w:ascii="Arial" w:hAnsi="Arial" w:cs="Arial"/>
                      <w:b/>
                      <w:sz w:val="24"/>
                      <w:szCs w:val="24"/>
                    </w:rPr>
                  </w:pPr>
                  <w:r w:rsidRPr="002B1263">
                    <w:rPr>
                      <w:rFonts w:ascii="Arial" w:hAnsi="Arial" w:cs="Arial"/>
                      <w:b/>
                      <w:sz w:val="24"/>
                      <w:szCs w:val="24"/>
                    </w:rPr>
                    <w:t>P1</w:t>
                  </w:r>
                </w:p>
              </w:tc>
              <w:tc>
                <w:tcPr>
                  <w:tcW w:w="1288" w:type="dxa"/>
                </w:tcPr>
                <w:p w14:paraId="73B568E2" w14:textId="77777777" w:rsidR="00637AAB" w:rsidRPr="002B1263" w:rsidRDefault="00637AAB" w:rsidP="00637AAB">
                  <w:pPr>
                    <w:rPr>
                      <w:rFonts w:ascii="Arial" w:hAnsi="Arial" w:cs="Arial"/>
                      <w:sz w:val="24"/>
                      <w:szCs w:val="24"/>
                    </w:rPr>
                  </w:pPr>
                  <w:r w:rsidRPr="002B1263">
                    <w:rPr>
                      <w:rFonts w:ascii="Arial" w:hAnsi="Arial" w:cs="Arial"/>
                      <w:sz w:val="24"/>
                      <w:szCs w:val="24"/>
                    </w:rPr>
                    <w:t>20/21</w:t>
                  </w:r>
                </w:p>
              </w:tc>
              <w:tc>
                <w:tcPr>
                  <w:tcW w:w="1288" w:type="dxa"/>
                </w:tcPr>
                <w:p w14:paraId="11859B84" w14:textId="77777777" w:rsidR="00637AAB" w:rsidRDefault="00637AAB" w:rsidP="00637AAB">
                  <w:pPr>
                    <w:rPr>
                      <w:rFonts w:ascii="Arial" w:hAnsi="Arial" w:cs="Arial"/>
                      <w:sz w:val="24"/>
                      <w:szCs w:val="24"/>
                    </w:rPr>
                  </w:pPr>
                  <w:r>
                    <w:rPr>
                      <w:rFonts w:ascii="Arial" w:hAnsi="Arial" w:cs="Arial"/>
                      <w:sz w:val="24"/>
                      <w:szCs w:val="24"/>
                    </w:rPr>
                    <w:t>67%</w:t>
                  </w:r>
                </w:p>
              </w:tc>
              <w:tc>
                <w:tcPr>
                  <w:tcW w:w="1288" w:type="dxa"/>
                </w:tcPr>
                <w:p w14:paraId="4DABE2B5" w14:textId="77777777" w:rsidR="00637AAB" w:rsidRDefault="00637AAB" w:rsidP="00637AAB">
                  <w:pPr>
                    <w:rPr>
                      <w:rFonts w:ascii="Arial" w:hAnsi="Arial" w:cs="Arial"/>
                      <w:sz w:val="24"/>
                      <w:szCs w:val="24"/>
                    </w:rPr>
                  </w:pPr>
                  <w:r>
                    <w:rPr>
                      <w:rFonts w:ascii="Arial" w:hAnsi="Arial" w:cs="Arial"/>
                      <w:sz w:val="24"/>
                      <w:szCs w:val="24"/>
                    </w:rPr>
                    <w:t>73%</w:t>
                  </w:r>
                </w:p>
              </w:tc>
              <w:tc>
                <w:tcPr>
                  <w:tcW w:w="1288" w:type="dxa"/>
                </w:tcPr>
                <w:p w14:paraId="562505BB" w14:textId="77777777" w:rsidR="00637AAB" w:rsidRDefault="00637AAB" w:rsidP="00637AAB">
                  <w:pPr>
                    <w:rPr>
                      <w:rFonts w:ascii="Arial" w:hAnsi="Arial" w:cs="Arial"/>
                      <w:sz w:val="24"/>
                      <w:szCs w:val="24"/>
                    </w:rPr>
                  </w:pPr>
                  <w:r>
                    <w:rPr>
                      <w:rFonts w:ascii="Arial" w:hAnsi="Arial" w:cs="Arial"/>
                      <w:sz w:val="24"/>
                      <w:szCs w:val="24"/>
                    </w:rPr>
                    <w:t>66%</w:t>
                  </w:r>
                </w:p>
              </w:tc>
              <w:tc>
                <w:tcPr>
                  <w:tcW w:w="1288" w:type="dxa"/>
                </w:tcPr>
                <w:p w14:paraId="6559B7D0" w14:textId="77777777" w:rsidR="00637AAB" w:rsidRDefault="00637AAB" w:rsidP="00637AAB">
                  <w:pPr>
                    <w:rPr>
                      <w:rFonts w:ascii="Arial" w:hAnsi="Arial" w:cs="Arial"/>
                      <w:sz w:val="24"/>
                      <w:szCs w:val="24"/>
                    </w:rPr>
                  </w:pPr>
                  <w:r>
                    <w:rPr>
                      <w:rFonts w:ascii="Arial" w:hAnsi="Arial" w:cs="Arial"/>
                      <w:sz w:val="24"/>
                      <w:szCs w:val="24"/>
                    </w:rPr>
                    <w:t>76%</w:t>
                  </w:r>
                </w:p>
              </w:tc>
            </w:tr>
            <w:tr w:rsidR="00637AAB" w14:paraId="398C61F2" w14:textId="77777777" w:rsidTr="0059188E">
              <w:tc>
                <w:tcPr>
                  <w:tcW w:w="1288" w:type="dxa"/>
                </w:tcPr>
                <w:p w14:paraId="6057680E" w14:textId="77777777" w:rsidR="00637AAB" w:rsidRPr="002B1263" w:rsidRDefault="00637AAB" w:rsidP="00637AAB">
                  <w:pPr>
                    <w:rPr>
                      <w:rFonts w:ascii="Arial" w:hAnsi="Arial" w:cs="Arial"/>
                      <w:b/>
                      <w:sz w:val="24"/>
                      <w:szCs w:val="24"/>
                    </w:rPr>
                  </w:pPr>
                </w:p>
              </w:tc>
              <w:tc>
                <w:tcPr>
                  <w:tcW w:w="1288" w:type="dxa"/>
                </w:tcPr>
                <w:p w14:paraId="143FD288" w14:textId="77777777" w:rsidR="00637AAB" w:rsidRPr="002B1263" w:rsidRDefault="00637AAB" w:rsidP="00637AAB">
                  <w:pPr>
                    <w:rPr>
                      <w:rFonts w:ascii="Arial" w:hAnsi="Arial" w:cs="Arial"/>
                      <w:sz w:val="24"/>
                      <w:szCs w:val="24"/>
                    </w:rPr>
                  </w:pPr>
                  <w:r w:rsidRPr="002B1263">
                    <w:rPr>
                      <w:rFonts w:ascii="Arial" w:hAnsi="Arial" w:cs="Arial"/>
                      <w:sz w:val="24"/>
                      <w:szCs w:val="24"/>
                    </w:rPr>
                    <w:t>18/19</w:t>
                  </w:r>
                </w:p>
              </w:tc>
              <w:tc>
                <w:tcPr>
                  <w:tcW w:w="1288" w:type="dxa"/>
                </w:tcPr>
                <w:p w14:paraId="6F7C5F07" w14:textId="77777777" w:rsidR="00637AAB" w:rsidRDefault="00637AAB" w:rsidP="00637AAB">
                  <w:pPr>
                    <w:rPr>
                      <w:rFonts w:ascii="Arial" w:hAnsi="Arial" w:cs="Arial"/>
                      <w:sz w:val="24"/>
                      <w:szCs w:val="24"/>
                    </w:rPr>
                  </w:pPr>
                  <w:r>
                    <w:rPr>
                      <w:rFonts w:ascii="Arial" w:hAnsi="Arial" w:cs="Arial"/>
                      <w:sz w:val="24"/>
                      <w:szCs w:val="24"/>
                    </w:rPr>
                    <w:t>82%</w:t>
                  </w:r>
                </w:p>
              </w:tc>
              <w:tc>
                <w:tcPr>
                  <w:tcW w:w="1288" w:type="dxa"/>
                </w:tcPr>
                <w:p w14:paraId="11569585" w14:textId="77777777" w:rsidR="00637AAB" w:rsidRDefault="00637AAB" w:rsidP="00637AAB">
                  <w:pPr>
                    <w:rPr>
                      <w:rFonts w:ascii="Arial" w:hAnsi="Arial" w:cs="Arial"/>
                      <w:sz w:val="24"/>
                      <w:szCs w:val="24"/>
                    </w:rPr>
                  </w:pPr>
                  <w:r>
                    <w:rPr>
                      <w:rFonts w:ascii="Arial" w:hAnsi="Arial" w:cs="Arial"/>
                      <w:sz w:val="24"/>
                      <w:szCs w:val="24"/>
                    </w:rPr>
                    <w:t>74%</w:t>
                  </w:r>
                </w:p>
              </w:tc>
              <w:tc>
                <w:tcPr>
                  <w:tcW w:w="1288" w:type="dxa"/>
                </w:tcPr>
                <w:p w14:paraId="41B2BA1A" w14:textId="77777777" w:rsidR="00637AAB" w:rsidRDefault="00637AAB" w:rsidP="00637AAB">
                  <w:pPr>
                    <w:rPr>
                      <w:rFonts w:ascii="Arial" w:hAnsi="Arial" w:cs="Arial"/>
                      <w:sz w:val="24"/>
                      <w:szCs w:val="24"/>
                    </w:rPr>
                  </w:pPr>
                  <w:r>
                    <w:rPr>
                      <w:rFonts w:ascii="Arial" w:hAnsi="Arial" w:cs="Arial"/>
                      <w:sz w:val="24"/>
                      <w:szCs w:val="24"/>
                    </w:rPr>
                    <w:t>74%</w:t>
                  </w:r>
                </w:p>
              </w:tc>
              <w:tc>
                <w:tcPr>
                  <w:tcW w:w="1288" w:type="dxa"/>
                </w:tcPr>
                <w:p w14:paraId="009A466D" w14:textId="77777777" w:rsidR="00637AAB" w:rsidRDefault="00637AAB" w:rsidP="00637AAB">
                  <w:pPr>
                    <w:rPr>
                      <w:rFonts w:ascii="Arial" w:hAnsi="Arial" w:cs="Arial"/>
                      <w:sz w:val="24"/>
                      <w:szCs w:val="24"/>
                    </w:rPr>
                  </w:pPr>
                  <w:r>
                    <w:rPr>
                      <w:rFonts w:ascii="Arial" w:hAnsi="Arial" w:cs="Arial"/>
                      <w:sz w:val="24"/>
                      <w:szCs w:val="24"/>
                    </w:rPr>
                    <w:t>78%</w:t>
                  </w:r>
                </w:p>
              </w:tc>
            </w:tr>
            <w:tr w:rsidR="00637AAB" w14:paraId="18E05F48" w14:textId="77777777" w:rsidTr="0059188E">
              <w:tc>
                <w:tcPr>
                  <w:tcW w:w="1288" w:type="dxa"/>
                </w:tcPr>
                <w:p w14:paraId="59964A0B" w14:textId="77777777" w:rsidR="00637AAB" w:rsidRPr="002B1263" w:rsidRDefault="00637AAB" w:rsidP="00637AAB">
                  <w:pPr>
                    <w:rPr>
                      <w:rFonts w:ascii="Arial" w:hAnsi="Arial" w:cs="Arial"/>
                      <w:b/>
                      <w:sz w:val="24"/>
                      <w:szCs w:val="24"/>
                    </w:rPr>
                  </w:pPr>
                </w:p>
              </w:tc>
              <w:tc>
                <w:tcPr>
                  <w:tcW w:w="1288" w:type="dxa"/>
                </w:tcPr>
                <w:p w14:paraId="75A37816" w14:textId="77777777" w:rsidR="00637AAB" w:rsidRPr="002B1263" w:rsidRDefault="00637AAB" w:rsidP="00637AAB">
                  <w:pPr>
                    <w:rPr>
                      <w:rFonts w:ascii="Arial" w:hAnsi="Arial" w:cs="Arial"/>
                      <w:sz w:val="24"/>
                      <w:szCs w:val="24"/>
                    </w:rPr>
                  </w:pPr>
                  <w:r w:rsidRPr="002B1263">
                    <w:rPr>
                      <w:rFonts w:ascii="Arial" w:hAnsi="Arial" w:cs="Arial"/>
                      <w:sz w:val="24"/>
                      <w:szCs w:val="24"/>
                    </w:rPr>
                    <w:t>% change</w:t>
                  </w:r>
                </w:p>
              </w:tc>
              <w:tc>
                <w:tcPr>
                  <w:tcW w:w="1288" w:type="dxa"/>
                </w:tcPr>
                <w:p w14:paraId="1B42DA02" w14:textId="77777777" w:rsidR="00637AAB" w:rsidRDefault="00637AAB" w:rsidP="00637AAB">
                  <w:pPr>
                    <w:rPr>
                      <w:rFonts w:ascii="Arial" w:hAnsi="Arial" w:cs="Arial"/>
                      <w:sz w:val="24"/>
                      <w:szCs w:val="24"/>
                    </w:rPr>
                  </w:pPr>
                  <w:r>
                    <w:rPr>
                      <w:rFonts w:ascii="Arial" w:hAnsi="Arial" w:cs="Arial"/>
                      <w:sz w:val="24"/>
                      <w:szCs w:val="24"/>
                    </w:rPr>
                    <w:t>-15%</w:t>
                  </w:r>
                </w:p>
              </w:tc>
              <w:tc>
                <w:tcPr>
                  <w:tcW w:w="1288" w:type="dxa"/>
                </w:tcPr>
                <w:p w14:paraId="6EB2357F" w14:textId="77777777" w:rsidR="00637AAB" w:rsidRDefault="00637AAB" w:rsidP="00637AAB">
                  <w:pPr>
                    <w:rPr>
                      <w:rFonts w:ascii="Arial" w:hAnsi="Arial" w:cs="Arial"/>
                      <w:sz w:val="24"/>
                      <w:szCs w:val="24"/>
                    </w:rPr>
                  </w:pPr>
                  <w:r>
                    <w:rPr>
                      <w:rFonts w:ascii="Arial" w:hAnsi="Arial" w:cs="Arial"/>
                      <w:sz w:val="24"/>
                      <w:szCs w:val="24"/>
                    </w:rPr>
                    <w:t>-1%</w:t>
                  </w:r>
                </w:p>
              </w:tc>
              <w:tc>
                <w:tcPr>
                  <w:tcW w:w="1288" w:type="dxa"/>
                </w:tcPr>
                <w:p w14:paraId="45BB40DF" w14:textId="77777777" w:rsidR="00637AAB" w:rsidRDefault="00637AAB" w:rsidP="00637AAB">
                  <w:pPr>
                    <w:rPr>
                      <w:rFonts w:ascii="Arial" w:hAnsi="Arial" w:cs="Arial"/>
                      <w:sz w:val="24"/>
                      <w:szCs w:val="24"/>
                    </w:rPr>
                  </w:pPr>
                  <w:r>
                    <w:rPr>
                      <w:rFonts w:ascii="Arial" w:hAnsi="Arial" w:cs="Arial"/>
                      <w:sz w:val="24"/>
                      <w:szCs w:val="24"/>
                    </w:rPr>
                    <w:t>-8%</w:t>
                  </w:r>
                </w:p>
              </w:tc>
              <w:tc>
                <w:tcPr>
                  <w:tcW w:w="1288" w:type="dxa"/>
                </w:tcPr>
                <w:p w14:paraId="3BB48F0B" w14:textId="77777777" w:rsidR="00637AAB" w:rsidRDefault="00637AAB" w:rsidP="00637AAB">
                  <w:pPr>
                    <w:rPr>
                      <w:rFonts w:ascii="Arial" w:hAnsi="Arial" w:cs="Arial"/>
                      <w:sz w:val="24"/>
                      <w:szCs w:val="24"/>
                    </w:rPr>
                  </w:pPr>
                  <w:r>
                    <w:rPr>
                      <w:rFonts w:ascii="Arial" w:hAnsi="Arial" w:cs="Arial"/>
                      <w:sz w:val="24"/>
                      <w:szCs w:val="24"/>
                    </w:rPr>
                    <w:t>-2%</w:t>
                  </w:r>
                </w:p>
              </w:tc>
            </w:tr>
            <w:tr w:rsidR="00637AAB" w14:paraId="282A0932" w14:textId="77777777" w:rsidTr="0059188E">
              <w:tc>
                <w:tcPr>
                  <w:tcW w:w="1288" w:type="dxa"/>
                </w:tcPr>
                <w:p w14:paraId="72B40F2A" w14:textId="77777777" w:rsidR="00637AAB" w:rsidRPr="002B1263" w:rsidRDefault="00637AAB" w:rsidP="00637AAB">
                  <w:pPr>
                    <w:rPr>
                      <w:rFonts w:ascii="Arial" w:hAnsi="Arial" w:cs="Arial"/>
                      <w:b/>
                      <w:sz w:val="24"/>
                      <w:szCs w:val="24"/>
                    </w:rPr>
                  </w:pPr>
                  <w:r w:rsidRPr="002B1263">
                    <w:rPr>
                      <w:rFonts w:ascii="Arial" w:hAnsi="Arial" w:cs="Arial"/>
                      <w:b/>
                      <w:sz w:val="24"/>
                      <w:szCs w:val="24"/>
                    </w:rPr>
                    <w:t>P4</w:t>
                  </w:r>
                </w:p>
              </w:tc>
              <w:tc>
                <w:tcPr>
                  <w:tcW w:w="1288" w:type="dxa"/>
                </w:tcPr>
                <w:p w14:paraId="00B6BF70" w14:textId="77777777" w:rsidR="00637AAB" w:rsidRPr="002B1263" w:rsidRDefault="00637AAB" w:rsidP="00637AAB">
                  <w:pPr>
                    <w:rPr>
                      <w:rFonts w:ascii="Arial" w:hAnsi="Arial" w:cs="Arial"/>
                      <w:sz w:val="24"/>
                      <w:szCs w:val="24"/>
                    </w:rPr>
                  </w:pPr>
                  <w:r w:rsidRPr="002B1263">
                    <w:rPr>
                      <w:rFonts w:ascii="Arial" w:hAnsi="Arial" w:cs="Arial"/>
                      <w:sz w:val="24"/>
                      <w:szCs w:val="24"/>
                    </w:rPr>
                    <w:t>20/21</w:t>
                  </w:r>
                </w:p>
              </w:tc>
              <w:tc>
                <w:tcPr>
                  <w:tcW w:w="1288" w:type="dxa"/>
                </w:tcPr>
                <w:p w14:paraId="7DDAE4DB" w14:textId="77777777" w:rsidR="00637AAB" w:rsidRDefault="00637AAB" w:rsidP="00637AAB">
                  <w:pPr>
                    <w:rPr>
                      <w:rFonts w:ascii="Arial" w:hAnsi="Arial" w:cs="Arial"/>
                      <w:sz w:val="24"/>
                      <w:szCs w:val="24"/>
                    </w:rPr>
                  </w:pPr>
                  <w:r>
                    <w:rPr>
                      <w:rFonts w:ascii="Arial" w:hAnsi="Arial" w:cs="Arial"/>
                      <w:sz w:val="24"/>
                      <w:szCs w:val="24"/>
                    </w:rPr>
                    <w:t>48%</w:t>
                  </w:r>
                </w:p>
              </w:tc>
              <w:tc>
                <w:tcPr>
                  <w:tcW w:w="1288" w:type="dxa"/>
                </w:tcPr>
                <w:p w14:paraId="518A961A" w14:textId="77777777" w:rsidR="00637AAB" w:rsidRDefault="00637AAB" w:rsidP="00637AAB">
                  <w:pPr>
                    <w:rPr>
                      <w:rFonts w:ascii="Arial" w:hAnsi="Arial" w:cs="Arial"/>
                      <w:sz w:val="24"/>
                      <w:szCs w:val="24"/>
                    </w:rPr>
                  </w:pPr>
                  <w:r>
                    <w:rPr>
                      <w:rFonts w:ascii="Arial" w:hAnsi="Arial" w:cs="Arial"/>
                      <w:sz w:val="24"/>
                      <w:szCs w:val="24"/>
                    </w:rPr>
                    <w:t>46%</w:t>
                  </w:r>
                </w:p>
              </w:tc>
              <w:tc>
                <w:tcPr>
                  <w:tcW w:w="1288" w:type="dxa"/>
                </w:tcPr>
                <w:p w14:paraId="4CAD4214" w14:textId="77777777" w:rsidR="00637AAB" w:rsidRDefault="00637AAB" w:rsidP="00637AAB">
                  <w:pPr>
                    <w:rPr>
                      <w:rFonts w:ascii="Arial" w:hAnsi="Arial" w:cs="Arial"/>
                      <w:sz w:val="24"/>
                      <w:szCs w:val="24"/>
                    </w:rPr>
                  </w:pPr>
                  <w:r>
                    <w:rPr>
                      <w:rFonts w:ascii="Arial" w:hAnsi="Arial" w:cs="Arial"/>
                      <w:sz w:val="24"/>
                      <w:szCs w:val="24"/>
                    </w:rPr>
                    <w:t>44%</w:t>
                  </w:r>
                </w:p>
              </w:tc>
              <w:tc>
                <w:tcPr>
                  <w:tcW w:w="1288" w:type="dxa"/>
                </w:tcPr>
                <w:p w14:paraId="2DCCE2EA" w14:textId="77777777" w:rsidR="00637AAB" w:rsidRDefault="00637AAB" w:rsidP="00637AAB">
                  <w:pPr>
                    <w:rPr>
                      <w:rFonts w:ascii="Arial" w:hAnsi="Arial" w:cs="Arial"/>
                      <w:sz w:val="24"/>
                      <w:szCs w:val="24"/>
                    </w:rPr>
                  </w:pPr>
                  <w:r>
                    <w:rPr>
                      <w:rFonts w:ascii="Arial" w:hAnsi="Arial" w:cs="Arial"/>
                      <w:sz w:val="24"/>
                      <w:szCs w:val="24"/>
                    </w:rPr>
                    <w:t>48%</w:t>
                  </w:r>
                </w:p>
              </w:tc>
            </w:tr>
            <w:tr w:rsidR="00637AAB" w14:paraId="528F8F1D" w14:textId="77777777" w:rsidTr="0059188E">
              <w:tc>
                <w:tcPr>
                  <w:tcW w:w="1288" w:type="dxa"/>
                </w:tcPr>
                <w:p w14:paraId="6FAF8300" w14:textId="77777777" w:rsidR="00637AAB" w:rsidRPr="002B1263" w:rsidRDefault="00637AAB" w:rsidP="00637AAB">
                  <w:pPr>
                    <w:rPr>
                      <w:rFonts w:ascii="Arial" w:hAnsi="Arial" w:cs="Arial"/>
                      <w:b/>
                      <w:sz w:val="24"/>
                      <w:szCs w:val="24"/>
                    </w:rPr>
                  </w:pPr>
                </w:p>
              </w:tc>
              <w:tc>
                <w:tcPr>
                  <w:tcW w:w="1288" w:type="dxa"/>
                </w:tcPr>
                <w:p w14:paraId="3B418DE9" w14:textId="77777777" w:rsidR="00637AAB" w:rsidRPr="002B1263" w:rsidRDefault="00637AAB" w:rsidP="00637AAB">
                  <w:pPr>
                    <w:rPr>
                      <w:rFonts w:ascii="Arial" w:hAnsi="Arial" w:cs="Arial"/>
                      <w:sz w:val="24"/>
                      <w:szCs w:val="24"/>
                    </w:rPr>
                  </w:pPr>
                  <w:r w:rsidRPr="002B1263">
                    <w:rPr>
                      <w:rFonts w:ascii="Arial" w:hAnsi="Arial" w:cs="Arial"/>
                      <w:sz w:val="24"/>
                      <w:szCs w:val="24"/>
                    </w:rPr>
                    <w:t>18/19</w:t>
                  </w:r>
                </w:p>
              </w:tc>
              <w:tc>
                <w:tcPr>
                  <w:tcW w:w="1288" w:type="dxa"/>
                </w:tcPr>
                <w:p w14:paraId="5CEE07AC" w14:textId="77777777" w:rsidR="00637AAB" w:rsidRDefault="00637AAB" w:rsidP="00637AAB">
                  <w:pPr>
                    <w:rPr>
                      <w:rFonts w:ascii="Arial" w:hAnsi="Arial" w:cs="Arial"/>
                      <w:sz w:val="24"/>
                      <w:szCs w:val="24"/>
                    </w:rPr>
                  </w:pPr>
                  <w:r>
                    <w:rPr>
                      <w:rFonts w:ascii="Arial" w:hAnsi="Arial" w:cs="Arial"/>
                      <w:sz w:val="24"/>
                      <w:szCs w:val="24"/>
                    </w:rPr>
                    <w:t>75.9%</w:t>
                  </w:r>
                </w:p>
              </w:tc>
              <w:tc>
                <w:tcPr>
                  <w:tcW w:w="1288" w:type="dxa"/>
                </w:tcPr>
                <w:p w14:paraId="32A93E22" w14:textId="77777777" w:rsidR="00637AAB" w:rsidRDefault="00637AAB" w:rsidP="00637AAB">
                  <w:pPr>
                    <w:rPr>
                      <w:rFonts w:ascii="Arial" w:hAnsi="Arial" w:cs="Arial"/>
                      <w:sz w:val="24"/>
                      <w:szCs w:val="24"/>
                    </w:rPr>
                  </w:pPr>
                  <w:r>
                    <w:rPr>
                      <w:rFonts w:ascii="Arial" w:hAnsi="Arial" w:cs="Arial"/>
                      <w:sz w:val="24"/>
                      <w:szCs w:val="24"/>
                    </w:rPr>
                    <w:t>66.7%</w:t>
                  </w:r>
                </w:p>
              </w:tc>
              <w:tc>
                <w:tcPr>
                  <w:tcW w:w="1288" w:type="dxa"/>
                </w:tcPr>
                <w:p w14:paraId="21C1605E" w14:textId="77777777" w:rsidR="00637AAB" w:rsidRDefault="00637AAB" w:rsidP="00637AAB">
                  <w:pPr>
                    <w:rPr>
                      <w:rFonts w:ascii="Arial" w:hAnsi="Arial" w:cs="Arial"/>
                      <w:sz w:val="24"/>
                      <w:szCs w:val="24"/>
                    </w:rPr>
                  </w:pPr>
                  <w:r>
                    <w:rPr>
                      <w:rFonts w:ascii="Arial" w:hAnsi="Arial" w:cs="Arial"/>
                      <w:sz w:val="24"/>
                      <w:szCs w:val="24"/>
                    </w:rPr>
                    <w:t>66.7%</w:t>
                  </w:r>
                </w:p>
              </w:tc>
              <w:tc>
                <w:tcPr>
                  <w:tcW w:w="1288" w:type="dxa"/>
                </w:tcPr>
                <w:p w14:paraId="129AAA9A" w14:textId="77777777" w:rsidR="00637AAB" w:rsidRDefault="00637AAB" w:rsidP="00637AAB">
                  <w:pPr>
                    <w:rPr>
                      <w:rFonts w:ascii="Arial" w:hAnsi="Arial" w:cs="Arial"/>
                      <w:sz w:val="24"/>
                      <w:szCs w:val="24"/>
                    </w:rPr>
                  </w:pPr>
                  <w:r>
                    <w:rPr>
                      <w:rFonts w:ascii="Arial" w:hAnsi="Arial" w:cs="Arial"/>
                      <w:sz w:val="24"/>
                      <w:szCs w:val="24"/>
                    </w:rPr>
                    <w:t>57.4%</w:t>
                  </w:r>
                </w:p>
              </w:tc>
            </w:tr>
            <w:tr w:rsidR="00637AAB" w14:paraId="1DDB66B2" w14:textId="77777777" w:rsidTr="0059188E">
              <w:tc>
                <w:tcPr>
                  <w:tcW w:w="1288" w:type="dxa"/>
                </w:tcPr>
                <w:p w14:paraId="68723C13" w14:textId="77777777" w:rsidR="00637AAB" w:rsidRPr="002B1263" w:rsidRDefault="00637AAB" w:rsidP="00637AAB">
                  <w:pPr>
                    <w:rPr>
                      <w:rFonts w:ascii="Arial" w:hAnsi="Arial" w:cs="Arial"/>
                      <w:b/>
                      <w:sz w:val="24"/>
                      <w:szCs w:val="24"/>
                    </w:rPr>
                  </w:pPr>
                </w:p>
              </w:tc>
              <w:tc>
                <w:tcPr>
                  <w:tcW w:w="1288" w:type="dxa"/>
                </w:tcPr>
                <w:p w14:paraId="01779E5E" w14:textId="77777777" w:rsidR="00637AAB" w:rsidRPr="002B1263" w:rsidRDefault="00637AAB" w:rsidP="00637AAB">
                  <w:pPr>
                    <w:rPr>
                      <w:rFonts w:ascii="Arial" w:hAnsi="Arial" w:cs="Arial"/>
                      <w:sz w:val="24"/>
                      <w:szCs w:val="24"/>
                    </w:rPr>
                  </w:pPr>
                  <w:r w:rsidRPr="002B1263">
                    <w:rPr>
                      <w:rFonts w:ascii="Arial" w:hAnsi="Arial" w:cs="Arial"/>
                      <w:sz w:val="24"/>
                      <w:szCs w:val="24"/>
                    </w:rPr>
                    <w:t>% change</w:t>
                  </w:r>
                </w:p>
              </w:tc>
              <w:tc>
                <w:tcPr>
                  <w:tcW w:w="1288" w:type="dxa"/>
                </w:tcPr>
                <w:p w14:paraId="65031A1E" w14:textId="77777777" w:rsidR="00637AAB" w:rsidRDefault="00637AAB" w:rsidP="00637AAB">
                  <w:pPr>
                    <w:rPr>
                      <w:rFonts w:ascii="Arial" w:hAnsi="Arial" w:cs="Arial"/>
                      <w:sz w:val="24"/>
                      <w:szCs w:val="24"/>
                    </w:rPr>
                  </w:pPr>
                  <w:r>
                    <w:rPr>
                      <w:rFonts w:ascii="Arial" w:hAnsi="Arial" w:cs="Arial"/>
                      <w:sz w:val="24"/>
                      <w:szCs w:val="24"/>
                    </w:rPr>
                    <w:t>-27.9%</w:t>
                  </w:r>
                </w:p>
              </w:tc>
              <w:tc>
                <w:tcPr>
                  <w:tcW w:w="1288" w:type="dxa"/>
                </w:tcPr>
                <w:p w14:paraId="430DE3EA" w14:textId="77777777" w:rsidR="00637AAB" w:rsidRDefault="00637AAB" w:rsidP="00637AAB">
                  <w:pPr>
                    <w:rPr>
                      <w:rFonts w:ascii="Arial" w:hAnsi="Arial" w:cs="Arial"/>
                      <w:sz w:val="24"/>
                      <w:szCs w:val="24"/>
                    </w:rPr>
                  </w:pPr>
                  <w:r>
                    <w:rPr>
                      <w:rFonts w:ascii="Arial" w:hAnsi="Arial" w:cs="Arial"/>
                      <w:sz w:val="24"/>
                      <w:szCs w:val="24"/>
                    </w:rPr>
                    <w:t>-20.7%</w:t>
                  </w:r>
                </w:p>
              </w:tc>
              <w:tc>
                <w:tcPr>
                  <w:tcW w:w="1288" w:type="dxa"/>
                </w:tcPr>
                <w:p w14:paraId="06ED6659" w14:textId="77777777" w:rsidR="00637AAB" w:rsidRDefault="00637AAB" w:rsidP="00637AAB">
                  <w:pPr>
                    <w:rPr>
                      <w:rFonts w:ascii="Arial" w:hAnsi="Arial" w:cs="Arial"/>
                      <w:sz w:val="24"/>
                      <w:szCs w:val="24"/>
                    </w:rPr>
                  </w:pPr>
                  <w:r>
                    <w:rPr>
                      <w:rFonts w:ascii="Arial" w:hAnsi="Arial" w:cs="Arial"/>
                      <w:sz w:val="24"/>
                      <w:szCs w:val="24"/>
                    </w:rPr>
                    <w:t>-22.7%</w:t>
                  </w:r>
                </w:p>
              </w:tc>
              <w:tc>
                <w:tcPr>
                  <w:tcW w:w="1288" w:type="dxa"/>
                </w:tcPr>
                <w:p w14:paraId="5C7C0BBE" w14:textId="77777777" w:rsidR="00637AAB" w:rsidRDefault="00637AAB" w:rsidP="00637AAB">
                  <w:pPr>
                    <w:rPr>
                      <w:rFonts w:ascii="Arial" w:hAnsi="Arial" w:cs="Arial"/>
                      <w:sz w:val="24"/>
                      <w:szCs w:val="24"/>
                    </w:rPr>
                  </w:pPr>
                  <w:r>
                    <w:rPr>
                      <w:rFonts w:ascii="Arial" w:hAnsi="Arial" w:cs="Arial"/>
                      <w:sz w:val="24"/>
                      <w:szCs w:val="24"/>
                    </w:rPr>
                    <w:t>-9.4%</w:t>
                  </w:r>
                </w:p>
              </w:tc>
            </w:tr>
            <w:tr w:rsidR="00637AAB" w14:paraId="51B6E03B" w14:textId="77777777" w:rsidTr="0059188E">
              <w:tc>
                <w:tcPr>
                  <w:tcW w:w="1288" w:type="dxa"/>
                </w:tcPr>
                <w:p w14:paraId="04FF7902" w14:textId="77777777" w:rsidR="00637AAB" w:rsidRPr="002B1263" w:rsidRDefault="00637AAB" w:rsidP="00637AAB">
                  <w:pPr>
                    <w:rPr>
                      <w:rFonts w:ascii="Arial" w:hAnsi="Arial" w:cs="Arial"/>
                      <w:b/>
                      <w:sz w:val="24"/>
                      <w:szCs w:val="24"/>
                    </w:rPr>
                  </w:pPr>
                  <w:r w:rsidRPr="002B1263">
                    <w:rPr>
                      <w:rFonts w:ascii="Arial" w:hAnsi="Arial" w:cs="Arial"/>
                      <w:b/>
                      <w:sz w:val="24"/>
                      <w:szCs w:val="24"/>
                    </w:rPr>
                    <w:t>P7</w:t>
                  </w:r>
                </w:p>
              </w:tc>
              <w:tc>
                <w:tcPr>
                  <w:tcW w:w="1288" w:type="dxa"/>
                </w:tcPr>
                <w:p w14:paraId="57D1F9FF" w14:textId="77777777" w:rsidR="00637AAB" w:rsidRPr="002B1263" w:rsidRDefault="00637AAB" w:rsidP="00637AAB">
                  <w:pPr>
                    <w:rPr>
                      <w:rFonts w:ascii="Arial" w:hAnsi="Arial" w:cs="Arial"/>
                      <w:sz w:val="24"/>
                      <w:szCs w:val="24"/>
                    </w:rPr>
                  </w:pPr>
                  <w:r w:rsidRPr="002B1263">
                    <w:rPr>
                      <w:rFonts w:ascii="Arial" w:hAnsi="Arial" w:cs="Arial"/>
                      <w:sz w:val="24"/>
                      <w:szCs w:val="24"/>
                    </w:rPr>
                    <w:t>20/21</w:t>
                  </w:r>
                </w:p>
              </w:tc>
              <w:tc>
                <w:tcPr>
                  <w:tcW w:w="1288" w:type="dxa"/>
                </w:tcPr>
                <w:p w14:paraId="2D709549" w14:textId="77777777" w:rsidR="00637AAB" w:rsidRDefault="00637AAB" w:rsidP="00637AAB">
                  <w:pPr>
                    <w:rPr>
                      <w:rFonts w:ascii="Arial" w:hAnsi="Arial" w:cs="Arial"/>
                      <w:sz w:val="24"/>
                      <w:szCs w:val="24"/>
                    </w:rPr>
                  </w:pPr>
                  <w:r>
                    <w:rPr>
                      <w:rFonts w:ascii="Arial" w:hAnsi="Arial" w:cs="Arial"/>
                      <w:sz w:val="24"/>
                      <w:szCs w:val="24"/>
                    </w:rPr>
                    <w:t>19%</w:t>
                  </w:r>
                </w:p>
              </w:tc>
              <w:tc>
                <w:tcPr>
                  <w:tcW w:w="1288" w:type="dxa"/>
                </w:tcPr>
                <w:p w14:paraId="531BEFB4" w14:textId="77777777" w:rsidR="00637AAB" w:rsidRDefault="00637AAB" w:rsidP="00637AAB">
                  <w:pPr>
                    <w:rPr>
                      <w:rFonts w:ascii="Arial" w:hAnsi="Arial" w:cs="Arial"/>
                      <w:sz w:val="24"/>
                      <w:szCs w:val="24"/>
                    </w:rPr>
                  </w:pPr>
                  <w:r>
                    <w:rPr>
                      <w:rFonts w:ascii="Arial" w:hAnsi="Arial" w:cs="Arial"/>
                      <w:sz w:val="24"/>
                      <w:szCs w:val="24"/>
                    </w:rPr>
                    <w:t>19%</w:t>
                  </w:r>
                </w:p>
              </w:tc>
              <w:tc>
                <w:tcPr>
                  <w:tcW w:w="1288" w:type="dxa"/>
                </w:tcPr>
                <w:p w14:paraId="71C7B297" w14:textId="77777777" w:rsidR="00637AAB" w:rsidRDefault="00637AAB" w:rsidP="00637AAB">
                  <w:pPr>
                    <w:rPr>
                      <w:rFonts w:ascii="Arial" w:hAnsi="Arial" w:cs="Arial"/>
                      <w:sz w:val="24"/>
                      <w:szCs w:val="24"/>
                    </w:rPr>
                  </w:pPr>
                  <w:r>
                    <w:rPr>
                      <w:rFonts w:ascii="Arial" w:hAnsi="Arial" w:cs="Arial"/>
                      <w:sz w:val="24"/>
                      <w:szCs w:val="24"/>
                    </w:rPr>
                    <w:t>19%</w:t>
                  </w:r>
                </w:p>
              </w:tc>
              <w:tc>
                <w:tcPr>
                  <w:tcW w:w="1288" w:type="dxa"/>
                </w:tcPr>
                <w:p w14:paraId="151B41C5" w14:textId="77777777" w:rsidR="00637AAB" w:rsidRDefault="00637AAB" w:rsidP="00637AAB">
                  <w:pPr>
                    <w:rPr>
                      <w:rFonts w:ascii="Arial" w:hAnsi="Arial" w:cs="Arial"/>
                      <w:sz w:val="24"/>
                      <w:szCs w:val="24"/>
                    </w:rPr>
                  </w:pPr>
                  <w:r>
                    <w:rPr>
                      <w:rFonts w:ascii="Arial" w:hAnsi="Arial" w:cs="Arial"/>
                      <w:sz w:val="24"/>
                      <w:szCs w:val="24"/>
                    </w:rPr>
                    <w:t>18%</w:t>
                  </w:r>
                </w:p>
              </w:tc>
            </w:tr>
            <w:tr w:rsidR="00637AAB" w14:paraId="1B049051" w14:textId="77777777" w:rsidTr="0059188E">
              <w:tc>
                <w:tcPr>
                  <w:tcW w:w="1288" w:type="dxa"/>
                </w:tcPr>
                <w:p w14:paraId="6FC52414" w14:textId="77777777" w:rsidR="00637AAB" w:rsidRPr="002B1263" w:rsidRDefault="00637AAB" w:rsidP="00637AAB">
                  <w:pPr>
                    <w:rPr>
                      <w:rFonts w:ascii="Arial" w:hAnsi="Arial" w:cs="Arial"/>
                      <w:b/>
                      <w:sz w:val="24"/>
                      <w:szCs w:val="24"/>
                    </w:rPr>
                  </w:pPr>
                </w:p>
              </w:tc>
              <w:tc>
                <w:tcPr>
                  <w:tcW w:w="1288" w:type="dxa"/>
                </w:tcPr>
                <w:p w14:paraId="7905FBA3" w14:textId="77777777" w:rsidR="00637AAB" w:rsidRPr="002B1263" w:rsidRDefault="00637AAB" w:rsidP="00637AAB">
                  <w:pPr>
                    <w:rPr>
                      <w:rFonts w:ascii="Arial" w:hAnsi="Arial" w:cs="Arial"/>
                      <w:sz w:val="24"/>
                      <w:szCs w:val="24"/>
                    </w:rPr>
                  </w:pPr>
                  <w:r w:rsidRPr="002B1263">
                    <w:rPr>
                      <w:rFonts w:ascii="Arial" w:hAnsi="Arial" w:cs="Arial"/>
                      <w:sz w:val="24"/>
                      <w:szCs w:val="24"/>
                    </w:rPr>
                    <w:t>18/19</w:t>
                  </w:r>
                </w:p>
              </w:tc>
              <w:tc>
                <w:tcPr>
                  <w:tcW w:w="1288" w:type="dxa"/>
                </w:tcPr>
                <w:p w14:paraId="75939D77" w14:textId="77777777" w:rsidR="00637AAB" w:rsidRDefault="00637AAB" w:rsidP="00637AAB">
                  <w:pPr>
                    <w:rPr>
                      <w:rFonts w:ascii="Arial" w:hAnsi="Arial" w:cs="Arial"/>
                      <w:sz w:val="24"/>
                      <w:szCs w:val="24"/>
                    </w:rPr>
                  </w:pPr>
                  <w:r>
                    <w:rPr>
                      <w:rFonts w:ascii="Arial" w:hAnsi="Arial" w:cs="Arial"/>
                      <w:sz w:val="24"/>
                      <w:szCs w:val="24"/>
                    </w:rPr>
                    <w:t>88.6%</w:t>
                  </w:r>
                </w:p>
              </w:tc>
              <w:tc>
                <w:tcPr>
                  <w:tcW w:w="1288" w:type="dxa"/>
                </w:tcPr>
                <w:p w14:paraId="3B0CC4CF" w14:textId="77777777" w:rsidR="00637AAB" w:rsidRDefault="00637AAB" w:rsidP="00637AAB">
                  <w:pPr>
                    <w:rPr>
                      <w:rFonts w:ascii="Arial" w:hAnsi="Arial" w:cs="Arial"/>
                      <w:sz w:val="24"/>
                      <w:szCs w:val="24"/>
                    </w:rPr>
                  </w:pPr>
                  <w:r>
                    <w:rPr>
                      <w:rFonts w:ascii="Arial" w:hAnsi="Arial" w:cs="Arial"/>
                      <w:sz w:val="24"/>
                      <w:szCs w:val="24"/>
                    </w:rPr>
                    <w:t>63.6%</w:t>
                  </w:r>
                </w:p>
              </w:tc>
              <w:tc>
                <w:tcPr>
                  <w:tcW w:w="1288" w:type="dxa"/>
                </w:tcPr>
                <w:p w14:paraId="73E7064C" w14:textId="77777777" w:rsidR="00637AAB" w:rsidRDefault="00637AAB" w:rsidP="00637AAB">
                  <w:pPr>
                    <w:rPr>
                      <w:rFonts w:ascii="Arial" w:hAnsi="Arial" w:cs="Arial"/>
                      <w:sz w:val="24"/>
                      <w:szCs w:val="24"/>
                    </w:rPr>
                  </w:pPr>
                  <w:r>
                    <w:rPr>
                      <w:rFonts w:ascii="Arial" w:hAnsi="Arial" w:cs="Arial"/>
                      <w:sz w:val="24"/>
                      <w:szCs w:val="24"/>
                    </w:rPr>
                    <w:t>81.8%</w:t>
                  </w:r>
                </w:p>
              </w:tc>
              <w:tc>
                <w:tcPr>
                  <w:tcW w:w="1288" w:type="dxa"/>
                </w:tcPr>
                <w:p w14:paraId="00E98E4B" w14:textId="77777777" w:rsidR="00637AAB" w:rsidRDefault="00637AAB" w:rsidP="00637AAB">
                  <w:pPr>
                    <w:rPr>
                      <w:rFonts w:ascii="Arial" w:hAnsi="Arial" w:cs="Arial"/>
                      <w:sz w:val="24"/>
                      <w:szCs w:val="24"/>
                    </w:rPr>
                  </w:pPr>
                  <w:r>
                    <w:rPr>
                      <w:rFonts w:ascii="Arial" w:hAnsi="Arial" w:cs="Arial"/>
                      <w:sz w:val="24"/>
                      <w:szCs w:val="24"/>
                    </w:rPr>
                    <w:t>68.1%</w:t>
                  </w:r>
                </w:p>
              </w:tc>
            </w:tr>
            <w:tr w:rsidR="00637AAB" w14:paraId="1CB2DA91" w14:textId="77777777" w:rsidTr="0059188E">
              <w:tc>
                <w:tcPr>
                  <w:tcW w:w="1288" w:type="dxa"/>
                </w:tcPr>
                <w:p w14:paraId="19212854" w14:textId="77777777" w:rsidR="00637AAB" w:rsidRPr="002B1263" w:rsidRDefault="00637AAB" w:rsidP="00637AAB">
                  <w:pPr>
                    <w:rPr>
                      <w:rFonts w:ascii="Arial" w:hAnsi="Arial" w:cs="Arial"/>
                      <w:b/>
                      <w:sz w:val="24"/>
                      <w:szCs w:val="24"/>
                    </w:rPr>
                  </w:pPr>
                </w:p>
              </w:tc>
              <w:tc>
                <w:tcPr>
                  <w:tcW w:w="1288" w:type="dxa"/>
                </w:tcPr>
                <w:p w14:paraId="2814E6A3" w14:textId="77777777" w:rsidR="00637AAB" w:rsidRPr="002B1263" w:rsidRDefault="00637AAB" w:rsidP="00637AAB">
                  <w:pPr>
                    <w:rPr>
                      <w:rFonts w:ascii="Arial" w:hAnsi="Arial" w:cs="Arial"/>
                      <w:sz w:val="24"/>
                      <w:szCs w:val="24"/>
                    </w:rPr>
                  </w:pPr>
                  <w:r w:rsidRPr="002B1263">
                    <w:rPr>
                      <w:rFonts w:ascii="Arial" w:hAnsi="Arial" w:cs="Arial"/>
                      <w:sz w:val="24"/>
                      <w:szCs w:val="24"/>
                    </w:rPr>
                    <w:t>% change</w:t>
                  </w:r>
                </w:p>
              </w:tc>
              <w:tc>
                <w:tcPr>
                  <w:tcW w:w="1288" w:type="dxa"/>
                </w:tcPr>
                <w:p w14:paraId="44E0BB51" w14:textId="77777777" w:rsidR="00637AAB" w:rsidRDefault="00637AAB" w:rsidP="00637AAB">
                  <w:pPr>
                    <w:rPr>
                      <w:rFonts w:ascii="Arial" w:hAnsi="Arial" w:cs="Arial"/>
                      <w:sz w:val="24"/>
                      <w:szCs w:val="24"/>
                    </w:rPr>
                  </w:pPr>
                  <w:r>
                    <w:rPr>
                      <w:rFonts w:ascii="Arial" w:hAnsi="Arial" w:cs="Arial"/>
                      <w:sz w:val="24"/>
                      <w:szCs w:val="24"/>
                    </w:rPr>
                    <w:t>-69.6%</w:t>
                  </w:r>
                </w:p>
              </w:tc>
              <w:tc>
                <w:tcPr>
                  <w:tcW w:w="1288" w:type="dxa"/>
                </w:tcPr>
                <w:p w14:paraId="7C7EE82E" w14:textId="77777777" w:rsidR="00637AAB" w:rsidRDefault="00637AAB" w:rsidP="00637AAB">
                  <w:pPr>
                    <w:rPr>
                      <w:rFonts w:ascii="Arial" w:hAnsi="Arial" w:cs="Arial"/>
                      <w:sz w:val="24"/>
                      <w:szCs w:val="24"/>
                    </w:rPr>
                  </w:pPr>
                  <w:r>
                    <w:rPr>
                      <w:rFonts w:ascii="Arial" w:hAnsi="Arial" w:cs="Arial"/>
                      <w:sz w:val="24"/>
                      <w:szCs w:val="24"/>
                    </w:rPr>
                    <w:t>-44.6%</w:t>
                  </w:r>
                </w:p>
              </w:tc>
              <w:tc>
                <w:tcPr>
                  <w:tcW w:w="1288" w:type="dxa"/>
                </w:tcPr>
                <w:p w14:paraId="2B9E1576" w14:textId="77777777" w:rsidR="00637AAB" w:rsidRDefault="00637AAB" w:rsidP="00637AAB">
                  <w:pPr>
                    <w:rPr>
                      <w:rFonts w:ascii="Arial" w:hAnsi="Arial" w:cs="Arial"/>
                      <w:sz w:val="24"/>
                      <w:szCs w:val="24"/>
                    </w:rPr>
                  </w:pPr>
                  <w:r>
                    <w:rPr>
                      <w:rFonts w:ascii="Arial" w:hAnsi="Arial" w:cs="Arial"/>
                      <w:sz w:val="24"/>
                      <w:szCs w:val="24"/>
                    </w:rPr>
                    <w:t>-62.8%</w:t>
                  </w:r>
                </w:p>
              </w:tc>
              <w:tc>
                <w:tcPr>
                  <w:tcW w:w="1288" w:type="dxa"/>
                </w:tcPr>
                <w:p w14:paraId="6AAA274E" w14:textId="77777777" w:rsidR="00637AAB" w:rsidRDefault="00637AAB" w:rsidP="00637AAB">
                  <w:pPr>
                    <w:rPr>
                      <w:rFonts w:ascii="Arial" w:hAnsi="Arial" w:cs="Arial"/>
                      <w:sz w:val="24"/>
                      <w:szCs w:val="24"/>
                    </w:rPr>
                  </w:pPr>
                  <w:r>
                    <w:rPr>
                      <w:rFonts w:ascii="Arial" w:hAnsi="Arial" w:cs="Arial"/>
                      <w:sz w:val="24"/>
                      <w:szCs w:val="24"/>
                    </w:rPr>
                    <w:t>-50.1%</w:t>
                  </w:r>
                </w:p>
              </w:tc>
            </w:tr>
          </w:tbl>
          <w:p w14:paraId="1477B07D" w14:textId="77777777" w:rsidR="00637AAB" w:rsidRPr="002B1263" w:rsidRDefault="00637AAB" w:rsidP="00637AAB">
            <w:pPr>
              <w:rPr>
                <w:rFonts w:ascii="Arial" w:hAnsi="Arial" w:cs="Arial"/>
                <w:sz w:val="24"/>
                <w:szCs w:val="24"/>
              </w:rPr>
            </w:pPr>
          </w:p>
          <w:p w14:paraId="5F21742A" w14:textId="77777777" w:rsidR="005718E4" w:rsidRDefault="004C3387" w:rsidP="005C4FED">
            <w:pPr>
              <w:rPr>
                <w:rFonts w:ascii="Arial" w:hAnsi="Arial" w:cs="Arial"/>
                <w:sz w:val="24"/>
                <w:szCs w:val="24"/>
              </w:rPr>
            </w:pPr>
            <w:r w:rsidRPr="00521B7C">
              <w:rPr>
                <w:rFonts w:ascii="Arial" w:hAnsi="Arial" w:cs="Arial"/>
                <w:sz w:val="24"/>
                <w:szCs w:val="24"/>
              </w:rPr>
              <w:t>Due to schools being closed in the summer term of 2020, we do not have comparative national or local authority data. However, reflecting back on the data of 2019, it is clear</w:t>
            </w:r>
            <w:r w:rsidR="00521B7C">
              <w:rPr>
                <w:rFonts w:ascii="Arial" w:hAnsi="Arial" w:cs="Arial"/>
                <w:sz w:val="24"/>
                <w:szCs w:val="24"/>
              </w:rPr>
              <w:t xml:space="preserve"> </w:t>
            </w:r>
            <w:r w:rsidR="006E1C21">
              <w:rPr>
                <w:rFonts w:ascii="Arial" w:hAnsi="Arial" w:cs="Arial"/>
                <w:sz w:val="24"/>
                <w:szCs w:val="24"/>
              </w:rPr>
              <w:t>that whilst we continue</w:t>
            </w:r>
            <w:r w:rsidR="00637AAB">
              <w:rPr>
                <w:rFonts w:ascii="Arial" w:hAnsi="Arial" w:cs="Arial"/>
                <w:sz w:val="24"/>
                <w:szCs w:val="24"/>
              </w:rPr>
              <w:t>d, at that time,</w:t>
            </w:r>
            <w:r w:rsidR="006E1C21">
              <w:rPr>
                <w:rFonts w:ascii="Arial" w:hAnsi="Arial" w:cs="Arial"/>
                <w:sz w:val="24"/>
                <w:szCs w:val="24"/>
              </w:rPr>
              <w:t xml:space="preserve"> to make year on year improvements on attainment at school level; we continue</w:t>
            </w:r>
            <w:r w:rsidR="00637AAB">
              <w:rPr>
                <w:rFonts w:ascii="Arial" w:hAnsi="Arial" w:cs="Arial"/>
                <w:sz w:val="24"/>
                <w:szCs w:val="24"/>
              </w:rPr>
              <w:t>d</w:t>
            </w:r>
            <w:r w:rsidR="006E1C21">
              <w:rPr>
                <w:rFonts w:ascii="Arial" w:hAnsi="Arial" w:cs="Arial"/>
                <w:sz w:val="24"/>
                <w:szCs w:val="24"/>
              </w:rPr>
              <w:t xml:space="preserve"> to perform below national and local authority average across all organisers at P1, P4 and P7.</w:t>
            </w:r>
            <w:r w:rsidR="005718E4">
              <w:rPr>
                <w:rFonts w:ascii="Arial" w:hAnsi="Arial" w:cs="Arial"/>
                <w:sz w:val="24"/>
                <w:szCs w:val="24"/>
              </w:rPr>
              <w:t xml:space="preserve"> </w:t>
            </w:r>
          </w:p>
          <w:p w14:paraId="0E9CEE22" w14:textId="3AE7C350" w:rsidR="005C4FED" w:rsidRDefault="005718E4" w:rsidP="005C4FED">
            <w:pPr>
              <w:rPr>
                <w:rFonts w:ascii="Arial" w:hAnsi="Arial" w:cs="Arial"/>
                <w:sz w:val="24"/>
                <w:szCs w:val="24"/>
              </w:rPr>
            </w:pPr>
            <w:r>
              <w:rPr>
                <w:rFonts w:ascii="Arial" w:hAnsi="Arial" w:cs="Arial"/>
                <w:sz w:val="24"/>
                <w:szCs w:val="24"/>
              </w:rPr>
              <w:t>Our current data shows the devastating effect of Covid-19 and two lockdowns on our children’s attainment.</w:t>
            </w:r>
          </w:p>
          <w:p w14:paraId="32622B36" w14:textId="198255D4" w:rsidR="00E609F6" w:rsidRPr="00CE4640" w:rsidRDefault="00C16344" w:rsidP="005C4FED">
            <w:pPr>
              <w:rPr>
                <w:rFonts w:ascii="Arial" w:hAnsi="Arial" w:cs="Arial"/>
                <w:b/>
                <w:bCs/>
                <w:sz w:val="20"/>
                <w:szCs w:val="20"/>
              </w:rPr>
            </w:pPr>
            <w:r w:rsidRPr="00CE4640">
              <w:rPr>
                <w:rFonts w:ascii="Arial" w:hAnsi="Arial" w:cs="Arial"/>
                <w:b/>
                <w:bCs/>
                <w:sz w:val="20"/>
                <w:szCs w:val="20"/>
              </w:rPr>
              <w:t>Teacher Professional Judgements June 2021</w:t>
            </w:r>
          </w:p>
          <w:tbl>
            <w:tblPr>
              <w:tblStyle w:val="TableGrid"/>
              <w:tblW w:w="0" w:type="auto"/>
              <w:tblLook w:val="04A0" w:firstRow="1" w:lastRow="0" w:firstColumn="1" w:lastColumn="0" w:noHBand="0" w:noVBand="1"/>
            </w:tblPr>
            <w:tblGrid>
              <w:gridCol w:w="1758"/>
              <w:gridCol w:w="1758"/>
              <w:gridCol w:w="1758"/>
              <w:gridCol w:w="1758"/>
              <w:gridCol w:w="1758"/>
            </w:tblGrid>
            <w:tr w:rsidR="00E609F6" w:rsidRPr="00CE4640" w14:paraId="04C89601" w14:textId="77777777" w:rsidTr="00C16344">
              <w:tc>
                <w:tcPr>
                  <w:tcW w:w="1758" w:type="dxa"/>
                </w:tcPr>
                <w:p w14:paraId="492F4855" w14:textId="35874536" w:rsidR="00C16344" w:rsidRPr="00CE4640" w:rsidRDefault="00C16344" w:rsidP="005C4FED">
                  <w:pPr>
                    <w:rPr>
                      <w:rFonts w:ascii="Arial" w:hAnsi="Arial" w:cs="Arial"/>
                      <w:sz w:val="20"/>
                      <w:szCs w:val="20"/>
                    </w:rPr>
                  </w:pPr>
                  <w:r w:rsidRPr="00CE4640">
                    <w:rPr>
                      <w:rFonts w:ascii="Arial" w:hAnsi="Arial" w:cs="Arial"/>
                      <w:sz w:val="20"/>
                      <w:szCs w:val="20"/>
                    </w:rPr>
                    <w:t>Whole School Attainment</w:t>
                  </w:r>
                </w:p>
              </w:tc>
              <w:tc>
                <w:tcPr>
                  <w:tcW w:w="1758" w:type="dxa"/>
                </w:tcPr>
                <w:p w14:paraId="1144E82D" w14:textId="1A51FC5C" w:rsidR="00E609F6" w:rsidRPr="00CE4640" w:rsidRDefault="00E609F6" w:rsidP="00E609F6">
                  <w:pPr>
                    <w:jc w:val="center"/>
                    <w:rPr>
                      <w:rFonts w:ascii="Arial" w:hAnsi="Arial" w:cs="Arial"/>
                      <w:sz w:val="20"/>
                      <w:szCs w:val="20"/>
                    </w:rPr>
                  </w:pPr>
                  <w:r w:rsidRPr="00CE4640">
                    <w:rPr>
                      <w:rFonts w:ascii="Arial" w:hAnsi="Arial" w:cs="Arial"/>
                      <w:sz w:val="20"/>
                      <w:szCs w:val="20"/>
                    </w:rPr>
                    <w:t xml:space="preserve">  Talking &amp; Listening</w:t>
                  </w:r>
                </w:p>
                <w:p w14:paraId="35F6D067" w14:textId="77777777" w:rsidR="00C16344" w:rsidRPr="00CE4640" w:rsidRDefault="00C16344" w:rsidP="005C4FED">
                  <w:pPr>
                    <w:rPr>
                      <w:rFonts w:ascii="Arial" w:hAnsi="Arial" w:cs="Arial"/>
                      <w:sz w:val="20"/>
                      <w:szCs w:val="20"/>
                    </w:rPr>
                  </w:pPr>
                </w:p>
              </w:tc>
              <w:tc>
                <w:tcPr>
                  <w:tcW w:w="1758" w:type="dxa"/>
                </w:tcPr>
                <w:p w14:paraId="58A5CBFE" w14:textId="5C8073A1" w:rsidR="00C16344" w:rsidRPr="00CE4640" w:rsidRDefault="00E609F6" w:rsidP="005C4FED">
                  <w:pPr>
                    <w:rPr>
                      <w:rFonts w:ascii="Arial" w:hAnsi="Arial" w:cs="Arial"/>
                      <w:sz w:val="20"/>
                      <w:szCs w:val="20"/>
                    </w:rPr>
                  </w:pPr>
                  <w:r w:rsidRPr="00CE4640">
                    <w:rPr>
                      <w:rFonts w:ascii="Arial" w:hAnsi="Arial" w:cs="Arial"/>
                      <w:sz w:val="20"/>
                      <w:szCs w:val="20"/>
                    </w:rPr>
                    <w:t>Reading</w:t>
                  </w:r>
                </w:p>
              </w:tc>
              <w:tc>
                <w:tcPr>
                  <w:tcW w:w="1758" w:type="dxa"/>
                </w:tcPr>
                <w:p w14:paraId="6B8FC189" w14:textId="297DB4E1" w:rsidR="00C16344" w:rsidRPr="00CE4640" w:rsidRDefault="00E609F6" w:rsidP="005C4FED">
                  <w:pPr>
                    <w:rPr>
                      <w:rFonts w:ascii="Arial" w:hAnsi="Arial" w:cs="Arial"/>
                      <w:sz w:val="20"/>
                      <w:szCs w:val="20"/>
                    </w:rPr>
                  </w:pPr>
                  <w:r w:rsidRPr="00CE4640">
                    <w:rPr>
                      <w:rFonts w:ascii="Arial" w:hAnsi="Arial" w:cs="Arial"/>
                      <w:sz w:val="20"/>
                      <w:szCs w:val="20"/>
                    </w:rPr>
                    <w:t>Writing</w:t>
                  </w:r>
                </w:p>
              </w:tc>
              <w:tc>
                <w:tcPr>
                  <w:tcW w:w="1758" w:type="dxa"/>
                </w:tcPr>
                <w:p w14:paraId="0500A50D" w14:textId="7FEB058D" w:rsidR="00C16344" w:rsidRPr="00CE4640" w:rsidRDefault="00E609F6" w:rsidP="005C4FED">
                  <w:pPr>
                    <w:rPr>
                      <w:rFonts w:ascii="Arial" w:hAnsi="Arial" w:cs="Arial"/>
                      <w:sz w:val="20"/>
                      <w:szCs w:val="20"/>
                    </w:rPr>
                  </w:pPr>
                  <w:r w:rsidRPr="00CE4640">
                    <w:rPr>
                      <w:rFonts w:ascii="Arial" w:hAnsi="Arial" w:cs="Arial"/>
                      <w:sz w:val="20"/>
                      <w:szCs w:val="20"/>
                    </w:rPr>
                    <w:t>Numeracy</w:t>
                  </w:r>
                </w:p>
              </w:tc>
            </w:tr>
            <w:tr w:rsidR="00E609F6" w:rsidRPr="00CE4640" w14:paraId="1E7919A1" w14:textId="77777777" w:rsidTr="00C16344">
              <w:tc>
                <w:tcPr>
                  <w:tcW w:w="1758" w:type="dxa"/>
                </w:tcPr>
                <w:p w14:paraId="1E2F5345" w14:textId="09B2BD33" w:rsidR="00C16344" w:rsidRPr="00CE4640" w:rsidRDefault="00C16344" w:rsidP="005C4FED">
                  <w:pPr>
                    <w:rPr>
                      <w:rFonts w:ascii="Arial" w:hAnsi="Arial" w:cs="Arial"/>
                      <w:sz w:val="20"/>
                      <w:szCs w:val="20"/>
                      <w:lang w:val="fr-FR"/>
                    </w:rPr>
                  </w:pPr>
                  <w:r w:rsidRPr="00CE4640">
                    <w:rPr>
                      <w:rFonts w:ascii="Arial" w:hAnsi="Arial" w:cs="Arial"/>
                      <w:sz w:val="20"/>
                      <w:szCs w:val="20"/>
                      <w:lang w:val="fr-FR"/>
                    </w:rPr>
                    <w:t>2019</w:t>
                  </w:r>
                </w:p>
              </w:tc>
              <w:tc>
                <w:tcPr>
                  <w:tcW w:w="1758" w:type="dxa"/>
                </w:tcPr>
                <w:p w14:paraId="189A4CAB" w14:textId="59195FB6" w:rsidR="00C16344" w:rsidRPr="00CE4640" w:rsidRDefault="00E609F6" w:rsidP="005C4FED">
                  <w:pPr>
                    <w:rPr>
                      <w:rFonts w:ascii="Arial" w:hAnsi="Arial" w:cs="Arial"/>
                      <w:sz w:val="20"/>
                      <w:szCs w:val="20"/>
                      <w:lang w:val="fr-FR"/>
                    </w:rPr>
                  </w:pPr>
                  <w:r w:rsidRPr="00CE4640">
                    <w:rPr>
                      <w:rFonts w:ascii="Arial" w:hAnsi="Arial" w:cs="Arial"/>
                      <w:sz w:val="20"/>
                      <w:szCs w:val="20"/>
                      <w:lang w:val="fr-FR"/>
                    </w:rPr>
                    <w:t>81</w:t>
                  </w:r>
                  <w:r w:rsidR="003E4065" w:rsidRPr="00CE4640">
                    <w:rPr>
                      <w:rFonts w:ascii="Arial" w:hAnsi="Arial" w:cs="Arial"/>
                      <w:sz w:val="20"/>
                      <w:szCs w:val="20"/>
                      <w:lang w:val="fr-FR"/>
                    </w:rPr>
                    <w:t>%</w:t>
                  </w:r>
                </w:p>
              </w:tc>
              <w:tc>
                <w:tcPr>
                  <w:tcW w:w="1758" w:type="dxa"/>
                </w:tcPr>
                <w:p w14:paraId="727C0459" w14:textId="212F4A2D" w:rsidR="00C16344" w:rsidRPr="00CE4640" w:rsidRDefault="00E609F6" w:rsidP="005C4FED">
                  <w:pPr>
                    <w:rPr>
                      <w:rFonts w:ascii="Arial" w:hAnsi="Arial" w:cs="Arial"/>
                      <w:sz w:val="20"/>
                      <w:szCs w:val="20"/>
                      <w:lang w:val="fr-FR"/>
                    </w:rPr>
                  </w:pPr>
                  <w:r w:rsidRPr="00CE4640">
                    <w:rPr>
                      <w:rFonts w:ascii="Arial" w:hAnsi="Arial" w:cs="Arial"/>
                      <w:sz w:val="20"/>
                      <w:szCs w:val="20"/>
                      <w:lang w:val="fr-FR"/>
                    </w:rPr>
                    <w:t>75</w:t>
                  </w:r>
                  <w:r w:rsidR="003E4065" w:rsidRPr="00CE4640">
                    <w:rPr>
                      <w:rFonts w:ascii="Arial" w:hAnsi="Arial" w:cs="Arial"/>
                      <w:sz w:val="20"/>
                      <w:szCs w:val="20"/>
                      <w:lang w:val="fr-FR"/>
                    </w:rPr>
                    <w:t>%</w:t>
                  </w:r>
                </w:p>
              </w:tc>
              <w:tc>
                <w:tcPr>
                  <w:tcW w:w="1758" w:type="dxa"/>
                </w:tcPr>
                <w:p w14:paraId="1ABFCE6F" w14:textId="28674643" w:rsidR="00C16344" w:rsidRPr="00CE4640" w:rsidRDefault="00E609F6" w:rsidP="005C4FED">
                  <w:pPr>
                    <w:rPr>
                      <w:rFonts w:ascii="Arial" w:hAnsi="Arial" w:cs="Arial"/>
                      <w:sz w:val="20"/>
                      <w:szCs w:val="20"/>
                      <w:lang w:val="fr-FR"/>
                    </w:rPr>
                  </w:pPr>
                  <w:r w:rsidRPr="00CE4640">
                    <w:rPr>
                      <w:rFonts w:ascii="Arial" w:hAnsi="Arial" w:cs="Arial"/>
                      <w:sz w:val="20"/>
                      <w:szCs w:val="20"/>
                      <w:lang w:val="fr-FR"/>
                    </w:rPr>
                    <w:t>66</w:t>
                  </w:r>
                  <w:r w:rsidR="003E4065" w:rsidRPr="00CE4640">
                    <w:rPr>
                      <w:rFonts w:ascii="Arial" w:hAnsi="Arial" w:cs="Arial"/>
                      <w:sz w:val="20"/>
                      <w:szCs w:val="20"/>
                      <w:lang w:val="fr-FR"/>
                    </w:rPr>
                    <w:t>%</w:t>
                  </w:r>
                </w:p>
              </w:tc>
              <w:tc>
                <w:tcPr>
                  <w:tcW w:w="1758" w:type="dxa"/>
                </w:tcPr>
                <w:p w14:paraId="4B5F34CA" w14:textId="3E87921F" w:rsidR="00C16344" w:rsidRPr="00CE4640" w:rsidRDefault="00E609F6" w:rsidP="005C4FED">
                  <w:pPr>
                    <w:rPr>
                      <w:rFonts w:ascii="Arial" w:hAnsi="Arial" w:cs="Arial"/>
                      <w:sz w:val="20"/>
                      <w:szCs w:val="20"/>
                      <w:lang w:val="fr-FR"/>
                    </w:rPr>
                  </w:pPr>
                  <w:r w:rsidRPr="00CE4640">
                    <w:rPr>
                      <w:rFonts w:ascii="Arial" w:hAnsi="Arial" w:cs="Arial"/>
                      <w:sz w:val="20"/>
                      <w:szCs w:val="20"/>
                      <w:lang w:val="fr-FR"/>
                    </w:rPr>
                    <w:t>70</w:t>
                  </w:r>
                  <w:r w:rsidR="003E4065" w:rsidRPr="00CE4640">
                    <w:rPr>
                      <w:rFonts w:ascii="Arial" w:hAnsi="Arial" w:cs="Arial"/>
                      <w:sz w:val="20"/>
                      <w:szCs w:val="20"/>
                      <w:lang w:val="fr-FR"/>
                    </w:rPr>
                    <w:t>%</w:t>
                  </w:r>
                </w:p>
              </w:tc>
            </w:tr>
            <w:tr w:rsidR="003E4065" w:rsidRPr="00CE4640" w14:paraId="50579655" w14:textId="77777777" w:rsidTr="00C16344">
              <w:tc>
                <w:tcPr>
                  <w:tcW w:w="1758" w:type="dxa"/>
                </w:tcPr>
                <w:p w14:paraId="6D719B3F" w14:textId="4C7142D3" w:rsidR="003E4065" w:rsidRPr="00CE4640" w:rsidRDefault="003E4065" w:rsidP="005C4FED">
                  <w:pPr>
                    <w:rPr>
                      <w:rFonts w:ascii="Arial" w:hAnsi="Arial" w:cs="Arial"/>
                      <w:sz w:val="20"/>
                      <w:szCs w:val="20"/>
                      <w:lang w:val="fr-FR"/>
                    </w:rPr>
                  </w:pPr>
                  <w:r w:rsidRPr="00CE4640">
                    <w:rPr>
                      <w:rFonts w:ascii="Arial" w:hAnsi="Arial" w:cs="Arial"/>
                      <w:sz w:val="20"/>
                      <w:szCs w:val="20"/>
                      <w:lang w:val="fr-FR"/>
                    </w:rPr>
                    <w:t>2020</w:t>
                  </w:r>
                </w:p>
              </w:tc>
              <w:tc>
                <w:tcPr>
                  <w:tcW w:w="1758" w:type="dxa"/>
                </w:tcPr>
                <w:p w14:paraId="3A5DAD95" w14:textId="7DCADD72" w:rsidR="003E4065" w:rsidRPr="00CE4640" w:rsidRDefault="003E4065" w:rsidP="005C4FED">
                  <w:pPr>
                    <w:rPr>
                      <w:rFonts w:ascii="Arial" w:hAnsi="Arial" w:cs="Arial"/>
                      <w:sz w:val="20"/>
                      <w:szCs w:val="20"/>
                      <w:lang w:val="fr-FR"/>
                    </w:rPr>
                  </w:pPr>
                  <w:r w:rsidRPr="00CE4640">
                    <w:rPr>
                      <w:rFonts w:ascii="Arial" w:hAnsi="Arial" w:cs="Arial"/>
                      <w:sz w:val="20"/>
                      <w:szCs w:val="20"/>
                      <w:lang w:val="fr-FR"/>
                    </w:rPr>
                    <w:t>61%</w:t>
                  </w:r>
                </w:p>
              </w:tc>
              <w:tc>
                <w:tcPr>
                  <w:tcW w:w="1758" w:type="dxa"/>
                </w:tcPr>
                <w:p w14:paraId="36D903F9" w14:textId="2E3D7578" w:rsidR="003E4065" w:rsidRPr="00CE4640" w:rsidRDefault="003E4065" w:rsidP="005C4FED">
                  <w:pPr>
                    <w:rPr>
                      <w:rFonts w:ascii="Arial" w:hAnsi="Arial" w:cs="Arial"/>
                      <w:sz w:val="20"/>
                      <w:szCs w:val="20"/>
                      <w:lang w:val="fr-FR"/>
                    </w:rPr>
                  </w:pPr>
                  <w:r w:rsidRPr="00CE4640">
                    <w:rPr>
                      <w:rFonts w:ascii="Arial" w:hAnsi="Arial" w:cs="Arial"/>
                      <w:sz w:val="20"/>
                      <w:szCs w:val="20"/>
                      <w:lang w:val="fr-FR"/>
                    </w:rPr>
                    <w:t>53%</w:t>
                  </w:r>
                </w:p>
              </w:tc>
              <w:tc>
                <w:tcPr>
                  <w:tcW w:w="1758" w:type="dxa"/>
                </w:tcPr>
                <w:p w14:paraId="3E7A2EF0" w14:textId="1CFF4BE3" w:rsidR="003E4065" w:rsidRPr="00CE4640" w:rsidRDefault="003E4065" w:rsidP="005C4FED">
                  <w:pPr>
                    <w:rPr>
                      <w:rFonts w:ascii="Arial" w:hAnsi="Arial" w:cs="Arial"/>
                      <w:sz w:val="20"/>
                      <w:szCs w:val="20"/>
                      <w:lang w:val="fr-FR"/>
                    </w:rPr>
                  </w:pPr>
                  <w:r w:rsidRPr="00CE4640">
                    <w:rPr>
                      <w:rFonts w:ascii="Arial" w:hAnsi="Arial" w:cs="Arial"/>
                      <w:sz w:val="20"/>
                      <w:szCs w:val="20"/>
                      <w:lang w:val="fr-FR"/>
                    </w:rPr>
                    <w:t>74%</w:t>
                  </w:r>
                </w:p>
              </w:tc>
              <w:tc>
                <w:tcPr>
                  <w:tcW w:w="1758" w:type="dxa"/>
                </w:tcPr>
                <w:p w14:paraId="706791F7" w14:textId="645C286C" w:rsidR="003E4065" w:rsidRPr="00CE4640" w:rsidRDefault="003E4065" w:rsidP="005C4FED">
                  <w:pPr>
                    <w:rPr>
                      <w:rFonts w:ascii="Arial" w:hAnsi="Arial" w:cs="Arial"/>
                      <w:sz w:val="20"/>
                      <w:szCs w:val="20"/>
                      <w:lang w:val="fr-FR"/>
                    </w:rPr>
                  </w:pPr>
                  <w:r w:rsidRPr="00CE4640">
                    <w:rPr>
                      <w:rFonts w:ascii="Arial" w:hAnsi="Arial" w:cs="Arial"/>
                      <w:sz w:val="20"/>
                      <w:szCs w:val="20"/>
                      <w:lang w:val="fr-FR"/>
                    </w:rPr>
                    <w:t>62%</w:t>
                  </w:r>
                </w:p>
              </w:tc>
            </w:tr>
            <w:tr w:rsidR="00E609F6" w:rsidRPr="00CE4640" w14:paraId="406280E3" w14:textId="77777777" w:rsidTr="00C16344">
              <w:tc>
                <w:tcPr>
                  <w:tcW w:w="1758" w:type="dxa"/>
                </w:tcPr>
                <w:p w14:paraId="26D8ECB6" w14:textId="4CD7F94D" w:rsidR="00C16344" w:rsidRPr="00CE4640" w:rsidRDefault="00C16344" w:rsidP="005C4FED">
                  <w:pPr>
                    <w:rPr>
                      <w:rFonts w:ascii="Arial" w:hAnsi="Arial" w:cs="Arial"/>
                      <w:sz w:val="20"/>
                      <w:szCs w:val="20"/>
                      <w:lang w:val="fr-FR"/>
                    </w:rPr>
                  </w:pPr>
                  <w:r w:rsidRPr="00CE4640">
                    <w:rPr>
                      <w:rFonts w:ascii="Arial" w:hAnsi="Arial" w:cs="Arial"/>
                      <w:sz w:val="20"/>
                      <w:szCs w:val="20"/>
                      <w:lang w:val="fr-FR"/>
                    </w:rPr>
                    <w:t xml:space="preserve">2021 </w:t>
                  </w:r>
                </w:p>
              </w:tc>
              <w:tc>
                <w:tcPr>
                  <w:tcW w:w="1758" w:type="dxa"/>
                </w:tcPr>
                <w:p w14:paraId="6AFDD6EF" w14:textId="6A9E61C3" w:rsidR="00C16344" w:rsidRPr="00CE4640" w:rsidRDefault="00E609F6" w:rsidP="005C4FED">
                  <w:pPr>
                    <w:rPr>
                      <w:rFonts w:ascii="Arial" w:hAnsi="Arial" w:cs="Arial"/>
                      <w:sz w:val="20"/>
                      <w:szCs w:val="20"/>
                      <w:lang w:val="fr-FR"/>
                    </w:rPr>
                  </w:pPr>
                  <w:r w:rsidRPr="00CE4640">
                    <w:rPr>
                      <w:rFonts w:ascii="Arial" w:hAnsi="Arial" w:cs="Arial"/>
                      <w:sz w:val="20"/>
                      <w:szCs w:val="20"/>
                      <w:lang w:val="fr-FR"/>
                    </w:rPr>
                    <w:t>52</w:t>
                  </w:r>
                  <w:r w:rsidR="003E4065" w:rsidRPr="00CE4640">
                    <w:rPr>
                      <w:rFonts w:ascii="Arial" w:hAnsi="Arial" w:cs="Arial"/>
                      <w:sz w:val="20"/>
                      <w:szCs w:val="20"/>
                      <w:lang w:val="fr-FR"/>
                    </w:rPr>
                    <w:t>%</w:t>
                  </w:r>
                </w:p>
              </w:tc>
              <w:tc>
                <w:tcPr>
                  <w:tcW w:w="1758" w:type="dxa"/>
                </w:tcPr>
                <w:p w14:paraId="272B8058" w14:textId="06D03D43" w:rsidR="00C16344" w:rsidRPr="00CE4640" w:rsidRDefault="00E609F6" w:rsidP="005C4FED">
                  <w:pPr>
                    <w:rPr>
                      <w:rFonts w:ascii="Arial" w:hAnsi="Arial" w:cs="Arial"/>
                      <w:sz w:val="20"/>
                      <w:szCs w:val="20"/>
                      <w:lang w:val="fr-FR"/>
                    </w:rPr>
                  </w:pPr>
                  <w:r w:rsidRPr="00CE4640">
                    <w:rPr>
                      <w:rFonts w:ascii="Arial" w:hAnsi="Arial" w:cs="Arial"/>
                      <w:sz w:val="20"/>
                      <w:szCs w:val="20"/>
                      <w:lang w:val="fr-FR"/>
                    </w:rPr>
                    <w:t>45</w:t>
                  </w:r>
                  <w:r w:rsidR="003E4065" w:rsidRPr="00CE4640">
                    <w:rPr>
                      <w:rFonts w:ascii="Arial" w:hAnsi="Arial" w:cs="Arial"/>
                      <w:sz w:val="20"/>
                      <w:szCs w:val="20"/>
                      <w:lang w:val="fr-FR"/>
                    </w:rPr>
                    <w:t>%</w:t>
                  </w:r>
                </w:p>
              </w:tc>
              <w:tc>
                <w:tcPr>
                  <w:tcW w:w="1758" w:type="dxa"/>
                </w:tcPr>
                <w:p w14:paraId="4AE76AA3" w14:textId="090F0B40" w:rsidR="00C16344" w:rsidRPr="00CE4640" w:rsidRDefault="00E609F6" w:rsidP="005C4FED">
                  <w:pPr>
                    <w:rPr>
                      <w:rFonts w:ascii="Arial" w:hAnsi="Arial" w:cs="Arial"/>
                      <w:sz w:val="20"/>
                      <w:szCs w:val="20"/>
                      <w:lang w:val="fr-FR"/>
                    </w:rPr>
                  </w:pPr>
                  <w:r w:rsidRPr="00CE4640">
                    <w:rPr>
                      <w:rFonts w:ascii="Arial" w:hAnsi="Arial" w:cs="Arial"/>
                      <w:sz w:val="20"/>
                      <w:szCs w:val="20"/>
                      <w:lang w:val="fr-FR"/>
                    </w:rPr>
                    <w:t>41</w:t>
                  </w:r>
                  <w:r w:rsidR="003E4065" w:rsidRPr="00CE4640">
                    <w:rPr>
                      <w:rFonts w:ascii="Arial" w:hAnsi="Arial" w:cs="Arial"/>
                      <w:sz w:val="20"/>
                      <w:szCs w:val="20"/>
                      <w:lang w:val="fr-FR"/>
                    </w:rPr>
                    <w:t>%</w:t>
                  </w:r>
                </w:p>
              </w:tc>
              <w:tc>
                <w:tcPr>
                  <w:tcW w:w="1758" w:type="dxa"/>
                </w:tcPr>
                <w:p w14:paraId="2AF2D1AC" w14:textId="71FD95C3" w:rsidR="00C16344" w:rsidRPr="00CE4640" w:rsidRDefault="00E609F6" w:rsidP="005C4FED">
                  <w:pPr>
                    <w:rPr>
                      <w:rFonts w:ascii="Arial" w:hAnsi="Arial" w:cs="Arial"/>
                      <w:sz w:val="20"/>
                      <w:szCs w:val="20"/>
                      <w:lang w:val="fr-FR"/>
                    </w:rPr>
                  </w:pPr>
                  <w:r w:rsidRPr="00CE4640">
                    <w:rPr>
                      <w:rFonts w:ascii="Arial" w:hAnsi="Arial" w:cs="Arial"/>
                      <w:sz w:val="20"/>
                      <w:szCs w:val="20"/>
                      <w:lang w:val="fr-FR"/>
                    </w:rPr>
                    <w:t>51</w:t>
                  </w:r>
                  <w:r w:rsidR="003E4065" w:rsidRPr="00CE4640">
                    <w:rPr>
                      <w:rFonts w:ascii="Arial" w:hAnsi="Arial" w:cs="Arial"/>
                      <w:sz w:val="20"/>
                      <w:szCs w:val="20"/>
                      <w:lang w:val="fr-FR"/>
                    </w:rPr>
                    <w:t>%</w:t>
                  </w:r>
                </w:p>
              </w:tc>
            </w:tr>
          </w:tbl>
          <w:p w14:paraId="75325BD3" w14:textId="5B2E01BB" w:rsidR="00C16344" w:rsidRPr="00CE4640" w:rsidRDefault="00E609F6" w:rsidP="005C4FED">
            <w:pPr>
              <w:rPr>
                <w:rFonts w:ascii="Arial" w:hAnsi="Arial" w:cs="Arial"/>
                <w:b/>
                <w:bCs/>
                <w:sz w:val="20"/>
                <w:szCs w:val="20"/>
              </w:rPr>
            </w:pPr>
            <w:r w:rsidRPr="00CE4640">
              <w:rPr>
                <w:rFonts w:ascii="Arial" w:hAnsi="Arial" w:cs="Arial"/>
                <w:b/>
                <w:bCs/>
                <w:sz w:val="20"/>
                <w:szCs w:val="20"/>
              </w:rPr>
              <w:t>Teacher Professional Judgements June 2020</w:t>
            </w:r>
          </w:p>
          <w:p w14:paraId="5106BB59" w14:textId="56DC692F" w:rsidR="00E609F6" w:rsidRDefault="00E609F6" w:rsidP="005C4FED">
            <w:pPr>
              <w:rPr>
                <w:rFonts w:ascii="Arial" w:hAnsi="Arial" w:cs="Arial"/>
                <w:sz w:val="20"/>
                <w:szCs w:val="20"/>
              </w:rPr>
            </w:pPr>
            <w:r w:rsidRPr="00CE4640">
              <w:rPr>
                <w:rFonts w:ascii="Arial" w:hAnsi="Arial" w:cs="Arial"/>
                <w:sz w:val="20"/>
                <w:szCs w:val="20"/>
              </w:rPr>
              <w:t>N.B. Not recorded on SEEMIS school records only</w:t>
            </w:r>
          </w:p>
          <w:p w14:paraId="60BC1E71" w14:textId="502BDA72" w:rsidR="005718E4" w:rsidRDefault="005718E4" w:rsidP="005C4FED">
            <w:pPr>
              <w:rPr>
                <w:rFonts w:ascii="Arial" w:hAnsi="Arial" w:cs="Arial"/>
                <w:sz w:val="24"/>
                <w:szCs w:val="24"/>
              </w:rPr>
            </w:pPr>
            <w:r w:rsidRPr="005718E4">
              <w:rPr>
                <w:rFonts w:ascii="Arial" w:hAnsi="Arial" w:cs="Arial"/>
                <w:sz w:val="24"/>
                <w:szCs w:val="24"/>
              </w:rPr>
              <w:t>Our in-house school data following March – June 2020 lockdown demonstrated a significant drop in attainment due to lack of engagement with remote learning. Despite a number of initiatives to encourage eng</w:t>
            </w:r>
            <w:r>
              <w:rPr>
                <w:rFonts w:ascii="Arial" w:hAnsi="Arial" w:cs="Arial"/>
                <w:sz w:val="24"/>
                <w:szCs w:val="24"/>
              </w:rPr>
              <w:t>agement many of our learners continued to be dis</w:t>
            </w:r>
            <w:r w:rsidRPr="005718E4">
              <w:rPr>
                <w:rFonts w:ascii="Arial" w:hAnsi="Arial" w:cs="Arial"/>
                <w:sz w:val="24"/>
                <w:szCs w:val="24"/>
              </w:rPr>
              <w:t>engage</w:t>
            </w:r>
            <w:r>
              <w:rPr>
                <w:rFonts w:ascii="Arial" w:hAnsi="Arial" w:cs="Arial"/>
                <w:sz w:val="24"/>
                <w:szCs w:val="24"/>
              </w:rPr>
              <w:t>d with remote learning</w:t>
            </w:r>
            <w:r w:rsidRPr="005718E4">
              <w:rPr>
                <w:rFonts w:ascii="Arial" w:hAnsi="Arial" w:cs="Arial"/>
                <w:sz w:val="24"/>
                <w:szCs w:val="24"/>
              </w:rPr>
              <w:t xml:space="preserve"> during second lockdown (Jan – March 2021) and </w:t>
            </w:r>
            <w:r>
              <w:rPr>
                <w:rFonts w:ascii="Arial" w:hAnsi="Arial" w:cs="Arial"/>
                <w:sz w:val="24"/>
                <w:szCs w:val="24"/>
              </w:rPr>
              <w:t xml:space="preserve">therefore, the starting point for learning had dramatically changed for most learners on return to in school learning. </w:t>
            </w:r>
          </w:p>
          <w:p w14:paraId="0555C2A4" w14:textId="77777777" w:rsidR="00B76E45" w:rsidRDefault="00B76E45" w:rsidP="005C4FED">
            <w:pPr>
              <w:rPr>
                <w:rFonts w:ascii="Arial" w:hAnsi="Arial" w:cs="Arial"/>
                <w:sz w:val="24"/>
                <w:szCs w:val="24"/>
              </w:rPr>
            </w:pPr>
          </w:p>
          <w:p w14:paraId="3D683A5B" w14:textId="6FAE1B2F" w:rsidR="005718E4" w:rsidRDefault="005718E4" w:rsidP="005C4FED">
            <w:pPr>
              <w:rPr>
                <w:rFonts w:ascii="Arial" w:hAnsi="Arial" w:cs="Arial"/>
                <w:sz w:val="24"/>
                <w:szCs w:val="24"/>
              </w:rPr>
            </w:pPr>
            <w:r>
              <w:rPr>
                <w:rFonts w:ascii="Arial" w:hAnsi="Arial" w:cs="Arial"/>
                <w:sz w:val="24"/>
                <w:szCs w:val="24"/>
              </w:rPr>
              <w:lastRenderedPageBreak/>
              <w:t>Our data demonstrates:</w:t>
            </w:r>
          </w:p>
          <w:p w14:paraId="69F09801" w14:textId="0D475BE3" w:rsidR="005718E4" w:rsidRDefault="00D00048" w:rsidP="005718E4">
            <w:pPr>
              <w:pStyle w:val="ListParagraph"/>
              <w:numPr>
                <w:ilvl w:val="0"/>
                <w:numId w:val="32"/>
              </w:numPr>
              <w:rPr>
                <w:rFonts w:ascii="Arial" w:hAnsi="Arial" w:cs="Arial"/>
                <w:sz w:val="24"/>
                <w:szCs w:val="24"/>
              </w:rPr>
            </w:pPr>
            <w:r>
              <w:rPr>
                <w:rFonts w:ascii="Arial" w:hAnsi="Arial" w:cs="Arial"/>
                <w:sz w:val="24"/>
                <w:szCs w:val="24"/>
              </w:rPr>
              <w:t>In Primary 1, the majority of learners achieved Early level across all organisers with most learners achieving Early level for Numeracy. Targeted support from Attainment Challenge Outreach teacher and Recovery teacher has supported majority of learners to get back on track.</w:t>
            </w:r>
          </w:p>
          <w:p w14:paraId="059CCEBD" w14:textId="45F18F02" w:rsidR="00D00048" w:rsidRDefault="00D00048" w:rsidP="005718E4">
            <w:pPr>
              <w:pStyle w:val="ListParagraph"/>
              <w:numPr>
                <w:ilvl w:val="0"/>
                <w:numId w:val="32"/>
              </w:numPr>
              <w:rPr>
                <w:rFonts w:ascii="Arial" w:hAnsi="Arial" w:cs="Arial"/>
                <w:sz w:val="24"/>
                <w:szCs w:val="24"/>
              </w:rPr>
            </w:pPr>
            <w:r>
              <w:rPr>
                <w:rFonts w:ascii="Arial" w:hAnsi="Arial" w:cs="Arial"/>
                <w:sz w:val="24"/>
                <w:szCs w:val="24"/>
              </w:rPr>
              <w:t xml:space="preserve">In Primary 4, a minority of learners achieved First Level across all organisers. Within this cohort there are a majority of learners who required intensive nurture and emotional support to </w:t>
            </w:r>
            <w:r w:rsidR="00BA3D05">
              <w:rPr>
                <w:rFonts w:ascii="Arial" w:hAnsi="Arial" w:cs="Arial"/>
                <w:sz w:val="24"/>
                <w:szCs w:val="24"/>
              </w:rPr>
              <w:t>re-engage with learning. We feel that taking time to ensure these children are ready to learn will have a significant positive impact on next year’s data for this cohort.</w:t>
            </w:r>
          </w:p>
          <w:p w14:paraId="252C5427" w14:textId="2AAADB9E" w:rsidR="00C16344" w:rsidRPr="00B76E45" w:rsidRDefault="00BA3D05" w:rsidP="005C4FED">
            <w:pPr>
              <w:pStyle w:val="ListParagraph"/>
              <w:numPr>
                <w:ilvl w:val="0"/>
                <w:numId w:val="32"/>
              </w:numPr>
              <w:rPr>
                <w:rFonts w:ascii="Arial" w:hAnsi="Arial" w:cs="Arial"/>
                <w:sz w:val="24"/>
                <w:szCs w:val="24"/>
              </w:rPr>
            </w:pPr>
            <w:r>
              <w:rPr>
                <w:rFonts w:ascii="Arial" w:hAnsi="Arial" w:cs="Arial"/>
                <w:sz w:val="24"/>
                <w:szCs w:val="24"/>
              </w:rPr>
              <w:t xml:space="preserve">In Primary 7 a minority of learners achieved </w:t>
            </w:r>
            <w:r w:rsidRPr="00794556">
              <w:rPr>
                <w:rFonts w:ascii="Arial" w:hAnsi="Arial" w:cs="Arial"/>
                <w:sz w:val="24"/>
                <w:szCs w:val="24"/>
              </w:rPr>
              <w:t xml:space="preserve">First Level </w:t>
            </w:r>
            <w:r>
              <w:rPr>
                <w:rFonts w:ascii="Arial" w:hAnsi="Arial" w:cs="Arial"/>
                <w:sz w:val="24"/>
                <w:szCs w:val="24"/>
              </w:rPr>
              <w:t xml:space="preserve">across all organisers. Historically, attainment has been of concern within this cohort due to </w:t>
            </w:r>
            <w:r w:rsidR="0045713D">
              <w:rPr>
                <w:rFonts w:ascii="Arial" w:hAnsi="Arial" w:cs="Arial"/>
                <w:sz w:val="24"/>
                <w:szCs w:val="24"/>
              </w:rPr>
              <w:t>a significant social, emotional and behavioural needs of 8 boys (gender imbalance across year group (40 boys, 18 girls)), and the additional learning support needs of 7 others (3 of these learners will be supported in alternative placements to secondary mainstream at High school).</w:t>
            </w:r>
          </w:p>
        </w:tc>
      </w:tr>
    </w:tbl>
    <w:p w14:paraId="712352DD" w14:textId="77777777" w:rsidR="00CE4640" w:rsidRDefault="00CE4640" w:rsidP="00E83044">
      <w:pPr>
        <w:spacing w:after="200" w:line="276" w:lineRule="auto"/>
        <w:rPr>
          <w:rFonts w:ascii="Arial" w:hAnsi="Arial" w:cs="Arial"/>
          <w:b/>
          <w:sz w:val="28"/>
          <w:szCs w:val="28"/>
        </w:rPr>
      </w:pPr>
    </w:p>
    <w:p w14:paraId="4FE7BF2B" w14:textId="49CDA442" w:rsidR="00E83044" w:rsidRDefault="00E83044" w:rsidP="00E83044">
      <w:pPr>
        <w:spacing w:after="200" w:line="276" w:lineRule="auto"/>
        <w:rPr>
          <w:rFonts w:ascii="Arial" w:hAnsi="Arial" w:cs="Arial"/>
          <w:b/>
          <w:sz w:val="28"/>
          <w:szCs w:val="28"/>
        </w:rPr>
      </w:pPr>
      <w:r w:rsidRPr="0003251D">
        <w:rPr>
          <w:rFonts w:ascii="Arial" w:hAnsi="Arial" w:cs="Arial"/>
          <w:b/>
          <w:sz w:val="28"/>
          <w:szCs w:val="28"/>
        </w:rPr>
        <w:t xml:space="preserve">Review of progress for </w:t>
      </w:r>
      <w:r>
        <w:rPr>
          <w:rFonts w:ascii="Arial" w:hAnsi="Arial" w:cs="Arial"/>
          <w:b/>
          <w:sz w:val="28"/>
          <w:szCs w:val="28"/>
        </w:rPr>
        <w:t>August 2020 - June 2021</w:t>
      </w:r>
    </w:p>
    <w:tbl>
      <w:tblPr>
        <w:tblStyle w:val="TableGrid"/>
        <w:tblW w:w="8931" w:type="dxa"/>
        <w:tblInd w:w="-5" w:type="dxa"/>
        <w:tblLook w:val="04A0" w:firstRow="1" w:lastRow="0" w:firstColumn="1" w:lastColumn="0" w:noHBand="0" w:noVBand="1"/>
      </w:tblPr>
      <w:tblGrid>
        <w:gridCol w:w="8931"/>
      </w:tblGrid>
      <w:tr w:rsidR="007A49A0" w14:paraId="26515E7C" w14:textId="77777777" w:rsidTr="00C24C97">
        <w:tc>
          <w:tcPr>
            <w:tcW w:w="8931" w:type="dxa"/>
            <w:shd w:val="clear" w:color="auto" w:fill="D9D9D9" w:themeFill="background1" w:themeFillShade="D9"/>
          </w:tcPr>
          <w:p w14:paraId="089DBC67" w14:textId="77777777" w:rsidR="007A49A0" w:rsidRPr="007D15EF" w:rsidRDefault="007A49A0" w:rsidP="007A49A0">
            <w:pPr>
              <w:pStyle w:val="NormalWeb"/>
              <w:rPr>
                <w:rFonts w:ascii="Arial" w:hAnsi="Arial" w:cs="Arial"/>
                <w:b/>
                <w:sz w:val="28"/>
                <w:szCs w:val="28"/>
              </w:rPr>
            </w:pPr>
            <w:r w:rsidRPr="004325C3">
              <w:rPr>
                <w:rFonts w:ascii="Arial" w:hAnsi="Arial" w:cs="Arial"/>
                <w:b/>
                <w:sz w:val="28"/>
                <w:szCs w:val="28"/>
              </w:rPr>
              <w:t>PRIORITY 1: PLANNING FOR SOCI</w:t>
            </w:r>
            <w:r>
              <w:rPr>
                <w:rFonts w:ascii="Arial" w:hAnsi="Arial" w:cs="Arial"/>
                <w:b/>
                <w:sz w:val="28"/>
                <w:szCs w:val="28"/>
              </w:rPr>
              <w:t>AL DISTANCING/HEALTH AND SAFETY</w:t>
            </w:r>
          </w:p>
        </w:tc>
      </w:tr>
      <w:tr w:rsidR="007A49A0" w14:paraId="3DF88A65" w14:textId="77777777" w:rsidTr="00C24C97">
        <w:tc>
          <w:tcPr>
            <w:tcW w:w="8931" w:type="dxa"/>
          </w:tcPr>
          <w:p w14:paraId="6A42199E" w14:textId="0D7B9A05" w:rsidR="007A49A0" w:rsidRPr="00CE4640" w:rsidRDefault="007A49A0" w:rsidP="00CE4640">
            <w:pPr>
              <w:spacing w:after="0" w:line="240" w:lineRule="auto"/>
              <w:rPr>
                <w:rFonts w:ascii="Arial" w:hAnsi="Arial" w:cs="Arial"/>
                <w:b/>
                <w:sz w:val="24"/>
                <w:szCs w:val="24"/>
              </w:rPr>
            </w:pPr>
            <w:r w:rsidRPr="007D15EF">
              <w:rPr>
                <w:rFonts w:ascii="Arial" w:hAnsi="Arial" w:cs="Arial"/>
                <w:b/>
                <w:sz w:val="24"/>
                <w:szCs w:val="24"/>
              </w:rPr>
              <w:t>Strategies</w:t>
            </w:r>
          </w:p>
          <w:p w14:paraId="47F5BCD8" w14:textId="68D83EA5" w:rsidR="007A49A0" w:rsidRPr="00FD15AE" w:rsidRDefault="00B67E75" w:rsidP="00FD15AE">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Individual, </w:t>
            </w:r>
            <w:r w:rsidR="00FD15AE">
              <w:rPr>
                <w:rFonts w:ascii="Arial" w:hAnsi="Arial" w:cs="Arial"/>
                <w:sz w:val="24"/>
                <w:szCs w:val="24"/>
              </w:rPr>
              <w:t xml:space="preserve">school </w:t>
            </w:r>
            <w:r>
              <w:rPr>
                <w:rFonts w:ascii="Arial" w:hAnsi="Arial" w:cs="Arial"/>
                <w:sz w:val="24"/>
                <w:szCs w:val="24"/>
              </w:rPr>
              <w:t xml:space="preserve">and CLB </w:t>
            </w:r>
            <w:r w:rsidR="00FD15AE">
              <w:rPr>
                <w:rFonts w:ascii="Arial" w:hAnsi="Arial" w:cs="Arial"/>
                <w:sz w:val="24"/>
                <w:szCs w:val="24"/>
              </w:rPr>
              <w:t>risk assessments produced and regularly reviewed with appropriate changes implemented to ensure continued health and safety of users.</w:t>
            </w:r>
          </w:p>
          <w:p w14:paraId="62198AC8" w14:textId="2A5875AA" w:rsidR="007A49A0" w:rsidRPr="00B76E45" w:rsidRDefault="00FD15AE" w:rsidP="007A49A0">
            <w:pPr>
              <w:pStyle w:val="ListParagraph"/>
              <w:numPr>
                <w:ilvl w:val="0"/>
                <w:numId w:val="25"/>
              </w:numPr>
              <w:spacing w:after="0" w:line="240" w:lineRule="auto"/>
              <w:rPr>
                <w:rFonts w:ascii="Arial" w:hAnsi="Arial" w:cs="Arial"/>
                <w:sz w:val="24"/>
                <w:szCs w:val="24"/>
              </w:rPr>
            </w:pPr>
            <w:r>
              <w:rPr>
                <w:rFonts w:ascii="Arial" w:hAnsi="Arial" w:cs="Arial"/>
                <w:sz w:val="24"/>
                <w:szCs w:val="24"/>
              </w:rPr>
              <w:t>Ongoing communication of Scottish Government advice and guidelines to all users.</w:t>
            </w:r>
          </w:p>
          <w:p w14:paraId="2DF724B9" w14:textId="724869F4" w:rsidR="007A49A0" w:rsidRDefault="007A49A0" w:rsidP="007A49A0">
            <w:pPr>
              <w:pStyle w:val="ListParagraph"/>
              <w:numPr>
                <w:ilvl w:val="0"/>
                <w:numId w:val="25"/>
              </w:numPr>
              <w:spacing w:after="0" w:line="240" w:lineRule="auto"/>
              <w:rPr>
                <w:rFonts w:ascii="Arial" w:hAnsi="Arial" w:cs="Arial"/>
                <w:sz w:val="24"/>
                <w:szCs w:val="24"/>
              </w:rPr>
            </w:pPr>
            <w:r w:rsidRPr="007D15EF">
              <w:rPr>
                <w:rFonts w:ascii="Arial" w:hAnsi="Arial" w:cs="Arial"/>
                <w:sz w:val="24"/>
                <w:szCs w:val="24"/>
              </w:rPr>
              <w:t xml:space="preserve">Training of pupils </w:t>
            </w:r>
            <w:r w:rsidR="00FD15AE">
              <w:rPr>
                <w:rFonts w:ascii="Arial" w:hAnsi="Arial" w:cs="Arial"/>
                <w:sz w:val="24"/>
                <w:szCs w:val="24"/>
              </w:rPr>
              <w:t xml:space="preserve">and staff </w:t>
            </w:r>
            <w:r w:rsidRPr="007D15EF">
              <w:rPr>
                <w:rFonts w:ascii="Arial" w:hAnsi="Arial" w:cs="Arial"/>
                <w:sz w:val="24"/>
                <w:szCs w:val="24"/>
              </w:rPr>
              <w:t>to adapt to new procedures</w:t>
            </w:r>
            <w:r w:rsidR="00FD15AE">
              <w:rPr>
                <w:rFonts w:ascii="Arial" w:hAnsi="Arial" w:cs="Arial"/>
                <w:sz w:val="24"/>
                <w:szCs w:val="24"/>
              </w:rPr>
              <w:t xml:space="preserve"> including social bubbles, break and lunch routines, toileting, one way system etc</w:t>
            </w:r>
            <w:r w:rsidRPr="007D15EF">
              <w:rPr>
                <w:rFonts w:ascii="Arial" w:hAnsi="Arial" w:cs="Arial"/>
                <w:sz w:val="24"/>
                <w:szCs w:val="24"/>
              </w:rPr>
              <w:t>.</w:t>
            </w:r>
          </w:p>
          <w:p w14:paraId="5F159E17" w14:textId="5282EEA0" w:rsidR="00B67E75" w:rsidRPr="00B76E45" w:rsidRDefault="00B67E75" w:rsidP="007A49A0">
            <w:pPr>
              <w:pStyle w:val="ListParagraph"/>
              <w:numPr>
                <w:ilvl w:val="0"/>
                <w:numId w:val="25"/>
              </w:numPr>
              <w:spacing w:after="0" w:line="240" w:lineRule="auto"/>
              <w:rPr>
                <w:rFonts w:ascii="Arial" w:hAnsi="Arial" w:cs="Arial"/>
                <w:sz w:val="24"/>
                <w:szCs w:val="24"/>
              </w:rPr>
            </w:pPr>
            <w:r>
              <w:rPr>
                <w:rFonts w:ascii="Arial" w:hAnsi="Arial" w:cs="Arial"/>
                <w:sz w:val="24"/>
                <w:szCs w:val="24"/>
              </w:rPr>
              <w:t>Enhanced cleaning rota within CLB due to individual needs of learners and their families.</w:t>
            </w:r>
          </w:p>
          <w:p w14:paraId="2E30F261" w14:textId="33DA41F7" w:rsidR="00FD15AE" w:rsidRPr="00B76E45" w:rsidRDefault="007A49A0" w:rsidP="00B76E45">
            <w:pPr>
              <w:pStyle w:val="ListParagraph"/>
              <w:numPr>
                <w:ilvl w:val="0"/>
                <w:numId w:val="25"/>
              </w:numPr>
              <w:spacing w:after="0" w:line="240" w:lineRule="auto"/>
              <w:rPr>
                <w:rFonts w:ascii="Arial" w:hAnsi="Arial" w:cs="Arial"/>
                <w:sz w:val="24"/>
                <w:szCs w:val="24"/>
              </w:rPr>
            </w:pPr>
            <w:r w:rsidRPr="007D15EF">
              <w:rPr>
                <w:rFonts w:ascii="Arial" w:hAnsi="Arial" w:cs="Arial"/>
                <w:sz w:val="24"/>
                <w:szCs w:val="24"/>
              </w:rPr>
              <w:t>Information shared with parents about new procedures.</w:t>
            </w:r>
          </w:p>
          <w:p w14:paraId="2C0B062C" w14:textId="0EDDBA57" w:rsidR="00FD15AE" w:rsidRPr="00FD15AE" w:rsidRDefault="00FD15AE" w:rsidP="00FD15AE">
            <w:pPr>
              <w:pStyle w:val="ListParagraph"/>
              <w:numPr>
                <w:ilvl w:val="0"/>
                <w:numId w:val="25"/>
              </w:numPr>
              <w:spacing w:after="0" w:line="240" w:lineRule="auto"/>
              <w:rPr>
                <w:rFonts w:ascii="Arial" w:hAnsi="Arial" w:cs="Arial"/>
                <w:sz w:val="24"/>
                <w:szCs w:val="24"/>
              </w:rPr>
            </w:pPr>
            <w:r>
              <w:rPr>
                <w:rFonts w:ascii="Arial" w:hAnsi="Arial" w:cs="Arial"/>
                <w:sz w:val="24"/>
                <w:szCs w:val="24"/>
              </w:rPr>
              <w:t>Presentation and safety booklet prepared for all staff.</w:t>
            </w:r>
          </w:p>
        </w:tc>
      </w:tr>
      <w:tr w:rsidR="007A49A0" w14:paraId="27849867" w14:textId="77777777" w:rsidTr="00C24C97">
        <w:tc>
          <w:tcPr>
            <w:tcW w:w="8931" w:type="dxa"/>
          </w:tcPr>
          <w:p w14:paraId="02E21851" w14:textId="77777777" w:rsidR="007A49A0" w:rsidRPr="00CE4640" w:rsidRDefault="007A49A0" w:rsidP="007A49A0">
            <w:pPr>
              <w:pStyle w:val="ListParagraph"/>
              <w:spacing w:after="0" w:line="240" w:lineRule="auto"/>
              <w:ind w:left="0"/>
              <w:rPr>
                <w:rFonts w:ascii="Arial" w:hAnsi="Arial" w:cs="Arial"/>
                <w:b/>
                <w:sz w:val="24"/>
                <w:szCs w:val="24"/>
              </w:rPr>
            </w:pPr>
            <w:r w:rsidRPr="00CE4640">
              <w:rPr>
                <w:rFonts w:ascii="Arial" w:hAnsi="Arial" w:cs="Arial"/>
                <w:b/>
                <w:sz w:val="24"/>
                <w:szCs w:val="24"/>
              </w:rPr>
              <w:t>Progress</w:t>
            </w:r>
          </w:p>
          <w:p w14:paraId="704EB92F" w14:textId="4DD4CD71" w:rsidR="00FD15AE" w:rsidRDefault="00FD15AE" w:rsidP="00B76E45">
            <w:pPr>
              <w:pStyle w:val="ListParagraph"/>
              <w:numPr>
                <w:ilvl w:val="0"/>
                <w:numId w:val="25"/>
              </w:numPr>
              <w:spacing w:after="0" w:line="240" w:lineRule="auto"/>
              <w:rPr>
                <w:rFonts w:ascii="Arial" w:hAnsi="Arial" w:cs="Arial"/>
                <w:bCs/>
                <w:sz w:val="24"/>
                <w:szCs w:val="24"/>
              </w:rPr>
            </w:pPr>
            <w:r w:rsidRPr="00FD15AE">
              <w:rPr>
                <w:rFonts w:ascii="Arial" w:hAnsi="Arial" w:cs="Arial"/>
                <w:bCs/>
                <w:sz w:val="24"/>
                <w:szCs w:val="24"/>
              </w:rPr>
              <w:t>Risk assessments completed and regularly reviewed, including one to one meetings with those staff classified as vulnerable/shielding.</w:t>
            </w:r>
          </w:p>
          <w:p w14:paraId="77DA3D64" w14:textId="1448F6E1" w:rsidR="00B67E75" w:rsidRPr="00B76E45" w:rsidRDefault="00B67E75" w:rsidP="00B76E45">
            <w:pPr>
              <w:pStyle w:val="ListParagraph"/>
              <w:numPr>
                <w:ilvl w:val="0"/>
                <w:numId w:val="25"/>
              </w:numPr>
              <w:spacing w:after="0" w:line="240" w:lineRule="auto"/>
              <w:rPr>
                <w:rFonts w:ascii="Arial" w:hAnsi="Arial" w:cs="Arial"/>
                <w:bCs/>
                <w:sz w:val="24"/>
                <w:szCs w:val="24"/>
              </w:rPr>
            </w:pPr>
            <w:r>
              <w:rPr>
                <w:rFonts w:ascii="Arial" w:hAnsi="Arial" w:cs="Arial"/>
                <w:bCs/>
                <w:sz w:val="24"/>
                <w:szCs w:val="24"/>
              </w:rPr>
              <w:t>CLB review risk assessments for particular learners with parents.</w:t>
            </w:r>
          </w:p>
          <w:p w14:paraId="3D4C0237" w14:textId="5F6511D6" w:rsidR="00FD15AE" w:rsidRDefault="00FD15AE" w:rsidP="00B76E45">
            <w:pPr>
              <w:pStyle w:val="ListParagraph"/>
              <w:numPr>
                <w:ilvl w:val="0"/>
                <w:numId w:val="25"/>
              </w:numPr>
              <w:spacing w:after="0" w:line="240" w:lineRule="auto"/>
              <w:rPr>
                <w:rFonts w:ascii="Arial" w:hAnsi="Arial" w:cs="Arial"/>
                <w:bCs/>
                <w:sz w:val="24"/>
                <w:szCs w:val="24"/>
              </w:rPr>
            </w:pPr>
            <w:r w:rsidRPr="00FD15AE">
              <w:rPr>
                <w:rFonts w:ascii="Arial" w:hAnsi="Arial" w:cs="Arial"/>
                <w:bCs/>
                <w:sz w:val="24"/>
                <w:szCs w:val="24"/>
              </w:rPr>
              <w:t>Weekly virtual assembly to remind and focus all users of new procedures and updates on Scottish government advice and guidelines.</w:t>
            </w:r>
          </w:p>
          <w:p w14:paraId="436A246C" w14:textId="06124827" w:rsidR="00B67E75" w:rsidRPr="00B76E45" w:rsidRDefault="00B67E75" w:rsidP="00B76E45">
            <w:pPr>
              <w:pStyle w:val="ListParagraph"/>
              <w:numPr>
                <w:ilvl w:val="0"/>
                <w:numId w:val="25"/>
              </w:numPr>
              <w:spacing w:after="0" w:line="240" w:lineRule="auto"/>
              <w:rPr>
                <w:rFonts w:ascii="Arial" w:hAnsi="Arial" w:cs="Arial"/>
                <w:bCs/>
                <w:sz w:val="24"/>
                <w:szCs w:val="24"/>
              </w:rPr>
            </w:pPr>
            <w:r>
              <w:rPr>
                <w:rFonts w:ascii="Arial" w:hAnsi="Arial" w:cs="Arial"/>
                <w:bCs/>
                <w:sz w:val="24"/>
                <w:szCs w:val="24"/>
              </w:rPr>
              <w:t>CLB completed doorstop visits to familiarise children with new protocols.</w:t>
            </w:r>
          </w:p>
          <w:p w14:paraId="6E21A023" w14:textId="65D48C85" w:rsidR="00FD15AE" w:rsidRPr="00B76E45" w:rsidRDefault="00FD15AE" w:rsidP="00FD15AE">
            <w:pPr>
              <w:pStyle w:val="ListParagraph"/>
              <w:numPr>
                <w:ilvl w:val="0"/>
                <w:numId w:val="25"/>
              </w:numPr>
              <w:spacing w:after="0" w:line="240" w:lineRule="auto"/>
              <w:rPr>
                <w:rFonts w:ascii="Arial" w:hAnsi="Arial" w:cs="Arial"/>
                <w:bCs/>
                <w:sz w:val="24"/>
                <w:szCs w:val="24"/>
              </w:rPr>
            </w:pPr>
            <w:r>
              <w:rPr>
                <w:rFonts w:ascii="Arial" w:hAnsi="Arial" w:cs="Arial"/>
                <w:bCs/>
                <w:sz w:val="24"/>
                <w:szCs w:val="24"/>
              </w:rPr>
              <w:t>Regular communication with parents and families to review and update procedures.</w:t>
            </w:r>
          </w:p>
          <w:p w14:paraId="7DD8D762" w14:textId="77777777" w:rsidR="00C24C97" w:rsidRDefault="00FD15AE" w:rsidP="00CE4640">
            <w:pPr>
              <w:pStyle w:val="ListParagraph"/>
              <w:numPr>
                <w:ilvl w:val="0"/>
                <w:numId w:val="25"/>
              </w:numPr>
              <w:spacing w:after="0" w:line="240" w:lineRule="auto"/>
              <w:rPr>
                <w:rFonts w:ascii="Arial" w:hAnsi="Arial" w:cs="Arial"/>
                <w:bCs/>
                <w:sz w:val="24"/>
                <w:szCs w:val="24"/>
              </w:rPr>
            </w:pPr>
            <w:r>
              <w:rPr>
                <w:rFonts w:ascii="Arial" w:hAnsi="Arial" w:cs="Arial"/>
                <w:bCs/>
                <w:sz w:val="24"/>
                <w:szCs w:val="24"/>
              </w:rPr>
              <w:t>Liaison with FES janitorial staff school catering team to review procedures and ensure ongoing health and safety of all users.</w:t>
            </w:r>
          </w:p>
          <w:p w14:paraId="04CC2A6F" w14:textId="7141A160" w:rsidR="00B67E75" w:rsidRPr="00CE4640" w:rsidRDefault="00B67E75" w:rsidP="00B67E75">
            <w:pPr>
              <w:pStyle w:val="ListParagraph"/>
              <w:spacing w:after="0" w:line="240" w:lineRule="auto"/>
              <w:ind w:left="360"/>
              <w:rPr>
                <w:rFonts w:ascii="Arial" w:hAnsi="Arial" w:cs="Arial"/>
                <w:bCs/>
                <w:sz w:val="24"/>
                <w:szCs w:val="24"/>
              </w:rPr>
            </w:pPr>
          </w:p>
        </w:tc>
      </w:tr>
      <w:tr w:rsidR="007A49A0" w14:paraId="09CE7304" w14:textId="77777777" w:rsidTr="00C24C97">
        <w:tc>
          <w:tcPr>
            <w:tcW w:w="8931" w:type="dxa"/>
          </w:tcPr>
          <w:p w14:paraId="3E217D3F" w14:textId="59D05EC6" w:rsidR="00FD15AE" w:rsidRDefault="007A49A0" w:rsidP="007A49A0">
            <w:pPr>
              <w:pStyle w:val="ListParagraph"/>
              <w:spacing w:after="0" w:line="240" w:lineRule="auto"/>
              <w:ind w:left="0"/>
              <w:rPr>
                <w:rFonts w:ascii="Arial" w:hAnsi="Arial" w:cs="Arial"/>
                <w:b/>
                <w:sz w:val="24"/>
                <w:szCs w:val="24"/>
              </w:rPr>
            </w:pPr>
            <w:r w:rsidRPr="007D15EF">
              <w:rPr>
                <w:rFonts w:ascii="Arial" w:hAnsi="Arial" w:cs="Arial"/>
                <w:b/>
                <w:sz w:val="24"/>
                <w:szCs w:val="24"/>
              </w:rPr>
              <w:lastRenderedPageBreak/>
              <w:t>Impact</w:t>
            </w:r>
          </w:p>
          <w:p w14:paraId="45B0B072" w14:textId="773BB69C" w:rsidR="00FD15AE" w:rsidRPr="00B76E45" w:rsidRDefault="00FD15AE" w:rsidP="00B76E45">
            <w:pPr>
              <w:pStyle w:val="ListParagraph"/>
              <w:numPr>
                <w:ilvl w:val="0"/>
                <w:numId w:val="25"/>
              </w:numPr>
              <w:spacing w:after="0" w:line="240" w:lineRule="auto"/>
              <w:rPr>
                <w:rFonts w:ascii="Arial" w:hAnsi="Arial" w:cs="Arial"/>
                <w:bCs/>
                <w:sz w:val="24"/>
                <w:szCs w:val="24"/>
              </w:rPr>
            </w:pPr>
            <w:r w:rsidRPr="00FD15AE">
              <w:rPr>
                <w:rFonts w:ascii="Arial" w:hAnsi="Arial" w:cs="Arial"/>
                <w:bCs/>
                <w:sz w:val="24"/>
                <w:szCs w:val="24"/>
              </w:rPr>
              <w:t>Strategies and communication has ensured continued health and safety of all users.</w:t>
            </w:r>
          </w:p>
          <w:p w14:paraId="03E5879B" w14:textId="2DFDD1E5" w:rsidR="00FD15AE" w:rsidRPr="00B76E45" w:rsidRDefault="00FD15AE" w:rsidP="00CE4640">
            <w:pPr>
              <w:pStyle w:val="ListParagraph"/>
              <w:numPr>
                <w:ilvl w:val="0"/>
                <w:numId w:val="25"/>
              </w:numPr>
              <w:spacing w:after="0" w:line="240" w:lineRule="auto"/>
              <w:rPr>
                <w:rFonts w:ascii="Arial" w:hAnsi="Arial" w:cs="Arial"/>
                <w:bCs/>
                <w:sz w:val="24"/>
                <w:szCs w:val="24"/>
              </w:rPr>
            </w:pPr>
            <w:r>
              <w:rPr>
                <w:rFonts w:ascii="Arial" w:hAnsi="Arial" w:cs="Arial"/>
                <w:bCs/>
                <w:sz w:val="24"/>
                <w:szCs w:val="24"/>
              </w:rPr>
              <w:t>Consistent approach in adhering to procedures across whole school by all users.</w:t>
            </w:r>
          </w:p>
          <w:p w14:paraId="06B5DC3B" w14:textId="2CA2F597" w:rsidR="007A49A0" w:rsidRPr="00CE4640" w:rsidRDefault="00FD15AE" w:rsidP="00CE4640">
            <w:pPr>
              <w:pStyle w:val="ListParagraph"/>
              <w:numPr>
                <w:ilvl w:val="0"/>
                <w:numId w:val="25"/>
              </w:numPr>
              <w:spacing w:after="0" w:line="240" w:lineRule="auto"/>
              <w:rPr>
                <w:rFonts w:ascii="Arial" w:hAnsi="Arial" w:cs="Arial"/>
                <w:bCs/>
                <w:sz w:val="24"/>
                <w:szCs w:val="24"/>
              </w:rPr>
            </w:pPr>
            <w:r w:rsidRPr="00FD15AE">
              <w:rPr>
                <w:rFonts w:ascii="Arial" w:hAnsi="Arial" w:cs="Arial"/>
                <w:bCs/>
                <w:sz w:val="24"/>
                <w:szCs w:val="24"/>
              </w:rPr>
              <w:t>To date no classes required to self-isolate.</w:t>
            </w:r>
          </w:p>
        </w:tc>
      </w:tr>
      <w:tr w:rsidR="007A49A0" w14:paraId="576B8F93" w14:textId="77777777" w:rsidTr="00C24C97">
        <w:tc>
          <w:tcPr>
            <w:tcW w:w="8931" w:type="dxa"/>
          </w:tcPr>
          <w:p w14:paraId="55436C80" w14:textId="02B46B5D" w:rsidR="007A49A0" w:rsidRDefault="007A49A0" w:rsidP="007A49A0">
            <w:pPr>
              <w:pStyle w:val="ListParagraph"/>
              <w:spacing w:after="0" w:line="240" w:lineRule="auto"/>
              <w:ind w:left="0"/>
              <w:rPr>
                <w:rFonts w:ascii="Arial" w:hAnsi="Arial" w:cs="Arial"/>
                <w:b/>
                <w:sz w:val="24"/>
                <w:szCs w:val="24"/>
              </w:rPr>
            </w:pPr>
            <w:r w:rsidRPr="007D15EF">
              <w:rPr>
                <w:rFonts w:ascii="Arial" w:hAnsi="Arial" w:cs="Arial"/>
                <w:b/>
                <w:sz w:val="24"/>
                <w:szCs w:val="24"/>
              </w:rPr>
              <w:t>Next Steps</w:t>
            </w:r>
          </w:p>
          <w:p w14:paraId="5A39EE20" w14:textId="3DF60AF0" w:rsidR="00FD15AE" w:rsidRPr="00E33A6C" w:rsidRDefault="00FD15AE" w:rsidP="00FD15AE">
            <w:pPr>
              <w:pStyle w:val="ListParagraph"/>
              <w:numPr>
                <w:ilvl w:val="0"/>
                <w:numId w:val="25"/>
              </w:numPr>
              <w:spacing w:after="0" w:line="240" w:lineRule="auto"/>
              <w:rPr>
                <w:rFonts w:ascii="Arial" w:hAnsi="Arial" w:cs="Arial"/>
                <w:bCs/>
                <w:sz w:val="24"/>
                <w:szCs w:val="24"/>
              </w:rPr>
            </w:pPr>
            <w:r w:rsidRPr="00E33A6C">
              <w:rPr>
                <w:rFonts w:ascii="Arial" w:hAnsi="Arial" w:cs="Arial"/>
                <w:bCs/>
                <w:sz w:val="24"/>
                <w:szCs w:val="24"/>
              </w:rPr>
              <w:t>Continue to review and update risk assessments to ensure most up to date advice and guidance is adhered to.</w:t>
            </w:r>
          </w:p>
          <w:p w14:paraId="230E5D73" w14:textId="77777777" w:rsidR="00E33A6C" w:rsidRPr="00E33A6C" w:rsidRDefault="00E33A6C" w:rsidP="00E33A6C">
            <w:pPr>
              <w:pStyle w:val="ListParagraph"/>
              <w:spacing w:after="0" w:line="240" w:lineRule="auto"/>
              <w:ind w:left="360"/>
              <w:rPr>
                <w:rFonts w:ascii="Arial" w:hAnsi="Arial" w:cs="Arial"/>
                <w:bCs/>
                <w:sz w:val="24"/>
                <w:szCs w:val="24"/>
              </w:rPr>
            </w:pPr>
          </w:p>
          <w:p w14:paraId="04AF62BD" w14:textId="54464935" w:rsidR="007A49A0" w:rsidRPr="00CE4640" w:rsidRDefault="00E33A6C" w:rsidP="00CE4640">
            <w:pPr>
              <w:pStyle w:val="ListParagraph"/>
              <w:numPr>
                <w:ilvl w:val="0"/>
                <w:numId w:val="25"/>
              </w:numPr>
              <w:spacing w:after="0" w:line="240" w:lineRule="auto"/>
              <w:rPr>
                <w:rFonts w:ascii="Arial" w:hAnsi="Arial" w:cs="Arial"/>
                <w:bCs/>
                <w:sz w:val="24"/>
                <w:szCs w:val="24"/>
              </w:rPr>
            </w:pPr>
            <w:r w:rsidRPr="00E33A6C">
              <w:rPr>
                <w:rFonts w:ascii="Arial" w:hAnsi="Arial" w:cs="Arial"/>
                <w:bCs/>
                <w:sz w:val="24"/>
                <w:szCs w:val="24"/>
              </w:rPr>
              <w:t>Remind all staff and pupils of procedures on return to school in August 2021.</w:t>
            </w:r>
          </w:p>
        </w:tc>
      </w:tr>
    </w:tbl>
    <w:p w14:paraId="34BD7581" w14:textId="1D543622" w:rsidR="00CE4640" w:rsidRDefault="00CE4640" w:rsidP="00E83044">
      <w:pPr>
        <w:spacing w:after="200" w:line="276" w:lineRule="auto"/>
        <w:rPr>
          <w:rFonts w:ascii="Arial" w:hAnsi="Arial" w:cs="Arial"/>
          <w:b/>
          <w:sz w:val="28"/>
          <w:szCs w:val="28"/>
        </w:rPr>
      </w:pPr>
    </w:p>
    <w:tbl>
      <w:tblPr>
        <w:tblStyle w:val="TableGrid"/>
        <w:tblW w:w="8931" w:type="dxa"/>
        <w:tblInd w:w="-5" w:type="dxa"/>
        <w:tblLook w:val="04A0" w:firstRow="1" w:lastRow="0" w:firstColumn="1" w:lastColumn="0" w:noHBand="0" w:noVBand="1"/>
      </w:tblPr>
      <w:tblGrid>
        <w:gridCol w:w="8931"/>
      </w:tblGrid>
      <w:tr w:rsidR="007A49A0" w14:paraId="685A7778" w14:textId="77777777" w:rsidTr="00C24C97">
        <w:tc>
          <w:tcPr>
            <w:tcW w:w="8931" w:type="dxa"/>
            <w:shd w:val="clear" w:color="auto" w:fill="D9D9D9" w:themeFill="background1" w:themeFillShade="D9"/>
          </w:tcPr>
          <w:p w14:paraId="64E2B584" w14:textId="77777777" w:rsidR="007A49A0" w:rsidRPr="007D15EF" w:rsidRDefault="007A49A0" w:rsidP="007A49A0">
            <w:pPr>
              <w:pStyle w:val="NormalWeb"/>
              <w:spacing w:before="0" w:after="0"/>
              <w:rPr>
                <w:rFonts w:ascii="Arial" w:hAnsi="Arial" w:cs="Arial"/>
                <w:b/>
                <w:sz w:val="28"/>
                <w:szCs w:val="28"/>
              </w:rPr>
            </w:pPr>
            <w:r w:rsidRPr="004325C3">
              <w:rPr>
                <w:rFonts w:ascii="Arial" w:hAnsi="Arial" w:cs="Arial"/>
                <w:b/>
                <w:sz w:val="28"/>
                <w:szCs w:val="28"/>
              </w:rPr>
              <w:t xml:space="preserve">PRIORITY </w:t>
            </w:r>
            <w:r>
              <w:rPr>
                <w:rFonts w:ascii="Arial" w:hAnsi="Arial" w:cs="Arial"/>
                <w:b/>
                <w:sz w:val="28"/>
                <w:szCs w:val="28"/>
              </w:rPr>
              <w:t>2</w:t>
            </w:r>
            <w:r w:rsidRPr="004325C3">
              <w:rPr>
                <w:rFonts w:ascii="Arial" w:hAnsi="Arial" w:cs="Arial"/>
                <w:b/>
                <w:sz w:val="28"/>
                <w:szCs w:val="28"/>
              </w:rPr>
              <w:t xml:space="preserve">: </w:t>
            </w:r>
            <w:r w:rsidRPr="007D15EF">
              <w:rPr>
                <w:rFonts w:ascii="Arial" w:hAnsi="Arial" w:cs="Arial"/>
                <w:b/>
                <w:sz w:val="28"/>
                <w:szCs w:val="28"/>
              </w:rPr>
              <w:t>PLANNING FOR HEALTH AND WELLBEING ON RETURN TO SCHOOL</w:t>
            </w:r>
          </w:p>
        </w:tc>
      </w:tr>
      <w:tr w:rsidR="007A49A0" w14:paraId="07EF34BD" w14:textId="77777777" w:rsidTr="00C24C97">
        <w:tc>
          <w:tcPr>
            <w:tcW w:w="8931" w:type="dxa"/>
          </w:tcPr>
          <w:p w14:paraId="101B2716" w14:textId="47EAF827" w:rsidR="007A49A0" w:rsidRPr="00CE4640" w:rsidRDefault="007A49A0" w:rsidP="00CE4640">
            <w:pPr>
              <w:spacing w:after="0" w:line="240" w:lineRule="auto"/>
              <w:rPr>
                <w:rFonts w:ascii="Arial" w:hAnsi="Arial" w:cs="Arial"/>
                <w:b/>
                <w:sz w:val="24"/>
                <w:szCs w:val="24"/>
              </w:rPr>
            </w:pPr>
            <w:r w:rsidRPr="00A34430">
              <w:rPr>
                <w:rFonts w:ascii="Arial" w:hAnsi="Arial" w:cs="Arial"/>
                <w:b/>
                <w:sz w:val="24"/>
                <w:szCs w:val="24"/>
              </w:rPr>
              <w:t>Strategies</w:t>
            </w:r>
          </w:p>
          <w:p w14:paraId="7CB7399A" w14:textId="2795C918" w:rsidR="007A49A0" w:rsidRDefault="00E33A6C" w:rsidP="00E33A6C">
            <w:pPr>
              <w:pStyle w:val="ListParagraph"/>
              <w:numPr>
                <w:ilvl w:val="0"/>
                <w:numId w:val="25"/>
              </w:numPr>
              <w:spacing w:after="0" w:line="240" w:lineRule="auto"/>
              <w:rPr>
                <w:rFonts w:ascii="Arial" w:hAnsi="Arial" w:cs="Arial"/>
                <w:sz w:val="24"/>
                <w:szCs w:val="24"/>
              </w:rPr>
            </w:pPr>
            <w:r>
              <w:rPr>
                <w:rFonts w:ascii="Arial" w:hAnsi="Arial" w:cs="Arial"/>
                <w:sz w:val="24"/>
                <w:szCs w:val="24"/>
              </w:rPr>
              <w:t>Curriculum planning to include daily focus on Health &amp; Wellbeing throughout term.</w:t>
            </w:r>
          </w:p>
          <w:p w14:paraId="38505A7D" w14:textId="442BE8B5" w:rsidR="00B67E75" w:rsidRPr="00B76E45" w:rsidRDefault="00B67E75" w:rsidP="00E33A6C">
            <w:pPr>
              <w:pStyle w:val="ListParagraph"/>
              <w:numPr>
                <w:ilvl w:val="0"/>
                <w:numId w:val="25"/>
              </w:numPr>
              <w:spacing w:after="0" w:line="240" w:lineRule="auto"/>
              <w:rPr>
                <w:rFonts w:ascii="Arial" w:hAnsi="Arial" w:cs="Arial"/>
                <w:sz w:val="24"/>
                <w:szCs w:val="24"/>
              </w:rPr>
            </w:pPr>
            <w:r>
              <w:rPr>
                <w:rFonts w:ascii="Arial" w:hAnsi="Arial" w:cs="Arial"/>
                <w:sz w:val="24"/>
                <w:szCs w:val="24"/>
              </w:rPr>
              <w:t>CLB focus on supporting individual learners to transition back to school routine.</w:t>
            </w:r>
          </w:p>
          <w:p w14:paraId="714613ED" w14:textId="40C705AA" w:rsidR="00E33A6C" w:rsidRPr="00E33A6C" w:rsidRDefault="00E33A6C" w:rsidP="00E33A6C">
            <w:pPr>
              <w:pStyle w:val="ListParagraph"/>
              <w:numPr>
                <w:ilvl w:val="0"/>
                <w:numId w:val="25"/>
              </w:numPr>
              <w:spacing w:after="0" w:line="240" w:lineRule="auto"/>
              <w:rPr>
                <w:rFonts w:ascii="Arial" w:hAnsi="Arial" w:cs="Arial"/>
                <w:sz w:val="24"/>
                <w:szCs w:val="24"/>
              </w:rPr>
            </w:pPr>
            <w:r w:rsidRPr="00E33A6C">
              <w:rPr>
                <w:rFonts w:ascii="Arial" w:hAnsi="Arial" w:cs="Arial"/>
                <w:sz w:val="24"/>
                <w:szCs w:val="24"/>
              </w:rPr>
              <w:t xml:space="preserve">Staff training to support children’s wellbeing: </w:t>
            </w:r>
          </w:p>
          <w:p w14:paraId="28775978" w14:textId="77777777" w:rsidR="00E33A6C" w:rsidRDefault="00E33A6C" w:rsidP="00E33A6C">
            <w:pPr>
              <w:pStyle w:val="ListParagraph"/>
              <w:spacing w:after="0" w:line="240" w:lineRule="auto"/>
              <w:rPr>
                <w:rFonts w:ascii="Arial" w:hAnsi="Arial" w:cs="Arial"/>
                <w:sz w:val="24"/>
                <w:szCs w:val="24"/>
              </w:rPr>
            </w:pPr>
            <w:r>
              <w:rPr>
                <w:rFonts w:ascii="Arial" w:hAnsi="Arial" w:cs="Arial"/>
                <w:sz w:val="24"/>
                <w:szCs w:val="24"/>
              </w:rPr>
              <w:t>Nurture Principles</w:t>
            </w:r>
          </w:p>
          <w:p w14:paraId="05B01981" w14:textId="77777777" w:rsidR="00E33A6C" w:rsidRDefault="00E33A6C" w:rsidP="00E33A6C">
            <w:pPr>
              <w:pStyle w:val="ListParagraph"/>
              <w:spacing w:after="0" w:line="240" w:lineRule="auto"/>
              <w:rPr>
                <w:rFonts w:ascii="Arial" w:hAnsi="Arial" w:cs="Arial"/>
                <w:sz w:val="24"/>
                <w:szCs w:val="24"/>
              </w:rPr>
            </w:pPr>
            <w:r>
              <w:rPr>
                <w:rFonts w:ascii="Arial" w:hAnsi="Arial" w:cs="Arial"/>
                <w:sz w:val="24"/>
                <w:szCs w:val="24"/>
              </w:rPr>
              <w:t>B</w:t>
            </w:r>
            <w:r w:rsidRPr="00FA65A6">
              <w:rPr>
                <w:rFonts w:ascii="Arial" w:hAnsi="Arial" w:cs="Arial"/>
                <w:sz w:val="24"/>
                <w:szCs w:val="24"/>
              </w:rPr>
              <w:t xml:space="preserve">ereavement, Loss and Change      </w:t>
            </w:r>
          </w:p>
          <w:p w14:paraId="4FCF1339" w14:textId="77777777" w:rsidR="00E33A6C" w:rsidRPr="00FA65A6" w:rsidRDefault="00E33A6C" w:rsidP="00E33A6C">
            <w:pPr>
              <w:pStyle w:val="ListParagraph"/>
              <w:spacing w:after="0" w:line="240" w:lineRule="auto"/>
              <w:rPr>
                <w:rFonts w:ascii="Arial" w:hAnsi="Arial" w:cs="Arial"/>
                <w:sz w:val="24"/>
                <w:szCs w:val="24"/>
              </w:rPr>
            </w:pPr>
            <w:r w:rsidRPr="00FA65A6">
              <w:rPr>
                <w:rFonts w:ascii="Arial" w:hAnsi="Arial" w:cs="Arial"/>
                <w:sz w:val="24"/>
                <w:szCs w:val="24"/>
              </w:rPr>
              <w:t xml:space="preserve">Trauma Informed Practices </w:t>
            </w:r>
          </w:p>
          <w:p w14:paraId="562155BC" w14:textId="77777777" w:rsidR="00E33A6C" w:rsidRDefault="00E33A6C" w:rsidP="00E33A6C">
            <w:pPr>
              <w:pStyle w:val="ListParagraph"/>
              <w:spacing w:after="0" w:line="240" w:lineRule="auto"/>
              <w:rPr>
                <w:rFonts w:ascii="Arial" w:hAnsi="Arial" w:cs="Arial"/>
                <w:sz w:val="24"/>
                <w:szCs w:val="24"/>
              </w:rPr>
            </w:pPr>
            <w:r w:rsidRPr="00FA65A6">
              <w:rPr>
                <w:rFonts w:ascii="Arial" w:hAnsi="Arial" w:cs="Arial"/>
                <w:sz w:val="24"/>
                <w:szCs w:val="24"/>
              </w:rPr>
              <w:t>PATHS</w:t>
            </w:r>
          </w:p>
          <w:p w14:paraId="1C29B525" w14:textId="46017467" w:rsidR="007A49A0" w:rsidRDefault="00E33A6C" w:rsidP="00B76E45">
            <w:pPr>
              <w:pStyle w:val="ListParagraph"/>
              <w:spacing w:after="0" w:line="240" w:lineRule="auto"/>
              <w:rPr>
                <w:rFonts w:ascii="Arial" w:hAnsi="Arial" w:cs="Arial"/>
                <w:sz w:val="24"/>
                <w:szCs w:val="24"/>
              </w:rPr>
            </w:pPr>
            <w:r>
              <w:rPr>
                <w:rFonts w:ascii="Arial" w:hAnsi="Arial" w:cs="Arial"/>
                <w:sz w:val="24"/>
                <w:szCs w:val="24"/>
              </w:rPr>
              <w:t>PPB</w:t>
            </w:r>
          </w:p>
          <w:p w14:paraId="40DB62B1" w14:textId="57257127" w:rsidR="00B67E75" w:rsidRPr="00B67E75" w:rsidRDefault="00B67E75" w:rsidP="00B67E75">
            <w:pPr>
              <w:pStyle w:val="ListParagraph"/>
              <w:numPr>
                <w:ilvl w:val="0"/>
                <w:numId w:val="25"/>
              </w:numPr>
              <w:spacing w:after="0" w:line="240" w:lineRule="auto"/>
              <w:rPr>
                <w:rFonts w:ascii="Arial" w:hAnsi="Arial" w:cs="Arial"/>
                <w:sz w:val="24"/>
                <w:szCs w:val="24"/>
              </w:rPr>
            </w:pPr>
            <w:r>
              <w:rPr>
                <w:rFonts w:ascii="Arial" w:hAnsi="Arial" w:cs="Arial"/>
                <w:sz w:val="24"/>
                <w:szCs w:val="24"/>
              </w:rPr>
              <w:t>CLB support staff completed training as directed by Principal Teacher during lockdown to support learners on return to CLB – eg. Skills Network, ADH, NAS.</w:t>
            </w:r>
          </w:p>
          <w:p w14:paraId="056769B9" w14:textId="34EBED6E" w:rsidR="00E33A6C" w:rsidRDefault="00E33A6C" w:rsidP="00B76E45">
            <w:pPr>
              <w:pStyle w:val="ListParagraph"/>
              <w:numPr>
                <w:ilvl w:val="0"/>
                <w:numId w:val="25"/>
              </w:numPr>
              <w:spacing w:after="0" w:line="240" w:lineRule="auto"/>
              <w:rPr>
                <w:rFonts w:ascii="Arial" w:hAnsi="Arial" w:cs="Arial"/>
                <w:sz w:val="24"/>
                <w:szCs w:val="24"/>
              </w:rPr>
            </w:pPr>
            <w:r>
              <w:rPr>
                <w:rFonts w:ascii="Arial" w:hAnsi="Arial" w:cs="Arial"/>
                <w:sz w:val="24"/>
                <w:szCs w:val="24"/>
              </w:rPr>
              <w:t>Continued l</w:t>
            </w:r>
            <w:r w:rsidRPr="0003251D">
              <w:rPr>
                <w:rFonts w:ascii="Arial" w:hAnsi="Arial" w:cs="Arial"/>
                <w:sz w:val="24"/>
                <w:szCs w:val="24"/>
              </w:rPr>
              <w:t>iaison with other professionals to support pupils and staff who are experiencing bereavement, anxiety or trauma.</w:t>
            </w:r>
          </w:p>
          <w:p w14:paraId="5A007684" w14:textId="51962FD2" w:rsidR="00B67E75" w:rsidRPr="00B76E45" w:rsidRDefault="00B67E75" w:rsidP="00B76E45">
            <w:pPr>
              <w:pStyle w:val="ListParagraph"/>
              <w:numPr>
                <w:ilvl w:val="0"/>
                <w:numId w:val="25"/>
              </w:numPr>
              <w:spacing w:after="0" w:line="240" w:lineRule="auto"/>
              <w:rPr>
                <w:rFonts w:ascii="Arial" w:hAnsi="Arial" w:cs="Arial"/>
                <w:sz w:val="24"/>
                <w:szCs w:val="24"/>
              </w:rPr>
            </w:pPr>
            <w:r>
              <w:rPr>
                <w:rFonts w:ascii="Arial" w:hAnsi="Arial" w:cs="Arial"/>
                <w:sz w:val="24"/>
                <w:szCs w:val="24"/>
              </w:rPr>
              <w:t>Re-introduction of Joint Support Team meetings asap for CLB learners.</w:t>
            </w:r>
          </w:p>
          <w:p w14:paraId="11C543B7" w14:textId="183797DD" w:rsidR="00E33A6C" w:rsidRPr="00B76E45" w:rsidRDefault="00E33A6C" w:rsidP="00B76E45">
            <w:pPr>
              <w:pStyle w:val="ListParagraph"/>
              <w:numPr>
                <w:ilvl w:val="0"/>
                <w:numId w:val="25"/>
              </w:numPr>
              <w:spacing w:after="0" w:line="240" w:lineRule="auto"/>
              <w:rPr>
                <w:rFonts w:ascii="Arial" w:hAnsi="Arial" w:cs="Arial"/>
                <w:sz w:val="24"/>
                <w:szCs w:val="24"/>
              </w:rPr>
            </w:pPr>
            <w:r>
              <w:rPr>
                <w:rFonts w:ascii="Arial" w:hAnsi="Arial" w:cs="Arial"/>
                <w:sz w:val="24"/>
                <w:szCs w:val="24"/>
              </w:rPr>
              <w:t>R</w:t>
            </w:r>
            <w:r w:rsidRPr="0003251D">
              <w:rPr>
                <w:rFonts w:ascii="Arial" w:hAnsi="Arial" w:cs="Arial"/>
                <w:sz w:val="24"/>
                <w:szCs w:val="24"/>
              </w:rPr>
              <w:t>egular wellbeing check-ins with staff</w:t>
            </w:r>
            <w:r>
              <w:rPr>
                <w:rFonts w:ascii="Arial" w:hAnsi="Arial" w:cs="Arial"/>
                <w:sz w:val="24"/>
                <w:szCs w:val="24"/>
              </w:rPr>
              <w:t xml:space="preserve"> with offer of supervision/counselling approach sessions</w:t>
            </w:r>
            <w:r w:rsidRPr="0003251D">
              <w:rPr>
                <w:rFonts w:ascii="Arial" w:hAnsi="Arial" w:cs="Arial"/>
                <w:sz w:val="24"/>
                <w:szCs w:val="24"/>
              </w:rPr>
              <w:t>.</w:t>
            </w:r>
          </w:p>
          <w:p w14:paraId="3F5021E6" w14:textId="7073E5EB" w:rsidR="00E33A6C" w:rsidRPr="00B76E45" w:rsidRDefault="00E33A6C" w:rsidP="00B76E45">
            <w:pPr>
              <w:pStyle w:val="ListParagraph"/>
              <w:numPr>
                <w:ilvl w:val="0"/>
                <w:numId w:val="25"/>
              </w:numPr>
              <w:spacing w:after="0" w:line="240" w:lineRule="auto"/>
              <w:rPr>
                <w:rFonts w:ascii="Arial" w:hAnsi="Arial" w:cs="Arial"/>
                <w:sz w:val="24"/>
                <w:szCs w:val="24"/>
              </w:rPr>
            </w:pPr>
            <w:r>
              <w:rPr>
                <w:rFonts w:ascii="Arial" w:hAnsi="Arial" w:cs="Arial"/>
                <w:sz w:val="24"/>
                <w:szCs w:val="24"/>
              </w:rPr>
              <w:t>Breakfast provision available to all pupils daily.</w:t>
            </w:r>
          </w:p>
          <w:p w14:paraId="25B0BA7E" w14:textId="7AAE2BFC" w:rsidR="007A49A0" w:rsidRPr="00CE4640" w:rsidRDefault="00E33A6C" w:rsidP="00CE4640">
            <w:pPr>
              <w:pStyle w:val="ListParagraph"/>
              <w:numPr>
                <w:ilvl w:val="0"/>
                <w:numId w:val="25"/>
              </w:numPr>
              <w:spacing w:after="0" w:line="240" w:lineRule="auto"/>
              <w:rPr>
                <w:rFonts w:ascii="Arial" w:hAnsi="Arial" w:cs="Arial"/>
                <w:sz w:val="24"/>
                <w:szCs w:val="24"/>
              </w:rPr>
            </w:pPr>
            <w:r>
              <w:rPr>
                <w:rFonts w:ascii="Arial" w:hAnsi="Arial" w:cs="Arial"/>
                <w:sz w:val="24"/>
                <w:szCs w:val="24"/>
              </w:rPr>
              <w:t>Social and emotional support for families via school Hive provision including mindfulness, walk and talk sessions, anxiety toolbox training and variety of virtual activities and supports.</w:t>
            </w:r>
          </w:p>
        </w:tc>
      </w:tr>
      <w:tr w:rsidR="007A49A0" w14:paraId="1A43C04F" w14:textId="77777777" w:rsidTr="00C24C97">
        <w:tc>
          <w:tcPr>
            <w:tcW w:w="8931" w:type="dxa"/>
          </w:tcPr>
          <w:p w14:paraId="7EC6FCA4" w14:textId="77777777" w:rsidR="007A49A0" w:rsidRPr="00CE4640" w:rsidRDefault="007A49A0" w:rsidP="007A49A0">
            <w:pPr>
              <w:pStyle w:val="ListParagraph"/>
              <w:spacing w:after="0" w:line="240" w:lineRule="auto"/>
              <w:ind w:left="0"/>
              <w:rPr>
                <w:rFonts w:ascii="Arial" w:hAnsi="Arial" w:cs="Arial"/>
                <w:b/>
                <w:sz w:val="24"/>
                <w:szCs w:val="24"/>
              </w:rPr>
            </w:pPr>
            <w:r w:rsidRPr="00CE4640">
              <w:rPr>
                <w:rFonts w:ascii="Arial" w:hAnsi="Arial" w:cs="Arial"/>
                <w:b/>
                <w:sz w:val="24"/>
                <w:szCs w:val="24"/>
              </w:rPr>
              <w:t>Progress</w:t>
            </w:r>
          </w:p>
          <w:p w14:paraId="38D71384" w14:textId="29C3CC6A" w:rsidR="00C47D9C" w:rsidRPr="00B76E45" w:rsidRDefault="00386D72" w:rsidP="00B76E45">
            <w:pPr>
              <w:pStyle w:val="ListParagraph"/>
              <w:numPr>
                <w:ilvl w:val="0"/>
                <w:numId w:val="25"/>
              </w:numPr>
              <w:spacing w:after="0" w:line="240" w:lineRule="auto"/>
              <w:rPr>
                <w:rFonts w:ascii="Arial" w:hAnsi="Arial" w:cs="Arial"/>
                <w:bCs/>
                <w:sz w:val="24"/>
                <w:szCs w:val="24"/>
              </w:rPr>
            </w:pPr>
            <w:r w:rsidRPr="00386D72">
              <w:rPr>
                <w:rFonts w:ascii="Arial" w:hAnsi="Arial" w:cs="Arial"/>
                <w:bCs/>
                <w:sz w:val="24"/>
                <w:szCs w:val="24"/>
              </w:rPr>
              <w:t>All classes complete regular emotional check-ins daily and have re-visited lessons to support strategies to support social, emotional and mental wellbeing.</w:t>
            </w:r>
          </w:p>
          <w:p w14:paraId="6301DA3D" w14:textId="2C67B466" w:rsidR="00C47D9C" w:rsidRDefault="00963D6E" w:rsidP="00B76E45">
            <w:pPr>
              <w:pStyle w:val="ListParagraph"/>
              <w:numPr>
                <w:ilvl w:val="0"/>
                <w:numId w:val="25"/>
              </w:numPr>
              <w:spacing w:after="0" w:line="240" w:lineRule="auto"/>
              <w:rPr>
                <w:rFonts w:ascii="Arial" w:hAnsi="Arial" w:cs="Arial"/>
                <w:bCs/>
                <w:sz w:val="24"/>
                <w:szCs w:val="24"/>
              </w:rPr>
            </w:pPr>
            <w:r>
              <w:rPr>
                <w:rFonts w:ascii="Arial" w:hAnsi="Arial" w:cs="Arial"/>
                <w:bCs/>
                <w:sz w:val="24"/>
                <w:szCs w:val="24"/>
              </w:rPr>
              <w:t xml:space="preserve">Wellbeing wheels completed by all learners. Boxall profiling completed for identified pupils. Targeted nurture support to identified individuals and their families. </w:t>
            </w:r>
          </w:p>
          <w:p w14:paraId="21808027" w14:textId="58A82C6E" w:rsidR="00B67E75" w:rsidRPr="00B76E45" w:rsidRDefault="00B67E75" w:rsidP="00B76E45">
            <w:pPr>
              <w:pStyle w:val="ListParagraph"/>
              <w:numPr>
                <w:ilvl w:val="0"/>
                <w:numId w:val="25"/>
              </w:numPr>
              <w:spacing w:after="0" w:line="240" w:lineRule="auto"/>
              <w:rPr>
                <w:rFonts w:ascii="Arial" w:hAnsi="Arial" w:cs="Arial"/>
                <w:bCs/>
                <w:sz w:val="24"/>
                <w:szCs w:val="24"/>
              </w:rPr>
            </w:pPr>
            <w:r>
              <w:rPr>
                <w:rFonts w:ascii="Arial" w:hAnsi="Arial" w:cs="Arial"/>
                <w:bCs/>
                <w:sz w:val="24"/>
                <w:szCs w:val="24"/>
              </w:rPr>
              <w:t xml:space="preserve">CLB completed Boxall profiles and Glasgow Wellbeing profiles for all learners to inform Health &amp; Wellbeing next steps. In addition Pupil Passports were completed at home by parents and learners. </w:t>
            </w:r>
          </w:p>
          <w:p w14:paraId="6D98FF73" w14:textId="1A9E898E" w:rsidR="00512882" w:rsidRPr="00B76E45" w:rsidRDefault="00386D72" w:rsidP="00B76E45">
            <w:pPr>
              <w:pStyle w:val="ListParagraph"/>
              <w:numPr>
                <w:ilvl w:val="0"/>
                <w:numId w:val="25"/>
              </w:numPr>
              <w:spacing w:after="0" w:line="240" w:lineRule="auto"/>
              <w:rPr>
                <w:rFonts w:ascii="Arial" w:hAnsi="Arial" w:cs="Arial"/>
                <w:bCs/>
                <w:sz w:val="24"/>
                <w:szCs w:val="24"/>
              </w:rPr>
            </w:pPr>
            <w:r>
              <w:rPr>
                <w:rFonts w:ascii="Arial" w:hAnsi="Arial" w:cs="Arial"/>
                <w:bCs/>
                <w:sz w:val="24"/>
                <w:szCs w:val="24"/>
              </w:rPr>
              <w:lastRenderedPageBreak/>
              <w:t xml:space="preserve">Staff continue to engage with school and authority wide training to support health and wellbeing of learners. </w:t>
            </w:r>
          </w:p>
          <w:p w14:paraId="0065AF4E" w14:textId="7DB9FC9D" w:rsidR="00512882" w:rsidRPr="00B76E45" w:rsidRDefault="00512882" w:rsidP="00B76E45">
            <w:pPr>
              <w:pStyle w:val="ListParagraph"/>
              <w:numPr>
                <w:ilvl w:val="0"/>
                <w:numId w:val="25"/>
              </w:numPr>
              <w:spacing w:after="0" w:line="240" w:lineRule="auto"/>
              <w:rPr>
                <w:rFonts w:ascii="Arial" w:hAnsi="Arial" w:cs="Arial"/>
                <w:bCs/>
                <w:sz w:val="24"/>
                <w:szCs w:val="24"/>
              </w:rPr>
            </w:pPr>
            <w:r>
              <w:rPr>
                <w:rFonts w:ascii="Arial" w:hAnsi="Arial" w:cs="Arial"/>
                <w:bCs/>
                <w:sz w:val="24"/>
                <w:szCs w:val="24"/>
              </w:rPr>
              <w:t>School continue to engage with professionals to support learners and their families.</w:t>
            </w:r>
          </w:p>
          <w:p w14:paraId="12A345E4" w14:textId="4E31D665" w:rsidR="00386D72" w:rsidRPr="00B76E45" w:rsidRDefault="00512882" w:rsidP="00B76E45">
            <w:pPr>
              <w:pStyle w:val="ListParagraph"/>
              <w:numPr>
                <w:ilvl w:val="0"/>
                <w:numId w:val="25"/>
              </w:numPr>
              <w:spacing w:after="0" w:line="240" w:lineRule="auto"/>
              <w:rPr>
                <w:rFonts w:ascii="Arial" w:hAnsi="Arial" w:cs="Arial"/>
                <w:bCs/>
                <w:sz w:val="24"/>
                <w:szCs w:val="24"/>
              </w:rPr>
            </w:pPr>
            <w:r>
              <w:rPr>
                <w:rFonts w:ascii="Arial" w:hAnsi="Arial" w:cs="Arial"/>
                <w:sz w:val="24"/>
                <w:szCs w:val="24"/>
              </w:rPr>
              <w:t xml:space="preserve">Some staff have welcomed opportunities for </w:t>
            </w:r>
            <w:r w:rsidRPr="0003251D">
              <w:rPr>
                <w:rFonts w:ascii="Arial" w:hAnsi="Arial" w:cs="Arial"/>
                <w:sz w:val="24"/>
                <w:szCs w:val="24"/>
              </w:rPr>
              <w:t>wellbeing check-ins</w:t>
            </w:r>
            <w:r>
              <w:rPr>
                <w:rFonts w:ascii="Arial" w:hAnsi="Arial" w:cs="Arial"/>
                <w:sz w:val="24"/>
                <w:szCs w:val="24"/>
              </w:rPr>
              <w:t>, supervision and/or counselling approach sessions</w:t>
            </w:r>
            <w:r w:rsidRPr="0003251D">
              <w:rPr>
                <w:rFonts w:ascii="Arial" w:hAnsi="Arial" w:cs="Arial"/>
                <w:sz w:val="24"/>
                <w:szCs w:val="24"/>
              </w:rPr>
              <w:t>.</w:t>
            </w:r>
          </w:p>
          <w:p w14:paraId="0B5CBDFF" w14:textId="178C9792" w:rsidR="00C47D9C" w:rsidRPr="00B76E45" w:rsidRDefault="00386D72" w:rsidP="00CE4640">
            <w:pPr>
              <w:pStyle w:val="ListParagraph"/>
              <w:numPr>
                <w:ilvl w:val="0"/>
                <w:numId w:val="25"/>
              </w:numPr>
              <w:spacing w:after="0" w:line="240" w:lineRule="auto"/>
              <w:rPr>
                <w:rFonts w:ascii="Arial" w:hAnsi="Arial" w:cs="Arial"/>
                <w:bCs/>
                <w:sz w:val="24"/>
                <w:szCs w:val="24"/>
              </w:rPr>
            </w:pPr>
            <w:r w:rsidRPr="00386D72">
              <w:rPr>
                <w:rFonts w:ascii="Arial" w:hAnsi="Arial" w:cs="Arial"/>
                <w:bCs/>
                <w:sz w:val="24"/>
                <w:szCs w:val="24"/>
              </w:rPr>
              <w:t xml:space="preserve">Toast made available across whole school until introduction of authority Breakfast provision. </w:t>
            </w:r>
          </w:p>
          <w:p w14:paraId="0478683E" w14:textId="60FEAB16" w:rsidR="007A49A0" w:rsidRPr="00CE4640" w:rsidRDefault="00386D72" w:rsidP="00CE4640">
            <w:pPr>
              <w:pStyle w:val="ListParagraph"/>
              <w:numPr>
                <w:ilvl w:val="0"/>
                <w:numId w:val="25"/>
              </w:numPr>
              <w:spacing w:after="0" w:line="240" w:lineRule="auto"/>
              <w:rPr>
                <w:rFonts w:ascii="Arial" w:hAnsi="Arial" w:cs="Arial"/>
                <w:bCs/>
                <w:sz w:val="24"/>
                <w:szCs w:val="24"/>
              </w:rPr>
            </w:pPr>
            <w:r w:rsidRPr="00386D72">
              <w:rPr>
                <w:rFonts w:ascii="Arial" w:hAnsi="Arial" w:cs="Arial"/>
                <w:bCs/>
                <w:sz w:val="24"/>
                <w:szCs w:val="24"/>
              </w:rPr>
              <w:t xml:space="preserve">PEF funded Hive continues to offer support to targeted families. </w:t>
            </w:r>
          </w:p>
        </w:tc>
      </w:tr>
      <w:tr w:rsidR="007A49A0" w14:paraId="1E9304A8" w14:textId="77777777" w:rsidTr="00C24C97">
        <w:tc>
          <w:tcPr>
            <w:tcW w:w="8931" w:type="dxa"/>
          </w:tcPr>
          <w:p w14:paraId="34354980" w14:textId="77777777" w:rsidR="007A49A0" w:rsidRDefault="007A49A0" w:rsidP="007A49A0">
            <w:pPr>
              <w:pStyle w:val="ListParagraph"/>
              <w:spacing w:after="0" w:line="240" w:lineRule="auto"/>
              <w:ind w:left="0"/>
              <w:rPr>
                <w:rFonts w:ascii="Arial" w:hAnsi="Arial" w:cs="Arial"/>
                <w:b/>
                <w:sz w:val="24"/>
                <w:szCs w:val="24"/>
              </w:rPr>
            </w:pPr>
            <w:r w:rsidRPr="007D15EF">
              <w:rPr>
                <w:rFonts w:ascii="Arial" w:hAnsi="Arial" w:cs="Arial"/>
                <w:b/>
                <w:sz w:val="24"/>
                <w:szCs w:val="24"/>
              </w:rPr>
              <w:lastRenderedPageBreak/>
              <w:t>Impact</w:t>
            </w:r>
          </w:p>
          <w:p w14:paraId="72B4ED12" w14:textId="2274F737" w:rsidR="00C47D9C" w:rsidRPr="00B76E45" w:rsidRDefault="002259D6" w:rsidP="00B76E45">
            <w:pPr>
              <w:pStyle w:val="ListParagraph"/>
              <w:numPr>
                <w:ilvl w:val="0"/>
                <w:numId w:val="25"/>
              </w:numPr>
              <w:spacing w:after="0" w:line="240" w:lineRule="auto"/>
              <w:rPr>
                <w:rFonts w:ascii="Arial" w:hAnsi="Arial" w:cs="Arial"/>
                <w:bCs/>
                <w:sz w:val="24"/>
                <w:szCs w:val="24"/>
              </w:rPr>
            </w:pPr>
            <w:r>
              <w:rPr>
                <w:rFonts w:ascii="Arial" w:hAnsi="Arial" w:cs="Arial"/>
                <w:bCs/>
                <w:sz w:val="24"/>
                <w:szCs w:val="24"/>
              </w:rPr>
              <w:t>Most l</w:t>
            </w:r>
            <w:r w:rsidR="00386D72">
              <w:rPr>
                <w:rFonts w:ascii="Arial" w:hAnsi="Arial" w:cs="Arial"/>
                <w:bCs/>
                <w:sz w:val="24"/>
                <w:szCs w:val="24"/>
              </w:rPr>
              <w:t>earners are able to identify and discuss their emotions and understand that there are a variety of strategies to use which can improve mood and wellbeing.</w:t>
            </w:r>
          </w:p>
          <w:p w14:paraId="52B9F917" w14:textId="1511D6B2" w:rsidR="00C47D9C" w:rsidRPr="00B76E45" w:rsidRDefault="002259D6" w:rsidP="00B76E45">
            <w:pPr>
              <w:pStyle w:val="ListParagraph"/>
              <w:numPr>
                <w:ilvl w:val="0"/>
                <w:numId w:val="25"/>
              </w:numPr>
              <w:spacing w:after="0" w:line="240" w:lineRule="auto"/>
              <w:rPr>
                <w:rFonts w:ascii="Arial" w:hAnsi="Arial" w:cs="Arial"/>
                <w:bCs/>
                <w:sz w:val="24"/>
                <w:szCs w:val="24"/>
              </w:rPr>
            </w:pPr>
            <w:r>
              <w:rPr>
                <w:rFonts w:ascii="Arial" w:hAnsi="Arial" w:cs="Arial"/>
                <w:bCs/>
                <w:sz w:val="24"/>
                <w:szCs w:val="24"/>
              </w:rPr>
              <w:t>All s</w:t>
            </w:r>
            <w:r w:rsidR="00386D72">
              <w:rPr>
                <w:rFonts w:ascii="Arial" w:hAnsi="Arial" w:cs="Arial"/>
                <w:bCs/>
                <w:sz w:val="24"/>
                <w:szCs w:val="24"/>
              </w:rPr>
              <w:t xml:space="preserve">taff can use a range of </w:t>
            </w:r>
            <w:r w:rsidR="00963D6E">
              <w:rPr>
                <w:rFonts w:ascii="Arial" w:hAnsi="Arial" w:cs="Arial"/>
                <w:bCs/>
                <w:sz w:val="24"/>
                <w:szCs w:val="24"/>
              </w:rPr>
              <w:t xml:space="preserve">strategies to support </w:t>
            </w:r>
            <w:r>
              <w:rPr>
                <w:rFonts w:ascii="Arial" w:hAnsi="Arial" w:cs="Arial"/>
                <w:bCs/>
                <w:sz w:val="24"/>
                <w:szCs w:val="24"/>
              </w:rPr>
              <w:t>children’s health and wellbeing with most staff being skilled in this area.</w:t>
            </w:r>
          </w:p>
          <w:p w14:paraId="28F82541" w14:textId="5A66719F" w:rsidR="00C47D9C" w:rsidRPr="00B76E45" w:rsidRDefault="002259D6" w:rsidP="00B76E45">
            <w:pPr>
              <w:pStyle w:val="ListParagraph"/>
              <w:numPr>
                <w:ilvl w:val="0"/>
                <w:numId w:val="25"/>
              </w:numPr>
              <w:rPr>
                <w:rFonts w:ascii="Arial" w:hAnsi="Arial" w:cs="Arial"/>
                <w:bCs/>
                <w:sz w:val="24"/>
                <w:szCs w:val="24"/>
              </w:rPr>
            </w:pPr>
            <w:r>
              <w:rPr>
                <w:rFonts w:ascii="Arial" w:hAnsi="Arial" w:cs="Arial"/>
                <w:bCs/>
                <w:sz w:val="24"/>
                <w:szCs w:val="24"/>
              </w:rPr>
              <w:t>The majority of</w:t>
            </w:r>
            <w:r w:rsidR="00512882">
              <w:rPr>
                <w:rFonts w:ascii="Arial" w:hAnsi="Arial" w:cs="Arial"/>
                <w:bCs/>
                <w:sz w:val="24"/>
                <w:szCs w:val="24"/>
              </w:rPr>
              <w:t xml:space="preserve"> staff have noted their appreciation of wellbeing offers and state these actions or awareness of availability, has supported them to remain at work and/or return from lockdown; supporting their health and wellbeing.</w:t>
            </w:r>
          </w:p>
          <w:p w14:paraId="3E4131B0" w14:textId="7E2995C5" w:rsidR="00C47D9C" w:rsidRPr="00B76E45" w:rsidRDefault="00C47D9C" w:rsidP="00B76E45">
            <w:pPr>
              <w:pStyle w:val="ListParagraph"/>
              <w:numPr>
                <w:ilvl w:val="0"/>
                <w:numId w:val="25"/>
              </w:numPr>
              <w:spacing w:after="0" w:line="240" w:lineRule="auto"/>
              <w:rPr>
                <w:rFonts w:ascii="Arial" w:hAnsi="Arial" w:cs="Arial"/>
                <w:bCs/>
                <w:sz w:val="24"/>
                <w:szCs w:val="24"/>
              </w:rPr>
            </w:pPr>
            <w:r>
              <w:rPr>
                <w:rFonts w:ascii="Arial" w:hAnsi="Arial" w:cs="Arial"/>
                <w:bCs/>
                <w:sz w:val="24"/>
                <w:szCs w:val="24"/>
              </w:rPr>
              <w:t xml:space="preserve">Universal offer of toast welcomed across school by </w:t>
            </w:r>
            <w:r w:rsidR="002259D6">
              <w:rPr>
                <w:rFonts w:ascii="Arial" w:hAnsi="Arial" w:cs="Arial"/>
                <w:bCs/>
                <w:sz w:val="24"/>
                <w:szCs w:val="24"/>
              </w:rPr>
              <w:t>all learners</w:t>
            </w:r>
            <w:r>
              <w:rPr>
                <w:rFonts w:ascii="Arial" w:hAnsi="Arial" w:cs="Arial"/>
                <w:bCs/>
                <w:sz w:val="24"/>
                <w:szCs w:val="24"/>
              </w:rPr>
              <w:t>. Many children who do not have a daily snack take leftover toast as snack.</w:t>
            </w:r>
          </w:p>
          <w:p w14:paraId="03884A32" w14:textId="75210724" w:rsidR="007A49A0" w:rsidRPr="00CE4640" w:rsidRDefault="00386D72" w:rsidP="00CE4640">
            <w:pPr>
              <w:pStyle w:val="ListParagraph"/>
              <w:numPr>
                <w:ilvl w:val="0"/>
                <w:numId w:val="25"/>
              </w:numPr>
              <w:spacing w:after="0" w:line="240" w:lineRule="auto"/>
              <w:rPr>
                <w:rFonts w:ascii="Arial" w:hAnsi="Arial" w:cs="Arial"/>
                <w:b/>
                <w:sz w:val="24"/>
                <w:szCs w:val="24"/>
              </w:rPr>
            </w:pPr>
            <w:r>
              <w:rPr>
                <w:rFonts w:ascii="Arial" w:hAnsi="Arial" w:cs="Arial"/>
                <w:bCs/>
                <w:sz w:val="24"/>
                <w:szCs w:val="24"/>
              </w:rPr>
              <w:t>HIVE</w:t>
            </w:r>
            <w:r w:rsidRPr="00386D72">
              <w:rPr>
                <w:rFonts w:ascii="Arial" w:hAnsi="Arial" w:cs="Arial"/>
                <w:bCs/>
                <w:sz w:val="24"/>
                <w:szCs w:val="24"/>
              </w:rPr>
              <w:t xml:space="preserve"> instrumental in supporting </w:t>
            </w:r>
            <w:r w:rsidR="002259D6">
              <w:rPr>
                <w:rFonts w:ascii="Arial" w:hAnsi="Arial" w:cs="Arial"/>
                <w:bCs/>
                <w:sz w:val="24"/>
                <w:szCs w:val="24"/>
              </w:rPr>
              <w:t xml:space="preserve">100% of identified </w:t>
            </w:r>
            <w:r w:rsidRPr="00386D72">
              <w:rPr>
                <w:rFonts w:ascii="Arial" w:hAnsi="Arial" w:cs="Arial"/>
                <w:bCs/>
                <w:sz w:val="24"/>
                <w:szCs w:val="24"/>
              </w:rPr>
              <w:t>families to access wider supports such as benefits and food bank.</w:t>
            </w:r>
            <w:r>
              <w:rPr>
                <w:rFonts w:ascii="Arial" w:hAnsi="Arial" w:cs="Arial"/>
                <w:bCs/>
                <w:sz w:val="24"/>
                <w:szCs w:val="24"/>
              </w:rPr>
              <w:t xml:space="preserve"> Encouraged many families who were reluctant to return to school following lockdown and has supported parents with ongoing social, emotional and mental health supports. A range of summer activities organised and offered.</w:t>
            </w:r>
          </w:p>
        </w:tc>
      </w:tr>
      <w:tr w:rsidR="007A49A0" w14:paraId="3C2611CA" w14:textId="77777777" w:rsidTr="00C24C97">
        <w:tc>
          <w:tcPr>
            <w:tcW w:w="8931" w:type="dxa"/>
          </w:tcPr>
          <w:p w14:paraId="0926661E" w14:textId="3B6ED984" w:rsidR="007A49A0" w:rsidRDefault="007A49A0" w:rsidP="007A49A0">
            <w:pPr>
              <w:pStyle w:val="ListParagraph"/>
              <w:spacing w:after="0" w:line="240" w:lineRule="auto"/>
              <w:ind w:left="0"/>
              <w:rPr>
                <w:rFonts w:ascii="Arial" w:hAnsi="Arial" w:cs="Arial"/>
                <w:b/>
                <w:sz w:val="24"/>
                <w:szCs w:val="24"/>
              </w:rPr>
            </w:pPr>
            <w:r w:rsidRPr="007D15EF">
              <w:rPr>
                <w:rFonts w:ascii="Arial" w:hAnsi="Arial" w:cs="Arial"/>
                <w:b/>
                <w:sz w:val="24"/>
                <w:szCs w:val="24"/>
              </w:rPr>
              <w:t>Next Steps</w:t>
            </w:r>
          </w:p>
          <w:p w14:paraId="39B4D0C1" w14:textId="549D33C5" w:rsidR="00C47D9C" w:rsidRPr="00B76E45" w:rsidRDefault="00963D6E" w:rsidP="00B76E45">
            <w:pPr>
              <w:pStyle w:val="ListParagraph"/>
              <w:numPr>
                <w:ilvl w:val="0"/>
                <w:numId w:val="25"/>
              </w:numPr>
              <w:spacing w:after="0" w:line="240" w:lineRule="auto"/>
              <w:rPr>
                <w:rFonts w:ascii="Arial" w:hAnsi="Arial" w:cs="Arial"/>
                <w:bCs/>
                <w:sz w:val="24"/>
                <w:szCs w:val="24"/>
              </w:rPr>
            </w:pPr>
            <w:r w:rsidRPr="00963D6E">
              <w:rPr>
                <w:rFonts w:ascii="Arial" w:hAnsi="Arial" w:cs="Arial"/>
                <w:bCs/>
                <w:sz w:val="24"/>
                <w:szCs w:val="24"/>
              </w:rPr>
              <w:t>We will continue to encourage and support children to understand range of emotions and feelings and how they can make good use of strategies to support their own ongoing health and wellbeing.</w:t>
            </w:r>
          </w:p>
          <w:p w14:paraId="58F297DB" w14:textId="57676C0A" w:rsidR="00C47D9C" w:rsidRPr="00B76E45" w:rsidRDefault="00963D6E" w:rsidP="00CE4640">
            <w:pPr>
              <w:pStyle w:val="ListParagraph"/>
              <w:numPr>
                <w:ilvl w:val="0"/>
                <w:numId w:val="25"/>
              </w:numPr>
              <w:spacing w:after="0" w:line="240" w:lineRule="auto"/>
              <w:rPr>
                <w:rFonts w:ascii="Arial" w:hAnsi="Arial" w:cs="Arial"/>
                <w:bCs/>
                <w:sz w:val="24"/>
                <w:szCs w:val="24"/>
              </w:rPr>
            </w:pPr>
            <w:r w:rsidRPr="00963D6E">
              <w:rPr>
                <w:rFonts w:ascii="Arial" w:hAnsi="Arial" w:cs="Arial"/>
                <w:bCs/>
                <w:sz w:val="24"/>
                <w:szCs w:val="24"/>
              </w:rPr>
              <w:t>Recruitment of PEF funded Nurture teacher to provide enhanced nurture support to targeted learners from P4 – P7.</w:t>
            </w:r>
          </w:p>
          <w:p w14:paraId="1A760775" w14:textId="5371EA58" w:rsidR="00C47D9C" w:rsidRPr="00B76E45" w:rsidRDefault="00C47D9C" w:rsidP="00B76E45">
            <w:pPr>
              <w:pStyle w:val="ListParagraph"/>
              <w:numPr>
                <w:ilvl w:val="0"/>
                <w:numId w:val="25"/>
              </w:numPr>
              <w:spacing w:after="0" w:line="240" w:lineRule="auto"/>
              <w:rPr>
                <w:rFonts w:ascii="Arial" w:hAnsi="Arial" w:cs="Arial"/>
                <w:bCs/>
                <w:sz w:val="24"/>
                <w:szCs w:val="24"/>
              </w:rPr>
            </w:pPr>
            <w:r w:rsidRPr="00386D72">
              <w:rPr>
                <w:rFonts w:ascii="Arial" w:hAnsi="Arial" w:cs="Arial"/>
                <w:bCs/>
                <w:sz w:val="24"/>
                <w:szCs w:val="24"/>
              </w:rPr>
              <w:t>Plans in place to fund whole school breakfast</w:t>
            </w:r>
            <w:r>
              <w:rPr>
                <w:rFonts w:ascii="Arial" w:hAnsi="Arial" w:cs="Arial"/>
                <w:bCs/>
                <w:sz w:val="24"/>
                <w:szCs w:val="24"/>
              </w:rPr>
              <w:t xml:space="preserve"> and/or snack provision</w:t>
            </w:r>
            <w:r w:rsidRPr="00386D72">
              <w:rPr>
                <w:rFonts w:ascii="Arial" w:hAnsi="Arial" w:cs="Arial"/>
                <w:bCs/>
                <w:sz w:val="24"/>
                <w:szCs w:val="24"/>
              </w:rPr>
              <w:t xml:space="preserve"> via PEF next session.</w:t>
            </w:r>
          </w:p>
          <w:p w14:paraId="22F21541" w14:textId="75CF1F1F" w:rsidR="007A49A0" w:rsidRPr="00CE4640" w:rsidRDefault="00963D6E" w:rsidP="00CE4640">
            <w:pPr>
              <w:pStyle w:val="ListParagraph"/>
              <w:numPr>
                <w:ilvl w:val="0"/>
                <w:numId w:val="25"/>
              </w:numPr>
              <w:spacing w:after="0" w:line="240" w:lineRule="auto"/>
              <w:rPr>
                <w:rFonts w:ascii="Arial" w:hAnsi="Arial" w:cs="Arial"/>
                <w:bCs/>
                <w:sz w:val="24"/>
                <w:szCs w:val="24"/>
              </w:rPr>
            </w:pPr>
            <w:r w:rsidRPr="00963D6E">
              <w:rPr>
                <w:rFonts w:ascii="Arial" w:hAnsi="Arial" w:cs="Arial"/>
                <w:bCs/>
                <w:sz w:val="24"/>
                <w:szCs w:val="24"/>
              </w:rPr>
              <w:t>Hive to continue to support family learning an individual parental and family support for health and wellbeing. In addition a summer programme of outdoor learning and activities will support family learning and wellbeing.</w:t>
            </w:r>
            <w:r w:rsidR="0059188E">
              <w:rPr>
                <w:rFonts w:ascii="Arial" w:hAnsi="Arial" w:cs="Arial"/>
                <w:bCs/>
                <w:sz w:val="24"/>
                <w:szCs w:val="24"/>
              </w:rPr>
              <w:t xml:space="preserve"> CLB parents to be encouraged to engage with HIVE.</w:t>
            </w:r>
          </w:p>
        </w:tc>
      </w:tr>
    </w:tbl>
    <w:p w14:paraId="6423145E" w14:textId="21821A8E" w:rsidR="004A5043" w:rsidRDefault="004A5043"/>
    <w:tbl>
      <w:tblPr>
        <w:tblStyle w:val="TableGrid"/>
        <w:tblW w:w="9021" w:type="dxa"/>
        <w:tblInd w:w="-5" w:type="dxa"/>
        <w:tblLook w:val="04A0" w:firstRow="1" w:lastRow="0" w:firstColumn="1" w:lastColumn="0" w:noHBand="0" w:noVBand="1"/>
      </w:tblPr>
      <w:tblGrid>
        <w:gridCol w:w="9021"/>
      </w:tblGrid>
      <w:tr w:rsidR="007A49A0" w14:paraId="688CF6FF" w14:textId="77777777" w:rsidTr="00C24C97">
        <w:tc>
          <w:tcPr>
            <w:tcW w:w="9021" w:type="dxa"/>
            <w:shd w:val="clear" w:color="auto" w:fill="D9D9D9" w:themeFill="background1" w:themeFillShade="D9"/>
          </w:tcPr>
          <w:p w14:paraId="30D14D3D" w14:textId="77777777" w:rsidR="007A49A0" w:rsidRPr="007D15EF" w:rsidRDefault="007A49A0" w:rsidP="007A49A0">
            <w:pPr>
              <w:pStyle w:val="NormalWeb"/>
              <w:spacing w:before="0" w:after="0"/>
              <w:rPr>
                <w:rFonts w:ascii="Arial" w:hAnsi="Arial" w:cs="Arial"/>
                <w:b/>
                <w:sz w:val="28"/>
                <w:szCs w:val="28"/>
              </w:rPr>
            </w:pPr>
            <w:r w:rsidRPr="004325C3">
              <w:rPr>
                <w:rFonts w:ascii="Arial" w:hAnsi="Arial" w:cs="Arial"/>
                <w:b/>
                <w:sz w:val="28"/>
                <w:szCs w:val="28"/>
              </w:rPr>
              <w:t xml:space="preserve">PRIORITY </w:t>
            </w:r>
            <w:r>
              <w:rPr>
                <w:rFonts w:ascii="Arial" w:hAnsi="Arial" w:cs="Arial"/>
                <w:b/>
                <w:sz w:val="28"/>
                <w:szCs w:val="28"/>
              </w:rPr>
              <w:t>3</w:t>
            </w:r>
            <w:r w:rsidRPr="004325C3">
              <w:rPr>
                <w:rFonts w:ascii="Arial" w:hAnsi="Arial" w:cs="Arial"/>
                <w:b/>
                <w:sz w:val="28"/>
                <w:szCs w:val="28"/>
              </w:rPr>
              <w:t xml:space="preserve">: </w:t>
            </w:r>
            <w:r w:rsidRPr="00A34430">
              <w:rPr>
                <w:rFonts w:ascii="Arial" w:hAnsi="Arial" w:cs="Arial"/>
                <w:b/>
                <w:sz w:val="28"/>
                <w:szCs w:val="28"/>
              </w:rPr>
              <w:t>PLANNING FOR EQUITY ISSUES/STRATEGIES FOR CLOSING THE GAP</w:t>
            </w:r>
          </w:p>
        </w:tc>
      </w:tr>
      <w:tr w:rsidR="007A49A0" w14:paraId="70FC61C7" w14:textId="77777777" w:rsidTr="00C24C97">
        <w:tc>
          <w:tcPr>
            <w:tcW w:w="9021" w:type="dxa"/>
          </w:tcPr>
          <w:p w14:paraId="02EC8CAD" w14:textId="77777777" w:rsidR="007A49A0" w:rsidRDefault="007A49A0" w:rsidP="007A49A0">
            <w:pPr>
              <w:pStyle w:val="ListParagraph"/>
              <w:spacing w:after="0" w:line="240" w:lineRule="auto"/>
              <w:ind w:left="0"/>
              <w:rPr>
                <w:rFonts w:ascii="Arial" w:hAnsi="Arial" w:cs="Arial"/>
                <w:b/>
                <w:sz w:val="24"/>
                <w:szCs w:val="24"/>
              </w:rPr>
            </w:pPr>
            <w:r w:rsidRPr="00A34430">
              <w:rPr>
                <w:rFonts w:ascii="Arial" w:hAnsi="Arial" w:cs="Arial"/>
                <w:b/>
                <w:sz w:val="24"/>
                <w:szCs w:val="24"/>
              </w:rPr>
              <w:t>Strategies</w:t>
            </w:r>
          </w:p>
          <w:p w14:paraId="47DD7BE0" w14:textId="77777777" w:rsidR="007A49A0" w:rsidRDefault="007A49A0" w:rsidP="007A49A0">
            <w:pPr>
              <w:pStyle w:val="ListParagraph"/>
              <w:spacing w:after="0" w:line="240" w:lineRule="auto"/>
              <w:ind w:left="0"/>
              <w:rPr>
                <w:rFonts w:ascii="Arial" w:hAnsi="Arial" w:cs="Arial"/>
                <w:b/>
                <w:sz w:val="24"/>
                <w:szCs w:val="24"/>
              </w:rPr>
            </w:pPr>
          </w:p>
          <w:p w14:paraId="49F61080" w14:textId="70EDFDE3" w:rsidR="00EB1A69" w:rsidRPr="00B76E45" w:rsidRDefault="007A49A0" w:rsidP="00B76E45">
            <w:pPr>
              <w:pStyle w:val="ListParagraph"/>
              <w:numPr>
                <w:ilvl w:val="0"/>
                <w:numId w:val="27"/>
              </w:numPr>
              <w:spacing w:after="0" w:line="240" w:lineRule="auto"/>
              <w:rPr>
                <w:rFonts w:ascii="Arial" w:hAnsi="Arial" w:cs="Arial"/>
                <w:sz w:val="24"/>
                <w:szCs w:val="24"/>
              </w:rPr>
            </w:pPr>
            <w:r w:rsidRPr="0003251D">
              <w:rPr>
                <w:rFonts w:ascii="Arial" w:hAnsi="Arial" w:cs="Arial"/>
                <w:sz w:val="24"/>
                <w:szCs w:val="24"/>
              </w:rPr>
              <w:t xml:space="preserve">Additional support to be targeted towards pupils who </w:t>
            </w:r>
            <w:r w:rsidR="00EB1A69">
              <w:rPr>
                <w:rFonts w:ascii="Arial" w:hAnsi="Arial" w:cs="Arial"/>
                <w:sz w:val="24"/>
                <w:szCs w:val="24"/>
              </w:rPr>
              <w:t xml:space="preserve">did not </w:t>
            </w:r>
            <w:r w:rsidRPr="0003251D">
              <w:rPr>
                <w:rFonts w:ascii="Arial" w:hAnsi="Arial" w:cs="Arial"/>
                <w:sz w:val="24"/>
                <w:szCs w:val="24"/>
              </w:rPr>
              <w:t>engag</w:t>
            </w:r>
            <w:r w:rsidR="00EB1A69">
              <w:rPr>
                <w:rFonts w:ascii="Arial" w:hAnsi="Arial" w:cs="Arial"/>
                <w:sz w:val="24"/>
                <w:szCs w:val="24"/>
              </w:rPr>
              <w:t xml:space="preserve">e with remote </w:t>
            </w:r>
            <w:r w:rsidRPr="0003251D">
              <w:rPr>
                <w:rFonts w:ascii="Arial" w:hAnsi="Arial" w:cs="Arial"/>
                <w:sz w:val="24"/>
                <w:szCs w:val="24"/>
              </w:rPr>
              <w:t>learning.</w:t>
            </w:r>
          </w:p>
          <w:p w14:paraId="609F2DEB" w14:textId="0F0501BA" w:rsidR="00EB1A69" w:rsidRDefault="00345949" w:rsidP="00B76E45">
            <w:pPr>
              <w:pStyle w:val="ListParagraph"/>
              <w:numPr>
                <w:ilvl w:val="0"/>
                <w:numId w:val="27"/>
              </w:numPr>
              <w:spacing w:after="0" w:line="240" w:lineRule="auto"/>
              <w:rPr>
                <w:rFonts w:ascii="Arial" w:hAnsi="Arial" w:cs="Arial"/>
                <w:sz w:val="24"/>
                <w:szCs w:val="24"/>
              </w:rPr>
            </w:pPr>
            <w:r w:rsidRPr="0003251D">
              <w:rPr>
                <w:rFonts w:ascii="Arial" w:hAnsi="Arial" w:cs="Arial"/>
                <w:sz w:val="24"/>
                <w:szCs w:val="24"/>
              </w:rPr>
              <w:t xml:space="preserve">Liaise with the local authority and other agencies to improve IT access for disadvantaged pupils. </w:t>
            </w:r>
          </w:p>
          <w:p w14:paraId="4E1FE6C1" w14:textId="0BB4FA30" w:rsidR="0059188E" w:rsidRPr="00B76E45" w:rsidRDefault="0059188E" w:rsidP="00B76E45">
            <w:pPr>
              <w:pStyle w:val="ListParagraph"/>
              <w:numPr>
                <w:ilvl w:val="0"/>
                <w:numId w:val="27"/>
              </w:numPr>
              <w:spacing w:after="0" w:line="240" w:lineRule="auto"/>
              <w:rPr>
                <w:rFonts w:ascii="Arial" w:hAnsi="Arial" w:cs="Arial"/>
                <w:sz w:val="24"/>
                <w:szCs w:val="24"/>
              </w:rPr>
            </w:pPr>
            <w:r>
              <w:rPr>
                <w:rFonts w:ascii="Arial" w:hAnsi="Arial" w:cs="Arial"/>
                <w:sz w:val="24"/>
                <w:szCs w:val="24"/>
              </w:rPr>
              <w:t>CLB to continue with close communication with parents to gauge best methods of access to learning for children.</w:t>
            </w:r>
          </w:p>
          <w:p w14:paraId="37042EFB" w14:textId="77777777" w:rsidR="007A49A0" w:rsidRDefault="00EB1A69" w:rsidP="00CE4640">
            <w:pPr>
              <w:pStyle w:val="ListParagraph"/>
              <w:numPr>
                <w:ilvl w:val="0"/>
                <w:numId w:val="27"/>
              </w:numPr>
              <w:spacing w:after="0" w:line="240" w:lineRule="auto"/>
              <w:rPr>
                <w:rFonts w:ascii="Arial" w:hAnsi="Arial" w:cs="Arial"/>
                <w:sz w:val="24"/>
                <w:szCs w:val="24"/>
              </w:rPr>
            </w:pPr>
            <w:r>
              <w:rPr>
                <w:rFonts w:ascii="Arial" w:hAnsi="Arial" w:cs="Arial"/>
                <w:sz w:val="24"/>
                <w:szCs w:val="24"/>
              </w:rPr>
              <w:lastRenderedPageBreak/>
              <w:t>Family Hub – HIVE – to continue to provide social, emotional support for families.</w:t>
            </w:r>
          </w:p>
          <w:p w14:paraId="3758A81F" w14:textId="77777777" w:rsidR="0059188E" w:rsidRDefault="0059188E" w:rsidP="0059188E">
            <w:pPr>
              <w:pStyle w:val="ListParagraph"/>
              <w:spacing w:after="0" w:line="240" w:lineRule="auto"/>
              <w:ind w:left="360"/>
              <w:rPr>
                <w:rFonts w:ascii="Arial" w:hAnsi="Arial" w:cs="Arial"/>
                <w:sz w:val="24"/>
                <w:szCs w:val="24"/>
              </w:rPr>
            </w:pPr>
          </w:p>
          <w:p w14:paraId="623D9EA7" w14:textId="784983F8" w:rsidR="0059188E" w:rsidRPr="00CE4640" w:rsidRDefault="0059188E" w:rsidP="0059188E">
            <w:pPr>
              <w:pStyle w:val="ListParagraph"/>
              <w:spacing w:after="0" w:line="240" w:lineRule="auto"/>
              <w:ind w:left="360"/>
              <w:rPr>
                <w:rFonts w:ascii="Arial" w:hAnsi="Arial" w:cs="Arial"/>
                <w:sz w:val="24"/>
                <w:szCs w:val="24"/>
              </w:rPr>
            </w:pPr>
          </w:p>
        </w:tc>
      </w:tr>
      <w:tr w:rsidR="007A49A0" w14:paraId="69273AED" w14:textId="77777777" w:rsidTr="00C24C97">
        <w:tc>
          <w:tcPr>
            <w:tcW w:w="9021" w:type="dxa"/>
          </w:tcPr>
          <w:p w14:paraId="1D400BD4" w14:textId="135913A2" w:rsidR="007A49A0" w:rsidRDefault="007A49A0" w:rsidP="007A49A0">
            <w:pPr>
              <w:pStyle w:val="ListParagraph"/>
              <w:spacing w:after="0" w:line="240" w:lineRule="auto"/>
              <w:ind w:left="0"/>
              <w:rPr>
                <w:rFonts w:ascii="Arial" w:hAnsi="Arial" w:cs="Arial"/>
                <w:b/>
                <w:sz w:val="24"/>
                <w:szCs w:val="24"/>
              </w:rPr>
            </w:pPr>
            <w:r w:rsidRPr="007D15EF">
              <w:rPr>
                <w:rFonts w:ascii="Arial" w:hAnsi="Arial" w:cs="Arial"/>
                <w:b/>
                <w:sz w:val="24"/>
                <w:szCs w:val="24"/>
              </w:rPr>
              <w:lastRenderedPageBreak/>
              <w:t>Progress</w:t>
            </w:r>
          </w:p>
          <w:p w14:paraId="5D2F9115" w14:textId="57CB5914" w:rsidR="00DA2168" w:rsidRPr="00B76E45" w:rsidRDefault="00EB1A69" w:rsidP="00B76E45">
            <w:pPr>
              <w:pStyle w:val="ListParagraph"/>
              <w:numPr>
                <w:ilvl w:val="0"/>
                <w:numId w:val="27"/>
              </w:numPr>
              <w:spacing w:after="0" w:line="240" w:lineRule="auto"/>
              <w:rPr>
                <w:rFonts w:ascii="Arial" w:hAnsi="Arial" w:cs="Arial"/>
                <w:b/>
                <w:sz w:val="24"/>
                <w:szCs w:val="24"/>
              </w:rPr>
            </w:pPr>
            <w:r>
              <w:rPr>
                <w:rFonts w:ascii="Arial" w:hAnsi="Arial" w:cs="Arial"/>
                <w:bCs/>
                <w:sz w:val="24"/>
                <w:szCs w:val="24"/>
              </w:rPr>
              <w:t xml:space="preserve">SLT and class teachers closely monitored engagement and progress throughout lockdowns via Teams, paper learning packs and telephone wellbeing calls. </w:t>
            </w:r>
          </w:p>
          <w:p w14:paraId="4AEE5E12" w14:textId="1FBEE5A4" w:rsidR="00DA2168" w:rsidRPr="00B76E45" w:rsidRDefault="00EB1A69" w:rsidP="00CE4640">
            <w:pPr>
              <w:pStyle w:val="ListParagraph"/>
              <w:numPr>
                <w:ilvl w:val="0"/>
                <w:numId w:val="27"/>
              </w:numPr>
              <w:spacing w:after="0" w:line="240" w:lineRule="auto"/>
              <w:rPr>
                <w:rFonts w:ascii="Arial" w:hAnsi="Arial" w:cs="Arial"/>
                <w:b/>
                <w:sz w:val="24"/>
                <w:szCs w:val="24"/>
              </w:rPr>
            </w:pPr>
            <w:r>
              <w:rPr>
                <w:rFonts w:ascii="Arial" w:hAnsi="Arial" w:cs="Arial"/>
                <w:bCs/>
                <w:sz w:val="24"/>
                <w:szCs w:val="24"/>
              </w:rPr>
              <w:t>Support for learners and their families was provided via regular wellbeing calls from SLT, IT support to get online (financial barriers addressed alongside skills to get online). Where it was not possible for families to get online, class teachers prepared bespoke learning packs and/or part-time learning placements within school to go over learning and expectations.</w:t>
            </w:r>
          </w:p>
          <w:p w14:paraId="70AF920E" w14:textId="72ECBF28" w:rsidR="00DA2168" w:rsidRDefault="00DA2168" w:rsidP="00B76E45">
            <w:pPr>
              <w:pStyle w:val="ListParagraph"/>
              <w:numPr>
                <w:ilvl w:val="0"/>
                <w:numId w:val="27"/>
              </w:numPr>
              <w:spacing w:after="0" w:line="240" w:lineRule="auto"/>
              <w:rPr>
                <w:rFonts w:ascii="Arial" w:hAnsi="Arial" w:cs="Arial"/>
                <w:bCs/>
                <w:sz w:val="24"/>
                <w:szCs w:val="24"/>
              </w:rPr>
            </w:pPr>
            <w:r w:rsidRPr="00DA2168">
              <w:rPr>
                <w:rFonts w:ascii="Arial" w:hAnsi="Arial" w:cs="Arial"/>
                <w:bCs/>
                <w:sz w:val="24"/>
                <w:szCs w:val="24"/>
              </w:rPr>
              <w:t>On return to in school learning assessments were undertaken to fully understand where learners were at and formulate a plan of how we could re-coup lost learning.</w:t>
            </w:r>
          </w:p>
          <w:p w14:paraId="7F6E615B" w14:textId="0207840F" w:rsidR="0059188E" w:rsidRPr="00B76E45" w:rsidRDefault="0059188E" w:rsidP="00B76E45">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 xml:space="preserve">CLB completed doorstop visits and bi-weekly telephone calls to continue interactions with children and families which in-turn supported transitions back to school. Some children engaged via Teams to </w:t>
            </w:r>
            <w:r w:rsidR="009230C5">
              <w:rPr>
                <w:rFonts w:ascii="Arial" w:hAnsi="Arial" w:cs="Arial"/>
                <w:bCs/>
                <w:sz w:val="24"/>
                <w:szCs w:val="24"/>
              </w:rPr>
              <w:t>bridge links between home and school.</w:t>
            </w:r>
          </w:p>
          <w:p w14:paraId="42546F26" w14:textId="0D8E1816" w:rsidR="007A49A0" w:rsidRDefault="00DA2168" w:rsidP="00CE4640">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Audit of IT requirements carried out to ascertain those learners who requir</w:t>
            </w:r>
            <w:r w:rsidR="0059188E">
              <w:rPr>
                <w:rFonts w:ascii="Arial" w:hAnsi="Arial" w:cs="Arial"/>
                <w:bCs/>
                <w:sz w:val="24"/>
                <w:szCs w:val="24"/>
              </w:rPr>
              <w:t>e</w:t>
            </w:r>
            <w:r>
              <w:rPr>
                <w:rFonts w:ascii="Arial" w:hAnsi="Arial" w:cs="Arial"/>
                <w:bCs/>
                <w:sz w:val="24"/>
                <w:szCs w:val="24"/>
              </w:rPr>
              <w:t>d devices and/or wi-fi access.</w:t>
            </w:r>
          </w:p>
          <w:p w14:paraId="07DDF5B1" w14:textId="33F7BE83" w:rsidR="00B76E45" w:rsidRPr="00CE4640" w:rsidRDefault="00B76E45" w:rsidP="00B76E45">
            <w:pPr>
              <w:pStyle w:val="ListParagraph"/>
              <w:spacing w:after="0" w:line="240" w:lineRule="auto"/>
              <w:ind w:left="360"/>
              <w:rPr>
                <w:rFonts w:ascii="Arial" w:hAnsi="Arial" w:cs="Arial"/>
                <w:bCs/>
                <w:sz w:val="24"/>
                <w:szCs w:val="24"/>
              </w:rPr>
            </w:pPr>
          </w:p>
        </w:tc>
      </w:tr>
      <w:tr w:rsidR="007A49A0" w14:paraId="33A30B0D" w14:textId="77777777" w:rsidTr="00C24C97">
        <w:tc>
          <w:tcPr>
            <w:tcW w:w="9021" w:type="dxa"/>
          </w:tcPr>
          <w:p w14:paraId="5B9C6D88" w14:textId="77777777" w:rsidR="00B76E45" w:rsidRDefault="00B76E45" w:rsidP="007A49A0">
            <w:pPr>
              <w:pStyle w:val="ListParagraph"/>
              <w:spacing w:after="0" w:line="240" w:lineRule="auto"/>
              <w:ind w:left="0"/>
              <w:rPr>
                <w:rFonts w:ascii="Arial" w:hAnsi="Arial" w:cs="Arial"/>
                <w:b/>
                <w:sz w:val="24"/>
                <w:szCs w:val="24"/>
              </w:rPr>
            </w:pPr>
          </w:p>
          <w:p w14:paraId="210C75B5" w14:textId="3EBC5F2F" w:rsidR="007A49A0" w:rsidRDefault="007A49A0" w:rsidP="007A49A0">
            <w:pPr>
              <w:pStyle w:val="ListParagraph"/>
              <w:spacing w:after="0" w:line="240" w:lineRule="auto"/>
              <w:ind w:left="0"/>
              <w:rPr>
                <w:rFonts w:ascii="Arial" w:hAnsi="Arial" w:cs="Arial"/>
                <w:b/>
                <w:sz w:val="24"/>
                <w:szCs w:val="24"/>
              </w:rPr>
            </w:pPr>
            <w:r w:rsidRPr="007D15EF">
              <w:rPr>
                <w:rFonts w:ascii="Arial" w:hAnsi="Arial" w:cs="Arial"/>
                <w:b/>
                <w:sz w:val="24"/>
                <w:szCs w:val="24"/>
              </w:rPr>
              <w:t>Impact</w:t>
            </w:r>
          </w:p>
          <w:p w14:paraId="310DC0BD" w14:textId="6B137167" w:rsidR="00DA2168" w:rsidRPr="00B76E45" w:rsidRDefault="00EB1A69" w:rsidP="00B76E45">
            <w:pPr>
              <w:pStyle w:val="ListParagraph"/>
              <w:numPr>
                <w:ilvl w:val="0"/>
                <w:numId w:val="27"/>
              </w:numPr>
              <w:spacing w:after="0" w:line="240" w:lineRule="auto"/>
              <w:rPr>
                <w:rFonts w:ascii="Arial" w:hAnsi="Arial" w:cs="Arial"/>
                <w:bCs/>
                <w:sz w:val="24"/>
                <w:szCs w:val="24"/>
              </w:rPr>
            </w:pPr>
            <w:r w:rsidRPr="00EB1A69">
              <w:rPr>
                <w:rFonts w:ascii="Arial" w:hAnsi="Arial" w:cs="Arial"/>
                <w:bCs/>
                <w:sz w:val="24"/>
                <w:szCs w:val="24"/>
              </w:rPr>
              <w:t>Regular communication with families during lockdowns helped to identify and address barriers to ongoing learning and engagement</w:t>
            </w:r>
            <w:r w:rsidR="00DA2168">
              <w:rPr>
                <w:rFonts w:ascii="Arial" w:hAnsi="Arial" w:cs="Arial"/>
                <w:bCs/>
                <w:sz w:val="24"/>
                <w:szCs w:val="24"/>
              </w:rPr>
              <w:t xml:space="preserve"> for </w:t>
            </w:r>
            <w:r w:rsidR="002259D6">
              <w:rPr>
                <w:rFonts w:ascii="Arial" w:hAnsi="Arial" w:cs="Arial"/>
                <w:bCs/>
                <w:sz w:val="24"/>
                <w:szCs w:val="24"/>
              </w:rPr>
              <w:t xml:space="preserve">most </w:t>
            </w:r>
            <w:r w:rsidR="00DA2168">
              <w:rPr>
                <w:rFonts w:ascii="Arial" w:hAnsi="Arial" w:cs="Arial"/>
                <w:bCs/>
                <w:sz w:val="24"/>
                <w:szCs w:val="24"/>
              </w:rPr>
              <w:t>children and their families</w:t>
            </w:r>
            <w:r w:rsidRPr="00EB1A69">
              <w:rPr>
                <w:rFonts w:ascii="Arial" w:hAnsi="Arial" w:cs="Arial"/>
                <w:bCs/>
                <w:sz w:val="24"/>
                <w:szCs w:val="24"/>
              </w:rPr>
              <w:t xml:space="preserve">. </w:t>
            </w:r>
          </w:p>
          <w:p w14:paraId="7E42F206" w14:textId="78119345" w:rsidR="00DA2168" w:rsidRDefault="00DA2168" w:rsidP="00CE4640">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 xml:space="preserve">Recovery teachers were able to quickly ascertain next steps and work with </w:t>
            </w:r>
            <w:r w:rsidR="003C4A39">
              <w:rPr>
                <w:rFonts w:ascii="Arial" w:hAnsi="Arial" w:cs="Arial"/>
                <w:bCs/>
                <w:sz w:val="24"/>
                <w:szCs w:val="24"/>
              </w:rPr>
              <w:t xml:space="preserve">majority of </w:t>
            </w:r>
            <w:r>
              <w:rPr>
                <w:rFonts w:ascii="Arial" w:hAnsi="Arial" w:cs="Arial"/>
                <w:bCs/>
                <w:sz w:val="24"/>
                <w:szCs w:val="24"/>
              </w:rPr>
              <w:t xml:space="preserve">individuals and/or groups of learners to address gaps in learning. </w:t>
            </w:r>
          </w:p>
          <w:p w14:paraId="622CD5D6" w14:textId="662F1222" w:rsidR="00E86602" w:rsidRPr="00B76E45" w:rsidRDefault="003C4A39" w:rsidP="00CE4640">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 xml:space="preserve">Almost all </w:t>
            </w:r>
            <w:r w:rsidR="00E86602">
              <w:rPr>
                <w:rFonts w:ascii="Arial" w:hAnsi="Arial" w:cs="Arial"/>
                <w:bCs/>
                <w:sz w:val="24"/>
                <w:szCs w:val="24"/>
              </w:rPr>
              <w:t>CLB learners transitioned back to in-school learning with less anxiety than anticipated.</w:t>
            </w:r>
          </w:p>
          <w:p w14:paraId="567A79E4" w14:textId="77113FB3" w:rsidR="007A49A0" w:rsidRPr="00CE4640" w:rsidRDefault="00DA2168" w:rsidP="00CE4640">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 xml:space="preserve">By working with authority and partner agencies in our community we were able to provide </w:t>
            </w:r>
            <w:r w:rsidR="003C4A39">
              <w:rPr>
                <w:rFonts w:ascii="Arial" w:hAnsi="Arial" w:cs="Arial"/>
                <w:bCs/>
                <w:sz w:val="24"/>
                <w:szCs w:val="24"/>
              </w:rPr>
              <w:t xml:space="preserve">a few </w:t>
            </w:r>
            <w:r>
              <w:rPr>
                <w:rFonts w:ascii="Arial" w:hAnsi="Arial" w:cs="Arial"/>
                <w:bCs/>
                <w:sz w:val="24"/>
                <w:szCs w:val="24"/>
              </w:rPr>
              <w:t xml:space="preserve">learners with digital devices and/or Wi-Fi access to address digital poverty. </w:t>
            </w:r>
          </w:p>
        </w:tc>
      </w:tr>
      <w:tr w:rsidR="007A49A0" w14:paraId="147D4EAF" w14:textId="77777777" w:rsidTr="00C24C97">
        <w:tc>
          <w:tcPr>
            <w:tcW w:w="9021" w:type="dxa"/>
          </w:tcPr>
          <w:p w14:paraId="10EBC8CB" w14:textId="0781BF83" w:rsidR="007A49A0" w:rsidRDefault="007A49A0" w:rsidP="007A49A0">
            <w:pPr>
              <w:pStyle w:val="ListParagraph"/>
              <w:spacing w:after="0" w:line="240" w:lineRule="auto"/>
              <w:ind w:left="0"/>
              <w:rPr>
                <w:rFonts w:ascii="Arial" w:hAnsi="Arial" w:cs="Arial"/>
                <w:b/>
                <w:sz w:val="24"/>
                <w:szCs w:val="24"/>
              </w:rPr>
            </w:pPr>
            <w:r w:rsidRPr="007D15EF">
              <w:rPr>
                <w:rFonts w:ascii="Arial" w:hAnsi="Arial" w:cs="Arial"/>
                <w:b/>
                <w:sz w:val="24"/>
                <w:szCs w:val="24"/>
              </w:rPr>
              <w:t>Next Steps</w:t>
            </w:r>
          </w:p>
          <w:p w14:paraId="73161FDA" w14:textId="7CE9B8A3" w:rsidR="00DA2168" w:rsidRDefault="00EB1A69" w:rsidP="00B76E45">
            <w:pPr>
              <w:pStyle w:val="ListParagraph"/>
              <w:numPr>
                <w:ilvl w:val="0"/>
                <w:numId w:val="27"/>
              </w:numPr>
              <w:spacing w:after="0" w:line="240" w:lineRule="auto"/>
              <w:rPr>
                <w:rFonts w:ascii="Arial" w:hAnsi="Arial" w:cs="Arial"/>
                <w:bCs/>
                <w:sz w:val="24"/>
                <w:szCs w:val="24"/>
              </w:rPr>
            </w:pPr>
            <w:r w:rsidRPr="00EB1A69">
              <w:rPr>
                <w:rFonts w:ascii="Arial" w:hAnsi="Arial" w:cs="Arial"/>
                <w:bCs/>
                <w:sz w:val="24"/>
                <w:szCs w:val="24"/>
              </w:rPr>
              <w:t xml:space="preserve">Continue to support those learners who lost learning time during lockdown by providing additional support via Recovery teaching and literacy and numeracy interventions to be delivered by Pupil Learning Assistants. </w:t>
            </w:r>
          </w:p>
          <w:p w14:paraId="2D5D3FCD" w14:textId="08BAE431" w:rsidR="00E86602" w:rsidRPr="00B76E45" w:rsidRDefault="00E86602" w:rsidP="00B76E45">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Within CLB Principal Teacher is non-class committed to better support recovery programme for identified learners.</w:t>
            </w:r>
          </w:p>
          <w:p w14:paraId="130BFF9A" w14:textId="5CBA47BB" w:rsidR="00DA2168" w:rsidRPr="00B76E45" w:rsidRDefault="00DA2168" w:rsidP="00B76E45">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Ensure targeted support across school is efficient, proportionate and effective by consistently tracking, monitoring and adapting to suit learners needs and next steps.</w:t>
            </w:r>
          </w:p>
          <w:p w14:paraId="30D471CF" w14:textId="371EDB74" w:rsidR="00DA2168" w:rsidRDefault="00E86602" w:rsidP="00B76E45">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Upskill</w:t>
            </w:r>
            <w:r w:rsidR="00DA2168">
              <w:rPr>
                <w:rFonts w:ascii="Arial" w:hAnsi="Arial" w:cs="Arial"/>
                <w:bCs/>
                <w:sz w:val="24"/>
                <w:szCs w:val="24"/>
              </w:rPr>
              <w:t xml:space="preserve"> all Pupil Learning Assistants with refresher training in literacy and numeracy interventions and ensure consistent approach and timetabling of this resource across school.</w:t>
            </w:r>
          </w:p>
          <w:p w14:paraId="35D5D3E6" w14:textId="280AFAD3" w:rsidR="00E86602" w:rsidRPr="00B76E45" w:rsidRDefault="00E86602" w:rsidP="00B76E45">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Principal Teacher (mainstream and CLB) to complete Catch-Up Literacy training.</w:t>
            </w:r>
          </w:p>
          <w:p w14:paraId="6F791DE8" w14:textId="136EA7C5" w:rsidR="007A49A0" w:rsidRPr="00DA2168" w:rsidRDefault="00DA2168" w:rsidP="00DA2168">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lastRenderedPageBreak/>
              <w:t>Plan to provide IT support and learning to families when advice and guidelines allow for in-person visits to school.</w:t>
            </w:r>
          </w:p>
        </w:tc>
      </w:tr>
    </w:tbl>
    <w:p w14:paraId="26405DBA" w14:textId="77777777" w:rsidR="00E83044" w:rsidRDefault="00E83044" w:rsidP="002C3CB2">
      <w:pPr>
        <w:spacing w:after="200" w:line="276" w:lineRule="auto"/>
        <w:rPr>
          <w:rFonts w:ascii="Arial" w:hAnsi="Arial" w:cs="Arial"/>
          <w:b/>
          <w:sz w:val="28"/>
          <w:szCs w:val="28"/>
        </w:rPr>
      </w:pPr>
    </w:p>
    <w:tbl>
      <w:tblPr>
        <w:tblStyle w:val="TableGrid"/>
        <w:tblW w:w="9021" w:type="dxa"/>
        <w:tblInd w:w="-5" w:type="dxa"/>
        <w:tblLook w:val="04A0" w:firstRow="1" w:lastRow="0" w:firstColumn="1" w:lastColumn="0" w:noHBand="0" w:noVBand="1"/>
      </w:tblPr>
      <w:tblGrid>
        <w:gridCol w:w="9021"/>
      </w:tblGrid>
      <w:tr w:rsidR="007A49A0" w14:paraId="71680C27" w14:textId="77777777" w:rsidTr="00C24C97">
        <w:tc>
          <w:tcPr>
            <w:tcW w:w="9021" w:type="dxa"/>
            <w:shd w:val="clear" w:color="auto" w:fill="D9D9D9" w:themeFill="background1" w:themeFillShade="D9"/>
          </w:tcPr>
          <w:p w14:paraId="0E586D5C" w14:textId="77777777" w:rsidR="007A49A0" w:rsidRPr="007D15EF" w:rsidRDefault="007A49A0" w:rsidP="007A49A0">
            <w:pPr>
              <w:pStyle w:val="NormalWeb"/>
              <w:spacing w:before="0" w:after="0"/>
              <w:rPr>
                <w:rFonts w:ascii="Arial" w:hAnsi="Arial" w:cs="Arial"/>
                <w:b/>
                <w:sz w:val="28"/>
                <w:szCs w:val="28"/>
              </w:rPr>
            </w:pPr>
            <w:r w:rsidRPr="004325C3">
              <w:rPr>
                <w:rFonts w:ascii="Arial" w:hAnsi="Arial" w:cs="Arial"/>
                <w:b/>
                <w:sz w:val="28"/>
                <w:szCs w:val="28"/>
              </w:rPr>
              <w:t xml:space="preserve">PRIORITY </w:t>
            </w:r>
            <w:r>
              <w:rPr>
                <w:rFonts w:ascii="Arial" w:hAnsi="Arial" w:cs="Arial"/>
                <w:b/>
                <w:sz w:val="28"/>
                <w:szCs w:val="28"/>
              </w:rPr>
              <w:t>4</w:t>
            </w:r>
            <w:r w:rsidRPr="004325C3">
              <w:rPr>
                <w:rFonts w:ascii="Arial" w:hAnsi="Arial" w:cs="Arial"/>
                <w:b/>
                <w:sz w:val="28"/>
                <w:szCs w:val="28"/>
              </w:rPr>
              <w:t xml:space="preserve">: </w:t>
            </w:r>
            <w:r w:rsidRPr="00A34430">
              <w:rPr>
                <w:rFonts w:ascii="Arial" w:hAnsi="Arial" w:cs="Arial"/>
                <w:b/>
                <w:sz w:val="28"/>
                <w:szCs w:val="28"/>
              </w:rPr>
              <w:t>PLANNING FOR CONTINUITY OF LEARNING</w:t>
            </w:r>
          </w:p>
        </w:tc>
      </w:tr>
      <w:tr w:rsidR="007A49A0" w14:paraId="25ABB190" w14:textId="77777777" w:rsidTr="00C24C97">
        <w:tc>
          <w:tcPr>
            <w:tcW w:w="9021" w:type="dxa"/>
          </w:tcPr>
          <w:p w14:paraId="0D90C6AD" w14:textId="4B2FB8A2" w:rsidR="007A49A0" w:rsidRPr="00CE4640" w:rsidRDefault="007A49A0" w:rsidP="007A49A0">
            <w:pPr>
              <w:spacing w:after="0" w:line="240" w:lineRule="auto"/>
              <w:rPr>
                <w:rFonts w:ascii="Arial" w:hAnsi="Arial" w:cs="Arial"/>
                <w:b/>
                <w:sz w:val="24"/>
                <w:szCs w:val="24"/>
              </w:rPr>
            </w:pPr>
            <w:r w:rsidRPr="00A34430">
              <w:rPr>
                <w:rFonts w:ascii="Arial" w:hAnsi="Arial" w:cs="Arial"/>
                <w:b/>
                <w:sz w:val="24"/>
                <w:szCs w:val="24"/>
              </w:rPr>
              <w:t>Strategies</w:t>
            </w:r>
          </w:p>
          <w:p w14:paraId="678C5BC2" w14:textId="5724CC57" w:rsidR="000A6426" w:rsidRPr="00B76E45" w:rsidRDefault="007A49A0" w:rsidP="00B76E45">
            <w:pPr>
              <w:pStyle w:val="ListParagraph"/>
              <w:numPr>
                <w:ilvl w:val="0"/>
                <w:numId w:val="28"/>
              </w:numPr>
              <w:spacing w:after="0" w:line="240" w:lineRule="auto"/>
              <w:rPr>
                <w:rFonts w:ascii="Arial" w:hAnsi="Arial" w:cs="Arial"/>
                <w:sz w:val="24"/>
                <w:szCs w:val="24"/>
              </w:rPr>
            </w:pPr>
            <w:r w:rsidRPr="0003251D">
              <w:rPr>
                <w:rFonts w:ascii="Arial" w:hAnsi="Arial" w:cs="Arial"/>
                <w:sz w:val="24"/>
                <w:szCs w:val="24"/>
              </w:rPr>
              <w:t>Collaboration among staff to plan for blended learning.</w:t>
            </w:r>
          </w:p>
          <w:p w14:paraId="79305B80" w14:textId="6FE00F7E" w:rsidR="007A49A0" w:rsidRDefault="000A6426" w:rsidP="007A49A0">
            <w:pPr>
              <w:pStyle w:val="ListParagraph"/>
              <w:numPr>
                <w:ilvl w:val="0"/>
                <w:numId w:val="28"/>
              </w:numPr>
              <w:spacing w:after="0" w:line="240" w:lineRule="auto"/>
              <w:rPr>
                <w:rFonts w:ascii="Arial" w:hAnsi="Arial" w:cs="Arial"/>
                <w:sz w:val="24"/>
                <w:szCs w:val="24"/>
              </w:rPr>
            </w:pPr>
            <w:r>
              <w:rPr>
                <w:rFonts w:ascii="Arial" w:hAnsi="Arial" w:cs="Arial"/>
                <w:sz w:val="24"/>
                <w:szCs w:val="24"/>
              </w:rPr>
              <w:t>Working party of those staff shielding established to take forward aspect of School Improvement when not engaged with remote learning.</w:t>
            </w:r>
          </w:p>
          <w:p w14:paraId="01BF4A57" w14:textId="5386A4DB" w:rsidR="00E86602" w:rsidRPr="00B76E45" w:rsidRDefault="00E86602" w:rsidP="007A49A0">
            <w:pPr>
              <w:pStyle w:val="ListParagraph"/>
              <w:numPr>
                <w:ilvl w:val="0"/>
                <w:numId w:val="28"/>
              </w:numPr>
              <w:spacing w:after="0" w:line="240" w:lineRule="auto"/>
              <w:rPr>
                <w:rFonts w:ascii="Arial" w:hAnsi="Arial" w:cs="Arial"/>
                <w:sz w:val="24"/>
                <w:szCs w:val="24"/>
              </w:rPr>
            </w:pPr>
            <w:r>
              <w:rPr>
                <w:rFonts w:ascii="Arial" w:hAnsi="Arial" w:cs="Arial"/>
                <w:sz w:val="24"/>
                <w:szCs w:val="24"/>
              </w:rPr>
              <w:t>CLB support staff to engage with training to enable bespoke support for learners on return to in-school learning.</w:t>
            </w:r>
          </w:p>
          <w:p w14:paraId="78BC77A0" w14:textId="545D3DB6" w:rsidR="007A49A0" w:rsidRPr="00B76E45" w:rsidRDefault="007A49A0" w:rsidP="007A49A0">
            <w:pPr>
              <w:pStyle w:val="ListParagraph"/>
              <w:numPr>
                <w:ilvl w:val="0"/>
                <w:numId w:val="21"/>
              </w:numPr>
              <w:spacing w:after="0" w:line="240" w:lineRule="auto"/>
              <w:rPr>
                <w:rFonts w:ascii="Arial" w:hAnsi="Arial" w:cs="Arial"/>
                <w:sz w:val="24"/>
                <w:szCs w:val="24"/>
              </w:rPr>
            </w:pPr>
            <w:r w:rsidRPr="004A5043">
              <w:rPr>
                <w:rFonts w:ascii="Arial" w:hAnsi="Arial" w:cs="Arial"/>
                <w:sz w:val="24"/>
                <w:szCs w:val="24"/>
              </w:rPr>
              <w:t xml:space="preserve">Audit of staff confidence in using ICT to support home/school learning - </w:t>
            </w:r>
            <w:r>
              <w:rPr>
                <w:rFonts w:ascii="Arial" w:hAnsi="Arial" w:cs="Arial"/>
                <w:sz w:val="24"/>
                <w:szCs w:val="24"/>
              </w:rPr>
              <w:t>f</w:t>
            </w:r>
            <w:r w:rsidRPr="004A5043">
              <w:rPr>
                <w:rFonts w:ascii="Arial" w:hAnsi="Arial" w:cs="Arial"/>
                <w:sz w:val="24"/>
                <w:szCs w:val="24"/>
              </w:rPr>
              <w:t>urther training provided as needed.</w:t>
            </w:r>
          </w:p>
          <w:p w14:paraId="2AC3E882" w14:textId="6CEF894C" w:rsidR="007A49A0" w:rsidRPr="00B76E45" w:rsidRDefault="007A49A0" w:rsidP="00B76E45">
            <w:pPr>
              <w:pStyle w:val="ListParagraph"/>
              <w:numPr>
                <w:ilvl w:val="0"/>
                <w:numId w:val="28"/>
              </w:numPr>
              <w:spacing w:after="0" w:line="240" w:lineRule="auto"/>
              <w:rPr>
                <w:rFonts w:ascii="Arial" w:hAnsi="Arial" w:cs="Arial"/>
                <w:sz w:val="24"/>
                <w:szCs w:val="24"/>
              </w:rPr>
            </w:pPr>
            <w:r w:rsidRPr="0003251D">
              <w:rPr>
                <w:rFonts w:ascii="Arial" w:hAnsi="Arial" w:cs="Arial"/>
                <w:sz w:val="24"/>
                <w:szCs w:val="24"/>
              </w:rPr>
              <w:t>Support provided for parents who have struggled with home learning</w:t>
            </w:r>
            <w:r>
              <w:rPr>
                <w:rFonts w:ascii="Arial" w:hAnsi="Arial" w:cs="Arial"/>
                <w:sz w:val="24"/>
                <w:szCs w:val="24"/>
              </w:rPr>
              <w:t>.</w:t>
            </w:r>
          </w:p>
          <w:p w14:paraId="0C2A1908" w14:textId="2CEBDFF7" w:rsidR="007A49A0" w:rsidRPr="00B76E45" w:rsidRDefault="007A49A0" w:rsidP="00B76E45">
            <w:pPr>
              <w:pStyle w:val="ListParagraph"/>
              <w:numPr>
                <w:ilvl w:val="0"/>
                <w:numId w:val="28"/>
              </w:numPr>
              <w:spacing w:after="0" w:line="240" w:lineRule="auto"/>
              <w:rPr>
                <w:rFonts w:ascii="Arial" w:hAnsi="Arial" w:cs="Arial"/>
                <w:sz w:val="24"/>
                <w:szCs w:val="24"/>
              </w:rPr>
            </w:pPr>
            <w:r w:rsidRPr="0003251D">
              <w:rPr>
                <w:rFonts w:ascii="Arial" w:hAnsi="Arial" w:cs="Arial"/>
                <w:sz w:val="24"/>
                <w:szCs w:val="24"/>
              </w:rPr>
              <w:t>Training for</w:t>
            </w:r>
            <w:r w:rsidR="00E86602">
              <w:rPr>
                <w:rFonts w:ascii="Arial" w:hAnsi="Arial" w:cs="Arial"/>
                <w:sz w:val="24"/>
                <w:szCs w:val="24"/>
              </w:rPr>
              <w:t xml:space="preserve"> all teaching</w:t>
            </w:r>
            <w:r w:rsidRPr="0003251D">
              <w:rPr>
                <w:rFonts w:ascii="Arial" w:hAnsi="Arial" w:cs="Arial"/>
                <w:sz w:val="24"/>
                <w:szCs w:val="24"/>
              </w:rPr>
              <w:t xml:space="preserve"> staff re the use of Clickview to support home learning.</w:t>
            </w:r>
          </w:p>
          <w:p w14:paraId="6178ECD3" w14:textId="2FF82EAF" w:rsidR="00DA2168" w:rsidRPr="00B76E45" w:rsidRDefault="00DA2168" w:rsidP="00B76E45">
            <w:pPr>
              <w:pStyle w:val="ListParagraph"/>
              <w:numPr>
                <w:ilvl w:val="0"/>
                <w:numId w:val="28"/>
              </w:numPr>
              <w:spacing w:after="0" w:line="240" w:lineRule="auto"/>
              <w:rPr>
                <w:rFonts w:ascii="Arial" w:hAnsi="Arial" w:cs="Arial"/>
                <w:sz w:val="24"/>
                <w:szCs w:val="24"/>
              </w:rPr>
            </w:pPr>
            <w:r>
              <w:rPr>
                <w:rFonts w:ascii="Arial" w:hAnsi="Arial" w:cs="Arial"/>
                <w:sz w:val="24"/>
                <w:szCs w:val="24"/>
              </w:rPr>
              <w:t>Moderation of remote learning – online learning and learning packs to ensure high quality teaching and learning which is meaningful, appropriate and progressive.</w:t>
            </w:r>
          </w:p>
          <w:p w14:paraId="566350D0" w14:textId="77777777" w:rsidR="00C24C97" w:rsidRDefault="007A49A0" w:rsidP="00C24C97">
            <w:pPr>
              <w:pStyle w:val="ListParagraph"/>
              <w:numPr>
                <w:ilvl w:val="0"/>
                <w:numId w:val="28"/>
              </w:numPr>
              <w:spacing w:after="0" w:line="240" w:lineRule="auto"/>
              <w:rPr>
                <w:rFonts w:ascii="Arial" w:hAnsi="Arial" w:cs="Arial"/>
                <w:sz w:val="24"/>
                <w:szCs w:val="24"/>
              </w:rPr>
            </w:pPr>
            <w:r w:rsidRPr="004A5043">
              <w:rPr>
                <w:rFonts w:ascii="Arial" w:hAnsi="Arial" w:cs="Arial"/>
                <w:sz w:val="24"/>
                <w:szCs w:val="24"/>
              </w:rPr>
              <w:t>Introduction of Laudato Si (Change for Good) programme across the school – covers RE, Health and Wellbeing, Global Citizenship etc.</w:t>
            </w:r>
          </w:p>
          <w:p w14:paraId="648A38A3" w14:textId="4EE6D273" w:rsidR="00E86602" w:rsidRPr="00B76E45" w:rsidRDefault="00E86602" w:rsidP="00C24C97">
            <w:pPr>
              <w:pStyle w:val="ListParagraph"/>
              <w:numPr>
                <w:ilvl w:val="0"/>
                <w:numId w:val="28"/>
              </w:numPr>
              <w:spacing w:after="0" w:line="240" w:lineRule="auto"/>
              <w:rPr>
                <w:rFonts w:ascii="Arial" w:hAnsi="Arial" w:cs="Arial"/>
                <w:sz w:val="24"/>
                <w:szCs w:val="24"/>
              </w:rPr>
            </w:pPr>
            <w:r>
              <w:rPr>
                <w:rFonts w:ascii="Arial" w:hAnsi="Arial" w:cs="Arial"/>
                <w:sz w:val="24"/>
                <w:szCs w:val="24"/>
              </w:rPr>
              <w:t>Whole establishment focus on PAThS programme to support reducing emotional barriers to learning.</w:t>
            </w:r>
          </w:p>
        </w:tc>
      </w:tr>
      <w:tr w:rsidR="007A49A0" w14:paraId="0C5F9759" w14:textId="77777777" w:rsidTr="00C24C97">
        <w:tc>
          <w:tcPr>
            <w:tcW w:w="9021" w:type="dxa"/>
          </w:tcPr>
          <w:p w14:paraId="46C7ADD0" w14:textId="10CD34AE" w:rsidR="007A49A0" w:rsidRPr="00CE4640" w:rsidRDefault="007A49A0" w:rsidP="007A49A0">
            <w:pPr>
              <w:pStyle w:val="ListParagraph"/>
              <w:spacing w:after="0" w:line="240" w:lineRule="auto"/>
              <w:ind w:left="0"/>
              <w:rPr>
                <w:rFonts w:ascii="Arial" w:hAnsi="Arial" w:cs="Arial"/>
                <w:b/>
                <w:sz w:val="24"/>
                <w:szCs w:val="24"/>
              </w:rPr>
            </w:pPr>
            <w:r w:rsidRPr="00CE4640">
              <w:rPr>
                <w:rFonts w:ascii="Arial" w:hAnsi="Arial" w:cs="Arial"/>
                <w:b/>
                <w:sz w:val="24"/>
                <w:szCs w:val="24"/>
              </w:rPr>
              <w:t>Progress</w:t>
            </w:r>
          </w:p>
          <w:p w14:paraId="37349707" w14:textId="35C88C3C" w:rsidR="00C93881" w:rsidRDefault="003C4A39" w:rsidP="00B76E45">
            <w:pPr>
              <w:pStyle w:val="ListParagraph"/>
              <w:numPr>
                <w:ilvl w:val="0"/>
                <w:numId w:val="28"/>
              </w:numPr>
              <w:spacing w:after="0" w:line="240" w:lineRule="auto"/>
              <w:rPr>
                <w:rFonts w:ascii="Arial" w:hAnsi="Arial" w:cs="Arial"/>
                <w:bCs/>
                <w:sz w:val="24"/>
                <w:szCs w:val="24"/>
              </w:rPr>
            </w:pPr>
            <w:r>
              <w:rPr>
                <w:rFonts w:ascii="Arial" w:hAnsi="Arial" w:cs="Arial"/>
                <w:bCs/>
                <w:sz w:val="24"/>
                <w:szCs w:val="24"/>
              </w:rPr>
              <w:t>All t</w:t>
            </w:r>
            <w:r w:rsidR="000A6426" w:rsidRPr="000A6426">
              <w:rPr>
                <w:rFonts w:ascii="Arial" w:hAnsi="Arial" w:cs="Arial"/>
                <w:bCs/>
                <w:sz w:val="24"/>
                <w:szCs w:val="24"/>
              </w:rPr>
              <w:t>eachers worked with stage partners to develop and plan for remote learning. Learning packs were created to respond to individual and group/class needs. SLT met weekly and moderated Learning Packs to ensure quality and consistency.</w:t>
            </w:r>
          </w:p>
          <w:p w14:paraId="7EAB1030" w14:textId="3CCD50B7" w:rsidR="00E86602" w:rsidRDefault="00E86602" w:rsidP="00B76E45">
            <w:pPr>
              <w:pStyle w:val="ListParagraph"/>
              <w:numPr>
                <w:ilvl w:val="0"/>
                <w:numId w:val="28"/>
              </w:numPr>
              <w:spacing w:after="0" w:line="240" w:lineRule="auto"/>
              <w:rPr>
                <w:rFonts w:ascii="Arial" w:hAnsi="Arial" w:cs="Arial"/>
                <w:bCs/>
                <w:sz w:val="24"/>
                <w:szCs w:val="24"/>
              </w:rPr>
            </w:pPr>
            <w:r>
              <w:rPr>
                <w:rFonts w:ascii="Arial" w:hAnsi="Arial" w:cs="Arial"/>
                <w:bCs/>
                <w:sz w:val="24"/>
                <w:szCs w:val="24"/>
              </w:rPr>
              <w:t>CLB and mainstream teaching staff collaborated on Health &amp; Wellbeing home learning resources.</w:t>
            </w:r>
          </w:p>
          <w:p w14:paraId="2B9E44A3" w14:textId="363C2DAF" w:rsidR="00E86602" w:rsidRPr="00B76E45" w:rsidRDefault="00E86602" w:rsidP="00B76E45">
            <w:pPr>
              <w:pStyle w:val="ListParagraph"/>
              <w:numPr>
                <w:ilvl w:val="0"/>
                <w:numId w:val="28"/>
              </w:numPr>
              <w:spacing w:after="0" w:line="240" w:lineRule="auto"/>
              <w:rPr>
                <w:rFonts w:ascii="Arial" w:hAnsi="Arial" w:cs="Arial"/>
                <w:bCs/>
                <w:sz w:val="24"/>
                <w:szCs w:val="24"/>
              </w:rPr>
            </w:pPr>
            <w:r>
              <w:rPr>
                <w:rFonts w:ascii="Arial" w:hAnsi="Arial" w:cs="Arial"/>
                <w:bCs/>
                <w:sz w:val="24"/>
                <w:szCs w:val="24"/>
              </w:rPr>
              <w:t>CLB teaching staff work together to design bespoke individual home learning packs with individual access to digital follow-up.</w:t>
            </w:r>
          </w:p>
          <w:p w14:paraId="52CCCCE3" w14:textId="6A37B8EF" w:rsidR="00C93881" w:rsidRPr="00B76E45" w:rsidRDefault="000A6426" w:rsidP="00B76E45">
            <w:pPr>
              <w:pStyle w:val="ListParagraph"/>
              <w:numPr>
                <w:ilvl w:val="0"/>
                <w:numId w:val="28"/>
              </w:numPr>
              <w:spacing w:after="0" w:line="240" w:lineRule="auto"/>
              <w:rPr>
                <w:rFonts w:ascii="Arial" w:hAnsi="Arial" w:cs="Arial"/>
                <w:bCs/>
                <w:sz w:val="24"/>
                <w:szCs w:val="24"/>
              </w:rPr>
            </w:pPr>
            <w:r w:rsidRPr="000A6426">
              <w:rPr>
                <w:rFonts w:ascii="Arial" w:hAnsi="Arial" w:cs="Arial"/>
                <w:bCs/>
                <w:sz w:val="24"/>
                <w:szCs w:val="24"/>
              </w:rPr>
              <w:t>Staff were supported by school Digital Champion to upskill knowledge and understanding of Teams</w:t>
            </w:r>
            <w:r>
              <w:rPr>
                <w:rFonts w:ascii="Arial" w:hAnsi="Arial" w:cs="Arial"/>
                <w:bCs/>
                <w:sz w:val="24"/>
                <w:szCs w:val="24"/>
              </w:rPr>
              <w:t xml:space="preserve"> and </w:t>
            </w:r>
            <w:r w:rsidRPr="000A6426">
              <w:rPr>
                <w:rFonts w:ascii="Arial" w:hAnsi="Arial" w:cs="Arial"/>
                <w:bCs/>
                <w:sz w:val="24"/>
                <w:szCs w:val="24"/>
              </w:rPr>
              <w:t>Clickview.</w:t>
            </w:r>
          </w:p>
          <w:p w14:paraId="55595CCE" w14:textId="2ECB6662" w:rsidR="00C93881" w:rsidRPr="00B76E45" w:rsidRDefault="000A6426" w:rsidP="00B76E45">
            <w:pPr>
              <w:pStyle w:val="ListParagraph"/>
              <w:numPr>
                <w:ilvl w:val="0"/>
                <w:numId w:val="28"/>
              </w:numPr>
              <w:spacing w:after="0" w:line="240" w:lineRule="auto"/>
              <w:rPr>
                <w:rFonts w:ascii="Arial" w:hAnsi="Arial" w:cs="Arial"/>
                <w:bCs/>
                <w:sz w:val="24"/>
                <w:szCs w:val="24"/>
              </w:rPr>
            </w:pPr>
            <w:r w:rsidRPr="000A6426">
              <w:rPr>
                <w:rFonts w:ascii="Arial" w:hAnsi="Arial" w:cs="Arial"/>
                <w:bCs/>
                <w:sz w:val="24"/>
                <w:szCs w:val="24"/>
              </w:rPr>
              <w:t>Staff shielding developed range of Novel study lesson plans for Early, First and Second level; School Values lesson plans and RE lesson plans.</w:t>
            </w:r>
          </w:p>
          <w:p w14:paraId="15F5A8F6" w14:textId="54551937" w:rsidR="007A49A0" w:rsidRPr="00CE4640" w:rsidRDefault="000A6426" w:rsidP="00CE4640">
            <w:pPr>
              <w:pStyle w:val="ListParagraph"/>
              <w:numPr>
                <w:ilvl w:val="0"/>
                <w:numId w:val="28"/>
              </w:numPr>
              <w:spacing w:after="0" w:line="240" w:lineRule="auto"/>
              <w:rPr>
                <w:rFonts w:ascii="Arial" w:hAnsi="Arial" w:cs="Arial"/>
                <w:bCs/>
                <w:sz w:val="24"/>
                <w:szCs w:val="24"/>
              </w:rPr>
            </w:pPr>
            <w:r>
              <w:rPr>
                <w:rFonts w:ascii="Arial" w:hAnsi="Arial" w:cs="Arial"/>
                <w:bCs/>
                <w:sz w:val="24"/>
                <w:szCs w:val="24"/>
              </w:rPr>
              <w:t>Teacher volunteering as RE co-ordinator is engaging with diocese and RE advisor to ensure appropriate response to Laudato Si across school.</w:t>
            </w:r>
          </w:p>
        </w:tc>
      </w:tr>
      <w:tr w:rsidR="007A49A0" w14:paraId="734E2BA9" w14:textId="77777777" w:rsidTr="00C24C97">
        <w:tc>
          <w:tcPr>
            <w:tcW w:w="9021" w:type="dxa"/>
          </w:tcPr>
          <w:p w14:paraId="4A3DEABA" w14:textId="0C5F6C99" w:rsidR="007A49A0" w:rsidRDefault="007A49A0" w:rsidP="007A49A0">
            <w:pPr>
              <w:pStyle w:val="ListParagraph"/>
              <w:spacing w:after="0" w:line="240" w:lineRule="auto"/>
              <w:ind w:left="0"/>
              <w:rPr>
                <w:rFonts w:ascii="Arial" w:hAnsi="Arial" w:cs="Arial"/>
                <w:b/>
                <w:sz w:val="24"/>
                <w:szCs w:val="24"/>
              </w:rPr>
            </w:pPr>
            <w:r w:rsidRPr="007D15EF">
              <w:rPr>
                <w:rFonts w:ascii="Arial" w:hAnsi="Arial" w:cs="Arial"/>
                <w:b/>
                <w:sz w:val="24"/>
                <w:szCs w:val="24"/>
              </w:rPr>
              <w:t>Impact</w:t>
            </w:r>
          </w:p>
          <w:p w14:paraId="6AD305F1" w14:textId="66DD5F65" w:rsidR="003C4A39" w:rsidRPr="003C4A39" w:rsidRDefault="003C4A39" w:rsidP="00B76E45">
            <w:pPr>
              <w:pStyle w:val="ListParagraph"/>
              <w:numPr>
                <w:ilvl w:val="0"/>
                <w:numId w:val="28"/>
              </w:numPr>
              <w:spacing w:after="0" w:line="240" w:lineRule="auto"/>
              <w:rPr>
                <w:rFonts w:ascii="Arial" w:hAnsi="Arial" w:cs="Arial"/>
                <w:b/>
                <w:sz w:val="24"/>
                <w:szCs w:val="24"/>
              </w:rPr>
            </w:pPr>
            <w:r>
              <w:rPr>
                <w:rFonts w:ascii="Arial" w:hAnsi="Arial" w:cs="Arial"/>
                <w:bCs/>
                <w:sz w:val="24"/>
                <w:szCs w:val="24"/>
              </w:rPr>
              <w:t>Joint planning for remote learning has transferred to joint planning and enhanced collaborative practice for most teaching staff. This has provided learners with a range of active, challenging and targeted learning experiences.</w:t>
            </w:r>
          </w:p>
          <w:p w14:paraId="555638EF" w14:textId="4A05DC12" w:rsidR="00C93881" w:rsidRDefault="000A6426" w:rsidP="00CE4640">
            <w:pPr>
              <w:pStyle w:val="ListParagraph"/>
              <w:numPr>
                <w:ilvl w:val="0"/>
                <w:numId w:val="28"/>
              </w:numPr>
              <w:spacing w:after="0" w:line="240" w:lineRule="auto"/>
              <w:rPr>
                <w:rFonts w:ascii="Arial" w:hAnsi="Arial" w:cs="Arial"/>
                <w:bCs/>
                <w:sz w:val="24"/>
                <w:szCs w:val="24"/>
              </w:rPr>
            </w:pPr>
            <w:r w:rsidRPr="00C93881">
              <w:rPr>
                <w:rFonts w:ascii="Arial" w:hAnsi="Arial" w:cs="Arial"/>
                <w:bCs/>
                <w:sz w:val="24"/>
                <w:szCs w:val="24"/>
              </w:rPr>
              <w:t xml:space="preserve">All </w:t>
            </w:r>
            <w:r w:rsidR="003C4A39">
              <w:rPr>
                <w:rFonts w:ascii="Arial" w:hAnsi="Arial" w:cs="Arial"/>
                <w:bCs/>
                <w:sz w:val="24"/>
                <w:szCs w:val="24"/>
              </w:rPr>
              <w:t xml:space="preserve">teaching </w:t>
            </w:r>
            <w:r w:rsidRPr="00C93881">
              <w:rPr>
                <w:rFonts w:ascii="Arial" w:hAnsi="Arial" w:cs="Arial"/>
                <w:bCs/>
                <w:sz w:val="24"/>
                <w:szCs w:val="24"/>
              </w:rPr>
              <w:t>staff have a shared understanding of Teams and Clickview and available digital content for teaching and lear</w:t>
            </w:r>
            <w:r w:rsidR="00C93881" w:rsidRPr="00C93881">
              <w:rPr>
                <w:rFonts w:ascii="Arial" w:hAnsi="Arial" w:cs="Arial"/>
                <w:bCs/>
                <w:sz w:val="24"/>
                <w:szCs w:val="24"/>
              </w:rPr>
              <w:t>n</w:t>
            </w:r>
            <w:r w:rsidRPr="00C93881">
              <w:rPr>
                <w:rFonts w:ascii="Arial" w:hAnsi="Arial" w:cs="Arial"/>
                <w:bCs/>
                <w:sz w:val="24"/>
                <w:szCs w:val="24"/>
              </w:rPr>
              <w:t xml:space="preserve">ing. </w:t>
            </w:r>
          </w:p>
          <w:p w14:paraId="13F0437E" w14:textId="5459D892" w:rsidR="00874802" w:rsidRPr="00B76E45" w:rsidRDefault="003C4A39" w:rsidP="00CE4640">
            <w:pPr>
              <w:pStyle w:val="ListParagraph"/>
              <w:numPr>
                <w:ilvl w:val="0"/>
                <w:numId w:val="28"/>
              </w:numPr>
              <w:spacing w:after="0" w:line="240" w:lineRule="auto"/>
              <w:rPr>
                <w:rFonts w:ascii="Arial" w:hAnsi="Arial" w:cs="Arial"/>
                <w:bCs/>
                <w:sz w:val="24"/>
                <w:szCs w:val="24"/>
              </w:rPr>
            </w:pPr>
            <w:r>
              <w:rPr>
                <w:rFonts w:ascii="Arial" w:hAnsi="Arial" w:cs="Arial"/>
                <w:bCs/>
                <w:sz w:val="24"/>
                <w:szCs w:val="24"/>
              </w:rPr>
              <w:t xml:space="preserve">All </w:t>
            </w:r>
            <w:r w:rsidR="00874802">
              <w:rPr>
                <w:rFonts w:ascii="Arial" w:hAnsi="Arial" w:cs="Arial"/>
                <w:bCs/>
                <w:sz w:val="24"/>
                <w:szCs w:val="24"/>
              </w:rPr>
              <w:t xml:space="preserve">CLB teaching staff have accurate knowledge and understanding of </w:t>
            </w:r>
            <w:r>
              <w:rPr>
                <w:rFonts w:ascii="Arial" w:hAnsi="Arial" w:cs="Arial"/>
                <w:bCs/>
                <w:sz w:val="24"/>
                <w:szCs w:val="24"/>
              </w:rPr>
              <w:t xml:space="preserve">all </w:t>
            </w:r>
            <w:r w:rsidR="00874802">
              <w:rPr>
                <w:rFonts w:ascii="Arial" w:hAnsi="Arial" w:cs="Arial"/>
                <w:bCs/>
                <w:sz w:val="24"/>
                <w:szCs w:val="24"/>
              </w:rPr>
              <w:t>indiv</w:t>
            </w:r>
            <w:r w:rsidR="003F0BF2">
              <w:rPr>
                <w:rFonts w:ascii="Arial" w:hAnsi="Arial" w:cs="Arial"/>
                <w:bCs/>
                <w:sz w:val="24"/>
                <w:szCs w:val="24"/>
              </w:rPr>
              <w:t>id</w:t>
            </w:r>
            <w:r w:rsidR="00874802">
              <w:rPr>
                <w:rFonts w:ascii="Arial" w:hAnsi="Arial" w:cs="Arial"/>
                <w:bCs/>
                <w:sz w:val="24"/>
                <w:szCs w:val="24"/>
              </w:rPr>
              <w:t>ual learner’</w:t>
            </w:r>
            <w:r>
              <w:rPr>
                <w:rFonts w:ascii="Arial" w:hAnsi="Arial" w:cs="Arial"/>
                <w:bCs/>
                <w:sz w:val="24"/>
                <w:szCs w:val="24"/>
              </w:rPr>
              <w:t>s progress and attainment during lockdowns.</w:t>
            </w:r>
          </w:p>
          <w:p w14:paraId="0C3223FE" w14:textId="77777777" w:rsidR="00C24C97" w:rsidRDefault="003C4A39" w:rsidP="00CE4640">
            <w:pPr>
              <w:pStyle w:val="ListParagraph"/>
              <w:numPr>
                <w:ilvl w:val="0"/>
                <w:numId w:val="28"/>
              </w:numPr>
              <w:spacing w:after="0" w:line="240" w:lineRule="auto"/>
              <w:rPr>
                <w:rFonts w:ascii="Arial" w:hAnsi="Arial" w:cs="Arial"/>
                <w:bCs/>
                <w:sz w:val="24"/>
                <w:szCs w:val="24"/>
              </w:rPr>
            </w:pPr>
            <w:r>
              <w:rPr>
                <w:rFonts w:ascii="Arial" w:hAnsi="Arial" w:cs="Arial"/>
                <w:bCs/>
                <w:sz w:val="24"/>
                <w:szCs w:val="24"/>
              </w:rPr>
              <w:t xml:space="preserve">A range of lesson </w:t>
            </w:r>
            <w:r w:rsidR="000A6426" w:rsidRPr="00C93881">
              <w:rPr>
                <w:rFonts w:ascii="Arial" w:hAnsi="Arial" w:cs="Arial"/>
                <w:bCs/>
                <w:sz w:val="24"/>
                <w:szCs w:val="24"/>
              </w:rPr>
              <w:t>plans are available and ready to</w:t>
            </w:r>
            <w:r w:rsidR="00C93881" w:rsidRPr="00C93881">
              <w:rPr>
                <w:rFonts w:ascii="Arial" w:hAnsi="Arial" w:cs="Arial"/>
                <w:bCs/>
                <w:sz w:val="24"/>
                <w:szCs w:val="24"/>
              </w:rPr>
              <w:t xml:space="preserve"> </w:t>
            </w:r>
            <w:r w:rsidR="000A6426" w:rsidRPr="00C93881">
              <w:rPr>
                <w:rFonts w:ascii="Arial" w:hAnsi="Arial" w:cs="Arial"/>
                <w:bCs/>
                <w:sz w:val="24"/>
                <w:szCs w:val="24"/>
              </w:rPr>
              <w:t>use to support raising attainment in Reading</w:t>
            </w:r>
            <w:r w:rsidR="00C93881" w:rsidRPr="00C93881">
              <w:rPr>
                <w:rFonts w:ascii="Arial" w:hAnsi="Arial" w:cs="Arial"/>
                <w:bCs/>
                <w:sz w:val="24"/>
                <w:szCs w:val="24"/>
              </w:rPr>
              <w:t xml:space="preserve"> and support health and wellbeing. </w:t>
            </w:r>
          </w:p>
          <w:p w14:paraId="1B85B3C4" w14:textId="0ACD974D" w:rsidR="0056111A" w:rsidRPr="00CE4640" w:rsidRDefault="0056111A" w:rsidP="0056111A">
            <w:pPr>
              <w:pStyle w:val="ListParagraph"/>
              <w:spacing w:after="0" w:line="240" w:lineRule="auto"/>
              <w:ind w:left="360"/>
              <w:rPr>
                <w:rFonts w:ascii="Arial" w:hAnsi="Arial" w:cs="Arial"/>
                <w:bCs/>
                <w:sz w:val="24"/>
                <w:szCs w:val="24"/>
              </w:rPr>
            </w:pPr>
          </w:p>
        </w:tc>
      </w:tr>
      <w:tr w:rsidR="007A49A0" w14:paraId="1F83043F" w14:textId="77777777" w:rsidTr="00C24C97">
        <w:tc>
          <w:tcPr>
            <w:tcW w:w="9021" w:type="dxa"/>
          </w:tcPr>
          <w:p w14:paraId="77F17266" w14:textId="1E365E02" w:rsidR="007A49A0" w:rsidRDefault="007A49A0" w:rsidP="007A49A0">
            <w:pPr>
              <w:pStyle w:val="ListParagraph"/>
              <w:spacing w:after="0" w:line="240" w:lineRule="auto"/>
              <w:ind w:left="0"/>
              <w:rPr>
                <w:rFonts w:ascii="Arial" w:hAnsi="Arial" w:cs="Arial"/>
                <w:b/>
                <w:sz w:val="24"/>
                <w:szCs w:val="24"/>
              </w:rPr>
            </w:pPr>
            <w:r w:rsidRPr="007D15EF">
              <w:rPr>
                <w:rFonts w:ascii="Arial" w:hAnsi="Arial" w:cs="Arial"/>
                <w:b/>
                <w:sz w:val="24"/>
                <w:szCs w:val="24"/>
              </w:rPr>
              <w:lastRenderedPageBreak/>
              <w:t>Next Steps</w:t>
            </w:r>
          </w:p>
          <w:p w14:paraId="17C354D9" w14:textId="6EF8CA1D" w:rsidR="00C93881" w:rsidRPr="00B76E45" w:rsidRDefault="00C93881" w:rsidP="00B76E45">
            <w:pPr>
              <w:pStyle w:val="ListParagraph"/>
              <w:numPr>
                <w:ilvl w:val="0"/>
                <w:numId w:val="28"/>
              </w:numPr>
              <w:spacing w:after="0" w:line="240" w:lineRule="auto"/>
              <w:rPr>
                <w:rFonts w:ascii="Arial" w:hAnsi="Arial" w:cs="Arial"/>
                <w:b/>
                <w:sz w:val="24"/>
                <w:szCs w:val="24"/>
              </w:rPr>
            </w:pPr>
            <w:r>
              <w:rPr>
                <w:rFonts w:ascii="Arial" w:hAnsi="Arial" w:cs="Arial"/>
                <w:bCs/>
                <w:sz w:val="24"/>
                <w:szCs w:val="24"/>
              </w:rPr>
              <w:t>Continue to provide opportunities for teachers to share good practice and moderate standards.</w:t>
            </w:r>
          </w:p>
          <w:p w14:paraId="164609C6" w14:textId="77777777" w:rsidR="007A49A0" w:rsidRPr="003F0BF2" w:rsidRDefault="00C93881" w:rsidP="00CE4640">
            <w:pPr>
              <w:pStyle w:val="ListParagraph"/>
              <w:numPr>
                <w:ilvl w:val="0"/>
                <w:numId w:val="28"/>
              </w:numPr>
              <w:spacing w:after="0" w:line="240" w:lineRule="auto"/>
              <w:rPr>
                <w:rFonts w:ascii="Arial" w:hAnsi="Arial" w:cs="Arial"/>
                <w:b/>
                <w:sz w:val="24"/>
                <w:szCs w:val="24"/>
              </w:rPr>
            </w:pPr>
            <w:r>
              <w:rPr>
                <w:rFonts w:ascii="Arial" w:hAnsi="Arial" w:cs="Arial"/>
                <w:bCs/>
                <w:sz w:val="24"/>
                <w:szCs w:val="24"/>
              </w:rPr>
              <w:t>Provide whole staff training for Laudato Si and review opportunities to incorporate across curriculum.</w:t>
            </w:r>
          </w:p>
          <w:p w14:paraId="04BE9C68" w14:textId="36B88748" w:rsidR="003F0BF2" w:rsidRPr="00CE4640" w:rsidRDefault="003F0BF2" w:rsidP="00CE4640">
            <w:pPr>
              <w:pStyle w:val="ListParagraph"/>
              <w:numPr>
                <w:ilvl w:val="0"/>
                <w:numId w:val="28"/>
              </w:numPr>
              <w:spacing w:after="0" w:line="240" w:lineRule="auto"/>
              <w:rPr>
                <w:rFonts w:ascii="Arial" w:hAnsi="Arial" w:cs="Arial"/>
                <w:b/>
                <w:sz w:val="24"/>
                <w:szCs w:val="24"/>
              </w:rPr>
            </w:pPr>
            <w:r>
              <w:rPr>
                <w:rFonts w:ascii="Arial" w:hAnsi="Arial" w:cs="Arial"/>
                <w:bCs/>
                <w:sz w:val="24"/>
                <w:szCs w:val="24"/>
              </w:rPr>
              <w:t>CLB to engage with mainstream partners to inform planning for next steps in learning and plan for inclusion when restrictions allow.</w:t>
            </w:r>
          </w:p>
        </w:tc>
      </w:tr>
    </w:tbl>
    <w:p w14:paraId="2FF991D4" w14:textId="33BF99FC" w:rsidR="007A49A0" w:rsidRDefault="007A49A0" w:rsidP="002C3CB2">
      <w:pPr>
        <w:spacing w:after="200" w:line="276" w:lineRule="auto"/>
        <w:rPr>
          <w:rFonts w:ascii="Arial" w:hAnsi="Arial" w:cs="Arial"/>
          <w:b/>
          <w:sz w:val="28"/>
          <w:szCs w:val="28"/>
        </w:rPr>
      </w:pPr>
    </w:p>
    <w:tbl>
      <w:tblPr>
        <w:tblStyle w:val="TableGrid"/>
        <w:tblW w:w="0" w:type="auto"/>
        <w:tblInd w:w="-5" w:type="dxa"/>
        <w:tblLook w:val="04A0" w:firstRow="1" w:lastRow="0" w:firstColumn="1" w:lastColumn="0" w:noHBand="0" w:noVBand="1"/>
      </w:tblPr>
      <w:tblGrid>
        <w:gridCol w:w="9021"/>
      </w:tblGrid>
      <w:tr w:rsidR="00B06FC5" w:rsidRPr="0003251D" w14:paraId="3C9DA790" w14:textId="77777777" w:rsidTr="003F42BA">
        <w:tc>
          <w:tcPr>
            <w:tcW w:w="9021" w:type="dxa"/>
            <w:shd w:val="clear" w:color="auto" w:fill="D9D9D9" w:themeFill="background1" w:themeFillShade="D9"/>
          </w:tcPr>
          <w:p w14:paraId="145C3E72" w14:textId="77777777" w:rsidR="00B06FC5" w:rsidRPr="0003251D" w:rsidRDefault="00B06FC5" w:rsidP="00C01976">
            <w:pPr>
              <w:pStyle w:val="Default"/>
              <w:rPr>
                <w:b/>
              </w:rPr>
            </w:pPr>
            <w:r w:rsidRPr="0003251D">
              <w:rPr>
                <w:b/>
                <w:bCs/>
              </w:rPr>
              <w:t>National priority:  How we are ensuring Excellence and Equity?</w:t>
            </w:r>
          </w:p>
          <w:p w14:paraId="31D467C4" w14:textId="77777777" w:rsidR="00B06FC5" w:rsidRPr="0003251D" w:rsidRDefault="00B06FC5" w:rsidP="00C01976">
            <w:pPr>
              <w:rPr>
                <w:rFonts w:ascii="Arial" w:hAnsi="Arial" w:cs="Arial"/>
                <w:sz w:val="24"/>
                <w:szCs w:val="24"/>
              </w:rPr>
            </w:pPr>
          </w:p>
        </w:tc>
      </w:tr>
      <w:tr w:rsidR="00B06FC5" w:rsidRPr="0003251D" w14:paraId="5EA1549C" w14:textId="77777777" w:rsidTr="003F42BA">
        <w:tc>
          <w:tcPr>
            <w:tcW w:w="9021" w:type="dxa"/>
          </w:tcPr>
          <w:p w14:paraId="07322598" w14:textId="77777777" w:rsidR="00B06FC5" w:rsidRDefault="00B06FC5" w:rsidP="00C01976">
            <w:pPr>
              <w:rPr>
                <w:rFonts w:ascii="Arial" w:hAnsi="Arial" w:cs="Arial"/>
                <w:b/>
                <w:sz w:val="24"/>
                <w:szCs w:val="24"/>
              </w:rPr>
            </w:pPr>
            <w:r w:rsidRPr="009A487B">
              <w:rPr>
                <w:rFonts w:ascii="Arial" w:hAnsi="Arial" w:cs="Arial"/>
                <w:b/>
                <w:sz w:val="24"/>
                <w:szCs w:val="24"/>
              </w:rPr>
              <w:t>Brief commentary on context and identified barriers to learning which affect progress and attainment</w:t>
            </w:r>
          </w:p>
          <w:p w14:paraId="7C7AC303" w14:textId="7F583499" w:rsidR="00153A69" w:rsidRPr="00F4538B" w:rsidRDefault="00153A69" w:rsidP="00153A69">
            <w:pPr>
              <w:pStyle w:val="ListParagraph"/>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contextualSpacing w:val="0"/>
              <w:rPr>
                <w:rFonts w:ascii="Arial" w:hAnsi="Arial" w:cs="Arial"/>
                <w:sz w:val="24"/>
                <w:szCs w:val="24"/>
              </w:rPr>
            </w:pPr>
            <w:r w:rsidRPr="00F4538B">
              <w:rPr>
                <w:rFonts w:ascii="Arial" w:hAnsi="Arial" w:cs="Arial"/>
                <w:sz w:val="24"/>
                <w:szCs w:val="24"/>
              </w:rPr>
              <w:t>School roll increased by 8 pupils. FME increased by 12% as a result of support provided to parents to complete paperwork and enhance understanding of entitlements.</w:t>
            </w:r>
          </w:p>
          <w:p w14:paraId="0C984C05" w14:textId="77777777" w:rsidR="00153A69" w:rsidRPr="00F4538B" w:rsidRDefault="00153A69" w:rsidP="00153A69">
            <w:pPr>
              <w:pStyle w:val="ListParagraph"/>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contextualSpacing w:val="0"/>
              <w:rPr>
                <w:rFonts w:ascii="Arial" w:hAnsi="Arial" w:cs="Arial"/>
                <w:sz w:val="24"/>
                <w:szCs w:val="24"/>
              </w:rPr>
            </w:pPr>
            <w:r w:rsidRPr="00F4538B">
              <w:rPr>
                <w:rFonts w:ascii="Arial" w:hAnsi="Arial" w:cs="Arial"/>
                <w:sz w:val="24"/>
                <w:szCs w:val="24"/>
              </w:rPr>
              <w:t>Majority of pupils (80.9%) reside in SIMD 1 &amp; 2. This increases to 95.5% when we include SIMD 3 &amp; 4. 4.3% reside within SIMD bands 5 – 9. No pupil lives within SIMD 10 and one pupil has not yet had a decile assigned to their address. (99.8%). We operate on an excellence agenda to raise attainment for all.</w:t>
            </w:r>
          </w:p>
          <w:p w14:paraId="49A90E18" w14:textId="71C120F1" w:rsidR="00153A69" w:rsidRPr="00F4538B" w:rsidRDefault="00153A69" w:rsidP="00153A69">
            <w:pPr>
              <w:pStyle w:val="ListParagraph"/>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contextualSpacing w:val="0"/>
              <w:rPr>
                <w:rFonts w:ascii="Arial" w:hAnsi="Arial" w:cs="Arial"/>
                <w:sz w:val="24"/>
                <w:szCs w:val="24"/>
              </w:rPr>
            </w:pPr>
            <w:r w:rsidRPr="00F4538B">
              <w:rPr>
                <w:rFonts w:ascii="Arial" w:hAnsi="Arial" w:cs="Arial"/>
                <w:sz w:val="24"/>
                <w:szCs w:val="24"/>
              </w:rPr>
              <w:t>We are committed to embedding nurture principles</w:t>
            </w:r>
            <w:r w:rsidR="002766AB">
              <w:rPr>
                <w:rFonts w:ascii="Arial" w:hAnsi="Arial" w:cs="Arial"/>
                <w:sz w:val="24"/>
                <w:szCs w:val="24"/>
              </w:rPr>
              <w:t xml:space="preserve"> across our school and this low (1)</w:t>
            </w:r>
            <w:r w:rsidRPr="00F4538B">
              <w:rPr>
                <w:rFonts w:ascii="Arial" w:hAnsi="Arial" w:cs="Arial"/>
                <w:sz w:val="24"/>
                <w:szCs w:val="24"/>
              </w:rPr>
              <w:t xml:space="preserve"> exclusion rate reflects the inclusive, nurturing and restorative ethos of All Saints. We will be working with Chief Educational Psychologist to self-evaluate our Nurture response and recovery plans.</w:t>
            </w:r>
          </w:p>
          <w:p w14:paraId="37E04CCD" w14:textId="4321F31A" w:rsidR="00153A69" w:rsidRDefault="00153A69" w:rsidP="00153A69">
            <w:pPr>
              <w:pStyle w:val="ListParagraph"/>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contextualSpacing w:val="0"/>
              <w:rPr>
                <w:rFonts w:ascii="Arial" w:hAnsi="Arial" w:cs="Arial"/>
                <w:sz w:val="24"/>
                <w:szCs w:val="24"/>
              </w:rPr>
            </w:pPr>
            <w:r w:rsidRPr="00F4538B">
              <w:rPr>
                <w:rFonts w:ascii="Arial" w:hAnsi="Arial" w:cs="Arial"/>
                <w:sz w:val="24"/>
                <w:szCs w:val="24"/>
              </w:rPr>
              <w:t xml:space="preserve">Attendance for all year groups, apart from Primary 1, is slightly below their averages for last year. This </w:t>
            </w:r>
            <w:r>
              <w:rPr>
                <w:rFonts w:ascii="Arial" w:hAnsi="Arial" w:cs="Arial"/>
                <w:sz w:val="24"/>
                <w:szCs w:val="24"/>
              </w:rPr>
              <w:t>wa</w:t>
            </w:r>
            <w:r w:rsidRPr="00F4538B">
              <w:rPr>
                <w:rFonts w:ascii="Arial" w:hAnsi="Arial" w:cs="Arial"/>
                <w:sz w:val="24"/>
                <w:szCs w:val="24"/>
              </w:rPr>
              <w:t xml:space="preserve">s a direct response to growing panic and anxiety surrounding Covid-19 prior to official lockdown where many of our families took the decision to take their child/children out of school in fear of growing positive cases across Inverclyde. </w:t>
            </w:r>
          </w:p>
          <w:p w14:paraId="0877FBB9" w14:textId="6DB27A31" w:rsidR="00271AA4" w:rsidRDefault="00271AA4" w:rsidP="00153A69">
            <w:pPr>
              <w:pStyle w:val="ListParagraph"/>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contextualSpacing w:val="0"/>
              <w:rPr>
                <w:rFonts w:ascii="Arial" w:hAnsi="Arial" w:cs="Arial"/>
                <w:sz w:val="24"/>
                <w:szCs w:val="24"/>
              </w:rPr>
            </w:pPr>
            <w:r>
              <w:rPr>
                <w:rFonts w:ascii="Arial" w:hAnsi="Arial" w:cs="Arial"/>
                <w:sz w:val="24"/>
                <w:szCs w:val="24"/>
              </w:rPr>
              <w:t>A few parents of CLB learners took decision to remove children from CLB prior to lockdown. CLB provided home learning at this early stage in light of parental anxieties and health issues.</w:t>
            </w:r>
          </w:p>
          <w:p w14:paraId="73069ADD" w14:textId="31A44F26" w:rsidR="00271AA4" w:rsidRDefault="00271AA4" w:rsidP="00153A69">
            <w:pPr>
              <w:pStyle w:val="ListParagraph"/>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contextualSpacing w:val="0"/>
              <w:rPr>
                <w:rFonts w:ascii="Arial" w:hAnsi="Arial" w:cs="Arial"/>
                <w:sz w:val="24"/>
                <w:szCs w:val="24"/>
              </w:rPr>
            </w:pPr>
            <w:r>
              <w:rPr>
                <w:rFonts w:ascii="Arial" w:hAnsi="Arial" w:cs="Arial"/>
                <w:sz w:val="24"/>
                <w:szCs w:val="24"/>
              </w:rPr>
              <w:t>On return to in-school learning, these parents were satisfied with CLB safety measures and strict adherence to guidelines and this enhanced attendance to previous high levels.</w:t>
            </w:r>
          </w:p>
          <w:p w14:paraId="028B8108" w14:textId="2C1EDD06" w:rsidR="00153A69" w:rsidRDefault="00153A69" w:rsidP="00153A69">
            <w:pPr>
              <w:pStyle w:val="ListParagraph"/>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contextualSpacing w:val="0"/>
              <w:rPr>
                <w:rFonts w:ascii="Arial" w:hAnsi="Arial" w:cs="Arial"/>
                <w:sz w:val="24"/>
                <w:szCs w:val="24"/>
              </w:rPr>
            </w:pPr>
            <w:r>
              <w:rPr>
                <w:rFonts w:ascii="Arial" w:hAnsi="Arial" w:cs="Arial"/>
                <w:sz w:val="24"/>
                <w:szCs w:val="24"/>
              </w:rPr>
              <w:t xml:space="preserve">On return to </w:t>
            </w:r>
            <w:r w:rsidR="00271AA4">
              <w:rPr>
                <w:rFonts w:ascii="Arial" w:hAnsi="Arial" w:cs="Arial"/>
                <w:sz w:val="24"/>
                <w:szCs w:val="24"/>
              </w:rPr>
              <w:t xml:space="preserve">mainstream </w:t>
            </w:r>
            <w:r>
              <w:rPr>
                <w:rFonts w:ascii="Arial" w:hAnsi="Arial" w:cs="Arial"/>
                <w:sz w:val="24"/>
                <w:szCs w:val="24"/>
              </w:rPr>
              <w:t xml:space="preserve">in-school learning a few families decided not to send their children back to school. However, a weekly concerted effort by SLT to keep these families updated of our response and ongoing adherence to guidelines and advice saw an eventual return to in-school learning for all children. </w:t>
            </w:r>
          </w:p>
          <w:p w14:paraId="69EBE647" w14:textId="09E76440" w:rsidR="00B76E45" w:rsidRDefault="00153A69" w:rsidP="00153A69">
            <w:pPr>
              <w:pStyle w:val="ListParagraph"/>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contextualSpacing w:val="0"/>
              <w:rPr>
                <w:rFonts w:ascii="Arial" w:hAnsi="Arial" w:cs="Arial"/>
                <w:sz w:val="24"/>
                <w:szCs w:val="24"/>
              </w:rPr>
            </w:pPr>
            <w:r>
              <w:rPr>
                <w:rFonts w:ascii="Arial" w:hAnsi="Arial" w:cs="Arial"/>
                <w:sz w:val="24"/>
                <w:szCs w:val="24"/>
              </w:rPr>
              <w:t>We have given more in-depth explanation of impact of non-attendance with our most up to date Parental reports and will monitor attendance closely against this next session.</w:t>
            </w:r>
          </w:p>
          <w:p w14:paraId="0CFD9883" w14:textId="77777777" w:rsidR="00271AA4" w:rsidRPr="00271AA4" w:rsidRDefault="00271AA4" w:rsidP="00271AA4">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contextualSpacing w:val="0"/>
              <w:rPr>
                <w:rFonts w:ascii="Arial" w:hAnsi="Arial" w:cs="Arial"/>
                <w:sz w:val="24"/>
                <w:szCs w:val="24"/>
              </w:rPr>
            </w:pPr>
          </w:p>
          <w:p w14:paraId="44791CE5" w14:textId="23D628E7" w:rsidR="00153A69" w:rsidRPr="00DB4389" w:rsidRDefault="00153A69" w:rsidP="00153A69">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sz w:val="24"/>
                <w:szCs w:val="24"/>
              </w:rPr>
            </w:pPr>
            <w:r w:rsidRPr="00DB4389">
              <w:rPr>
                <w:rFonts w:ascii="Arial" w:hAnsi="Arial" w:cs="Arial"/>
                <w:b/>
                <w:sz w:val="24"/>
                <w:szCs w:val="24"/>
              </w:rPr>
              <w:t>Next steps:</w:t>
            </w:r>
          </w:p>
          <w:p w14:paraId="755661F8" w14:textId="77777777" w:rsidR="00153A69" w:rsidRPr="00F4538B" w:rsidRDefault="00153A69" w:rsidP="00153A69">
            <w:pPr>
              <w:pStyle w:val="ListParagraph"/>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contextualSpacing w:val="0"/>
              <w:rPr>
                <w:rFonts w:ascii="Arial" w:hAnsi="Arial" w:cs="Arial"/>
                <w:sz w:val="24"/>
                <w:szCs w:val="24"/>
              </w:rPr>
            </w:pPr>
            <w:r w:rsidRPr="00F4538B">
              <w:rPr>
                <w:rFonts w:ascii="Arial" w:hAnsi="Arial" w:cs="Arial"/>
                <w:sz w:val="24"/>
                <w:szCs w:val="24"/>
              </w:rPr>
              <w:lastRenderedPageBreak/>
              <w:t>Continue to monitor attendance data and provide targeted support via Barnado’s family support worker and Senior CLD worker (PEF funded).</w:t>
            </w:r>
          </w:p>
          <w:p w14:paraId="0DF94CB3" w14:textId="77777777" w:rsidR="00153A69" w:rsidRPr="00F4538B" w:rsidRDefault="00153A69" w:rsidP="00153A69">
            <w:pPr>
              <w:pStyle w:val="ListParagraph"/>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contextualSpacing w:val="0"/>
              <w:rPr>
                <w:rFonts w:ascii="Arial" w:hAnsi="Arial" w:cs="Arial"/>
                <w:sz w:val="24"/>
                <w:szCs w:val="24"/>
              </w:rPr>
            </w:pPr>
            <w:r w:rsidRPr="00F4538B">
              <w:rPr>
                <w:rFonts w:ascii="Arial" w:hAnsi="Arial" w:cs="Arial"/>
                <w:sz w:val="24"/>
                <w:szCs w:val="24"/>
              </w:rPr>
              <w:t>Provide regular information regarding Inverclyde Attendance Policy via termly newsletters which highlights impact of non-attendance with particular focus on ‘hot-spot’ absences such as Birthdays, term time holidays, late coming and absences week before official school holidays.</w:t>
            </w:r>
          </w:p>
          <w:p w14:paraId="32B9AA8C" w14:textId="77777777" w:rsidR="00CE4640" w:rsidRDefault="00153A69" w:rsidP="00C47129">
            <w:pPr>
              <w:pStyle w:val="ListParagraph"/>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contextualSpacing w:val="0"/>
              <w:rPr>
                <w:rFonts w:ascii="Arial" w:hAnsi="Arial" w:cs="Arial"/>
                <w:sz w:val="24"/>
                <w:szCs w:val="24"/>
              </w:rPr>
            </w:pPr>
            <w:r w:rsidRPr="00F4538B">
              <w:rPr>
                <w:rFonts w:ascii="Arial" w:hAnsi="Arial" w:cs="Arial"/>
                <w:sz w:val="24"/>
                <w:szCs w:val="24"/>
              </w:rPr>
              <w:t>Provide incentives to encourage improved attendance for particular target times – eg end of term raffle, end of term opportunities.</w:t>
            </w:r>
          </w:p>
          <w:p w14:paraId="2E2E49B9" w14:textId="77777777" w:rsidR="00271AA4" w:rsidRDefault="00271AA4" w:rsidP="00C47129">
            <w:pPr>
              <w:pStyle w:val="ListParagraph"/>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contextualSpacing w:val="0"/>
              <w:rPr>
                <w:rFonts w:ascii="Arial" w:hAnsi="Arial" w:cs="Arial"/>
                <w:sz w:val="24"/>
                <w:szCs w:val="24"/>
              </w:rPr>
            </w:pPr>
            <w:r>
              <w:rPr>
                <w:rFonts w:ascii="Arial" w:hAnsi="Arial" w:cs="Arial"/>
                <w:sz w:val="24"/>
                <w:szCs w:val="24"/>
              </w:rPr>
              <w:t>Enhanced provision of Nurture to support those P4 – P7 learners identified as in need of further transiton support back to xchool.</w:t>
            </w:r>
          </w:p>
          <w:p w14:paraId="0D26FF23" w14:textId="13BDB651" w:rsidR="00271AA4" w:rsidRDefault="00271AA4" w:rsidP="00C47129">
            <w:pPr>
              <w:pStyle w:val="ListParagraph"/>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contextualSpacing w:val="0"/>
              <w:rPr>
                <w:rFonts w:ascii="Arial" w:hAnsi="Arial" w:cs="Arial"/>
                <w:sz w:val="24"/>
                <w:szCs w:val="24"/>
              </w:rPr>
            </w:pPr>
            <w:r>
              <w:rPr>
                <w:rFonts w:ascii="Arial" w:hAnsi="Arial" w:cs="Arial"/>
                <w:sz w:val="24"/>
                <w:szCs w:val="24"/>
              </w:rPr>
              <w:t>When CLB learners are fully settled back to in-school routines and restrictions allow, Nurture provision will be considered for those pupils identified via boxall profiling.</w:t>
            </w:r>
          </w:p>
          <w:p w14:paraId="7008041C" w14:textId="7BBEB560" w:rsidR="00271AA4" w:rsidRDefault="00271AA4" w:rsidP="00C47129">
            <w:pPr>
              <w:pStyle w:val="ListParagraph"/>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contextualSpacing w:val="0"/>
              <w:rPr>
                <w:rFonts w:ascii="Arial" w:hAnsi="Arial" w:cs="Arial"/>
                <w:sz w:val="24"/>
                <w:szCs w:val="24"/>
              </w:rPr>
            </w:pPr>
            <w:r>
              <w:rPr>
                <w:rFonts w:ascii="Arial" w:hAnsi="Arial" w:cs="Arial"/>
                <w:sz w:val="24"/>
                <w:szCs w:val="24"/>
              </w:rPr>
              <w:t>Recovery teaching across mainstream and CLB to raise attainment in literacy and numeracy for identified learners.</w:t>
            </w:r>
          </w:p>
          <w:p w14:paraId="48181318" w14:textId="518F9A80" w:rsidR="00271AA4" w:rsidRPr="00D559CC" w:rsidRDefault="00271AA4" w:rsidP="00271AA4">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contextualSpacing w:val="0"/>
              <w:rPr>
                <w:rFonts w:ascii="Arial" w:hAnsi="Arial" w:cs="Arial"/>
                <w:sz w:val="24"/>
                <w:szCs w:val="24"/>
              </w:rPr>
            </w:pPr>
          </w:p>
        </w:tc>
      </w:tr>
      <w:tr w:rsidR="00C47129" w:rsidRPr="0003251D" w14:paraId="2C20B6D8" w14:textId="77777777" w:rsidTr="00EA323A">
        <w:tc>
          <w:tcPr>
            <w:tcW w:w="9021" w:type="dxa"/>
          </w:tcPr>
          <w:p w14:paraId="6E37DD27" w14:textId="1B44A7B0" w:rsidR="00C47129" w:rsidRPr="0003251D" w:rsidRDefault="00C47129" w:rsidP="00C47129">
            <w:pPr>
              <w:rPr>
                <w:rFonts w:ascii="Arial" w:hAnsi="Arial" w:cs="Arial"/>
                <w:sz w:val="24"/>
                <w:szCs w:val="24"/>
              </w:rPr>
            </w:pPr>
            <w:r w:rsidRPr="0003251D">
              <w:rPr>
                <w:rFonts w:ascii="Arial" w:hAnsi="Arial" w:cs="Arial"/>
                <w:b/>
                <w:sz w:val="24"/>
                <w:szCs w:val="24"/>
              </w:rPr>
              <w:lastRenderedPageBreak/>
              <w:t>How PEF funding has been used</w:t>
            </w:r>
            <w:r w:rsidR="00EA323A">
              <w:rPr>
                <w:rFonts w:ascii="Arial" w:hAnsi="Arial" w:cs="Arial"/>
                <w:b/>
                <w:sz w:val="24"/>
                <w:szCs w:val="24"/>
              </w:rPr>
              <w:t xml:space="preserve"> </w:t>
            </w:r>
          </w:p>
          <w:p w14:paraId="0B597D75" w14:textId="3A79F0A5" w:rsidR="00EA323A" w:rsidRPr="00EA323A" w:rsidRDefault="00EA323A" w:rsidP="00EA323A">
            <w:pPr>
              <w:pStyle w:val="ListParagraph"/>
              <w:ind w:left="0"/>
              <w:rPr>
                <w:rFonts w:ascii="Arial" w:eastAsia="Calibri" w:hAnsi="Arial" w:cs="Arial"/>
                <w:bCs/>
                <w:color w:val="000000"/>
                <w:sz w:val="24"/>
                <w:szCs w:val="24"/>
              </w:rPr>
            </w:pPr>
            <w:r w:rsidRPr="00EA323A">
              <w:rPr>
                <w:rFonts w:ascii="Arial" w:eastAsia="Calibri" w:hAnsi="Arial" w:cs="Arial"/>
                <w:bCs/>
                <w:color w:val="000000"/>
                <w:sz w:val="24"/>
                <w:szCs w:val="24"/>
              </w:rPr>
              <w:t>Due to changing landscape of school year 2020-2021 with covid-19 pandemic it was necessary to re-focus our PEF outcomes.</w:t>
            </w:r>
          </w:p>
          <w:p w14:paraId="7311B039" w14:textId="72EA1FE5" w:rsidR="00EA323A" w:rsidRPr="00EA323A" w:rsidRDefault="00EA323A" w:rsidP="00EA323A">
            <w:pPr>
              <w:pStyle w:val="ListParagraph"/>
              <w:numPr>
                <w:ilvl w:val="0"/>
                <w:numId w:val="34"/>
              </w:numPr>
              <w:rPr>
                <w:rFonts w:ascii="Arial" w:eastAsia="Calibri" w:hAnsi="Arial" w:cs="Arial"/>
                <w:bCs/>
                <w:color w:val="000000"/>
                <w:sz w:val="24"/>
                <w:szCs w:val="24"/>
              </w:rPr>
            </w:pPr>
            <w:r w:rsidRPr="00EA323A">
              <w:rPr>
                <w:rFonts w:ascii="Arial" w:eastAsia="Calibri" w:hAnsi="Arial" w:cs="Arial"/>
                <w:bCs/>
                <w:color w:val="000000"/>
                <w:sz w:val="24"/>
                <w:szCs w:val="24"/>
              </w:rPr>
              <w:t>Acting DHT became responsible for weekly liaison with vulnerable families to support wellbeing checks and provide targeted support to ensure ongoing health and wellbeing. Also co-managed Childcare Hub and supported moderation of remote learning.</w:t>
            </w:r>
          </w:p>
          <w:p w14:paraId="344803E2" w14:textId="77777777" w:rsidR="00EA323A" w:rsidRPr="00EA323A" w:rsidRDefault="00EA323A" w:rsidP="00EA323A">
            <w:pPr>
              <w:pStyle w:val="ListParagraph"/>
              <w:numPr>
                <w:ilvl w:val="0"/>
                <w:numId w:val="25"/>
              </w:numPr>
              <w:spacing w:after="0" w:line="240" w:lineRule="auto"/>
              <w:rPr>
                <w:rFonts w:ascii="Arial" w:hAnsi="Arial" w:cs="Arial"/>
                <w:b/>
                <w:sz w:val="24"/>
                <w:szCs w:val="24"/>
              </w:rPr>
            </w:pPr>
            <w:r w:rsidRPr="00EA323A">
              <w:rPr>
                <w:rFonts w:ascii="Arial" w:eastAsia="Calibri" w:hAnsi="Arial" w:cs="Arial"/>
                <w:bCs/>
                <w:color w:val="000000"/>
                <w:sz w:val="24"/>
                <w:szCs w:val="24"/>
              </w:rPr>
              <w:t xml:space="preserve">Senior CLD Worker </w:t>
            </w:r>
            <w:r w:rsidRPr="00EA323A">
              <w:rPr>
                <w:rFonts w:ascii="Arial" w:hAnsi="Arial" w:cs="Arial"/>
                <w:bCs/>
                <w:sz w:val="24"/>
                <w:szCs w:val="24"/>
              </w:rPr>
              <w:t>supporting families to access wider supports such as benefits and food bank. Encouraged many families who were reluctant to return to school following lockdown and has supported parents with ongoing social, emotional and mental health supports. A range of summer activities organised and offered.</w:t>
            </w:r>
          </w:p>
          <w:p w14:paraId="1AD68363" w14:textId="05B883B3" w:rsidR="00EA323A" w:rsidRDefault="00EA323A" w:rsidP="00EA323A">
            <w:pPr>
              <w:pStyle w:val="ListParagraph"/>
              <w:numPr>
                <w:ilvl w:val="0"/>
                <w:numId w:val="25"/>
              </w:numPr>
              <w:rPr>
                <w:rFonts w:ascii="Arial" w:eastAsia="Calibri" w:hAnsi="Arial" w:cs="Arial"/>
                <w:bCs/>
                <w:color w:val="000000"/>
                <w:sz w:val="24"/>
                <w:szCs w:val="24"/>
              </w:rPr>
            </w:pPr>
            <w:r w:rsidRPr="00EA323A">
              <w:rPr>
                <w:rFonts w:ascii="Arial" w:eastAsia="Calibri" w:hAnsi="Arial" w:cs="Arial"/>
                <w:bCs/>
                <w:color w:val="000000"/>
                <w:sz w:val="24"/>
                <w:szCs w:val="24"/>
              </w:rPr>
              <w:t xml:space="preserve">PEF </w:t>
            </w:r>
            <w:r>
              <w:rPr>
                <w:rFonts w:ascii="Arial" w:eastAsia="Calibri" w:hAnsi="Arial" w:cs="Arial"/>
                <w:bCs/>
                <w:color w:val="000000"/>
                <w:sz w:val="24"/>
                <w:szCs w:val="24"/>
              </w:rPr>
              <w:t xml:space="preserve">teachers supported remote learning during lockdowns and also worked in-school with those learners who were unable to access online </w:t>
            </w:r>
            <w:r w:rsidR="005957D4">
              <w:rPr>
                <w:rFonts w:ascii="Arial" w:eastAsia="Calibri" w:hAnsi="Arial" w:cs="Arial"/>
                <w:bCs/>
                <w:color w:val="000000"/>
                <w:sz w:val="24"/>
                <w:szCs w:val="24"/>
              </w:rPr>
              <w:t>learning</w:t>
            </w:r>
            <w:r>
              <w:rPr>
                <w:rFonts w:ascii="Arial" w:eastAsia="Calibri" w:hAnsi="Arial" w:cs="Arial"/>
                <w:bCs/>
                <w:color w:val="000000"/>
                <w:sz w:val="24"/>
                <w:szCs w:val="24"/>
              </w:rPr>
              <w:t xml:space="preserve"> and/or in our Childcare Hub.</w:t>
            </w:r>
          </w:p>
          <w:p w14:paraId="715F2DFC" w14:textId="75AC0405" w:rsidR="00EA323A" w:rsidRDefault="00EA323A" w:rsidP="00EA323A">
            <w:pPr>
              <w:pStyle w:val="ListParagraph"/>
              <w:numPr>
                <w:ilvl w:val="0"/>
                <w:numId w:val="25"/>
              </w:numPr>
              <w:rPr>
                <w:rFonts w:ascii="Arial" w:eastAsia="Calibri" w:hAnsi="Arial" w:cs="Arial"/>
                <w:bCs/>
                <w:color w:val="000000"/>
                <w:sz w:val="24"/>
                <w:szCs w:val="24"/>
              </w:rPr>
            </w:pPr>
            <w:r>
              <w:rPr>
                <w:rFonts w:ascii="Arial" w:eastAsia="Calibri" w:hAnsi="Arial" w:cs="Arial"/>
                <w:bCs/>
                <w:color w:val="000000"/>
                <w:sz w:val="24"/>
                <w:szCs w:val="24"/>
              </w:rPr>
              <w:t xml:space="preserve">PEF Additional Support Needs Assistants were directed </w:t>
            </w:r>
            <w:r w:rsidR="005957D4">
              <w:rPr>
                <w:rFonts w:ascii="Arial" w:eastAsia="Calibri" w:hAnsi="Arial" w:cs="Arial"/>
                <w:bCs/>
                <w:color w:val="000000"/>
                <w:sz w:val="24"/>
                <w:szCs w:val="24"/>
              </w:rPr>
              <w:t>to complete at home training.</w:t>
            </w:r>
          </w:p>
          <w:p w14:paraId="63232EB2" w14:textId="16E06735" w:rsidR="005957D4" w:rsidRDefault="005957D4" w:rsidP="00EA323A">
            <w:pPr>
              <w:pStyle w:val="ListParagraph"/>
              <w:numPr>
                <w:ilvl w:val="0"/>
                <w:numId w:val="25"/>
              </w:numPr>
              <w:rPr>
                <w:rFonts w:ascii="Arial" w:eastAsia="Calibri" w:hAnsi="Arial" w:cs="Arial"/>
                <w:bCs/>
                <w:color w:val="000000"/>
                <w:sz w:val="24"/>
                <w:szCs w:val="24"/>
              </w:rPr>
            </w:pPr>
            <w:r>
              <w:rPr>
                <w:rFonts w:ascii="Arial" w:eastAsia="Calibri" w:hAnsi="Arial" w:cs="Arial"/>
                <w:bCs/>
                <w:color w:val="000000"/>
                <w:sz w:val="24"/>
                <w:szCs w:val="24"/>
              </w:rPr>
              <w:t>Monies budgeted for in school resources was re-allocated to provide each learner with a home stationery pack.</w:t>
            </w:r>
          </w:p>
          <w:p w14:paraId="39E424C9" w14:textId="3CFC6A1B" w:rsidR="00CE4640" w:rsidRDefault="00CE4640" w:rsidP="00EA323A">
            <w:pPr>
              <w:pStyle w:val="ListParagraph"/>
              <w:numPr>
                <w:ilvl w:val="0"/>
                <w:numId w:val="25"/>
              </w:numPr>
              <w:rPr>
                <w:rFonts w:ascii="Arial" w:eastAsia="Calibri" w:hAnsi="Arial" w:cs="Arial"/>
                <w:bCs/>
                <w:color w:val="000000"/>
                <w:sz w:val="24"/>
                <w:szCs w:val="24"/>
              </w:rPr>
            </w:pPr>
            <w:r>
              <w:rPr>
                <w:rFonts w:ascii="Arial" w:eastAsia="Calibri" w:hAnsi="Arial" w:cs="Arial"/>
                <w:bCs/>
                <w:color w:val="000000"/>
                <w:sz w:val="24"/>
                <w:szCs w:val="24"/>
              </w:rPr>
              <w:t xml:space="preserve">Mind Mosaic have engaged with SLT </w:t>
            </w:r>
            <w:r w:rsidR="00271AA4">
              <w:rPr>
                <w:rFonts w:ascii="Arial" w:eastAsia="Calibri" w:hAnsi="Arial" w:cs="Arial"/>
                <w:bCs/>
                <w:color w:val="000000"/>
                <w:sz w:val="24"/>
                <w:szCs w:val="24"/>
              </w:rPr>
              <w:t xml:space="preserve">(mainstream &amp; CLB) </w:t>
            </w:r>
            <w:r>
              <w:rPr>
                <w:rFonts w:ascii="Arial" w:eastAsia="Calibri" w:hAnsi="Arial" w:cs="Arial"/>
                <w:bCs/>
                <w:color w:val="000000"/>
                <w:sz w:val="24"/>
                <w:szCs w:val="24"/>
              </w:rPr>
              <w:t>and sought background information on those pupils identified as r</w:t>
            </w:r>
            <w:r w:rsidR="00B23EBC">
              <w:rPr>
                <w:rFonts w:ascii="Arial" w:eastAsia="Calibri" w:hAnsi="Arial" w:cs="Arial"/>
                <w:bCs/>
                <w:color w:val="000000"/>
                <w:sz w:val="24"/>
                <w:szCs w:val="24"/>
              </w:rPr>
              <w:t>e</w:t>
            </w:r>
            <w:r>
              <w:rPr>
                <w:rFonts w:ascii="Arial" w:eastAsia="Calibri" w:hAnsi="Arial" w:cs="Arial"/>
                <w:bCs/>
                <w:color w:val="000000"/>
                <w:sz w:val="24"/>
                <w:szCs w:val="24"/>
              </w:rPr>
              <w:t>quiring support. They will begin engagement in August 2021.</w:t>
            </w:r>
          </w:p>
          <w:p w14:paraId="0E60862E" w14:textId="77777777" w:rsidR="00271AA4" w:rsidRDefault="00B23EBC" w:rsidP="005957D4">
            <w:pPr>
              <w:pStyle w:val="ListParagraph"/>
              <w:numPr>
                <w:ilvl w:val="0"/>
                <w:numId w:val="25"/>
              </w:numPr>
              <w:rPr>
                <w:rFonts w:ascii="Arial" w:eastAsia="Calibri" w:hAnsi="Arial" w:cs="Arial"/>
                <w:bCs/>
                <w:color w:val="000000"/>
                <w:sz w:val="24"/>
                <w:szCs w:val="24"/>
              </w:rPr>
            </w:pPr>
            <w:r>
              <w:rPr>
                <w:rFonts w:ascii="Arial" w:eastAsia="Calibri" w:hAnsi="Arial" w:cs="Arial"/>
                <w:bCs/>
                <w:color w:val="000000"/>
                <w:sz w:val="24"/>
                <w:szCs w:val="24"/>
              </w:rPr>
              <w:t xml:space="preserve">Carry forward monies have been used to </w:t>
            </w:r>
            <w:r w:rsidR="00271AA4">
              <w:rPr>
                <w:rFonts w:ascii="Arial" w:eastAsia="Calibri" w:hAnsi="Arial" w:cs="Arial"/>
                <w:bCs/>
                <w:color w:val="000000"/>
                <w:sz w:val="24"/>
                <w:szCs w:val="24"/>
              </w:rPr>
              <w:t>purchase Rebound Therapy trampolines and training for mainstream and CLB staff.</w:t>
            </w:r>
          </w:p>
          <w:p w14:paraId="3791583F" w14:textId="77777777" w:rsidR="00BD084C" w:rsidRDefault="00BD084C" w:rsidP="005957D4">
            <w:pPr>
              <w:pStyle w:val="ListParagraph"/>
              <w:numPr>
                <w:ilvl w:val="0"/>
                <w:numId w:val="25"/>
              </w:numPr>
              <w:rPr>
                <w:rFonts w:ascii="Arial" w:eastAsia="Calibri" w:hAnsi="Arial" w:cs="Arial"/>
                <w:bCs/>
                <w:color w:val="000000"/>
                <w:sz w:val="24"/>
                <w:szCs w:val="24"/>
              </w:rPr>
            </w:pPr>
            <w:r>
              <w:rPr>
                <w:rFonts w:ascii="Arial" w:eastAsia="Calibri" w:hAnsi="Arial" w:cs="Arial"/>
                <w:bCs/>
                <w:color w:val="000000"/>
                <w:sz w:val="24"/>
                <w:szCs w:val="24"/>
              </w:rPr>
              <w:t>From December 2021 funding will be used to timetable one day per week for Rebound Therapy to take place across mainstream and CLB weekly.</w:t>
            </w:r>
          </w:p>
          <w:p w14:paraId="4E3A42C7" w14:textId="68E7A2A2" w:rsidR="0050388E" w:rsidRPr="00BD084C" w:rsidRDefault="0050388E" w:rsidP="00BD084C">
            <w:pPr>
              <w:rPr>
                <w:rFonts w:ascii="Arial" w:eastAsia="Calibri" w:hAnsi="Arial" w:cs="Arial"/>
                <w:bCs/>
                <w:color w:val="000000"/>
                <w:sz w:val="24"/>
                <w:szCs w:val="24"/>
              </w:rPr>
            </w:pPr>
          </w:p>
        </w:tc>
      </w:tr>
    </w:tbl>
    <w:p w14:paraId="772C22E7" w14:textId="39AEE140" w:rsidR="00B95C3D" w:rsidRDefault="00B95C3D" w:rsidP="000657F8">
      <w:pPr>
        <w:rPr>
          <w:rFonts w:ascii="Arial" w:hAnsi="Arial" w:cs="Arial"/>
          <w:b/>
          <w:sz w:val="28"/>
          <w:szCs w:val="28"/>
        </w:rPr>
      </w:pPr>
    </w:p>
    <w:p w14:paraId="050420E8" w14:textId="6958AA9B" w:rsidR="00D559CC" w:rsidRDefault="00D559CC" w:rsidP="000657F8">
      <w:pPr>
        <w:rPr>
          <w:rFonts w:ascii="Arial" w:hAnsi="Arial" w:cs="Arial"/>
          <w:b/>
          <w:sz w:val="28"/>
          <w:szCs w:val="28"/>
        </w:rPr>
      </w:pPr>
    </w:p>
    <w:p w14:paraId="0995F792" w14:textId="4ED3820B" w:rsidR="00B76E45" w:rsidRDefault="00B76E45" w:rsidP="000657F8">
      <w:pPr>
        <w:rPr>
          <w:rFonts w:ascii="Arial" w:hAnsi="Arial" w:cs="Arial"/>
          <w:b/>
          <w:sz w:val="28"/>
          <w:szCs w:val="28"/>
        </w:rPr>
      </w:pPr>
    </w:p>
    <w:p w14:paraId="3DFCDD99" w14:textId="77777777" w:rsidR="00BD084C" w:rsidRDefault="00BD084C" w:rsidP="005C4FED">
      <w:pPr>
        <w:pStyle w:val="Default"/>
        <w:rPr>
          <w:b/>
          <w:color w:val="auto"/>
          <w:sz w:val="28"/>
          <w:szCs w:val="28"/>
        </w:rPr>
      </w:pPr>
    </w:p>
    <w:p w14:paraId="2E3433F2" w14:textId="2EDBB6B4" w:rsidR="005C4FED" w:rsidRPr="005C2E67" w:rsidRDefault="005C4FED" w:rsidP="005C4FED">
      <w:pPr>
        <w:pStyle w:val="Default"/>
        <w:rPr>
          <w:b/>
        </w:rPr>
      </w:pPr>
      <w:r w:rsidRPr="005C2E67">
        <w:rPr>
          <w:b/>
          <w:bCs/>
        </w:rPr>
        <w:t>Key prioriti</w:t>
      </w:r>
      <w:r>
        <w:rPr>
          <w:b/>
          <w:bCs/>
        </w:rPr>
        <w:t>es for improvement planning 20</w:t>
      </w:r>
      <w:r w:rsidR="002C1BFA">
        <w:rPr>
          <w:b/>
          <w:bCs/>
        </w:rPr>
        <w:t>21</w:t>
      </w:r>
      <w:r>
        <w:rPr>
          <w:b/>
          <w:bCs/>
        </w:rPr>
        <w:t>-</w:t>
      </w:r>
      <w:r w:rsidR="002C1BFA">
        <w:rPr>
          <w:b/>
          <w:bCs/>
        </w:rPr>
        <w:t>22</w:t>
      </w:r>
      <w:r w:rsidRPr="005C2E67">
        <w:rPr>
          <w:b/>
          <w:bCs/>
        </w:rPr>
        <w:t xml:space="preserve"> </w:t>
      </w:r>
    </w:p>
    <w:p w14:paraId="23B98536" w14:textId="77777777" w:rsidR="005C4FED" w:rsidRPr="00F22FA5" w:rsidRDefault="005C4FED" w:rsidP="005C4FED">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C4FED" w:rsidRPr="00F22FA5" w14:paraId="7C175600" w14:textId="77777777" w:rsidTr="00433816">
        <w:tc>
          <w:tcPr>
            <w:tcW w:w="9016" w:type="dxa"/>
          </w:tcPr>
          <w:p w14:paraId="486C4171" w14:textId="2B746FFD" w:rsidR="00B76E45" w:rsidRPr="00B76E45" w:rsidRDefault="005C4FED" w:rsidP="00B76E45">
            <w:pPr>
              <w:pStyle w:val="Default"/>
              <w:rPr>
                <w:b/>
              </w:rPr>
            </w:pPr>
            <w:r w:rsidRPr="00B76E45">
              <w:rPr>
                <w:b/>
              </w:rPr>
              <w:t>What is our capaci</w:t>
            </w:r>
            <w:r w:rsidR="00B76E45" w:rsidRPr="00B76E45">
              <w:rPr>
                <w:b/>
              </w:rPr>
              <w:t xml:space="preserve">ty for continuous improvement? </w:t>
            </w:r>
          </w:p>
        </w:tc>
      </w:tr>
      <w:tr w:rsidR="005C4FED" w:rsidRPr="00F22FA5" w14:paraId="0C64A11E" w14:textId="77777777" w:rsidTr="00433816">
        <w:tc>
          <w:tcPr>
            <w:tcW w:w="9016" w:type="dxa"/>
          </w:tcPr>
          <w:p w14:paraId="251C0090" w14:textId="58982A66" w:rsidR="002C1BFA" w:rsidRPr="002C1BFA" w:rsidRDefault="002C1BFA" w:rsidP="00433816">
            <w:pPr>
              <w:rPr>
                <w:rFonts w:ascii="Arial" w:hAnsi="Arial" w:cs="Arial"/>
                <w:iCs/>
                <w:sz w:val="24"/>
                <w:szCs w:val="24"/>
              </w:rPr>
            </w:pPr>
            <w:r w:rsidRPr="002C1BFA">
              <w:rPr>
                <w:rFonts w:ascii="Arial" w:hAnsi="Arial" w:cs="Arial"/>
                <w:iCs/>
                <w:sz w:val="24"/>
                <w:szCs w:val="24"/>
              </w:rPr>
              <w:t>We consider we have good capacity to improve:</w:t>
            </w:r>
          </w:p>
          <w:p w14:paraId="24B9F166" w14:textId="1455FAC1" w:rsidR="005C4FED" w:rsidRDefault="002C1BFA" w:rsidP="002C1BFA">
            <w:pPr>
              <w:pStyle w:val="ListParagraph"/>
              <w:numPr>
                <w:ilvl w:val="0"/>
                <w:numId w:val="22"/>
              </w:numPr>
              <w:rPr>
                <w:rFonts w:ascii="Arial" w:hAnsi="Arial" w:cs="Arial"/>
                <w:sz w:val="24"/>
                <w:szCs w:val="24"/>
              </w:rPr>
            </w:pPr>
            <w:r>
              <w:rPr>
                <w:rFonts w:ascii="Arial" w:hAnsi="Arial" w:cs="Arial"/>
                <w:sz w:val="24"/>
                <w:szCs w:val="24"/>
              </w:rPr>
              <w:t xml:space="preserve">All teaching staff are keen to engage with Improving Our Classrooms programme for continuous professional development and reflective practice. </w:t>
            </w:r>
          </w:p>
          <w:p w14:paraId="41817D94" w14:textId="67DFBF1A" w:rsidR="002C1BFA" w:rsidRDefault="002C1BFA" w:rsidP="002C1BFA">
            <w:pPr>
              <w:pStyle w:val="ListParagraph"/>
              <w:numPr>
                <w:ilvl w:val="0"/>
                <w:numId w:val="22"/>
              </w:numPr>
              <w:rPr>
                <w:rFonts w:ascii="Arial" w:hAnsi="Arial" w:cs="Arial"/>
                <w:sz w:val="24"/>
                <w:szCs w:val="24"/>
              </w:rPr>
            </w:pPr>
            <w:r>
              <w:rPr>
                <w:rFonts w:ascii="Arial" w:hAnsi="Arial" w:cs="Arial"/>
                <w:sz w:val="24"/>
                <w:szCs w:val="24"/>
              </w:rPr>
              <w:t>All Support Staff have agreed to become Pupil Learning Assistants as part of authority review and will train to deliver a variety of literacy and numeracy interventions under the guidance of Depute Headteacher</w:t>
            </w:r>
            <w:r w:rsidR="00BD084C">
              <w:rPr>
                <w:rFonts w:ascii="Arial" w:hAnsi="Arial" w:cs="Arial"/>
                <w:sz w:val="24"/>
                <w:szCs w:val="24"/>
              </w:rPr>
              <w:t xml:space="preserve"> and Principal Teacher CLB</w:t>
            </w:r>
            <w:r>
              <w:rPr>
                <w:rFonts w:ascii="Arial" w:hAnsi="Arial" w:cs="Arial"/>
                <w:sz w:val="24"/>
                <w:szCs w:val="24"/>
              </w:rPr>
              <w:t>.</w:t>
            </w:r>
          </w:p>
          <w:p w14:paraId="7E275947" w14:textId="4CB4A3CB" w:rsidR="002C1BFA" w:rsidRDefault="002C1BFA" w:rsidP="002C1BFA">
            <w:pPr>
              <w:pStyle w:val="ListParagraph"/>
              <w:numPr>
                <w:ilvl w:val="0"/>
                <w:numId w:val="22"/>
              </w:numPr>
              <w:rPr>
                <w:rFonts w:ascii="Arial" w:hAnsi="Arial" w:cs="Arial"/>
                <w:sz w:val="24"/>
                <w:szCs w:val="24"/>
              </w:rPr>
            </w:pPr>
            <w:r>
              <w:rPr>
                <w:rFonts w:ascii="Arial" w:hAnsi="Arial" w:cs="Arial"/>
                <w:sz w:val="24"/>
                <w:szCs w:val="24"/>
              </w:rPr>
              <w:t>We are committed to embedding Nurture Principles in our work and school and have recruited a PEF Nurture Teacher to s</w:t>
            </w:r>
            <w:r w:rsidR="00BD084C">
              <w:rPr>
                <w:rFonts w:ascii="Arial" w:hAnsi="Arial" w:cs="Arial"/>
                <w:sz w:val="24"/>
                <w:szCs w:val="24"/>
              </w:rPr>
              <w:t>upport this work across P4 – P7 and CLB.</w:t>
            </w:r>
          </w:p>
          <w:p w14:paraId="532DD7EC" w14:textId="20C169BA" w:rsidR="00DE2DFC" w:rsidRDefault="00DE2DFC" w:rsidP="002C1BFA">
            <w:pPr>
              <w:pStyle w:val="ListParagraph"/>
              <w:numPr>
                <w:ilvl w:val="0"/>
                <w:numId w:val="22"/>
              </w:numPr>
              <w:rPr>
                <w:rFonts w:ascii="Arial" w:hAnsi="Arial" w:cs="Arial"/>
                <w:sz w:val="24"/>
                <w:szCs w:val="24"/>
              </w:rPr>
            </w:pPr>
            <w:r>
              <w:rPr>
                <w:rFonts w:ascii="Arial" w:hAnsi="Arial" w:cs="Arial"/>
                <w:sz w:val="24"/>
                <w:szCs w:val="24"/>
              </w:rPr>
              <w:t>We have high expectations and aspirations for our learners and committed to principles of Closing the Gap and Getting It Right for Every Child.</w:t>
            </w:r>
          </w:p>
          <w:p w14:paraId="07C21C82" w14:textId="1E3EF24B" w:rsidR="002C1BFA" w:rsidRDefault="002C1BFA" w:rsidP="002C1BFA">
            <w:pPr>
              <w:pStyle w:val="ListParagraph"/>
              <w:numPr>
                <w:ilvl w:val="0"/>
                <w:numId w:val="22"/>
              </w:numPr>
              <w:rPr>
                <w:rFonts w:ascii="Arial" w:hAnsi="Arial" w:cs="Arial"/>
                <w:sz w:val="24"/>
                <w:szCs w:val="24"/>
              </w:rPr>
            </w:pPr>
            <w:r>
              <w:rPr>
                <w:rFonts w:ascii="Arial" w:hAnsi="Arial" w:cs="Arial"/>
                <w:sz w:val="24"/>
                <w:szCs w:val="24"/>
              </w:rPr>
              <w:t>We will</w:t>
            </w:r>
            <w:r w:rsidR="00BD084C">
              <w:rPr>
                <w:rFonts w:ascii="Arial" w:hAnsi="Arial" w:cs="Arial"/>
                <w:sz w:val="24"/>
                <w:szCs w:val="24"/>
              </w:rPr>
              <w:t xml:space="preserve"> engage with Children’s Rights O</w:t>
            </w:r>
            <w:r>
              <w:rPr>
                <w:rFonts w:ascii="Arial" w:hAnsi="Arial" w:cs="Arial"/>
                <w:sz w:val="24"/>
                <w:szCs w:val="24"/>
              </w:rPr>
              <w:t xml:space="preserve">fficer to review our response to Children’s Rights and </w:t>
            </w:r>
            <w:r w:rsidR="00BD084C">
              <w:rPr>
                <w:rFonts w:ascii="Arial" w:hAnsi="Arial" w:cs="Arial"/>
                <w:sz w:val="24"/>
                <w:szCs w:val="24"/>
              </w:rPr>
              <w:t xml:space="preserve">apply for silver accreditation and </w:t>
            </w:r>
            <w:r>
              <w:rPr>
                <w:rFonts w:ascii="Arial" w:hAnsi="Arial" w:cs="Arial"/>
                <w:sz w:val="24"/>
                <w:szCs w:val="24"/>
              </w:rPr>
              <w:t xml:space="preserve">improve our capacity to gather and </w:t>
            </w:r>
            <w:r w:rsidR="00DE2DFC">
              <w:rPr>
                <w:rFonts w:ascii="Arial" w:hAnsi="Arial" w:cs="Arial"/>
                <w:sz w:val="24"/>
                <w:szCs w:val="24"/>
              </w:rPr>
              <w:t>focus Pupil Voice.</w:t>
            </w:r>
          </w:p>
          <w:p w14:paraId="0FA544A3" w14:textId="751B4E8F" w:rsidR="00DE2DFC" w:rsidRDefault="00DE2DFC" w:rsidP="002C1BFA">
            <w:pPr>
              <w:pStyle w:val="ListParagraph"/>
              <w:numPr>
                <w:ilvl w:val="0"/>
                <w:numId w:val="22"/>
              </w:numPr>
              <w:rPr>
                <w:rFonts w:ascii="Arial" w:hAnsi="Arial" w:cs="Arial"/>
                <w:sz w:val="24"/>
                <w:szCs w:val="24"/>
              </w:rPr>
            </w:pPr>
            <w:r>
              <w:rPr>
                <w:rFonts w:ascii="Arial" w:hAnsi="Arial" w:cs="Arial"/>
                <w:sz w:val="24"/>
                <w:szCs w:val="24"/>
              </w:rPr>
              <w:t>We continue to engage with Education Scotland to reflect, assess and improve our practice.</w:t>
            </w:r>
          </w:p>
          <w:p w14:paraId="2E12D42B" w14:textId="06DAADB3" w:rsidR="00DE2DFC" w:rsidRDefault="00DE2DFC" w:rsidP="002C1BFA">
            <w:pPr>
              <w:pStyle w:val="ListParagraph"/>
              <w:numPr>
                <w:ilvl w:val="0"/>
                <w:numId w:val="22"/>
              </w:numPr>
              <w:rPr>
                <w:rFonts w:ascii="Arial" w:hAnsi="Arial" w:cs="Arial"/>
                <w:sz w:val="24"/>
                <w:szCs w:val="24"/>
              </w:rPr>
            </w:pPr>
            <w:r>
              <w:rPr>
                <w:rFonts w:ascii="Arial" w:hAnsi="Arial" w:cs="Arial"/>
                <w:sz w:val="24"/>
                <w:szCs w:val="24"/>
              </w:rPr>
              <w:t>We continue to review and analyse a range of data to identify and address barriers to learning and support raising attainment and achievement across our curriculum.</w:t>
            </w:r>
          </w:p>
          <w:p w14:paraId="0C6EA961" w14:textId="5F57DA01" w:rsidR="005C4FED" w:rsidRPr="00B23EBC" w:rsidRDefault="00DE2DFC" w:rsidP="00433816">
            <w:pPr>
              <w:pStyle w:val="ListParagraph"/>
              <w:numPr>
                <w:ilvl w:val="0"/>
                <w:numId w:val="22"/>
              </w:numPr>
              <w:rPr>
                <w:rFonts w:ascii="Arial" w:hAnsi="Arial" w:cs="Arial"/>
                <w:sz w:val="24"/>
                <w:szCs w:val="24"/>
              </w:rPr>
            </w:pPr>
            <w:r>
              <w:rPr>
                <w:rFonts w:ascii="Arial" w:hAnsi="Arial" w:cs="Arial"/>
                <w:sz w:val="24"/>
                <w:szCs w:val="24"/>
              </w:rPr>
              <w:t>We work with Attainment Challenge Advisor and Coaching and Modelling Officers and partners to support the changing challenges and needs of our learners, their families and community.</w:t>
            </w:r>
          </w:p>
        </w:tc>
      </w:tr>
    </w:tbl>
    <w:p w14:paraId="12C92692" w14:textId="0B0D3AE1" w:rsidR="00B23EBC" w:rsidRDefault="00B23EBC" w:rsidP="003F42BA">
      <w:pPr>
        <w:rPr>
          <w:rFonts w:ascii="Arial" w:hAnsi="Arial" w:cs="Arial"/>
          <w:b/>
          <w:sz w:val="24"/>
          <w:szCs w:val="24"/>
        </w:rPr>
      </w:pPr>
    </w:p>
    <w:p w14:paraId="3711EC2E" w14:textId="77777777" w:rsidR="00B23EBC" w:rsidRDefault="00B23EBC" w:rsidP="003F42BA">
      <w:pPr>
        <w:rPr>
          <w:rFonts w:ascii="Arial" w:hAnsi="Arial" w:cs="Arial"/>
          <w:b/>
          <w:sz w:val="24"/>
          <w:szCs w:val="24"/>
        </w:rPr>
      </w:pPr>
    </w:p>
    <w:p w14:paraId="511E8F67" w14:textId="77777777" w:rsidR="00B76E45" w:rsidRDefault="00B76E45" w:rsidP="003F42BA">
      <w:pPr>
        <w:rPr>
          <w:rFonts w:ascii="Arial" w:hAnsi="Arial" w:cs="Arial"/>
          <w:b/>
          <w:sz w:val="24"/>
          <w:szCs w:val="24"/>
        </w:rPr>
      </w:pPr>
    </w:p>
    <w:p w14:paraId="6A77CF85" w14:textId="77777777" w:rsidR="00B76E45" w:rsidRDefault="00B76E45" w:rsidP="003F42BA">
      <w:pPr>
        <w:rPr>
          <w:rFonts w:ascii="Arial" w:hAnsi="Arial" w:cs="Arial"/>
          <w:b/>
          <w:sz w:val="24"/>
          <w:szCs w:val="24"/>
        </w:rPr>
      </w:pPr>
    </w:p>
    <w:p w14:paraId="5C18E107" w14:textId="77777777" w:rsidR="00B76E45" w:rsidRDefault="00B76E45" w:rsidP="003F42BA">
      <w:pPr>
        <w:rPr>
          <w:rFonts w:ascii="Arial" w:hAnsi="Arial" w:cs="Arial"/>
          <w:b/>
          <w:sz w:val="24"/>
          <w:szCs w:val="24"/>
        </w:rPr>
      </w:pPr>
    </w:p>
    <w:p w14:paraId="127776C1" w14:textId="77777777" w:rsidR="00B76E45" w:rsidRDefault="00B76E45" w:rsidP="003F42BA">
      <w:pPr>
        <w:rPr>
          <w:rFonts w:ascii="Arial" w:hAnsi="Arial" w:cs="Arial"/>
          <w:b/>
          <w:sz w:val="24"/>
          <w:szCs w:val="24"/>
        </w:rPr>
      </w:pPr>
    </w:p>
    <w:p w14:paraId="0ACA2AC1" w14:textId="77777777" w:rsidR="00B76E45" w:rsidRDefault="00B76E45" w:rsidP="003F42BA">
      <w:pPr>
        <w:rPr>
          <w:rFonts w:ascii="Arial" w:hAnsi="Arial" w:cs="Arial"/>
          <w:b/>
          <w:sz w:val="24"/>
          <w:szCs w:val="24"/>
        </w:rPr>
      </w:pPr>
    </w:p>
    <w:p w14:paraId="390C09CC" w14:textId="77777777" w:rsidR="00B76E45" w:rsidRDefault="00B76E45" w:rsidP="003F42BA">
      <w:pPr>
        <w:rPr>
          <w:rFonts w:ascii="Arial" w:hAnsi="Arial" w:cs="Arial"/>
          <w:b/>
          <w:sz w:val="24"/>
          <w:szCs w:val="24"/>
        </w:rPr>
      </w:pPr>
    </w:p>
    <w:p w14:paraId="3E56C5ED" w14:textId="77777777" w:rsidR="00B76E45" w:rsidRDefault="00B76E45" w:rsidP="003F42BA">
      <w:pPr>
        <w:rPr>
          <w:rFonts w:ascii="Arial" w:hAnsi="Arial" w:cs="Arial"/>
          <w:b/>
          <w:sz w:val="24"/>
          <w:szCs w:val="24"/>
        </w:rPr>
      </w:pPr>
    </w:p>
    <w:p w14:paraId="43BCC748" w14:textId="77777777" w:rsidR="00B76E45" w:rsidRDefault="00B76E45" w:rsidP="003F42BA">
      <w:pPr>
        <w:rPr>
          <w:rFonts w:ascii="Arial" w:hAnsi="Arial" w:cs="Arial"/>
          <w:b/>
          <w:sz w:val="24"/>
          <w:szCs w:val="24"/>
        </w:rPr>
      </w:pPr>
    </w:p>
    <w:p w14:paraId="41DF7E64" w14:textId="77777777" w:rsidR="00B76E45" w:rsidRDefault="00B76E45" w:rsidP="003F42BA">
      <w:pPr>
        <w:rPr>
          <w:rFonts w:ascii="Arial" w:hAnsi="Arial" w:cs="Arial"/>
          <w:b/>
          <w:sz w:val="24"/>
          <w:szCs w:val="24"/>
        </w:rPr>
      </w:pPr>
    </w:p>
    <w:p w14:paraId="234C8632" w14:textId="0DF569F2" w:rsidR="00B76E45" w:rsidRDefault="00B76E45" w:rsidP="003F42BA">
      <w:pPr>
        <w:rPr>
          <w:rFonts w:ascii="Arial" w:hAnsi="Arial" w:cs="Arial"/>
          <w:b/>
          <w:sz w:val="24"/>
          <w:szCs w:val="24"/>
        </w:rPr>
      </w:pPr>
    </w:p>
    <w:p w14:paraId="7A50D05B" w14:textId="77777777" w:rsidR="00B76E45" w:rsidRDefault="00B76E45" w:rsidP="003F42BA">
      <w:pPr>
        <w:rPr>
          <w:rFonts w:ascii="Arial" w:hAnsi="Arial" w:cs="Arial"/>
          <w:b/>
          <w:sz w:val="24"/>
          <w:szCs w:val="24"/>
        </w:rPr>
      </w:pPr>
    </w:p>
    <w:p w14:paraId="2491516F" w14:textId="6D809E96" w:rsidR="003F42BA" w:rsidRPr="006B2EEA" w:rsidRDefault="003F42BA" w:rsidP="003F42BA">
      <w:pPr>
        <w:rPr>
          <w:rFonts w:ascii="Arial" w:hAnsi="Arial" w:cs="Arial"/>
          <w:b/>
          <w:sz w:val="24"/>
          <w:szCs w:val="24"/>
        </w:rPr>
      </w:pPr>
      <w:r w:rsidRPr="005C2E67">
        <w:rPr>
          <w:rFonts w:ascii="Arial" w:hAnsi="Arial" w:cs="Arial"/>
          <w:b/>
          <w:sz w:val="24"/>
          <w:szCs w:val="24"/>
        </w:rPr>
        <w:t>NIF quality indicators</w:t>
      </w:r>
    </w:p>
    <w:tbl>
      <w:tblPr>
        <w:tblStyle w:val="TableGrid"/>
        <w:tblW w:w="0" w:type="auto"/>
        <w:tblLook w:val="04A0" w:firstRow="1" w:lastRow="0" w:firstColumn="1" w:lastColumn="0" w:noHBand="0" w:noVBand="1"/>
      </w:tblPr>
      <w:tblGrid>
        <w:gridCol w:w="3161"/>
        <w:gridCol w:w="3249"/>
        <w:gridCol w:w="2606"/>
      </w:tblGrid>
      <w:tr w:rsidR="003F42BA" w:rsidRPr="00F22FA5" w14:paraId="247B61C1" w14:textId="77777777" w:rsidTr="00433816">
        <w:tc>
          <w:tcPr>
            <w:tcW w:w="3243" w:type="dxa"/>
          </w:tcPr>
          <w:p w14:paraId="75EDDA8D" w14:textId="77777777" w:rsidR="003F42BA" w:rsidRPr="00B76E45" w:rsidRDefault="003F42BA" w:rsidP="00433816">
            <w:pPr>
              <w:rPr>
                <w:rFonts w:ascii="Arial" w:hAnsi="Arial" w:cs="Arial"/>
                <w:b/>
                <w:sz w:val="24"/>
                <w:szCs w:val="24"/>
              </w:rPr>
            </w:pPr>
            <w:r w:rsidRPr="00B76E45">
              <w:rPr>
                <w:rFonts w:ascii="Arial" w:hAnsi="Arial" w:cs="Arial"/>
                <w:b/>
                <w:sz w:val="24"/>
                <w:szCs w:val="24"/>
              </w:rPr>
              <w:t>Quality Indicator</w:t>
            </w:r>
          </w:p>
        </w:tc>
        <w:tc>
          <w:tcPr>
            <w:tcW w:w="3341" w:type="dxa"/>
          </w:tcPr>
          <w:p w14:paraId="40E63B26" w14:textId="77777777" w:rsidR="003F42BA" w:rsidRPr="00B76E45" w:rsidRDefault="003F42BA" w:rsidP="00433816">
            <w:pPr>
              <w:rPr>
                <w:rFonts w:ascii="Arial" w:hAnsi="Arial" w:cs="Arial"/>
                <w:b/>
                <w:sz w:val="24"/>
                <w:szCs w:val="24"/>
              </w:rPr>
            </w:pPr>
            <w:r w:rsidRPr="00B76E45">
              <w:rPr>
                <w:rFonts w:ascii="Arial" w:hAnsi="Arial" w:cs="Arial"/>
                <w:b/>
                <w:sz w:val="24"/>
                <w:szCs w:val="24"/>
              </w:rPr>
              <w:t xml:space="preserve">School Self Evaluation </w:t>
            </w:r>
          </w:p>
        </w:tc>
        <w:tc>
          <w:tcPr>
            <w:tcW w:w="2658" w:type="dxa"/>
          </w:tcPr>
          <w:p w14:paraId="5B77F83F" w14:textId="238C30D9" w:rsidR="003F42BA" w:rsidRPr="00B76E45" w:rsidRDefault="003F42BA" w:rsidP="00433816">
            <w:pPr>
              <w:rPr>
                <w:rFonts w:ascii="Arial" w:hAnsi="Arial" w:cs="Arial"/>
                <w:b/>
                <w:sz w:val="24"/>
                <w:szCs w:val="24"/>
              </w:rPr>
            </w:pPr>
            <w:r w:rsidRPr="00B76E45">
              <w:rPr>
                <w:rFonts w:ascii="Arial" w:hAnsi="Arial" w:cs="Arial"/>
                <w:b/>
                <w:sz w:val="24"/>
                <w:szCs w:val="24"/>
              </w:rPr>
              <w:t>Key priorities for session 20</w:t>
            </w:r>
            <w:r w:rsidR="004D046F" w:rsidRPr="00B76E45">
              <w:rPr>
                <w:rFonts w:ascii="Arial" w:hAnsi="Arial" w:cs="Arial"/>
                <w:b/>
                <w:sz w:val="24"/>
                <w:szCs w:val="24"/>
              </w:rPr>
              <w:t>21</w:t>
            </w:r>
            <w:r w:rsidRPr="00B76E45">
              <w:rPr>
                <w:rFonts w:ascii="Arial" w:hAnsi="Arial" w:cs="Arial"/>
                <w:b/>
                <w:sz w:val="24"/>
                <w:szCs w:val="24"/>
              </w:rPr>
              <w:t>/</w:t>
            </w:r>
            <w:r w:rsidR="004D046F" w:rsidRPr="00B76E45">
              <w:rPr>
                <w:rFonts w:ascii="Arial" w:hAnsi="Arial" w:cs="Arial"/>
                <w:b/>
                <w:sz w:val="24"/>
                <w:szCs w:val="24"/>
              </w:rPr>
              <w:t>22</w:t>
            </w:r>
          </w:p>
        </w:tc>
      </w:tr>
      <w:tr w:rsidR="003F42BA" w:rsidRPr="00F22FA5" w14:paraId="67518D6A" w14:textId="77777777" w:rsidTr="00433816">
        <w:tc>
          <w:tcPr>
            <w:tcW w:w="3243" w:type="dxa"/>
          </w:tcPr>
          <w:p w14:paraId="2C61ECED" w14:textId="77777777" w:rsidR="003F42BA" w:rsidRPr="00F22FA5" w:rsidRDefault="003F42BA" w:rsidP="00433816">
            <w:pPr>
              <w:pStyle w:val="Default"/>
            </w:pPr>
            <w:r w:rsidRPr="00F22FA5">
              <w:t xml:space="preserve">1.3 Leadership of change </w:t>
            </w:r>
          </w:p>
        </w:tc>
        <w:tc>
          <w:tcPr>
            <w:tcW w:w="3341" w:type="dxa"/>
          </w:tcPr>
          <w:sdt>
            <w:sdtPr>
              <w:rPr>
                <w:rFonts w:ascii="Arial" w:hAnsi="Arial" w:cs="Arial"/>
                <w:sz w:val="24"/>
                <w:szCs w:val="24"/>
              </w:rPr>
              <w:alias w:val="Evaluation"/>
              <w:tag w:val="Evaluation"/>
              <w:id w:val="-1973512313"/>
              <w:placeholder>
                <w:docPart w:val="647EEBB2E688400F94A30CC8DA54F761"/>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14:paraId="43CB0256" w14:textId="69F21051" w:rsidR="003F42BA" w:rsidRDefault="004D046F" w:rsidP="00433816">
                <w:pPr>
                  <w:rPr>
                    <w:rFonts w:ascii="Arial" w:hAnsi="Arial" w:cs="Arial"/>
                    <w:i/>
                    <w:sz w:val="24"/>
                    <w:szCs w:val="24"/>
                  </w:rPr>
                </w:pPr>
                <w:r>
                  <w:rPr>
                    <w:rFonts w:ascii="Arial" w:hAnsi="Arial" w:cs="Arial"/>
                    <w:sz w:val="24"/>
                    <w:szCs w:val="24"/>
                  </w:rPr>
                  <w:t>Good</w:t>
                </w:r>
              </w:p>
            </w:sdtContent>
          </w:sdt>
          <w:p w14:paraId="5E256698" w14:textId="1E360563" w:rsidR="003F42BA" w:rsidRPr="007D1833" w:rsidRDefault="003F42BA" w:rsidP="00433816">
            <w:pPr>
              <w:rPr>
                <w:rFonts w:ascii="Arial" w:hAnsi="Arial" w:cs="Arial"/>
                <w:i/>
                <w:sz w:val="24"/>
                <w:szCs w:val="24"/>
              </w:rPr>
            </w:pPr>
          </w:p>
        </w:tc>
        <w:tc>
          <w:tcPr>
            <w:tcW w:w="2658" w:type="dxa"/>
          </w:tcPr>
          <w:p w14:paraId="4352669E" w14:textId="77777777" w:rsidR="003F42BA" w:rsidRDefault="004D046F" w:rsidP="00433816">
            <w:pPr>
              <w:rPr>
                <w:rFonts w:ascii="Arial" w:hAnsi="Arial" w:cs="Arial"/>
                <w:iCs/>
                <w:sz w:val="24"/>
                <w:szCs w:val="24"/>
              </w:rPr>
            </w:pPr>
            <w:r>
              <w:rPr>
                <w:rFonts w:ascii="Arial" w:hAnsi="Arial" w:cs="Arial"/>
                <w:iCs/>
                <w:sz w:val="24"/>
                <w:szCs w:val="24"/>
              </w:rPr>
              <w:t>Improving our Classrooms</w:t>
            </w:r>
          </w:p>
          <w:p w14:paraId="5BDDCEC0" w14:textId="3C2587DB" w:rsidR="004D046F" w:rsidRPr="004D046F" w:rsidRDefault="004D046F" w:rsidP="00433816">
            <w:pPr>
              <w:rPr>
                <w:rFonts w:ascii="Arial" w:hAnsi="Arial" w:cs="Arial"/>
                <w:iCs/>
                <w:sz w:val="24"/>
                <w:szCs w:val="24"/>
              </w:rPr>
            </w:pPr>
            <w:r>
              <w:rPr>
                <w:rFonts w:ascii="Arial" w:hAnsi="Arial" w:cs="Arial"/>
                <w:iCs/>
                <w:sz w:val="24"/>
                <w:szCs w:val="24"/>
              </w:rPr>
              <w:t>Play Pedagogy</w:t>
            </w:r>
          </w:p>
        </w:tc>
      </w:tr>
      <w:tr w:rsidR="003F42BA" w:rsidRPr="00F22FA5" w14:paraId="08C9D20D" w14:textId="77777777" w:rsidTr="00433816">
        <w:tc>
          <w:tcPr>
            <w:tcW w:w="3243" w:type="dxa"/>
          </w:tcPr>
          <w:p w14:paraId="3EAB0A67" w14:textId="77777777" w:rsidR="003F42BA" w:rsidRPr="00F22FA5" w:rsidRDefault="003F42BA" w:rsidP="00433816">
            <w:pPr>
              <w:pStyle w:val="Default"/>
            </w:pPr>
            <w:r w:rsidRPr="00F22FA5">
              <w:t xml:space="preserve">2.3 Learning, teaching and assessment </w:t>
            </w:r>
          </w:p>
        </w:tc>
        <w:tc>
          <w:tcPr>
            <w:tcW w:w="3341" w:type="dxa"/>
          </w:tcPr>
          <w:sdt>
            <w:sdtPr>
              <w:rPr>
                <w:rFonts w:ascii="Arial" w:hAnsi="Arial" w:cs="Arial"/>
                <w:sz w:val="24"/>
                <w:szCs w:val="24"/>
              </w:rPr>
              <w:alias w:val="Evaluation"/>
              <w:tag w:val="Evaluation"/>
              <w:id w:val="546119719"/>
              <w:placeholder>
                <w:docPart w:val="F3D25A0177E047B7BB91508BC4A29A90"/>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14:paraId="42BAE4AA" w14:textId="613BBF74" w:rsidR="003F42BA" w:rsidRDefault="004D046F" w:rsidP="00433816">
                <w:pPr>
                  <w:rPr>
                    <w:rFonts w:ascii="Arial" w:hAnsi="Arial" w:cs="Arial"/>
                    <w:i/>
                    <w:sz w:val="24"/>
                    <w:szCs w:val="24"/>
                  </w:rPr>
                </w:pPr>
                <w:r>
                  <w:rPr>
                    <w:rFonts w:ascii="Arial" w:hAnsi="Arial" w:cs="Arial"/>
                    <w:sz w:val="24"/>
                    <w:szCs w:val="24"/>
                  </w:rPr>
                  <w:t>Good</w:t>
                </w:r>
              </w:p>
            </w:sdtContent>
          </w:sdt>
          <w:p w14:paraId="16E32008" w14:textId="77777777" w:rsidR="003F42BA" w:rsidRPr="00F22FA5" w:rsidRDefault="003F42BA" w:rsidP="00433816">
            <w:pPr>
              <w:rPr>
                <w:rFonts w:ascii="Arial" w:hAnsi="Arial" w:cs="Arial"/>
                <w:sz w:val="24"/>
                <w:szCs w:val="24"/>
              </w:rPr>
            </w:pPr>
          </w:p>
        </w:tc>
        <w:tc>
          <w:tcPr>
            <w:tcW w:w="2658" w:type="dxa"/>
          </w:tcPr>
          <w:p w14:paraId="3A2D653C" w14:textId="77777777" w:rsidR="004D046F" w:rsidRDefault="004D046F" w:rsidP="004D046F">
            <w:pPr>
              <w:rPr>
                <w:rFonts w:ascii="Arial" w:hAnsi="Arial" w:cs="Arial"/>
                <w:iCs/>
                <w:sz w:val="24"/>
                <w:szCs w:val="24"/>
              </w:rPr>
            </w:pPr>
            <w:r>
              <w:rPr>
                <w:rFonts w:ascii="Arial" w:hAnsi="Arial" w:cs="Arial"/>
                <w:iCs/>
                <w:sz w:val="24"/>
                <w:szCs w:val="24"/>
              </w:rPr>
              <w:t>Improving our Classrooms</w:t>
            </w:r>
          </w:p>
          <w:p w14:paraId="22509751" w14:textId="56806808" w:rsidR="003F42BA" w:rsidRPr="00F22FA5" w:rsidRDefault="004D046F" w:rsidP="00433816">
            <w:pPr>
              <w:rPr>
                <w:rFonts w:ascii="Arial" w:hAnsi="Arial" w:cs="Arial"/>
                <w:sz w:val="24"/>
                <w:szCs w:val="24"/>
              </w:rPr>
            </w:pPr>
            <w:r>
              <w:rPr>
                <w:rFonts w:ascii="Arial" w:hAnsi="Arial" w:cs="Arial"/>
                <w:sz w:val="24"/>
                <w:szCs w:val="24"/>
              </w:rPr>
              <w:t>Play Pedagogy</w:t>
            </w:r>
          </w:p>
        </w:tc>
      </w:tr>
      <w:tr w:rsidR="003F42BA" w:rsidRPr="00F22FA5" w14:paraId="041B6ABA" w14:textId="77777777" w:rsidTr="00433816">
        <w:tc>
          <w:tcPr>
            <w:tcW w:w="3243" w:type="dxa"/>
          </w:tcPr>
          <w:p w14:paraId="418BE51C" w14:textId="77777777" w:rsidR="003F42BA" w:rsidRPr="00F22FA5" w:rsidRDefault="003F42BA" w:rsidP="00433816">
            <w:pPr>
              <w:pStyle w:val="Default"/>
            </w:pPr>
            <w:r w:rsidRPr="00F22FA5">
              <w:t xml:space="preserve">3.1 Ensuring wellbeing, equity and inclusion </w:t>
            </w:r>
          </w:p>
        </w:tc>
        <w:tc>
          <w:tcPr>
            <w:tcW w:w="3341" w:type="dxa"/>
          </w:tcPr>
          <w:sdt>
            <w:sdtPr>
              <w:rPr>
                <w:rFonts w:ascii="Arial" w:hAnsi="Arial" w:cs="Arial"/>
                <w:sz w:val="24"/>
                <w:szCs w:val="24"/>
              </w:rPr>
              <w:alias w:val="Evaluation"/>
              <w:tag w:val="Evaluation"/>
              <w:id w:val="-187071031"/>
              <w:placeholder>
                <w:docPart w:val="9499D4B2EABE4496BC61C6A5D1CCC277"/>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14:paraId="2EE13957" w14:textId="77777777" w:rsidR="003F42BA" w:rsidRDefault="003F42BA" w:rsidP="00433816">
                <w:pPr>
                  <w:rPr>
                    <w:rFonts w:ascii="Arial" w:hAnsi="Arial" w:cs="Arial"/>
                    <w:i/>
                    <w:sz w:val="24"/>
                    <w:szCs w:val="24"/>
                  </w:rPr>
                </w:pPr>
                <w:r w:rsidRPr="00503E22">
                  <w:rPr>
                    <w:rFonts w:ascii="Arial" w:hAnsi="Arial" w:cs="Arial"/>
                    <w:sz w:val="24"/>
                    <w:szCs w:val="24"/>
                  </w:rPr>
                  <w:t>Good</w:t>
                </w:r>
              </w:p>
            </w:sdtContent>
          </w:sdt>
          <w:p w14:paraId="1161941A" w14:textId="77777777" w:rsidR="003F42BA" w:rsidRPr="00F22FA5" w:rsidRDefault="003F42BA" w:rsidP="00433816">
            <w:pPr>
              <w:rPr>
                <w:rFonts w:ascii="Arial" w:hAnsi="Arial" w:cs="Arial"/>
                <w:sz w:val="24"/>
                <w:szCs w:val="24"/>
              </w:rPr>
            </w:pPr>
          </w:p>
        </w:tc>
        <w:tc>
          <w:tcPr>
            <w:tcW w:w="2658" w:type="dxa"/>
          </w:tcPr>
          <w:p w14:paraId="215C147B" w14:textId="77777777" w:rsidR="003F42BA" w:rsidRDefault="004D046F" w:rsidP="00433816">
            <w:pPr>
              <w:rPr>
                <w:rFonts w:ascii="Arial" w:hAnsi="Arial" w:cs="Arial"/>
                <w:sz w:val="24"/>
                <w:szCs w:val="24"/>
              </w:rPr>
            </w:pPr>
            <w:r>
              <w:rPr>
                <w:rFonts w:ascii="Arial" w:hAnsi="Arial" w:cs="Arial"/>
                <w:sz w:val="24"/>
                <w:szCs w:val="24"/>
              </w:rPr>
              <w:t>Raising Attainment and Achievement</w:t>
            </w:r>
          </w:p>
          <w:p w14:paraId="63D906A4" w14:textId="76B7251A" w:rsidR="004D046F" w:rsidRDefault="004D046F" w:rsidP="00433816">
            <w:pPr>
              <w:rPr>
                <w:rFonts w:ascii="Arial" w:hAnsi="Arial" w:cs="Arial"/>
                <w:sz w:val="24"/>
                <w:szCs w:val="24"/>
              </w:rPr>
            </w:pPr>
            <w:r>
              <w:rPr>
                <w:rFonts w:ascii="Arial" w:hAnsi="Arial" w:cs="Arial"/>
                <w:sz w:val="24"/>
                <w:szCs w:val="24"/>
              </w:rPr>
              <w:t>Nurture provision, Play therapy, Counselling provision</w:t>
            </w:r>
          </w:p>
          <w:p w14:paraId="5E96CBCE" w14:textId="77777777" w:rsidR="004D046F" w:rsidRDefault="004D046F" w:rsidP="00433816">
            <w:pPr>
              <w:rPr>
                <w:rFonts w:ascii="Arial" w:hAnsi="Arial" w:cs="Arial"/>
                <w:sz w:val="24"/>
                <w:szCs w:val="24"/>
              </w:rPr>
            </w:pPr>
            <w:r>
              <w:rPr>
                <w:rFonts w:ascii="Arial" w:hAnsi="Arial" w:cs="Arial"/>
                <w:sz w:val="24"/>
                <w:szCs w:val="24"/>
              </w:rPr>
              <w:t>Children’s Rights</w:t>
            </w:r>
          </w:p>
          <w:p w14:paraId="69CCB6CB" w14:textId="77777777" w:rsidR="004D046F" w:rsidRDefault="004D046F" w:rsidP="00433816">
            <w:pPr>
              <w:rPr>
                <w:rFonts w:ascii="Arial" w:hAnsi="Arial" w:cs="Arial"/>
                <w:sz w:val="24"/>
                <w:szCs w:val="24"/>
              </w:rPr>
            </w:pPr>
            <w:r>
              <w:rPr>
                <w:rFonts w:ascii="Arial" w:hAnsi="Arial" w:cs="Arial"/>
                <w:sz w:val="24"/>
                <w:szCs w:val="24"/>
              </w:rPr>
              <w:t>Pupil Voice</w:t>
            </w:r>
          </w:p>
          <w:p w14:paraId="677B6696" w14:textId="5A835B2A" w:rsidR="004D046F" w:rsidRPr="00F22FA5" w:rsidRDefault="004D046F" w:rsidP="00433816">
            <w:pPr>
              <w:rPr>
                <w:rFonts w:ascii="Arial" w:hAnsi="Arial" w:cs="Arial"/>
                <w:sz w:val="24"/>
                <w:szCs w:val="24"/>
              </w:rPr>
            </w:pPr>
            <w:r>
              <w:rPr>
                <w:rFonts w:ascii="Arial" w:hAnsi="Arial" w:cs="Arial"/>
                <w:sz w:val="24"/>
                <w:szCs w:val="24"/>
              </w:rPr>
              <w:t>Family Learning</w:t>
            </w:r>
          </w:p>
        </w:tc>
      </w:tr>
      <w:tr w:rsidR="003F42BA" w:rsidRPr="00F22FA5" w14:paraId="5E6FAF37" w14:textId="77777777" w:rsidTr="00433816">
        <w:tc>
          <w:tcPr>
            <w:tcW w:w="3243" w:type="dxa"/>
          </w:tcPr>
          <w:p w14:paraId="2ADA1A11" w14:textId="77777777" w:rsidR="003F42BA" w:rsidRPr="00F22FA5" w:rsidRDefault="003F42BA" w:rsidP="00433816">
            <w:pPr>
              <w:pStyle w:val="Default"/>
            </w:pPr>
            <w:r w:rsidRPr="00F22FA5">
              <w:t>3.2 Raising attainment and achievement</w:t>
            </w:r>
          </w:p>
        </w:tc>
        <w:tc>
          <w:tcPr>
            <w:tcW w:w="3341" w:type="dxa"/>
          </w:tcPr>
          <w:sdt>
            <w:sdtPr>
              <w:rPr>
                <w:rFonts w:ascii="Arial" w:hAnsi="Arial" w:cs="Arial"/>
                <w:sz w:val="24"/>
                <w:szCs w:val="24"/>
              </w:rPr>
              <w:alias w:val="Evaluation"/>
              <w:tag w:val="Evaluation"/>
              <w:id w:val="661506449"/>
              <w:placeholder>
                <w:docPart w:val="7A20DFB259774BD2B374486885170CD1"/>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14:paraId="0C26D65F" w14:textId="77777777" w:rsidR="003F42BA" w:rsidRDefault="003F42BA" w:rsidP="00433816">
                <w:pPr>
                  <w:rPr>
                    <w:rFonts w:ascii="Arial" w:hAnsi="Arial" w:cs="Arial"/>
                    <w:i/>
                    <w:sz w:val="24"/>
                    <w:szCs w:val="24"/>
                  </w:rPr>
                </w:pPr>
                <w:r w:rsidRPr="00503E22">
                  <w:rPr>
                    <w:rFonts w:ascii="Arial" w:hAnsi="Arial" w:cs="Arial"/>
                    <w:sz w:val="24"/>
                    <w:szCs w:val="24"/>
                  </w:rPr>
                  <w:t>Satisfactory</w:t>
                </w:r>
              </w:p>
            </w:sdtContent>
          </w:sdt>
          <w:p w14:paraId="48FAA5F8" w14:textId="77777777" w:rsidR="003F42BA" w:rsidRPr="00F22FA5" w:rsidRDefault="003F42BA" w:rsidP="00433816">
            <w:pPr>
              <w:rPr>
                <w:rFonts w:ascii="Arial" w:hAnsi="Arial" w:cs="Arial"/>
                <w:sz w:val="24"/>
                <w:szCs w:val="24"/>
              </w:rPr>
            </w:pPr>
          </w:p>
        </w:tc>
        <w:tc>
          <w:tcPr>
            <w:tcW w:w="2658" w:type="dxa"/>
          </w:tcPr>
          <w:p w14:paraId="2E082766" w14:textId="77777777" w:rsidR="003F42BA" w:rsidRDefault="004D046F" w:rsidP="00433816">
            <w:pPr>
              <w:rPr>
                <w:rFonts w:ascii="Arial" w:hAnsi="Arial" w:cs="Arial"/>
                <w:sz w:val="24"/>
                <w:szCs w:val="24"/>
              </w:rPr>
            </w:pPr>
            <w:r>
              <w:rPr>
                <w:rFonts w:ascii="Arial" w:hAnsi="Arial" w:cs="Arial"/>
                <w:sz w:val="24"/>
                <w:szCs w:val="24"/>
              </w:rPr>
              <w:t>Play Pedagogy</w:t>
            </w:r>
          </w:p>
          <w:p w14:paraId="3BBEA5F7" w14:textId="77777777" w:rsidR="004D046F" w:rsidRDefault="004D046F" w:rsidP="00433816">
            <w:pPr>
              <w:rPr>
                <w:rFonts w:ascii="Arial" w:hAnsi="Arial" w:cs="Arial"/>
                <w:sz w:val="24"/>
                <w:szCs w:val="24"/>
              </w:rPr>
            </w:pPr>
            <w:r>
              <w:rPr>
                <w:rFonts w:ascii="Arial" w:hAnsi="Arial" w:cs="Arial"/>
                <w:sz w:val="24"/>
                <w:szCs w:val="24"/>
              </w:rPr>
              <w:t>Improving Our Classrooms</w:t>
            </w:r>
          </w:p>
          <w:p w14:paraId="52BE026B" w14:textId="7FDC2685" w:rsidR="004D046F" w:rsidRPr="00F22FA5" w:rsidRDefault="004D046F" w:rsidP="00433816">
            <w:pPr>
              <w:rPr>
                <w:rFonts w:ascii="Arial" w:hAnsi="Arial" w:cs="Arial"/>
                <w:sz w:val="24"/>
                <w:szCs w:val="24"/>
              </w:rPr>
            </w:pPr>
          </w:p>
        </w:tc>
      </w:tr>
    </w:tbl>
    <w:p w14:paraId="7DA1C3D8" w14:textId="4DFE79D4" w:rsidR="003F42BA" w:rsidRDefault="003F42BA" w:rsidP="003F42BA">
      <w:pPr>
        <w:rPr>
          <w:rFonts w:ascii="Arial" w:hAnsi="Arial" w:cs="Arial"/>
          <w:sz w:val="24"/>
          <w:szCs w:val="24"/>
        </w:rPr>
      </w:pPr>
    </w:p>
    <w:p w14:paraId="3694A9BC" w14:textId="6FE2D6ED" w:rsidR="00B76E45" w:rsidRDefault="00B76E45" w:rsidP="003F42BA">
      <w:pPr>
        <w:rPr>
          <w:rFonts w:ascii="Arial" w:hAnsi="Arial" w:cs="Arial"/>
          <w:sz w:val="24"/>
          <w:szCs w:val="24"/>
        </w:rPr>
      </w:pPr>
    </w:p>
    <w:p w14:paraId="6C5C4346" w14:textId="50E0ABEA" w:rsidR="00B76E45" w:rsidRDefault="00B76E45" w:rsidP="003F42BA">
      <w:pPr>
        <w:rPr>
          <w:rFonts w:ascii="Arial" w:hAnsi="Arial" w:cs="Arial"/>
          <w:sz w:val="24"/>
          <w:szCs w:val="24"/>
        </w:rPr>
      </w:pPr>
    </w:p>
    <w:p w14:paraId="56301AEE" w14:textId="30A3AAC7" w:rsidR="00B76E45" w:rsidRDefault="00B76E45" w:rsidP="003F42BA">
      <w:pPr>
        <w:rPr>
          <w:rFonts w:ascii="Arial" w:hAnsi="Arial" w:cs="Arial"/>
          <w:sz w:val="24"/>
          <w:szCs w:val="24"/>
        </w:rPr>
      </w:pPr>
    </w:p>
    <w:p w14:paraId="11DB67D7" w14:textId="0BDD4510" w:rsidR="00B76E45" w:rsidRDefault="00B76E45" w:rsidP="003F42BA">
      <w:pPr>
        <w:rPr>
          <w:rFonts w:ascii="Arial" w:hAnsi="Arial" w:cs="Arial"/>
          <w:sz w:val="24"/>
          <w:szCs w:val="24"/>
        </w:rPr>
      </w:pPr>
    </w:p>
    <w:p w14:paraId="42AF2ABD" w14:textId="4375C5A2" w:rsidR="00B76E45" w:rsidRDefault="00B76E45" w:rsidP="003F42BA">
      <w:pPr>
        <w:rPr>
          <w:rFonts w:ascii="Arial" w:hAnsi="Arial" w:cs="Arial"/>
          <w:sz w:val="24"/>
          <w:szCs w:val="24"/>
        </w:rPr>
      </w:pPr>
    </w:p>
    <w:p w14:paraId="182BB12B" w14:textId="627D131D" w:rsidR="00B76E45" w:rsidRDefault="00B76E45" w:rsidP="003F42BA">
      <w:pPr>
        <w:rPr>
          <w:rFonts w:ascii="Arial" w:hAnsi="Arial" w:cs="Arial"/>
          <w:sz w:val="24"/>
          <w:szCs w:val="24"/>
        </w:rPr>
      </w:pPr>
    </w:p>
    <w:p w14:paraId="735335C5" w14:textId="22986D20" w:rsidR="00B76E45" w:rsidRDefault="00B76E45" w:rsidP="003F42BA">
      <w:pPr>
        <w:rPr>
          <w:rFonts w:ascii="Arial" w:hAnsi="Arial" w:cs="Arial"/>
          <w:sz w:val="24"/>
          <w:szCs w:val="24"/>
        </w:rPr>
      </w:pPr>
    </w:p>
    <w:p w14:paraId="4C9F33F9" w14:textId="14C1E4DF" w:rsidR="00B76E45" w:rsidRDefault="00B76E45" w:rsidP="003F42BA">
      <w:pPr>
        <w:rPr>
          <w:rFonts w:ascii="Arial" w:hAnsi="Arial" w:cs="Arial"/>
          <w:sz w:val="24"/>
          <w:szCs w:val="24"/>
        </w:rPr>
      </w:pPr>
    </w:p>
    <w:p w14:paraId="6D760358" w14:textId="6E3C0D56" w:rsidR="00B76E45" w:rsidRDefault="00B76E45" w:rsidP="003F42BA">
      <w:pPr>
        <w:rPr>
          <w:rFonts w:ascii="Arial" w:hAnsi="Arial" w:cs="Arial"/>
          <w:sz w:val="24"/>
          <w:szCs w:val="24"/>
        </w:rPr>
      </w:pPr>
    </w:p>
    <w:p w14:paraId="10D89A0D" w14:textId="77777777" w:rsidR="00B76E45" w:rsidRDefault="00B76E45" w:rsidP="003F42B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F42BA" w:rsidRPr="00F22FA5" w14:paraId="0870456E" w14:textId="77777777" w:rsidTr="00433816">
        <w:tc>
          <w:tcPr>
            <w:tcW w:w="9016" w:type="dxa"/>
          </w:tcPr>
          <w:p w14:paraId="416CDD3D" w14:textId="1DF2BA42" w:rsidR="003F42BA" w:rsidRPr="00D559CC" w:rsidRDefault="003F42BA" w:rsidP="00D559CC">
            <w:pPr>
              <w:pStyle w:val="Default"/>
              <w:rPr>
                <w:b/>
              </w:rPr>
            </w:pPr>
            <w:r w:rsidRPr="00D559CC">
              <w:rPr>
                <w:b/>
                <w:bCs/>
              </w:rPr>
              <w:t>Key Achievements of the school</w:t>
            </w:r>
            <w:r w:rsidR="005F1E3F">
              <w:rPr>
                <w:b/>
                <w:bCs/>
              </w:rPr>
              <w:t>:</w:t>
            </w:r>
          </w:p>
        </w:tc>
      </w:tr>
      <w:tr w:rsidR="003F42BA" w:rsidRPr="00F22FA5" w14:paraId="47A09C2B" w14:textId="77777777" w:rsidTr="00433816">
        <w:trPr>
          <w:trHeight w:val="886"/>
        </w:trPr>
        <w:tc>
          <w:tcPr>
            <w:tcW w:w="9016" w:type="dxa"/>
          </w:tcPr>
          <w:p w14:paraId="66CB7A20" w14:textId="525669B1" w:rsidR="003F42BA" w:rsidRDefault="004D046F" w:rsidP="004D046F">
            <w:pPr>
              <w:pStyle w:val="ListParagraph"/>
              <w:numPr>
                <w:ilvl w:val="0"/>
                <w:numId w:val="22"/>
              </w:numPr>
              <w:rPr>
                <w:rFonts w:ascii="Arial" w:hAnsi="Arial" w:cs="Arial"/>
                <w:iCs/>
                <w:sz w:val="24"/>
                <w:szCs w:val="24"/>
              </w:rPr>
            </w:pPr>
            <w:r w:rsidRPr="004D046F">
              <w:rPr>
                <w:rFonts w:ascii="Arial" w:hAnsi="Arial" w:cs="Arial"/>
                <w:iCs/>
                <w:sz w:val="24"/>
                <w:szCs w:val="24"/>
              </w:rPr>
              <w:t>As a result of strict adherence to Scottish government and local authority advice and guidelines we</w:t>
            </w:r>
            <w:r w:rsidR="00D559CC">
              <w:rPr>
                <w:rFonts w:ascii="Arial" w:hAnsi="Arial" w:cs="Arial"/>
                <w:iCs/>
                <w:sz w:val="24"/>
                <w:szCs w:val="24"/>
              </w:rPr>
              <w:t xml:space="preserve"> have not had any outbreaks of C</w:t>
            </w:r>
            <w:r w:rsidRPr="004D046F">
              <w:rPr>
                <w:rFonts w:ascii="Arial" w:hAnsi="Arial" w:cs="Arial"/>
                <w:iCs/>
                <w:sz w:val="24"/>
                <w:szCs w:val="24"/>
              </w:rPr>
              <w:t>ovid-19 in school and there has been no requirement for classes to self-isolate.</w:t>
            </w:r>
          </w:p>
          <w:p w14:paraId="58217DDF" w14:textId="3D8AB9D6" w:rsidR="00D559CC" w:rsidRDefault="00D559CC" w:rsidP="004D046F">
            <w:pPr>
              <w:pStyle w:val="ListParagraph"/>
              <w:numPr>
                <w:ilvl w:val="0"/>
                <w:numId w:val="22"/>
              </w:numPr>
              <w:rPr>
                <w:rFonts w:ascii="Arial" w:hAnsi="Arial" w:cs="Arial"/>
                <w:iCs/>
                <w:sz w:val="24"/>
                <w:szCs w:val="24"/>
              </w:rPr>
            </w:pPr>
            <w:r>
              <w:rPr>
                <w:rFonts w:ascii="Arial" w:hAnsi="Arial" w:cs="Arial"/>
                <w:iCs/>
                <w:sz w:val="24"/>
                <w:szCs w:val="24"/>
              </w:rPr>
              <w:t>Our parents are encouraged to take an active role in their child’s education and the life of the school. This has looked very different throughout 2020-2021 and we have struggled to re-establish our Parent Council. However, we have maintained continuous and regular communication with our parent body via twitter, school website, newsletters and telephone contacts.</w:t>
            </w:r>
          </w:p>
          <w:p w14:paraId="0E0825D4" w14:textId="3B47F3DA" w:rsidR="00D559CC" w:rsidRDefault="00D559CC" w:rsidP="004D046F">
            <w:pPr>
              <w:pStyle w:val="ListParagraph"/>
              <w:numPr>
                <w:ilvl w:val="0"/>
                <w:numId w:val="22"/>
              </w:numPr>
              <w:rPr>
                <w:rFonts w:ascii="Arial" w:hAnsi="Arial" w:cs="Arial"/>
                <w:iCs/>
                <w:sz w:val="24"/>
                <w:szCs w:val="24"/>
              </w:rPr>
            </w:pPr>
            <w:r>
              <w:rPr>
                <w:rFonts w:ascii="Arial" w:hAnsi="Arial" w:cs="Arial"/>
                <w:iCs/>
                <w:sz w:val="24"/>
                <w:szCs w:val="24"/>
              </w:rPr>
              <w:t>We have maintained regular and consistent contact with our Parish priest who has made himself available for spiritual support and guidance to our school community and advised on how best to support families and children as they prepare for, and celebrate, sacraments.</w:t>
            </w:r>
          </w:p>
          <w:p w14:paraId="78F8B32F" w14:textId="77777777" w:rsidR="005F1E3F" w:rsidRDefault="00D559CC" w:rsidP="004D046F">
            <w:pPr>
              <w:pStyle w:val="ListParagraph"/>
              <w:numPr>
                <w:ilvl w:val="0"/>
                <w:numId w:val="22"/>
              </w:numPr>
              <w:rPr>
                <w:rFonts w:ascii="Arial" w:hAnsi="Arial" w:cs="Arial"/>
                <w:iCs/>
                <w:sz w:val="24"/>
                <w:szCs w:val="24"/>
              </w:rPr>
            </w:pPr>
            <w:r>
              <w:rPr>
                <w:rFonts w:ascii="Arial" w:hAnsi="Arial" w:cs="Arial"/>
                <w:iCs/>
                <w:sz w:val="24"/>
                <w:szCs w:val="24"/>
              </w:rPr>
              <w:t xml:space="preserve">Whilst we could not perform our usual Christmas show, we made a video for children to enjoy and classes recorded a variety of performances shared to the whole school and the parents of their own class. </w:t>
            </w:r>
          </w:p>
          <w:p w14:paraId="3AC9AA98" w14:textId="73687958" w:rsidR="00D559CC" w:rsidRDefault="005F1E3F" w:rsidP="004D046F">
            <w:pPr>
              <w:pStyle w:val="ListParagraph"/>
              <w:numPr>
                <w:ilvl w:val="0"/>
                <w:numId w:val="22"/>
              </w:numPr>
              <w:rPr>
                <w:rFonts w:ascii="Arial" w:hAnsi="Arial" w:cs="Arial"/>
                <w:iCs/>
                <w:sz w:val="24"/>
                <w:szCs w:val="24"/>
              </w:rPr>
            </w:pPr>
            <w:r>
              <w:rPr>
                <w:rFonts w:ascii="Arial" w:hAnsi="Arial" w:cs="Arial"/>
                <w:iCs/>
                <w:sz w:val="24"/>
                <w:szCs w:val="24"/>
              </w:rPr>
              <w:t xml:space="preserve">Classes were encouraged </w:t>
            </w:r>
            <w:r w:rsidR="00D559CC">
              <w:rPr>
                <w:rFonts w:ascii="Arial" w:hAnsi="Arial" w:cs="Arial"/>
                <w:iCs/>
                <w:sz w:val="24"/>
                <w:szCs w:val="24"/>
              </w:rPr>
              <w:t xml:space="preserve">to decorate our school by </w:t>
            </w:r>
            <w:r>
              <w:rPr>
                <w:rFonts w:ascii="Arial" w:hAnsi="Arial" w:cs="Arial"/>
                <w:iCs/>
                <w:sz w:val="24"/>
                <w:szCs w:val="24"/>
              </w:rPr>
              <w:t>entering a whole school competition to display a Christmas Carol or song.</w:t>
            </w:r>
          </w:p>
          <w:p w14:paraId="434CD2FF" w14:textId="77777777" w:rsidR="004D046F" w:rsidRDefault="004D046F" w:rsidP="004D046F">
            <w:pPr>
              <w:pStyle w:val="ListParagraph"/>
              <w:numPr>
                <w:ilvl w:val="0"/>
                <w:numId w:val="22"/>
              </w:numPr>
              <w:rPr>
                <w:rFonts w:ascii="Arial" w:hAnsi="Arial" w:cs="Arial"/>
                <w:iCs/>
                <w:sz w:val="24"/>
                <w:szCs w:val="24"/>
              </w:rPr>
            </w:pPr>
            <w:r>
              <w:rPr>
                <w:rFonts w:ascii="Arial" w:hAnsi="Arial" w:cs="Arial"/>
                <w:iCs/>
                <w:sz w:val="24"/>
                <w:szCs w:val="24"/>
              </w:rPr>
              <w:t>Staff worked in partnership to ensure learners understood new procedures in school and took time to make learners feel safe and secure in our school environment. Time was taken daily to emphasise the necessity for focus on health and wellbeing of all and learners were encouraged to share their lockdown experiences and current feelings and emotions. This supported us to remove barriers to learning and ensure all learners were ready and able to learn.</w:t>
            </w:r>
          </w:p>
          <w:p w14:paraId="38629B78" w14:textId="77777777" w:rsidR="004D046F" w:rsidRDefault="004D046F" w:rsidP="004D046F">
            <w:pPr>
              <w:pStyle w:val="ListParagraph"/>
              <w:numPr>
                <w:ilvl w:val="0"/>
                <w:numId w:val="22"/>
              </w:numPr>
              <w:rPr>
                <w:rFonts w:ascii="Arial" w:hAnsi="Arial" w:cs="Arial"/>
                <w:iCs/>
                <w:sz w:val="24"/>
                <w:szCs w:val="24"/>
              </w:rPr>
            </w:pPr>
            <w:r>
              <w:rPr>
                <w:rFonts w:ascii="Arial" w:hAnsi="Arial" w:cs="Arial"/>
                <w:iCs/>
                <w:sz w:val="24"/>
                <w:szCs w:val="24"/>
              </w:rPr>
              <w:t>A school wide focus on recovery ensured a shared understanding of gaps in learning and recovery interventions were appropriate, planned and timed.</w:t>
            </w:r>
          </w:p>
          <w:p w14:paraId="28EE705C" w14:textId="77777777" w:rsidR="00155046" w:rsidRDefault="00155046" w:rsidP="004D046F">
            <w:pPr>
              <w:pStyle w:val="ListParagraph"/>
              <w:numPr>
                <w:ilvl w:val="0"/>
                <w:numId w:val="22"/>
              </w:numPr>
              <w:rPr>
                <w:rFonts w:ascii="Arial" w:hAnsi="Arial" w:cs="Arial"/>
                <w:iCs/>
                <w:sz w:val="24"/>
                <w:szCs w:val="24"/>
              </w:rPr>
            </w:pPr>
            <w:r>
              <w:rPr>
                <w:rFonts w:ascii="Arial" w:hAnsi="Arial" w:cs="Arial"/>
                <w:iCs/>
                <w:sz w:val="24"/>
                <w:szCs w:val="24"/>
              </w:rPr>
              <w:t>Staff worked collaboratively during lockdowns to ensure best practice and that the needs of learners and their families were met – academically, socially and emotionally.</w:t>
            </w:r>
          </w:p>
          <w:p w14:paraId="2EF679DF" w14:textId="77777777" w:rsidR="00975E77" w:rsidRDefault="00155046" w:rsidP="004D046F">
            <w:pPr>
              <w:pStyle w:val="ListParagraph"/>
              <w:numPr>
                <w:ilvl w:val="0"/>
                <w:numId w:val="22"/>
              </w:numPr>
              <w:rPr>
                <w:rFonts w:ascii="Arial" w:hAnsi="Arial" w:cs="Arial"/>
                <w:iCs/>
                <w:sz w:val="24"/>
                <w:szCs w:val="24"/>
              </w:rPr>
            </w:pPr>
            <w:r>
              <w:rPr>
                <w:rFonts w:ascii="Arial" w:hAnsi="Arial" w:cs="Arial"/>
                <w:iCs/>
                <w:sz w:val="24"/>
                <w:szCs w:val="24"/>
              </w:rPr>
              <w:t>Our PEF funded HIVE was, literally, life saving for some families who struggled socially, emotionally and mentally during lockdowns. As well as providing practical guidance to access finances, food and utilities; they offered strong support in the form of virtual wellbeing check-ins, mindfulness sessions and walk and talk work for those who could not access online support. A number of parents also completed an anxiety management support course.</w:t>
            </w:r>
          </w:p>
          <w:p w14:paraId="1E312236" w14:textId="58FCFCB4" w:rsidR="004D046F" w:rsidRDefault="00975E77" w:rsidP="004D046F">
            <w:pPr>
              <w:pStyle w:val="ListParagraph"/>
              <w:numPr>
                <w:ilvl w:val="0"/>
                <w:numId w:val="22"/>
              </w:numPr>
              <w:rPr>
                <w:rFonts w:ascii="Arial" w:hAnsi="Arial" w:cs="Arial"/>
                <w:iCs/>
                <w:sz w:val="24"/>
                <w:szCs w:val="24"/>
              </w:rPr>
            </w:pPr>
            <w:r>
              <w:rPr>
                <w:rFonts w:ascii="Arial" w:hAnsi="Arial" w:cs="Arial"/>
                <w:iCs/>
                <w:sz w:val="24"/>
                <w:szCs w:val="24"/>
              </w:rPr>
              <w:t>Many staff volunteered to at the All Saints Hub during both lockdowns and were giving of their time, energies and supports despite their own family and work demands.</w:t>
            </w:r>
            <w:r w:rsidR="004D046F">
              <w:rPr>
                <w:rFonts w:ascii="Arial" w:hAnsi="Arial" w:cs="Arial"/>
                <w:iCs/>
                <w:sz w:val="24"/>
                <w:szCs w:val="24"/>
              </w:rPr>
              <w:t xml:space="preserve"> </w:t>
            </w:r>
          </w:p>
          <w:p w14:paraId="2BA55C19" w14:textId="014B3A78" w:rsidR="005F1E3F" w:rsidRPr="005F1E3F" w:rsidRDefault="005F1E3F" w:rsidP="005F1E3F">
            <w:pPr>
              <w:pStyle w:val="ListParagraph"/>
              <w:numPr>
                <w:ilvl w:val="0"/>
                <w:numId w:val="22"/>
              </w:numPr>
              <w:rPr>
                <w:rFonts w:ascii="Arial" w:hAnsi="Arial" w:cs="Arial"/>
                <w:iCs/>
                <w:sz w:val="24"/>
                <w:szCs w:val="24"/>
              </w:rPr>
            </w:pPr>
            <w:r w:rsidRPr="005F1E3F">
              <w:rPr>
                <w:rFonts w:ascii="Arial" w:hAnsi="Arial" w:cs="Arial"/>
                <w:iCs/>
                <w:sz w:val="24"/>
                <w:szCs w:val="24"/>
              </w:rPr>
              <w:t xml:space="preserve">PC Kirsty Boyd </w:t>
            </w:r>
            <w:r>
              <w:rPr>
                <w:rFonts w:ascii="Arial" w:hAnsi="Arial" w:cs="Arial"/>
                <w:sz w:val="24"/>
                <w:szCs w:val="24"/>
              </w:rPr>
              <w:t>c</w:t>
            </w:r>
            <w:r w:rsidRPr="005F1E3F">
              <w:rPr>
                <w:rFonts w:ascii="Arial" w:hAnsi="Arial" w:cs="Arial"/>
                <w:sz w:val="24"/>
                <w:szCs w:val="24"/>
              </w:rPr>
              <w:t>ontinued to support our school and has given identified pupils and their families guidance to</w:t>
            </w:r>
            <w:r>
              <w:rPr>
                <w:rFonts w:ascii="Arial" w:hAnsi="Arial" w:cs="Arial"/>
                <w:sz w:val="24"/>
                <w:szCs w:val="24"/>
              </w:rPr>
              <w:t xml:space="preserve"> consider anti-social behaviour and it’s consequences.</w:t>
            </w:r>
          </w:p>
          <w:p w14:paraId="0B3994A7" w14:textId="77777777" w:rsidR="005F1E3F" w:rsidRDefault="005F1E3F" w:rsidP="004D046F">
            <w:pPr>
              <w:pStyle w:val="ListParagraph"/>
              <w:numPr>
                <w:ilvl w:val="0"/>
                <w:numId w:val="22"/>
              </w:numPr>
              <w:rPr>
                <w:rFonts w:ascii="Arial" w:hAnsi="Arial" w:cs="Arial"/>
                <w:iCs/>
                <w:sz w:val="24"/>
                <w:szCs w:val="24"/>
              </w:rPr>
            </w:pPr>
            <w:r>
              <w:rPr>
                <w:rFonts w:ascii="Arial" w:hAnsi="Arial" w:cs="Arial"/>
                <w:iCs/>
                <w:sz w:val="24"/>
                <w:szCs w:val="24"/>
              </w:rPr>
              <w:lastRenderedPageBreak/>
              <w:t>We continued to engage with partners across our school community including Action for Children, Barnados, CLD, ICOS, IEPS, Mind Mosaic, Active Schools and Community Wardens.</w:t>
            </w:r>
          </w:p>
          <w:p w14:paraId="1C83E841" w14:textId="77777777" w:rsidR="005F1E3F" w:rsidRDefault="005F1E3F" w:rsidP="004D046F">
            <w:pPr>
              <w:pStyle w:val="ListParagraph"/>
              <w:numPr>
                <w:ilvl w:val="0"/>
                <w:numId w:val="22"/>
              </w:numPr>
              <w:rPr>
                <w:rFonts w:ascii="Arial" w:hAnsi="Arial" w:cs="Arial"/>
                <w:iCs/>
                <w:sz w:val="24"/>
                <w:szCs w:val="24"/>
              </w:rPr>
            </w:pPr>
            <w:r>
              <w:rPr>
                <w:rFonts w:ascii="Arial" w:hAnsi="Arial" w:cs="Arial"/>
                <w:iCs/>
                <w:sz w:val="24"/>
                <w:szCs w:val="24"/>
              </w:rPr>
              <w:t>Our Primary 7 pupils participated in a learning through landscapes project – My School, My Planet which supported learners to re-engage with learning following lockdown and learn, and enjoy, our outdoor school environment.</w:t>
            </w:r>
          </w:p>
          <w:p w14:paraId="6832C701" w14:textId="77777777" w:rsidR="005F1E3F" w:rsidRDefault="005F1E3F" w:rsidP="004D046F">
            <w:pPr>
              <w:pStyle w:val="ListParagraph"/>
              <w:numPr>
                <w:ilvl w:val="0"/>
                <w:numId w:val="22"/>
              </w:numPr>
              <w:rPr>
                <w:rFonts w:ascii="Arial" w:hAnsi="Arial" w:cs="Arial"/>
                <w:iCs/>
                <w:sz w:val="24"/>
                <w:szCs w:val="24"/>
              </w:rPr>
            </w:pPr>
            <w:r>
              <w:rPr>
                <w:rFonts w:ascii="Arial" w:hAnsi="Arial" w:cs="Arial"/>
                <w:iCs/>
                <w:sz w:val="24"/>
                <w:szCs w:val="24"/>
              </w:rPr>
              <w:t>We continue to engage with Music services both virtually and, where appropriate, in school.</w:t>
            </w:r>
          </w:p>
          <w:p w14:paraId="06CA57C9" w14:textId="77777777" w:rsidR="005F1E3F" w:rsidRDefault="005F1E3F" w:rsidP="005F1E3F">
            <w:pPr>
              <w:pStyle w:val="ListParagraph"/>
              <w:numPr>
                <w:ilvl w:val="0"/>
                <w:numId w:val="22"/>
              </w:numPr>
              <w:rPr>
                <w:rFonts w:ascii="Arial" w:hAnsi="Arial" w:cs="Arial"/>
                <w:iCs/>
                <w:sz w:val="24"/>
                <w:szCs w:val="24"/>
              </w:rPr>
            </w:pPr>
            <w:r>
              <w:rPr>
                <w:rFonts w:ascii="Arial" w:hAnsi="Arial" w:cs="Arial"/>
                <w:iCs/>
                <w:sz w:val="24"/>
                <w:szCs w:val="24"/>
              </w:rPr>
              <w:t>Our Primary 7 took part in Morton coaching sessions supported by Active Schools.</w:t>
            </w:r>
          </w:p>
          <w:p w14:paraId="75C5BAA4" w14:textId="77777777" w:rsidR="005F1E3F" w:rsidRDefault="005F1E3F" w:rsidP="005F1E3F">
            <w:pPr>
              <w:pStyle w:val="ListParagraph"/>
              <w:numPr>
                <w:ilvl w:val="0"/>
                <w:numId w:val="22"/>
              </w:numPr>
              <w:rPr>
                <w:rFonts w:ascii="Arial" w:hAnsi="Arial" w:cs="Arial"/>
                <w:iCs/>
                <w:sz w:val="24"/>
                <w:szCs w:val="24"/>
              </w:rPr>
            </w:pPr>
            <w:r>
              <w:rPr>
                <w:rFonts w:ascii="Arial" w:hAnsi="Arial" w:cs="Arial"/>
                <w:iCs/>
                <w:sz w:val="24"/>
                <w:szCs w:val="24"/>
              </w:rPr>
              <w:t>We continue to engage with Education Scotland to ensure we are meeting the aims and outcomes of our whole school Action Plan.</w:t>
            </w:r>
          </w:p>
          <w:p w14:paraId="56243F63" w14:textId="48FED1B3" w:rsidR="00980774" w:rsidRPr="005F1E3F" w:rsidRDefault="00980774" w:rsidP="005F1E3F">
            <w:pPr>
              <w:pStyle w:val="ListParagraph"/>
              <w:numPr>
                <w:ilvl w:val="0"/>
                <w:numId w:val="22"/>
              </w:numPr>
              <w:rPr>
                <w:rFonts w:ascii="Arial" w:hAnsi="Arial" w:cs="Arial"/>
                <w:iCs/>
                <w:sz w:val="24"/>
                <w:szCs w:val="24"/>
              </w:rPr>
            </w:pPr>
            <w:r>
              <w:rPr>
                <w:rFonts w:ascii="Arial" w:hAnsi="Arial" w:cs="Arial"/>
                <w:iCs/>
                <w:sz w:val="24"/>
                <w:szCs w:val="24"/>
              </w:rPr>
              <w:t>Learners across Primaries 5, 6 and 7 planned, designed and developed a range of materials depicting Greenock East End Past, Present and Future to be included in a Time Capsule at Craigend Centre with Fleming Homes.</w:t>
            </w:r>
          </w:p>
        </w:tc>
      </w:tr>
    </w:tbl>
    <w:p w14:paraId="68AAD3C9" w14:textId="117F2894" w:rsidR="005F1E3F" w:rsidRDefault="005F1E3F" w:rsidP="003F42BA">
      <w:pPr>
        <w:spacing w:after="200" w:line="276" w:lineRule="auto"/>
        <w:rPr>
          <w:rFonts w:ascii="Arial" w:hAnsi="Arial" w:cs="Arial"/>
          <w:b/>
          <w:sz w:val="28"/>
          <w:szCs w:val="28"/>
          <w:u w:val="single"/>
        </w:rPr>
      </w:pPr>
    </w:p>
    <w:tbl>
      <w:tblPr>
        <w:tblStyle w:val="TableGrid"/>
        <w:tblW w:w="0" w:type="auto"/>
        <w:tblLook w:val="04A0" w:firstRow="1" w:lastRow="0" w:firstColumn="1" w:lastColumn="0" w:noHBand="0" w:noVBand="1"/>
      </w:tblPr>
      <w:tblGrid>
        <w:gridCol w:w="9016"/>
      </w:tblGrid>
      <w:tr w:rsidR="005F1E3F" w14:paraId="15A88044" w14:textId="77777777" w:rsidTr="005F1E3F">
        <w:tc>
          <w:tcPr>
            <w:tcW w:w="9016" w:type="dxa"/>
          </w:tcPr>
          <w:p w14:paraId="52E42692" w14:textId="28690633" w:rsidR="005F1E3F" w:rsidRPr="005F1E3F" w:rsidRDefault="005F1E3F" w:rsidP="003F42BA">
            <w:pPr>
              <w:spacing w:after="200" w:line="276" w:lineRule="auto"/>
              <w:rPr>
                <w:rFonts w:ascii="Arial" w:hAnsi="Arial" w:cs="Arial"/>
                <w:b/>
                <w:sz w:val="24"/>
                <w:szCs w:val="24"/>
                <w:u w:val="single"/>
              </w:rPr>
            </w:pPr>
            <w:r w:rsidRPr="005F1E3F">
              <w:rPr>
                <w:rFonts w:ascii="Arial" w:hAnsi="Arial" w:cs="Arial"/>
                <w:b/>
                <w:bCs/>
                <w:sz w:val="24"/>
                <w:szCs w:val="24"/>
              </w:rPr>
              <w:t>Ke</w:t>
            </w:r>
            <w:r>
              <w:rPr>
                <w:rFonts w:ascii="Arial" w:hAnsi="Arial" w:cs="Arial"/>
                <w:b/>
                <w:bCs/>
                <w:sz w:val="24"/>
                <w:szCs w:val="24"/>
              </w:rPr>
              <w:t>y Achievements of CLB</w:t>
            </w:r>
            <w:r w:rsidRPr="005F1E3F">
              <w:rPr>
                <w:rFonts w:ascii="Arial" w:hAnsi="Arial" w:cs="Arial"/>
                <w:b/>
                <w:bCs/>
                <w:sz w:val="24"/>
                <w:szCs w:val="24"/>
              </w:rPr>
              <w:t>:</w:t>
            </w:r>
          </w:p>
        </w:tc>
      </w:tr>
      <w:tr w:rsidR="005F1E3F" w14:paraId="3F73911C" w14:textId="77777777" w:rsidTr="005F1E3F">
        <w:tc>
          <w:tcPr>
            <w:tcW w:w="9016" w:type="dxa"/>
          </w:tcPr>
          <w:p w14:paraId="076D87AB" w14:textId="135E36A4" w:rsidR="00E27658" w:rsidRDefault="00E27658" w:rsidP="005F1E3F">
            <w:pPr>
              <w:pStyle w:val="ListParagraph"/>
              <w:numPr>
                <w:ilvl w:val="0"/>
                <w:numId w:val="22"/>
              </w:numPr>
              <w:spacing w:after="200" w:line="276" w:lineRule="auto"/>
              <w:rPr>
                <w:rFonts w:ascii="Arial" w:hAnsi="Arial" w:cs="Arial"/>
                <w:sz w:val="24"/>
                <w:szCs w:val="24"/>
              </w:rPr>
            </w:pPr>
            <w:r>
              <w:rPr>
                <w:rFonts w:ascii="Arial" w:hAnsi="Arial" w:cs="Arial"/>
                <w:sz w:val="24"/>
                <w:szCs w:val="24"/>
              </w:rPr>
              <w:t xml:space="preserve">All </w:t>
            </w:r>
            <w:r w:rsidR="00BD084C">
              <w:rPr>
                <w:rFonts w:ascii="Arial" w:hAnsi="Arial" w:cs="Arial"/>
                <w:sz w:val="24"/>
                <w:szCs w:val="24"/>
              </w:rPr>
              <w:t xml:space="preserve">teaching </w:t>
            </w:r>
            <w:r>
              <w:rPr>
                <w:rFonts w:ascii="Arial" w:hAnsi="Arial" w:cs="Arial"/>
                <w:sz w:val="24"/>
                <w:szCs w:val="24"/>
              </w:rPr>
              <w:t>staff engaged with doorstep visits to families during both lockdowns to ensure health and wellbeing needs being met and encourage engagement with remote learning.</w:t>
            </w:r>
          </w:p>
          <w:p w14:paraId="7567708D" w14:textId="0CEE0A73" w:rsidR="00E27658" w:rsidRDefault="00E27658" w:rsidP="005F1E3F">
            <w:pPr>
              <w:pStyle w:val="ListParagraph"/>
              <w:numPr>
                <w:ilvl w:val="0"/>
                <w:numId w:val="22"/>
              </w:numPr>
              <w:spacing w:after="200" w:line="276" w:lineRule="auto"/>
              <w:rPr>
                <w:rFonts w:ascii="Arial" w:hAnsi="Arial" w:cs="Arial"/>
                <w:sz w:val="24"/>
                <w:szCs w:val="24"/>
              </w:rPr>
            </w:pPr>
            <w:r>
              <w:rPr>
                <w:rFonts w:ascii="Arial" w:hAnsi="Arial" w:cs="Arial"/>
                <w:sz w:val="24"/>
                <w:szCs w:val="24"/>
              </w:rPr>
              <w:t>Teaching staff supported child</w:t>
            </w:r>
            <w:r w:rsidR="00BD084C">
              <w:rPr>
                <w:rFonts w:ascii="Arial" w:hAnsi="Arial" w:cs="Arial"/>
                <w:sz w:val="24"/>
                <w:szCs w:val="24"/>
              </w:rPr>
              <w:t>ren with online learning and be</w:t>
            </w:r>
            <w:r>
              <w:rPr>
                <w:rFonts w:ascii="Arial" w:hAnsi="Arial" w:cs="Arial"/>
                <w:sz w:val="24"/>
                <w:szCs w:val="24"/>
              </w:rPr>
              <w:t>spoke individual learning packs during remote learning.</w:t>
            </w:r>
          </w:p>
          <w:p w14:paraId="387B7ECF" w14:textId="747DF66B" w:rsidR="00E27658" w:rsidRDefault="00E27658" w:rsidP="005F1E3F">
            <w:pPr>
              <w:pStyle w:val="ListParagraph"/>
              <w:numPr>
                <w:ilvl w:val="0"/>
                <w:numId w:val="22"/>
              </w:numPr>
              <w:spacing w:after="200" w:line="276" w:lineRule="auto"/>
              <w:rPr>
                <w:rFonts w:ascii="Arial" w:hAnsi="Arial" w:cs="Arial"/>
                <w:sz w:val="24"/>
                <w:szCs w:val="24"/>
              </w:rPr>
            </w:pPr>
            <w:r>
              <w:rPr>
                <w:rFonts w:ascii="Arial" w:hAnsi="Arial" w:cs="Arial"/>
                <w:sz w:val="24"/>
                <w:szCs w:val="24"/>
              </w:rPr>
              <w:t>All sup</w:t>
            </w:r>
            <w:r w:rsidR="00BD084C">
              <w:rPr>
                <w:rFonts w:ascii="Arial" w:hAnsi="Arial" w:cs="Arial"/>
                <w:sz w:val="24"/>
                <w:szCs w:val="24"/>
              </w:rPr>
              <w:t>port staff engaged with Skills N</w:t>
            </w:r>
            <w:r>
              <w:rPr>
                <w:rFonts w:ascii="Arial" w:hAnsi="Arial" w:cs="Arial"/>
                <w:sz w:val="24"/>
                <w:szCs w:val="24"/>
              </w:rPr>
              <w:t>etwork to upskill themselves during lockdown.</w:t>
            </w:r>
          </w:p>
          <w:p w14:paraId="632F74D4" w14:textId="25A6AF39" w:rsidR="00E27658" w:rsidRDefault="00BD084C" w:rsidP="005F1E3F">
            <w:pPr>
              <w:pStyle w:val="ListParagraph"/>
              <w:numPr>
                <w:ilvl w:val="0"/>
                <w:numId w:val="22"/>
              </w:numPr>
              <w:spacing w:after="200" w:line="276" w:lineRule="auto"/>
              <w:rPr>
                <w:rFonts w:ascii="Arial" w:hAnsi="Arial" w:cs="Arial"/>
                <w:sz w:val="24"/>
                <w:szCs w:val="24"/>
              </w:rPr>
            </w:pPr>
            <w:r>
              <w:rPr>
                <w:rFonts w:ascii="Arial" w:hAnsi="Arial" w:cs="Arial"/>
                <w:sz w:val="24"/>
                <w:szCs w:val="24"/>
              </w:rPr>
              <w:t>Teaching staff refer to</w:t>
            </w:r>
            <w:r w:rsidR="00E27658">
              <w:rPr>
                <w:rFonts w:ascii="Arial" w:hAnsi="Arial" w:cs="Arial"/>
                <w:sz w:val="24"/>
                <w:szCs w:val="24"/>
              </w:rPr>
              <w:t xml:space="preserve"> CIRCLE resource to plan for learners </w:t>
            </w:r>
            <w:r>
              <w:rPr>
                <w:rFonts w:ascii="Arial" w:hAnsi="Arial" w:cs="Arial"/>
                <w:sz w:val="24"/>
                <w:szCs w:val="24"/>
              </w:rPr>
              <w:t xml:space="preserve">environmental </w:t>
            </w:r>
            <w:r w:rsidR="00E27658">
              <w:rPr>
                <w:rFonts w:ascii="Arial" w:hAnsi="Arial" w:cs="Arial"/>
                <w:sz w:val="24"/>
                <w:szCs w:val="24"/>
              </w:rPr>
              <w:t>needs.</w:t>
            </w:r>
          </w:p>
          <w:p w14:paraId="7DF02DEA" w14:textId="679D7201" w:rsidR="00E27658" w:rsidRDefault="00E27658" w:rsidP="005F1E3F">
            <w:pPr>
              <w:pStyle w:val="ListParagraph"/>
              <w:numPr>
                <w:ilvl w:val="0"/>
                <w:numId w:val="22"/>
              </w:numPr>
              <w:spacing w:after="200" w:line="276" w:lineRule="auto"/>
              <w:rPr>
                <w:rFonts w:ascii="Arial" w:hAnsi="Arial" w:cs="Arial"/>
                <w:sz w:val="24"/>
                <w:szCs w:val="24"/>
              </w:rPr>
            </w:pPr>
            <w:r>
              <w:rPr>
                <w:rFonts w:ascii="Arial" w:hAnsi="Arial" w:cs="Arial"/>
                <w:sz w:val="24"/>
                <w:szCs w:val="24"/>
              </w:rPr>
              <w:t xml:space="preserve">Parents supported CLB to engage with John Byrne Foundation and Glasgow </w:t>
            </w:r>
            <w:r w:rsidR="00980774">
              <w:rPr>
                <w:rFonts w:ascii="Arial" w:hAnsi="Arial" w:cs="Arial"/>
                <w:sz w:val="24"/>
                <w:szCs w:val="24"/>
              </w:rPr>
              <w:t>Children’s</w:t>
            </w:r>
            <w:r>
              <w:rPr>
                <w:rFonts w:ascii="Arial" w:hAnsi="Arial" w:cs="Arial"/>
                <w:sz w:val="24"/>
                <w:szCs w:val="24"/>
              </w:rPr>
              <w:t xml:space="preserve"> foundation to </w:t>
            </w:r>
            <w:r w:rsidR="00980774">
              <w:rPr>
                <w:rFonts w:ascii="Arial" w:hAnsi="Arial" w:cs="Arial"/>
                <w:sz w:val="24"/>
                <w:szCs w:val="24"/>
              </w:rPr>
              <w:t xml:space="preserve">receive </w:t>
            </w:r>
            <w:r w:rsidR="002E273E">
              <w:rPr>
                <w:rFonts w:ascii="Arial" w:hAnsi="Arial" w:cs="Arial"/>
                <w:sz w:val="24"/>
                <w:szCs w:val="24"/>
              </w:rPr>
              <w:t xml:space="preserve">resources for each learner and outdoor learning resources. </w:t>
            </w:r>
          </w:p>
          <w:p w14:paraId="1E2B83E8" w14:textId="519C2E22" w:rsidR="002E273E" w:rsidRDefault="002E273E" w:rsidP="005F1E3F">
            <w:pPr>
              <w:pStyle w:val="ListParagraph"/>
              <w:numPr>
                <w:ilvl w:val="0"/>
                <w:numId w:val="22"/>
              </w:numPr>
              <w:spacing w:after="200" w:line="276" w:lineRule="auto"/>
              <w:rPr>
                <w:rFonts w:ascii="Arial" w:hAnsi="Arial" w:cs="Arial"/>
                <w:sz w:val="24"/>
                <w:szCs w:val="24"/>
              </w:rPr>
            </w:pPr>
            <w:r>
              <w:rPr>
                <w:rFonts w:ascii="Arial" w:hAnsi="Arial" w:cs="Arial"/>
                <w:sz w:val="24"/>
                <w:szCs w:val="24"/>
              </w:rPr>
              <w:t>CLB parents more actively involved with life of CLB and some are engaged in fundraising activities.</w:t>
            </w:r>
          </w:p>
          <w:p w14:paraId="2F90AC1C" w14:textId="75EF29BB" w:rsidR="00980774" w:rsidRDefault="00980774" w:rsidP="005F1E3F">
            <w:pPr>
              <w:pStyle w:val="ListParagraph"/>
              <w:numPr>
                <w:ilvl w:val="0"/>
                <w:numId w:val="22"/>
              </w:numPr>
              <w:spacing w:after="200" w:line="276" w:lineRule="auto"/>
              <w:rPr>
                <w:rFonts w:ascii="Arial" w:hAnsi="Arial" w:cs="Arial"/>
                <w:sz w:val="24"/>
                <w:szCs w:val="24"/>
              </w:rPr>
            </w:pPr>
            <w:r>
              <w:rPr>
                <w:rFonts w:ascii="Arial" w:hAnsi="Arial" w:cs="Arial"/>
                <w:sz w:val="24"/>
                <w:szCs w:val="24"/>
              </w:rPr>
              <w:t>Learners took part in lessons with McLean Museum Heritage Trust.</w:t>
            </w:r>
          </w:p>
          <w:p w14:paraId="7C4D6047" w14:textId="4109D4E5" w:rsidR="005F1E3F" w:rsidRPr="005F1E3F" w:rsidRDefault="002E273E" w:rsidP="005F1E3F">
            <w:pPr>
              <w:pStyle w:val="ListParagraph"/>
              <w:numPr>
                <w:ilvl w:val="0"/>
                <w:numId w:val="22"/>
              </w:numPr>
              <w:spacing w:after="200" w:line="276" w:lineRule="auto"/>
              <w:rPr>
                <w:rFonts w:ascii="Arial" w:hAnsi="Arial" w:cs="Arial"/>
                <w:sz w:val="24"/>
                <w:szCs w:val="24"/>
              </w:rPr>
            </w:pPr>
            <w:r>
              <w:rPr>
                <w:rFonts w:ascii="Arial" w:hAnsi="Arial" w:cs="Arial"/>
                <w:sz w:val="24"/>
                <w:szCs w:val="24"/>
              </w:rPr>
              <w:t>Teacher, Louise McCa</w:t>
            </w:r>
            <w:r w:rsidR="00980774">
              <w:rPr>
                <w:rFonts w:ascii="Arial" w:hAnsi="Arial" w:cs="Arial"/>
                <w:sz w:val="24"/>
                <w:szCs w:val="24"/>
              </w:rPr>
              <w:t>uley,</w:t>
            </w:r>
            <w:r w:rsidR="005F1E3F">
              <w:rPr>
                <w:rFonts w:ascii="Arial" w:hAnsi="Arial" w:cs="Arial"/>
                <w:sz w:val="24"/>
                <w:szCs w:val="24"/>
              </w:rPr>
              <w:t xml:space="preserve"> completed </w:t>
            </w:r>
            <w:r w:rsidR="00E27658">
              <w:rPr>
                <w:rFonts w:ascii="Arial" w:hAnsi="Arial" w:cs="Arial"/>
                <w:sz w:val="24"/>
                <w:szCs w:val="24"/>
              </w:rPr>
              <w:t>Improving Our Classrooms course to improve and enhance pedagogy</w:t>
            </w:r>
            <w:r>
              <w:rPr>
                <w:rFonts w:ascii="Arial" w:hAnsi="Arial" w:cs="Arial"/>
                <w:sz w:val="24"/>
                <w:szCs w:val="24"/>
              </w:rPr>
              <w:t xml:space="preserve"> and will lead whole school programme next session</w:t>
            </w:r>
            <w:r w:rsidR="00E27658">
              <w:rPr>
                <w:rFonts w:ascii="Arial" w:hAnsi="Arial" w:cs="Arial"/>
                <w:sz w:val="24"/>
                <w:szCs w:val="24"/>
              </w:rPr>
              <w:t>.</w:t>
            </w:r>
          </w:p>
        </w:tc>
      </w:tr>
    </w:tbl>
    <w:p w14:paraId="56447561" w14:textId="77777777" w:rsidR="005F1E3F" w:rsidRPr="0003251D" w:rsidRDefault="005F1E3F" w:rsidP="003F42BA">
      <w:pPr>
        <w:spacing w:after="200" w:line="276" w:lineRule="auto"/>
        <w:rPr>
          <w:rFonts w:ascii="Arial" w:hAnsi="Arial" w:cs="Arial"/>
          <w:b/>
          <w:sz w:val="28"/>
          <w:szCs w:val="28"/>
          <w:u w:val="single"/>
        </w:rPr>
      </w:pPr>
    </w:p>
    <w:sectPr w:rsidR="005F1E3F" w:rsidRPr="0003251D" w:rsidSect="007A49A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EF2DF" w14:textId="77777777" w:rsidR="0059188E" w:rsidRDefault="0059188E" w:rsidP="003E63BE">
      <w:pPr>
        <w:spacing w:after="0" w:line="240" w:lineRule="auto"/>
      </w:pPr>
      <w:r>
        <w:separator/>
      </w:r>
    </w:p>
  </w:endnote>
  <w:endnote w:type="continuationSeparator" w:id="0">
    <w:p w14:paraId="4F9866C8" w14:textId="77777777" w:rsidR="0059188E" w:rsidRDefault="0059188E" w:rsidP="003E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901044"/>
      <w:docPartObj>
        <w:docPartGallery w:val="Page Numbers (Bottom of Page)"/>
        <w:docPartUnique/>
      </w:docPartObj>
    </w:sdtPr>
    <w:sdtEndPr>
      <w:rPr>
        <w:noProof/>
      </w:rPr>
    </w:sdtEndPr>
    <w:sdtContent>
      <w:p w14:paraId="4A753422" w14:textId="23B2A7CF" w:rsidR="0059188E" w:rsidRDefault="0059188E">
        <w:pPr>
          <w:pStyle w:val="Footer"/>
          <w:jc w:val="center"/>
        </w:pPr>
        <w:r>
          <w:fldChar w:fldCharType="begin"/>
        </w:r>
        <w:r>
          <w:instrText xml:space="preserve"> PAGE   \* MERGEFORMAT </w:instrText>
        </w:r>
        <w:r>
          <w:fldChar w:fldCharType="separate"/>
        </w:r>
        <w:r w:rsidR="00CF043F">
          <w:rPr>
            <w:noProof/>
          </w:rPr>
          <w:t>1</w:t>
        </w:r>
        <w:r>
          <w:rPr>
            <w:noProof/>
          </w:rPr>
          <w:fldChar w:fldCharType="end"/>
        </w:r>
      </w:p>
    </w:sdtContent>
  </w:sdt>
  <w:p w14:paraId="7D285793" w14:textId="77777777" w:rsidR="0059188E" w:rsidRDefault="0059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A3F32" w14:textId="77777777" w:rsidR="0059188E" w:rsidRDefault="0059188E" w:rsidP="003E63BE">
      <w:pPr>
        <w:spacing w:after="0" w:line="240" w:lineRule="auto"/>
      </w:pPr>
      <w:r>
        <w:separator/>
      </w:r>
    </w:p>
  </w:footnote>
  <w:footnote w:type="continuationSeparator" w:id="0">
    <w:p w14:paraId="16BF999C" w14:textId="77777777" w:rsidR="0059188E" w:rsidRDefault="0059188E" w:rsidP="003E6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1AE"/>
    <w:multiLevelType w:val="hybridMultilevel"/>
    <w:tmpl w:val="DFF09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D13A8"/>
    <w:multiLevelType w:val="hybridMultilevel"/>
    <w:tmpl w:val="9724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D12BA"/>
    <w:multiLevelType w:val="hybridMultilevel"/>
    <w:tmpl w:val="2E82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26500"/>
    <w:multiLevelType w:val="hybridMultilevel"/>
    <w:tmpl w:val="E76E0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C10357"/>
    <w:multiLevelType w:val="hybridMultilevel"/>
    <w:tmpl w:val="A3580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C00CE"/>
    <w:multiLevelType w:val="hybridMultilevel"/>
    <w:tmpl w:val="B71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60EB1"/>
    <w:multiLevelType w:val="hybridMultilevel"/>
    <w:tmpl w:val="1638D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084E0F"/>
    <w:multiLevelType w:val="hybridMultilevel"/>
    <w:tmpl w:val="9A54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E58A9"/>
    <w:multiLevelType w:val="hybridMultilevel"/>
    <w:tmpl w:val="2D62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F172A"/>
    <w:multiLevelType w:val="hybridMultilevel"/>
    <w:tmpl w:val="95D0B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F6528"/>
    <w:multiLevelType w:val="hybridMultilevel"/>
    <w:tmpl w:val="4210B6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E17A23"/>
    <w:multiLevelType w:val="hybridMultilevel"/>
    <w:tmpl w:val="E6BA2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61711"/>
    <w:multiLevelType w:val="hybridMultilevel"/>
    <w:tmpl w:val="190A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05E3B"/>
    <w:multiLevelType w:val="hybridMultilevel"/>
    <w:tmpl w:val="A336B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E90A60"/>
    <w:multiLevelType w:val="hybridMultilevel"/>
    <w:tmpl w:val="49E0A4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241A8E"/>
    <w:multiLevelType w:val="hybridMultilevel"/>
    <w:tmpl w:val="D7E2B8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F8635B"/>
    <w:multiLevelType w:val="hybridMultilevel"/>
    <w:tmpl w:val="BBF4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458E5"/>
    <w:multiLevelType w:val="hybridMultilevel"/>
    <w:tmpl w:val="45567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E37383"/>
    <w:multiLevelType w:val="hybridMultilevel"/>
    <w:tmpl w:val="0B3AFA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781337"/>
    <w:multiLevelType w:val="hybridMultilevel"/>
    <w:tmpl w:val="DB306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8A1C53"/>
    <w:multiLevelType w:val="hybridMultilevel"/>
    <w:tmpl w:val="4894D5A4"/>
    <w:lvl w:ilvl="0" w:tplc="78D048CA">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9A5B2D"/>
    <w:multiLevelType w:val="hybridMultilevel"/>
    <w:tmpl w:val="7EF4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5930CB"/>
    <w:multiLevelType w:val="hybridMultilevel"/>
    <w:tmpl w:val="5300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C6E82"/>
    <w:multiLevelType w:val="hybridMultilevel"/>
    <w:tmpl w:val="6180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70A9D"/>
    <w:multiLevelType w:val="hybridMultilevel"/>
    <w:tmpl w:val="D51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F6745"/>
    <w:multiLevelType w:val="hybridMultilevel"/>
    <w:tmpl w:val="6BBC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43E82"/>
    <w:multiLevelType w:val="hybridMultilevel"/>
    <w:tmpl w:val="A826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74227"/>
    <w:multiLevelType w:val="hybridMultilevel"/>
    <w:tmpl w:val="131218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B969E5"/>
    <w:multiLevelType w:val="hybridMultilevel"/>
    <w:tmpl w:val="8854735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0276717"/>
    <w:multiLevelType w:val="hybridMultilevel"/>
    <w:tmpl w:val="21924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D44D37"/>
    <w:multiLevelType w:val="hybridMultilevel"/>
    <w:tmpl w:val="C36A3528"/>
    <w:lvl w:ilvl="0" w:tplc="37F62CE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71123A"/>
    <w:multiLevelType w:val="hybridMultilevel"/>
    <w:tmpl w:val="7AB609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6950142"/>
    <w:multiLevelType w:val="hybridMultilevel"/>
    <w:tmpl w:val="AE4A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DE1327"/>
    <w:multiLevelType w:val="hybridMultilevel"/>
    <w:tmpl w:val="FF4C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5"/>
  </w:num>
  <w:num w:numId="4">
    <w:abstractNumId w:val="16"/>
  </w:num>
  <w:num w:numId="5">
    <w:abstractNumId w:val="23"/>
  </w:num>
  <w:num w:numId="6">
    <w:abstractNumId w:val="11"/>
  </w:num>
  <w:num w:numId="7">
    <w:abstractNumId w:val="28"/>
  </w:num>
  <w:num w:numId="8">
    <w:abstractNumId w:val="3"/>
  </w:num>
  <w:num w:numId="9">
    <w:abstractNumId w:val="17"/>
  </w:num>
  <w:num w:numId="10">
    <w:abstractNumId w:val="4"/>
  </w:num>
  <w:num w:numId="11">
    <w:abstractNumId w:val="6"/>
  </w:num>
  <w:num w:numId="12">
    <w:abstractNumId w:val="25"/>
  </w:num>
  <w:num w:numId="13">
    <w:abstractNumId w:val="33"/>
  </w:num>
  <w:num w:numId="14">
    <w:abstractNumId w:val="7"/>
  </w:num>
  <w:num w:numId="15">
    <w:abstractNumId w:val="22"/>
  </w:num>
  <w:num w:numId="16">
    <w:abstractNumId w:val="19"/>
  </w:num>
  <w:num w:numId="17">
    <w:abstractNumId w:val="24"/>
  </w:num>
  <w:num w:numId="18">
    <w:abstractNumId w:val="15"/>
  </w:num>
  <w:num w:numId="19">
    <w:abstractNumId w:val="21"/>
  </w:num>
  <w:num w:numId="20">
    <w:abstractNumId w:val="14"/>
  </w:num>
  <w:num w:numId="21">
    <w:abstractNumId w:val="18"/>
  </w:num>
  <w:num w:numId="22">
    <w:abstractNumId w:val="8"/>
  </w:num>
  <w:num w:numId="23">
    <w:abstractNumId w:val="2"/>
  </w:num>
  <w:num w:numId="24">
    <w:abstractNumId w:val="26"/>
  </w:num>
  <w:num w:numId="25">
    <w:abstractNumId w:val="31"/>
  </w:num>
  <w:num w:numId="26">
    <w:abstractNumId w:val="27"/>
  </w:num>
  <w:num w:numId="27">
    <w:abstractNumId w:val="0"/>
  </w:num>
  <w:num w:numId="28">
    <w:abstractNumId w:val="10"/>
  </w:num>
  <w:num w:numId="29">
    <w:abstractNumId w:val="12"/>
  </w:num>
  <w:num w:numId="30">
    <w:abstractNumId w:val="1"/>
  </w:num>
  <w:num w:numId="31">
    <w:abstractNumId w:val="9"/>
  </w:num>
  <w:num w:numId="32">
    <w:abstractNumId w:val="20"/>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C5"/>
    <w:rsid w:val="00004CE6"/>
    <w:rsid w:val="000249A1"/>
    <w:rsid w:val="0003251D"/>
    <w:rsid w:val="000657F8"/>
    <w:rsid w:val="00072DA0"/>
    <w:rsid w:val="0007354A"/>
    <w:rsid w:val="00084E7F"/>
    <w:rsid w:val="00096338"/>
    <w:rsid w:val="000A6426"/>
    <w:rsid w:val="000B2FC9"/>
    <w:rsid w:val="000E19A4"/>
    <w:rsid w:val="0011179A"/>
    <w:rsid w:val="00153A69"/>
    <w:rsid w:val="00155046"/>
    <w:rsid w:val="00180993"/>
    <w:rsid w:val="00187DEC"/>
    <w:rsid w:val="002259D6"/>
    <w:rsid w:val="0024604D"/>
    <w:rsid w:val="00271AA4"/>
    <w:rsid w:val="002766AB"/>
    <w:rsid w:val="002933DE"/>
    <w:rsid w:val="002C1BFA"/>
    <w:rsid w:val="002C3CB2"/>
    <w:rsid w:val="002E273E"/>
    <w:rsid w:val="002E5AD1"/>
    <w:rsid w:val="002E758B"/>
    <w:rsid w:val="002F7BA7"/>
    <w:rsid w:val="00341490"/>
    <w:rsid w:val="00345949"/>
    <w:rsid w:val="00386D72"/>
    <w:rsid w:val="003919D6"/>
    <w:rsid w:val="00395BFF"/>
    <w:rsid w:val="003B4D49"/>
    <w:rsid w:val="003C486E"/>
    <w:rsid w:val="003C4A39"/>
    <w:rsid w:val="003E4065"/>
    <w:rsid w:val="003E63BE"/>
    <w:rsid w:val="003F0BF2"/>
    <w:rsid w:val="003F42BA"/>
    <w:rsid w:val="00413B80"/>
    <w:rsid w:val="004325C3"/>
    <w:rsid w:val="00433816"/>
    <w:rsid w:val="0045713D"/>
    <w:rsid w:val="00470920"/>
    <w:rsid w:val="004745D3"/>
    <w:rsid w:val="0047606E"/>
    <w:rsid w:val="0048736A"/>
    <w:rsid w:val="004A5043"/>
    <w:rsid w:val="004C3387"/>
    <w:rsid w:val="004C6E7C"/>
    <w:rsid w:val="004D046F"/>
    <w:rsid w:val="004D6B92"/>
    <w:rsid w:val="0050388E"/>
    <w:rsid w:val="00504442"/>
    <w:rsid w:val="00512882"/>
    <w:rsid w:val="00521B7C"/>
    <w:rsid w:val="00526803"/>
    <w:rsid w:val="00532B4A"/>
    <w:rsid w:val="0056111A"/>
    <w:rsid w:val="005718E4"/>
    <w:rsid w:val="0059188E"/>
    <w:rsid w:val="005957D4"/>
    <w:rsid w:val="005C4FED"/>
    <w:rsid w:val="005F1E3F"/>
    <w:rsid w:val="00637AAB"/>
    <w:rsid w:val="0065196A"/>
    <w:rsid w:val="006A256E"/>
    <w:rsid w:val="006D30B1"/>
    <w:rsid w:val="006D62AD"/>
    <w:rsid w:val="006E0308"/>
    <w:rsid w:val="006E1C21"/>
    <w:rsid w:val="00726801"/>
    <w:rsid w:val="00734F87"/>
    <w:rsid w:val="00747391"/>
    <w:rsid w:val="00750462"/>
    <w:rsid w:val="00760AD0"/>
    <w:rsid w:val="0076705A"/>
    <w:rsid w:val="007735EF"/>
    <w:rsid w:val="00774DFA"/>
    <w:rsid w:val="00794556"/>
    <w:rsid w:val="007A49A0"/>
    <w:rsid w:val="007C7118"/>
    <w:rsid w:val="007D15EF"/>
    <w:rsid w:val="007D16E0"/>
    <w:rsid w:val="007D69C7"/>
    <w:rsid w:val="00800083"/>
    <w:rsid w:val="0081258B"/>
    <w:rsid w:val="00823826"/>
    <w:rsid w:val="00874802"/>
    <w:rsid w:val="008B1BBF"/>
    <w:rsid w:val="008C4B39"/>
    <w:rsid w:val="008D663A"/>
    <w:rsid w:val="008E4145"/>
    <w:rsid w:val="008F23B8"/>
    <w:rsid w:val="0091621C"/>
    <w:rsid w:val="009230C5"/>
    <w:rsid w:val="00963D6E"/>
    <w:rsid w:val="00975E77"/>
    <w:rsid w:val="00980774"/>
    <w:rsid w:val="009A3FF5"/>
    <w:rsid w:val="009A487B"/>
    <w:rsid w:val="00A34430"/>
    <w:rsid w:val="00A5037E"/>
    <w:rsid w:val="00A73C15"/>
    <w:rsid w:val="00AB7179"/>
    <w:rsid w:val="00AD0B95"/>
    <w:rsid w:val="00AE2BA4"/>
    <w:rsid w:val="00B0603C"/>
    <w:rsid w:val="00B06FC5"/>
    <w:rsid w:val="00B23EBC"/>
    <w:rsid w:val="00B3595A"/>
    <w:rsid w:val="00B67E75"/>
    <w:rsid w:val="00B76E45"/>
    <w:rsid w:val="00B95C3D"/>
    <w:rsid w:val="00BA3D05"/>
    <w:rsid w:val="00BC395E"/>
    <w:rsid w:val="00BD084C"/>
    <w:rsid w:val="00C01976"/>
    <w:rsid w:val="00C16344"/>
    <w:rsid w:val="00C20210"/>
    <w:rsid w:val="00C24C97"/>
    <w:rsid w:val="00C36AEC"/>
    <w:rsid w:val="00C4010C"/>
    <w:rsid w:val="00C442BE"/>
    <w:rsid w:val="00C47129"/>
    <w:rsid w:val="00C47D9C"/>
    <w:rsid w:val="00C916F6"/>
    <w:rsid w:val="00C93881"/>
    <w:rsid w:val="00C96AFC"/>
    <w:rsid w:val="00C9781F"/>
    <w:rsid w:val="00CE4599"/>
    <w:rsid w:val="00CE4640"/>
    <w:rsid w:val="00CF043F"/>
    <w:rsid w:val="00D00048"/>
    <w:rsid w:val="00D31D68"/>
    <w:rsid w:val="00D559CC"/>
    <w:rsid w:val="00D759A8"/>
    <w:rsid w:val="00DA2168"/>
    <w:rsid w:val="00DA78E3"/>
    <w:rsid w:val="00DC5E2C"/>
    <w:rsid w:val="00DD45EF"/>
    <w:rsid w:val="00DE2DFC"/>
    <w:rsid w:val="00DF5D72"/>
    <w:rsid w:val="00E27658"/>
    <w:rsid w:val="00E33A6C"/>
    <w:rsid w:val="00E550A3"/>
    <w:rsid w:val="00E609F6"/>
    <w:rsid w:val="00E6547F"/>
    <w:rsid w:val="00E83044"/>
    <w:rsid w:val="00E86602"/>
    <w:rsid w:val="00E87FA0"/>
    <w:rsid w:val="00EA323A"/>
    <w:rsid w:val="00EB1A69"/>
    <w:rsid w:val="00F1602E"/>
    <w:rsid w:val="00F16CF2"/>
    <w:rsid w:val="00F177E6"/>
    <w:rsid w:val="00F61F0E"/>
    <w:rsid w:val="00F771C8"/>
    <w:rsid w:val="00FB1A9A"/>
    <w:rsid w:val="00FD15AE"/>
    <w:rsid w:val="00FE568C"/>
    <w:rsid w:val="00FF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A4F3"/>
  <w15:docId w15:val="{D83F8534-D606-45A3-BE3F-045EE344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FC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0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FC5"/>
    <w:pPr>
      <w:ind w:left="720"/>
      <w:contextualSpacing/>
    </w:pPr>
  </w:style>
  <w:style w:type="paragraph" w:styleId="BalloonText">
    <w:name w:val="Balloon Text"/>
    <w:basedOn w:val="Normal"/>
    <w:link w:val="BalloonTextChar"/>
    <w:uiPriority w:val="99"/>
    <w:semiHidden/>
    <w:unhideWhenUsed/>
    <w:rsid w:val="00B06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C5"/>
    <w:rPr>
      <w:rFonts w:ascii="Tahoma" w:hAnsi="Tahoma" w:cs="Tahoma"/>
      <w:sz w:val="16"/>
      <w:szCs w:val="16"/>
    </w:rPr>
  </w:style>
  <w:style w:type="paragraph" w:styleId="NormalWeb">
    <w:name w:val="Normal (Web)"/>
    <w:basedOn w:val="Normal"/>
    <w:uiPriority w:val="99"/>
    <w:unhideWhenUsed/>
    <w:rsid w:val="002C3CB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532B4A"/>
    <w:pPr>
      <w:spacing w:after="0" w:line="240" w:lineRule="auto"/>
    </w:pPr>
  </w:style>
  <w:style w:type="character" w:styleId="Hyperlink">
    <w:name w:val="Hyperlink"/>
    <w:basedOn w:val="DefaultParagraphFont"/>
    <w:uiPriority w:val="99"/>
    <w:unhideWhenUsed/>
    <w:rsid w:val="005C4FED"/>
    <w:rPr>
      <w:color w:val="0000FF" w:themeColor="hyperlink"/>
      <w:u w:val="single"/>
    </w:rPr>
  </w:style>
  <w:style w:type="paragraph" w:styleId="Header">
    <w:name w:val="header"/>
    <w:basedOn w:val="Normal"/>
    <w:link w:val="HeaderChar"/>
    <w:unhideWhenUsed/>
    <w:rsid w:val="00DE2DFC"/>
    <w:pPr>
      <w:tabs>
        <w:tab w:val="center" w:pos="4513"/>
        <w:tab w:val="right" w:pos="9026"/>
      </w:tabs>
      <w:spacing w:after="0" w:line="240" w:lineRule="auto"/>
    </w:pPr>
  </w:style>
  <w:style w:type="character" w:customStyle="1" w:styleId="HeaderChar">
    <w:name w:val="Header Char"/>
    <w:basedOn w:val="DefaultParagraphFont"/>
    <w:link w:val="Header"/>
    <w:rsid w:val="00DE2DFC"/>
  </w:style>
  <w:style w:type="paragraph" w:styleId="Footer">
    <w:name w:val="footer"/>
    <w:basedOn w:val="Normal"/>
    <w:link w:val="FooterChar"/>
    <w:uiPriority w:val="99"/>
    <w:unhideWhenUsed/>
    <w:rsid w:val="003E6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516116">
      <w:bodyDiv w:val="1"/>
      <w:marLeft w:val="0"/>
      <w:marRight w:val="0"/>
      <w:marTop w:val="0"/>
      <w:marBottom w:val="0"/>
      <w:divBdr>
        <w:top w:val="none" w:sz="0" w:space="0" w:color="auto"/>
        <w:left w:val="none" w:sz="0" w:space="0" w:color="auto"/>
        <w:bottom w:val="none" w:sz="0" w:space="0" w:color="auto"/>
        <w:right w:val="none" w:sz="0" w:space="0" w:color="auto"/>
      </w:divBdr>
      <w:divsChild>
        <w:div w:id="937101933">
          <w:marLeft w:val="0"/>
          <w:marRight w:val="0"/>
          <w:marTop w:val="0"/>
          <w:marBottom w:val="0"/>
          <w:divBdr>
            <w:top w:val="none" w:sz="0" w:space="0" w:color="auto"/>
            <w:left w:val="none" w:sz="0" w:space="0" w:color="auto"/>
            <w:bottom w:val="none" w:sz="0" w:space="0" w:color="auto"/>
            <w:right w:val="none" w:sz="0" w:space="0" w:color="auto"/>
          </w:divBdr>
          <w:divsChild>
            <w:div w:id="1827168191">
              <w:marLeft w:val="0"/>
              <w:marRight w:val="0"/>
              <w:marTop w:val="0"/>
              <w:marBottom w:val="0"/>
              <w:divBdr>
                <w:top w:val="none" w:sz="0" w:space="0" w:color="auto"/>
                <w:left w:val="none" w:sz="0" w:space="0" w:color="auto"/>
                <w:bottom w:val="none" w:sz="0" w:space="0" w:color="auto"/>
                <w:right w:val="none" w:sz="0" w:space="0" w:color="auto"/>
              </w:divBdr>
              <w:divsChild>
                <w:div w:id="594358889">
                  <w:marLeft w:val="0"/>
                  <w:marRight w:val="0"/>
                  <w:marTop w:val="0"/>
                  <w:marBottom w:val="0"/>
                  <w:divBdr>
                    <w:top w:val="none" w:sz="0" w:space="0" w:color="auto"/>
                    <w:left w:val="none" w:sz="0" w:space="0" w:color="auto"/>
                    <w:bottom w:val="none" w:sz="0" w:space="0" w:color="auto"/>
                    <w:right w:val="none" w:sz="0" w:space="0" w:color="auto"/>
                  </w:divBdr>
                  <w:divsChild>
                    <w:div w:id="986400277">
                      <w:marLeft w:val="0"/>
                      <w:marRight w:val="0"/>
                      <w:marTop w:val="0"/>
                      <w:marBottom w:val="0"/>
                      <w:divBdr>
                        <w:top w:val="none" w:sz="0" w:space="0" w:color="auto"/>
                        <w:left w:val="none" w:sz="0" w:space="0" w:color="auto"/>
                        <w:bottom w:val="none" w:sz="0" w:space="0" w:color="auto"/>
                        <w:right w:val="none" w:sz="0" w:space="0" w:color="auto"/>
                      </w:divBdr>
                      <w:divsChild>
                        <w:div w:id="536697337">
                          <w:marLeft w:val="0"/>
                          <w:marRight w:val="0"/>
                          <w:marTop w:val="0"/>
                          <w:marBottom w:val="0"/>
                          <w:divBdr>
                            <w:top w:val="none" w:sz="0" w:space="0" w:color="auto"/>
                            <w:left w:val="none" w:sz="0" w:space="0" w:color="auto"/>
                            <w:bottom w:val="none" w:sz="0" w:space="0" w:color="auto"/>
                            <w:right w:val="none" w:sz="0" w:space="0" w:color="auto"/>
                          </w:divBdr>
                          <w:divsChild>
                            <w:div w:id="338236798">
                              <w:marLeft w:val="0"/>
                              <w:marRight w:val="0"/>
                              <w:marTop w:val="0"/>
                              <w:marBottom w:val="0"/>
                              <w:divBdr>
                                <w:top w:val="none" w:sz="0" w:space="0" w:color="auto"/>
                                <w:left w:val="none" w:sz="0" w:space="0" w:color="auto"/>
                                <w:bottom w:val="none" w:sz="0" w:space="0" w:color="auto"/>
                                <w:right w:val="none" w:sz="0" w:space="0" w:color="auto"/>
                              </w:divBdr>
                              <w:divsChild>
                                <w:div w:id="1371957813">
                                  <w:marLeft w:val="0"/>
                                  <w:marRight w:val="0"/>
                                  <w:marTop w:val="0"/>
                                  <w:marBottom w:val="0"/>
                                  <w:divBdr>
                                    <w:top w:val="none" w:sz="0" w:space="0" w:color="auto"/>
                                    <w:left w:val="none" w:sz="0" w:space="0" w:color="auto"/>
                                    <w:bottom w:val="none" w:sz="0" w:space="0" w:color="auto"/>
                                    <w:right w:val="none" w:sz="0" w:space="0" w:color="auto"/>
                                  </w:divBdr>
                                  <w:divsChild>
                                    <w:div w:id="104084429">
                                      <w:marLeft w:val="0"/>
                                      <w:marRight w:val="0"/>
                                      <w:marTop w:val="0"/>
                                      <w:marBottom w:val="0"/>
                                      <w:divBdr>
                                        <w:top w:val="none" w:sz="0" w:space="0" w:color="auto"/>
                                        <w:left w:val="none" w:sz="0" w:space="0" w:color="auto"/>
                                        <w:bottom w:val="none" w:sz="0" w:space="0" w:color="auto"/>
                                        <w:right w:val="none" w:sz="0" w:space="0" w:color="auto"/>
                                      </w:divBdr>
                                      <w:divsChild>
                                        <w:div w:id="633290877">
                                          <w:marLeft w:val="0"/>
                                          <w:marRight w:val="0"/>
                                          <w:marTop w:val="0"/>
                                          <w:marBottom w:val="0"/>
                                          <w:divBdr>
                                            <w:top w:val="none" w:sz="0" w:space="0" w:color="auto"/>
                                            <w:left w:val="none" w:sz="0" w:space="0" w:color="auto"/>
                                            <w:bottom w:val="none" w:sz="0" w:space="0" w:color="auto"/>
                                            <w:right w:val="none" w:sz="0" w:space="0" w:color="auto"/>
                                          </w:divBdr>
                                          <w:divsChild>
                                            <w:div w:id="1212112440">
                                              <w:marLeft w:val="0"/>
                                              <w:marRight w:val="0"/>
                                              <w:marTop w:val="0"/>
                                              <w:marBottom w:val="0"/>
                                              <w:divBdr>
                                                <w:top w:val="none" w:sz="0" w:space="0" w:color="auto"/>
                                                <w:left w:val="none" w:sz="0" w:space="0" w:color="auto"/>
                                                <w:bottom w:val="none" w:sz="0" w:space="0" w:color="auto"/>
                                                <w:right w:val="none" w:sz="0" w:space="0" w:color="auto"/>
                                              </w:divBdr>
                                              <w:divsChild>
                                                <w:div w:id="2090812206">
                                                  <w:marLeft w:val="0"/>
                                                  <w:marRight w:val="0"/>
                                                  <w:marTop w:val="0"/>
                                                  <w:marBottom w:val="0"/>
                                                  <w:divBdr>
                                                    <w:top w:val="none" w:sz="0" w:space="0" w:color="auto"/>
                                                    <w:left w:val="none" w:sz="0" w:space="0" w:color="auto"/>
                                                    <w:bottom w:val="none" w:sz="0" w:space="0" w:color="auto"/>
                                                    <w:right w:val="none" w:sz="0" w:space="0" w:color="auto"/>
                                                  </w:divBdr>
                                                  <w:divsChild>
                                                    <w:div w:id="1864787134">
                                                      <w:marLeft w:val="0"/>
                                                      <w:marRight w:val="0"/>
                                                      <w:marTop w:val="0"/>
                                                      <w:marBottom w:val="0"/>
                                                      <w:divBdr>
                                                        <w:top w:val="none" w:sz="0" w:space="0" w:color="auto"/>
                                                        <w:left w:val="none" w:sz="0" w:space="0" w:color="auto"/>
                                                        <w:bottom w:val="none" w:sz="0" w:space="0" w:color="auto"/>
                                                        <w:right w:val="none" w:sz="0" w:space="0" w:color="auto"/>
                                                      </w:divBdr>
                                                      <w:divsChild>
                                                        <w:div w:id="2111395035">
                                                          <w:marLeft w:val="0"/>
                                                          <w:marRight w:val="0"/>
                                                          <w:marTop w:val="0"/>
                                                          <w:marBottom w:val="0"/>
                                                          <w:divBdr>
                                                            <w:top w:val="none" w:sz="0" w:space="0" w:color="auto"/>
                                                            <w:left w:val="none" w:sz="0" w:space="0" w:color="auto"/>
                                                            <w:bottom w:val="none" w:sz="0" w:space="0" w:color="auto"/>
                                                            <w:right w:val="none" w:sz="0" w:space="0" w:color="auto"/>
                                                          </w:divBdr>
                                                          <w:divsChild>
                                                            <w:div w:id="456991363">
                                                              <w:marLeft w:val="0"/>
                                                              <w:marRight w:val="0"/>
                                                              <w:marTop w:val="0"/>
                                                              <w:marBottom w:val="0"/>
                                                              <w:divBdr>
                                                                <w:top w:val="none" w:sz="0" w:space="0" w:color="auto"/>
                                                                <w:left w:val="none" w:sz="0" w:space="0" w:color="auto"/>
                                                                <w:bottom w:val="none" w:sz="0" w:space="0" w:color="auto"/>
                                                                <w:right w:val="none" w:sz="0" w:space="0" w:color="auto"/>
                                                              </w:divBdr>
                                                              <w:divsChild>
                                                                <w:div w:id="1322199100">
                                                                  <w:marLeft w:val="0"/>
                                                                  <w:marRight w:val="0"/>
                                                                  <w:marTop w:val="0"/>
                                                                  <w:marBottom w:val="0"/>
                                                                  <w:divBdr>
                                                                    <w:top w:val="none" w:sz="0" w:space="0" w:color="auto"/>
                                                                    <w:left w:val="none" w:sz="0" w:space="0" w:color="auto"/>
                                                                    <w:bottom w:val="none" w:sz="0" w:space="0" w:color="auto"/>
                                                                    <w:right w:val="none" w:sz="0" w:space="0" w:color="auto"/>
                                                                  </w:divBdr>
                                                                  <w:divsChild>
                                                                    <w:div w:id="826097423">
                                                                      <w:marLeft w:val="0"/>
                                                                      <w:marRight w:val="0"/>
                                                                      <w:marTop w:val="0"/>
                                                                      <w:marBottom w:val="0"/>
                                                                      <w:divBdr>
                                                                        <w:top w:val="none" w:sz="0" w:space="0" w:color="auto"/>
                                                                        <w:left w:val="none" w:sz="0" w:space="0" w:color="auto"/>
                                                                        <w:bottom w:val="none" w:sz="0" w:space="0" w:color="auto"/>
                                                                        <w:right w:val="none" w:sz="0" w:space="0" w:color="auto"/>
                                                                      </w:divBdr>
                                                                      <w:divsChild>
                                                                        <w:div w:id="767192697">
                                                                          <w:marLeft w:val="0"/>
                                                                          <w:marRight w:val="0"/>
                                                                          <w:marTop w:val="0"/>
                                                                          <w:marBottom w:val="0"/>
                                                                          <w:divBdr>
                                                                            <w:top w:val="none" w:sz="0" w:space="0" w:color="auto"/>
                                                                            <w:left w:val="none" w:sz="0" w:space="0" w:color="auto"/>
                                                                            <w:bottom w:val="none" w:sz="0" w:space="0" w:color="auto"/>
                                                                            <w:right w:val="none" w:sz="0" w:space="0" w:color="auto"/>
                                                                          </w:divBdr>
                                                                          <w:divsChild>
                                                                            <w:div w:id="1536113509">
                                                                              <w:marLeft w:val="0"/>
                                                                              <w:marRight w:val="0"/>
                                                                              <w:marTop w:val="0"/>
                                                                              <w:marBottom w:val="0"/>
                                                                              <w:divBdr>
                                                                                <w:top w:val="none" w:sz="0" w:space="0" w:color="auto"/>
                                                                                <w:left w:val="none" w:sz="0" w:space="0" w:color="auto"/>
                                                                                <w:bottom w:val="none" w:sz="0" w:space="0" w:color="auto"/>
                                                                                <w:right w:val="none" w:sz="0" w:space="0" w:color="auto"/>
                                                                              </w:divBdr>
                                                                              <w:divsChild>
                                                                                <w:div w:id="1900243404">
                                                                                  <w:marLeft w:val="0"/>
                                                                                  <w:marRight w:val="0"/>
                                                                                  <w:marTop w:val="0"/>
                                                                                  <w:marBottom w:val="0"/>
                                                                                  <w:divBdr>
                                                                                    <w:top w:val="none" w:sz="0" w:space="0" w:color="auto"/>
                                                                                    <w:left w:val="none" w:sz="0" w:space="0" w:color="auto"/>
                                                                                    <w:bottom w:val="none" w:sz="0" w:space="0" w:color="auto"/>
                                                                                    <w:right w:val="none" w:sz="0" w:space="0" w:color="auto"/>
                                                                                  </w:divBdr>
                                                                                  <w:divsChild>
                                                                                    <w:div w:id="399518416">
                                                                                      <w:marLeft w:val="0"/>
                                                                                      <w:marRight w:val="0"/>
                                                                                      <w:marTop w:val="0"/>
                                                                                      <w:marBottom w:val="0"/>
                                                                                      <w:divBdr>
                                                                                        <w:top w:val="none" w:sz="0" w:space="0" w:color="auto"/>
                                                                                        <w:left w:val="none" w:sz="0" w:space="0" w:color="auto"/>
                                                                                        <w:bottom w:val="none" w:sz="0" w:space="0" w:color="auto"/>
                                                                                        <w:right w:val="none" w:sz="0" w:space="0" w:color="auto"/>
                                                                                      </w:divBdr>
                                                                                      <w:divsChild>
                                                                                        <w:div w:id="1331981717">
                                                                                          <w:marLeft w:val="0"/>
                                                                                          <w:marRight w:val="0"/>
                                                                                          <w:marTop w:val="0"/>
                                                                                          <w:marBottom w:val="0"/>
                                                                                          <w:divBdr>
                                                                                            <w:top w:val="none" w:sz="0" w:space="0" w:color="auto"/>
                                                                                            <w:left w:val="none" w:sz="0" w:space="0" w:color="auto"/>
                                                                                            <w:bottom w:val="none" w:sz="0" w:space="0" w:color="auto"/>
                                                                                            <w:right w:val="none" w:sz="0" w:space="0" w:color="auto"/>
                                                                                          </w:divBdr>
                                                                                          <w:divsChild>
                                                                                            <w:div w:id="605429908">
                                                                                              <w:marLeft w:val="0"/>
                                                                                              <w:marRight w:val="0"/>
                                                                                              <w:marTop w:val="0"/>
                                                                                              <w:marBottom w:val="0"/>
                                                                                              <w:divBdr>
                                                                                                <w:top w:val="none" w:sz="0" w:space="0" w:color="auto"/>
                                                                                                <w:left w:val="none" w:sz="0" w:space="0" w:color="auto"/>
                                                                                                <w:bottom w:val="none" w:sz="0" w:space="0" w:color="auto"/>
                                                                                                <w:right w:val="none" w:sz="0" w:space="0" w:color="auto"/>
                                                                                              </w:divBdr>
                                                                                              <w:divsChild>
                                                                                                <w:div w:id="452754378">
                                                                                                  <w:marLeft w:val="0"/>
                                                                                                  <w:marRight w:val="0"/>
                                                                                                  <w:marTop w:val="0"/>
                                                                                                  <w:marBottom w:val="0"/>
                                                                                                  <w:divBdr>
                                                                                                    <w:top w:val="none" w:sz="0" w:space="0" w:color="auto"/>
                                                                                                    <w:left w:val="none" w:sz="0" w:space="0" w:color="auto"/>
                                                                                                    <w:bottom w:val="none" w:sz="0" w:space="0" w:color="auto"/>
                                                                                                    <w:right w:val="none" w:sz="0" w:space="0" w:color="auto"/>
                                                                                                  </w:divBdr>
                                                                                                  <w:divsChild>
                                                                                                    <w:div w:id="2116244777">
                                                                                                      <w:marLeft w:val="0"/>
                                                                                                      <w:marRight w:val="0"/>
                                                                                                      <w:marTop w:val="0"/>
                                                                                                      <w:marBottom w:val="0"/>
                                                                                                      <w:divBdr>
                                                                                                        <w:top w:val="none" w:sz="0" w:space="0" w:color="auto"/>
                                                                                                        <w:left w:val="none" w:sz="0" w:space="0" w:color="auto"/>
                                                                                                        <w:bottom w:val="none" w:sz="0" w:space="0" w:color="auto"/>
                                                                                                        <w:right w:val="none" w:sz="0" w:space="0" w:color="auto"/>
                                                                                                      </w:divBdr>
                                                                                                      <w:divsChild>
                                                                                                        <w:div w:id="1225723538">
                                                                                                          <w:marLeft w:val="0"/>
                                                                                                          <w:marRight w:val="0"/>
                                                                                                          <w:marTop w:val="0"/>
                                                                                                          <w:marBottom w:val="0"/>
                                                                                                          <w:divBdr>
                                                                                                            <w:top w:val="none" w:sz="0" w:space="0" w:color="auto"/>
                                                                                                            <w:left w:val="none" w:sz="0" w:space="0" w:color="auto"/>
                                                                                                            <w:bottom w:val="none" w:sz="0" w:space="0" w:color="auto"/>
                                                                                                            <w:right w:val="none" w:sz="0" w:space="0" w:color="auto"/>
                                                                                                          </w:divBdr>
                                                                                                          <w:divsChild>
                                                                                                            <w:div w:id="200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7EEBB2E688400F94A30CC8DA54F761"/>
        <w:category>
          <w:name w:val="General"/>
          <w:gallery w:val="placeholder"/>
        </w:category>
        <w:types>
          <w:type w:val="bbPlcHdr"/>
        </w:types>
        <w:behaviors>
          <w:behavior w:val="content"/>
        </w:behaviors>
        <w:guid w:val="{4D058113-2306-406A-AF3D-8B16A49A39BF}"/>
      </w:docPartPr>
      <w:docPartBody>
        <w:p w:rsidR="00850CD0" w:rsidRDefault="005A5677" w:rsidP="005A5677">
          <w:pPr>
            <w:pStyle w:val="647EEBB2E688400F94A30CC8DA54F761"/>
          </w:pPr>
          <w:r w:rsidRPr="00BA16E6">
            <w:rPr>
              <w:rStyle w:val="PlaceholderText"/>
            </w:rPr>
            <w:t>Choose an item.</w:t>
          </w:r>
        </w:p>
      </w:docPartBody>
    </w:docPart>
    <w:docPart>
      <w:docPartPr>
        <w:name w:val="F3D25A0177E047B7BB91508BC4A29A90"/>
        <w:category>
          <w:name w:val="General"/>
          <w:gallery w:val="placeholder"/>
        </w:category>
        <w:types>
          <w:type w:val="bbPlcHdr"/>
        </w:types>
        <w:behaviors>
          <w:behavior w:val="content"/>
        </w:behaviors>
        <w:guid w:val="{925B83C1-E9AF-43E2-9D07-ECB4D0F7C2B5}"/>
      </w:docPartPr>
      <w:docPartBody>
        <w:p w:rsidR="00850CD0" w:rsidRDefault="005A5677" w:rsidP="005A5677">
          <w:pPr>
            <w:pStyle w:val="F3D25A0177E047B7BB91508BC4A29A90"/>
          </w:pPr>
          <w:r w:rsidRPr="00BA16E6">
            <w:rPr>
              <w:rStyle w:val="PlaceholderText"/>
            </w:rPr>
            <w:t>Choose an item.</w:t>
          </w:r>
        </w:p>
      </w:docPartBody>
    </w:docPart>
    <w:docPart>
      <w:docPartPr>
        <w:name w:val="9499D4B2EABE4496BC61C6A5D1CCC277"/>
        <w:category>
          <w:name w:val="General"/>
          <w:gallery w:val="placeholder"/>
        </w:category>
        <w:types>
          <w:type w:val="bbPlcHdr"/>
        </w:types>
        <w:behaviors>
          <w:behavior w:val="content"/>
        </w:behaviors>
        <w:guid w:val="{32FFCBF6-6A4A-44AC-89EC-30E2E342263C}"/>
      </w:docPartPr>
      <w:docPartBody>
        <w:p w:rsidR="00850CD0" w:rsidRDefault="005A5677" w:rsidP="005A5677">
          <w:pPr>
            <w:pStyle w:val="9499D4B2EABE4496BC61C6A5D1CCC277"/>
          </w:pPr>
          <w:r w:rsidRPr="00BA16E6">
            <w:rPr>
              <w:rStyle w:val="PlaceholderText"/>
            </w:rPr>
            <w:t>Choose an item.</w:t>
          </w:r>
        </w:p>
      </w:docPartBody>
    </w:docPart>
    <w:docPart>
      <w:docPartPr>
        <w:name w:val="7A20DFB259774BD2B374486885170CD1"/>
        <w:category>
          <w:name w:val="General"/>
          <w:gallery w:val="placeholder"/>
        </w:category>
        <w:types>
          <w:type w:val="bbPlcHdr"/>
        </w:types>
        <w:behaviors>
          <w:behavior w:val="content"/>
        </w:behaviors>
        <w:guid w:val="{254F238E-30E9-4284-88E6-7F5A6F147CB0}"/>
      </w:docPartPr>
      <w:docPartBody>
        <w:p w:rsidR="00850CD0" w:rsidRDefault="005A5677" w:rsidP="005A5677">
          <w:pPr>
            <w:pStyle w:val="7A20DFB259774BD2B374486885170CD1"/>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77"/>
    <w:rsid w:val="00436367"/>
    <w:rsid w:val="00441DF7"/>
    <w:rsid w:val="005A5677"/>
    <w:rsid w:val="00850CD0"/>
    <w:rsid w:val="00901B82"/>
    <w:rsid w:val="00A95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677"/>
    <w:rPr>
      <w:color w:val="808080"/>
    </w:rPr>
  </w:style>
  <w:style w:type="paragraph" w:customStyle="1" w:styleId="647EEBB2E688400F94A30CC8DA54F761">
    <w:name w:val="647EEBB2E688400F94A30CC8DA54F761"/>
    <w:rsid w:val="005A5677"/>
  </w:style>
  <w:style w:type="paragraph" w:customStyle="1" w:styleId="F3D25A0177E047B7BB91508BC4A29A90">
    <w:name w:val="F3D25A0177E047B7BB91508BC4A29A90"/>
    <w:rsid w:val="005A5677"/>
  </w:style>
  <w:style w:type="paragraph" w:customStyle="1" w:styleId="9499D4B2EABE4496BC61C6A5D1CCC277">
    <w:name w:val="9499D4B2EABE4496BC61C6A5D1CCC277"/>
    <w:rsid w:val="005A5677"/>
  </w:style>
  <w:style w:type="paragraph" w:customStyle="1" w:styleId="7A20DFB259774BD2B374486885170CD1">
    <w:name w:val="7A20DFB259774BD2B374486885170CD1"/>
    <w:rsid w:val="005A5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19E4-E4CF-4E06-A4AD-2C2FB2B9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4590</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Miss Simpson</cp:lastModifiedBy>
  <cp:revision>2</cp:revision>
  <cp:lastPrinted>2021-07-06T10:01:00Z</cp:lastPrinted>
  <dcterms:created xsi:type="dcterms:W3CDTF">2021-11-08T14:53:00Z</dcterms:created>
  <dcterms:modified xsi:type="dcterms:W3CDTF">2021-11-08T14:53:00Z</dcterms:modified>
</cp:coreProperties>
</file>