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313AA7" w:rsidRDefault="00313AA7" w:rsidP="00EB530B">
      <w:pPr>
        <w:pStyle w:val="NormalWeb"/>
        <w:shd w:val="clear" w:color="auto" w:fill="FFFFFF"/>
        <w:jc w:val="center"/>
        <w:rPr>
          <w:b/>
          <w:color w:val="FFC000"/>
          <w:sz w:val="48"/>
          <w:szCs w:val="48"/>
        </w:rPr>
      </w:pPr>
      <w:r>
        <w:rPr>
          <w:rFonts w:ascii="Arial" w:hAnsi="Arial" w:cs="Arial"/>
          <w:b/>
          <w:color w:val="FFC000"/>
          <w:sz w:val="48"/>
          <w:szCs w:val="48"/>
        </w:rPr>
        <w:t>2.1 Safeguarding &amp; Child Protection</w:t>
      </w:r>
    </w:p>
    <w:p w:rsidR="00EB530B" w:rsidRPr="00313AA7" w:rsidRDefault="00EB530B" w:rsidP="00EB530B">
      <w:pPr>
        <w:pStyle w:val="NormalWeb"/>
        <w:shd w:val="clear" w:color="auto" w:fill="FFFFFF"/>
        <w:rPr>
          <w:b/>
          <w:color w:val="FFC000"/>
        </w:rPr>
      </w:pPr>
      <w:r w:rsidRPr="00313AA7">
        <w:rPr>
          <w:rFonts w:ascii="Arial" w:hAnsi="Arial" w:cs="Arial"/>
          <w:b/>
          <w:color w:val="FFC000"/>
          <w:sz w:val="32"/>
          <w:szCs w:val="32"/>
        </w:rPr>
        <w:t xml:space="preserve">Themes: </w:t>
      </w:r>
    </w:p>
    <w:p w:rsidR="0053719E" w:rsidRPr="009C04FB" w:rsidRDefault="00313AA7" w:rsidP="00313AA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9C04FB">
        <w:rPr>
          <w:rFonts w:ascii="Georgia" w:hAnsi="Georgia"/>
          <w:sz w:val="28"/>
          <w:szCs w:val="28"/>
        </w:rPr>
        <w:t>Arrangements for safeguarding, including child protection</w:t>
      </w:r>
    </w:p>
    <w:p w:rsidR="00313AA7" w:rsidRPr="009C04FB" w:rsidRDefault="00313AA7" w:rsidP="00313AA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9C04FB">
        <w:rPr>
          <w:rFonts w:ascii="Georgia" w:hAnsi="Georgia"/>
          <w:sz w:val="28"/>
          <w:szCs w:val="28"/>
        </w:rPr>
        <w:t>Arrangements to ensure wellbeing</w:t>
      </w:r>
    </w:p>
    <w:p w:rsidR="00313AA7" w:rsidRPr="009C04FB" w:rsidRDefault="00313AA7" w:rsidP="00313AA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9C04FB">
        <w:rPr>
          <w:rFonts w:ascii="Georgia" w:hAnsi="Georgia"/>
          <w:sz w:val="28"/>
          <w:szCs w:val="28"/>
        </w:rPr>
        <w:t>National guidance and legislation</w:t>
      </w:r>
    </w:p>
    <w:p w:rsidR="00EB530B" w:rsidRPr="009C04FB" w:rsidRDefault="000863E0" w:rsidP="00EB530B">
      <w:pPr>
        <w:pStyle w:val="NormalWeb"/>
        <w:shd w:val="clear" w:color="auto" w:fill="FFFFFF"/>
        <w:rPr>
          <w:b/>
          <w:color w:val="FFC000"/>
          <w:sz w:val="28"/>
          <w:szCs w:val="28"/>
        </w:rPr>
      </w:pPr>
      <w:r w:rsidRPr="009C04FB">
        <w:rPr>
          <w:rFonts w:ascii="Arial" w:hAnsi="Arial" w:cs="Arial"/>
          <w:b/>
          <w:color w:val="FFC000"/>
          <w:sz w:val="28"/>
          <w:szCs w:val="28"/>
        </w:rPr>
        <w:t xml:space="preserve">Level 5 </w:t>
      </w:r>
      <w:r w:rsidR="00EB530B" w:rsidRPr="009C04FB">
        <w:rPr>
          <w:rFonts w:ascii="Arial" w:hAnsi="Arial" w:cs="Arial"/>
          <w:b/>
          <w:color w:val="FFC000"/>
          <w:sz w:val="28"/>
          <w:szCs w:val="28"/>
        </w:rPr>
        <w:t xml:space="preserve">Summary: </w:t>
      </w:r>
    </w:p>
    <w:p w:rsidR="00313AA7" w:rsidRPr="009C04FB" w:rsidRDefault="00313AA7" w:rsidP="00313AA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  <w:r w:rsidRPr="009C04FB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Focuses on the wide range of duties required of all </w:t>
      </w:r>
      <w:r w:rsid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practitioners /</w:t>
      </w:r>
      <w:r w:rsidRPr="009C04FB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staff and partners to ensure that all children and young people are safe, well cared for and enabled to flourish. </w:t>
      </w:r>
    </w:p>
    <w:p w:rsidR="00313AA7" w:rsidRPr="009C04FB" w:rsidRDefault="00313AA7" w:rsidP="00313AA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  <w:r w:rsidRPr="009C04FB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How the </w:t>
      </w:r>
      <w:r w:rsid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setting /</w:t>
      </w:r>
      <w:r w:rsidRPr="009C04FB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school takes account of statutory requirements in relation to child protection </w:t>
      </w:r>
    </w:p>
    <w:p w:rsidR="00F56C13" w:rsidRDefault="00313AA7" w:rsidP="00F56C1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  <w:r w:rsidRPr="009C04FB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Safeguarding all children and young people requires strong partnerships to be established between the </w:t>
      </w:r>
      <w:r w:rsid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setting /</w:t>
      </w:r>
      <w:r w:rsidRPr="009C04FB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school and its local community. This includes well-planned</w:t>
      </w:r>
      <w:r w:rsid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:</w:t>
      </w:r>
    </w:p>
    <w:p w:rsidR="00F56C13" w:rsidRPr="00F56C13" w:rsidRDefault="00F56C13" w:rsidP="00F56C13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F56C13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opportunities to help children become resilient </w:t>
      </w:r>
      <w:r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(HGIOELC)</w:t>
      </w:r>
    </w:p>
    <w:p w:rsidR="00F56C13" w:rsidRDefault="00313AA7" w:rsidP="00F56C13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  <w:r w:rsidRPr="009C04FB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progressive learning opportunities so that children and young people can become more resilient </w:t>
      </w:r>
      <w:r w:rsid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(HGIOS4)</w:t>
      </w:r>
    </w:p>
    <w:p w:rsidR="00181F7A" w:rsidRPr="00F56C13" w:rsidRDefault="00F56C13" w:rsidP="00F56C13">
      <w:p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  <w:r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            </w:t>
      </w:r>
      <w:proofErr w:type="gramStart"/>
      <w:r w:rsidR="00313AA7" w:rsidRP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and</w:t>
      </w:r>
      <w:proofErr w:type="gramEnd"/>
      <w:r w:rsidR="00313AA7" w:rsidRP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 develop a sound understanding of how they can keep themselves safe.</w:t>
      </w:r>
      <w:r w:rsidRPr="00F56C13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 </w:t>
      </w:r>
    </w:p>
    <w:p w:rsidR="00F56C13" w:rsidRPr="00F56C13" w:rsidRDefault="00F56C13" w:rsidP="00F56C13">
      <w:pPr>
        <w:autoSpaceDE w:val="0"/>
        <w:autoSpaceDN w:val="0"/>
        <w:adjustRightInd w:val="0"/>
        <w:ind w:left="114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</w:p>
    <w:p w:rsidR="009109DA" w:rsidRDefault="009109DA" w:rsidP="009109DA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077"/>
        <w:gridCol w:w="5812"/>
        <w:gridCol w:w="5727"/>
      </w:tblGrid>
      <w:tr w:rsidR="00DB1911" w:rsidTr="009C04FB">
        <w:tc>
          <w:tcPr>
            <w:tcW w:w="4077" w:type="dxa"/>
            <w:shd w:val="clear" w:color="auto" w:fill="FABF8F" w:themeFill="accent6" w:themeFillTint="99"/>
          </w:tcPr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  <w:p w:rsidR="00DB1911" w:rsidRPr="003D6516" w:rsidRDefault="00881100" w:rsidP="00DB1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Highly effective practice</w:t>
            </w: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What’s working well?</w:t>
            </w: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ABF8F" w:themeFill="accent6" w:themeFillTint="99"/>
            <w:vAlign w:val="center"/>
          </w:tcPr>
          <w:p w:rsidR="00DB1911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 you know?</w:t>
            </w:r>
          </w:p>
          <w:p w:rsidR="00DB1911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39C" w:rsidTr="00881100">
        <w:tc>
          <w:tcPr>
            <w:tcW w:w="4077" w:type="dxa"/>
          </w:tcPr>
          <w:p w:rsidR="00AA239C" w:rsidRPr="00AA239C" w:rsidRDefault="00AA239C" w:rsidP="00AA239C">
            <w:pPr>
              <w:pStyle w:val="Default"/>
              <w:rPr>
                <w:rFonts w:ascii="Georgia" w:hAnsi="Georgia"/>
              </w:rPr>
            </w:pPr>
            <w:r w:rsidRPr="00AA239C">
              <w:rPr>
                <w:rFonts w:ascii="Georgia" w:hAnsi="Georgia"/>
              </w:rPr>
              <w:t xml:space="preserve">All staff, including volunteers and partners, </w:t>
            </w:r>
            <w:proofErr w:type="gramStart"/>
            <w:r w:rsidRPr="00AA239C">
              <w:rPr>
                <w:rFonts w:ascii="Georgia" w:hAnsi="Georgia"/>
              </w:rPr>
              <w:t>have</w:t>
            </w:r>
            <w:proofErr w:type="gramEnd"/>
            <w:r w:rsidRPr="00AA239C">
              <w:rPr>
                <w:rFonts w:ascii="Georgia" w:hAnsi="Georgia"/>
              </w:rPr>
              <w:t xml:space="preserve"> a full understanding of child protection procedures, and the steps to be taken in any given situation, including an appropriate referral, child protection case conferences, and child protection registrations. (HGIOELC)</w:t>
            </w:r>
          </w:p>
          <w:p w:rsidR="00AA239C" w:rsidRPr="00AA239C" w:rsidRDefault="00AA239C" w:rsidP="00DB1911">
            <w:pPr>
              <w:rPr>
                <w:rFonts w:ascii="Georgia" w:hAnsi="Georgia" w:cs="Arial"/>
              </w:rPr>
            </w:pPr>
          </w:p>
        </w:tc>
        <w:tc>
          <w:tcPr>
            <w:tcW w:w="5812" w:type="dxa"/>
          </w:tcPr>
          <w:p w:rsidR="00AA239C" w:rsidRDefault="00AA239C" w:rsidP="00DB1911"/>
        </w:tc>
        <w:tc>
          <w:tcPr>
            <w:tcW w:w="5727" w:type="dxa"/>
          </w:tcPr>
          <w:p w:rsidR="00AA239C" w:rsidRDefault="00AA239C" w:rsidP="00DB1911"/>
        </w:tc>
      </w:tr>
      <w:tr w:rsidR="00DB1911" w:rsidTr="0062702E">
        <w:tc>
          <w:tcPr>
            <w:tcW w:w="4077" w:type="dxa"/>
            <w:shd w:val="clear" w:color="auto" w:fill="FBD4B4" w:themeFill="accent6" w:themeFillTint="66"/>
          </w:tcPr>
          <w:p w:rsidR="00CE5984" w:rsidRPr="00AA239C" w:rsidRDefault="00CE5984" w:rsidP="00DB1911">
            <w:pPr>
              <w:rPr>
                <w:rFonts w:ascii="Georgia" w:hAnsi="Georgia" w:cs="Arial"/>
              </w:rPr>
            </w:pPr>
            <w:r w:rsidRPr="00AA239C">
              <w:rPr>
                <w:rFonts w:ascii="Georgia" w:hAnsi="Georgia" w:cs="Arial"/>
              </w:rPr>
              <w:lastRenderedPageBreak/>
              <w:t>Effective systems provide a strategic overview of the number and nature of cause for</w:t>
            </w:r>
          </w:p>
          <w:p w:rsidR="00CE5984" w:rsidRPr="00AA239C" w:rsidRDefault="00CE5984" w:rsidP="00CE5984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AA239C">
              <w:rPr>
                <w:rFonts w:ascii="Georgia" w:hAnsi="Georgia" w:cs="Arial"/>
              </w:rPr>
              <w:t>concerns raised</w:t>
            </w:r>
          </w:p>
          <w:p w:rsidR="00DB1911" w:rsidRPr="00AA239C" w:rsidRDefault="00CE5984" w:rsidP="00CE5984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AA239C">
              <w:rPr>
                <w:rFonts w:ascii="Georgia" w:hAnsi="Georgia" w:cs="Arial"/>
              </w:rPr>
              <w:t xml:space="preserve"> initial referral discussions</w:t>
            </w:r>
          </w:p>
          <w:p w:rsidR="00CE5984" w:rsidRPr="00AA239C" w:rsidRDefault="00CE5984" w:rsidP="00CE5984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AA239C">
              <w:rPr>
                <w:rFonts w:ascii="Georgia" w:hAnsi="Georgia" w:cs="Arial"/>
              </w:rPr>
              <w:t>Child protection case conferences/registrations</w:t>
            </w:r>
          </w:p>
          <w:p w:rsidR="002321E1" w:rsidRPr="00AA239C" w:rsidRDefault="002321E1" w:rsidP="00DB1911">
            <w:pPr>
              <w:rPr>
                <w:rFonts w:ascii="Georgia" w:hAnsi="Georgia" w:cs="Arial"/>
              </w:rPr>
            </w:pPr>
          </w:p>
          <w:p w:rsidR="002321E1" w:rsidRPr="00AA239C" w:rsidRDefault="002321E1" w:rsidP="00DB1911">
            <w:pPr>
              <w:rPr>
                <w:rFonts w:ascii="Georgia" w:hAnsi="Georgia"/>
              </w:rPr>
            </w:pPr>
          </w:p>
        </w:tc>
        <w:tc>
          <w:tcPr>
            <w:tcW w:w="5812" w:type="dxa"/>
            <w:shd w:val="clear" w:color="auto" w:fill="FABF8F" w:themeFill="accent6" w:themeFillTint="99"/>
          </w:tcPr>
          <w:p w:rsidR="00DB1911" w:rsidRDefault="00DB1911" w:rsidP="00DB1911"/>
        </w:tc>
        <w:tc>
          <w:tcPr>
            <w:tcW w:w="5727" w:type="dxa"/>
            <w:shd w:val="clear" w:color="auto" w:fill="FABF8F" w:themeFill="accent6" w:themeFillTint="99"/>
          </w:tcPr>
          <w:p w:rsidR="00DB1911" w:rsidRDefault="00DB1911" w:rsidP="00DB1911"/>
        </w:tc>
      </w:tr>
      <w:tr w:rsidR="00AA239C" w:rsidTr="00881100">
        <w:trPr>
          <w:trHeight w:val="963"/>
        </w:trPr>
        <w:tc>
          <w:tcPr>
            <w:tcW w:w="4077" w:type="dxa"/>
          </w:tcPr>
          <w:p w:rsidR="00AA239C" w:rsidRPr="00AA239C" w:rsidRDefault="00AA239C" w:rsidP="00AA239C">
            <w:pPr>
              <w:pStyle w:val="Default"/>
              <w:rPr>
                <w:rFonts w:ascii="Georgia" w:hAnsi="Georgia"/>
              </w:rPr>
            </w:pPr>
            <w:proofErr w:type="gramStart"/>
            <w:r w:rsidRPr="00AA239C">
              <w:rPr>
                <w:rFonts w:ascii="Georgia" w:hAnsi="Georgia"/>
              </w:rPr>
              <w:t>Children’s learning</w:t>
            </w:r>
            <w:proofErr w:type="gramEnd"/>
            <w:r w:rsidRPr="00AA239C">
              <w:rPr>
                <w:rFonts w:ascii="Georgia" w:hAnsi="Georgia"/>
              </w:rPr>
              <w:t xml:space="preserve"> in health and wellbeing is enhanced through effective partnership working with parents/</w:t>
            </w:r>
            <w:proofErr w:type="spellStart"/>
            <w:r w:rsidRPr="00AA239C">
              <w:rPr>
                <w:rFonts w:ascii="Georgia" w:hAnsi="Georgia"/>
              </w:rPr>
              <w:t>carers</w:t>
            </w:r>
            <w:proofErr w:type="spellEnd"/>
            <w:r w:rsidRPr="00AA239C">
              <w:rPr>
                <w:rFonts w:ascii="Georgia" w:hAnsi="Georgia"/>
              </w:rPr>
              <w:t xml:space="preserve"> and partners. </w:t>
            </w:r>
          </w:p>
          <w:p w:rsidR="00AA239C" w:rsidRDefault="00AA239C" w:rsidP="00AA239C">
            <w:pPr>
              <w:pStyle w:val="Default"/>
              <w:jc w:val="both"/>
              <w:rPr>
                <w:rFonts w:ascii="Georgia" w:hAnsi="Georgia"/>
              </w:rPr>
            </w:pPr>
            <w:r w:rsidRPr="00AA239C">
              <w:rPr>
                <w:rFonts w:ascii="Georgia" w:hAnsi="Georgia"/>
              </w:rPr>
              <w:t>(HGIOELC)</w:t>
            </w:r>
          </w:p>
          <w:p w:rsidR="00AA239C" w:rsidRPr="00AA239C" w:rsidRDefault="00AA239C" w:rsidP="00AA239C">
            <w:pPr>
              <w:pStyle w:val="Default"/>
              <w:jc w:val="both"/>
              <w:rPr>
                <w:rFonts w:ascii="Georgia" w:hAnsi="Georgia"/>
              </w:rPr>
            </w:pPr>
          </w:p>
        </w:tc>
        <w:tc>
          <w:tcPr>
            <w:tcW w:w="5812" w:type="dxa"/>
          </w:tcPr>
          <w:p w:rsidR="00AA239C" w:rsidRDefault="00AA239C" w:rsidP="00AA239C">
            <w:pPr>
              <w:pStyle w:val="Default"/>
              <w:rPr>
                <w:color w:val="auto"/>
              </w:rPr>
            </w:pPr>
          </w:p>
          <w:p w:rsidR="00AA239C" w:rsidRDefault="00AA239C" w:rsidP="00AA239C">
            <w:pPr>
              <w:pStyle w:val="Default"/>
            </w:pPr>
          </w:p>
        </w:tc>
        <w:tc>
          <w:tcPr>
            <w:tcW w:w="5727" w:type="dxa"/>
          </w:tcPr>
          <w:p w:rsidR="00AA239C" w:rsidRDefault="00AA239C" w:rsidP="00DB1911"/>
        </w:tc>
      </w:tr>
      <w:tr w:rsidR="00DB1911" w:rsidTr="009C04FB">
        <w:trPr>
          <w:trHeight w:val="963"/>
        </w:trPr>
        <w:tc>
          <w:tcPr>
            <w:tcW w:w="4077" w:type="dxa"/>
            <w:shd w:val="clear" w:color="auto" w:fill="FABF8F" w:themeFill="accent6" w:themeFillTint="99"/>
          </w:tcPr>
          <w:p w:rsidR="00DB1911" w:rsidRPr="00AA239C" w:rsidRDefault="00CE5984" w:rsidP="00881100">
            <w:pPr>
              <w:jc w:val="both"/>
              <w:rPr>
                <w:rFonts w:ascii="Georgia" w:hAnsi="Georgia"/>
              </w:rPr>
            </w:pPr>
            <w:r w:rsidRPr="00AA239C">
              <w:rPr>
                <w:rFonts w:ascii="Georgia" w:hAnsi="Georgia"/>
              </w:rPr>
              <w:t>Unexplained, regular or long term absence is supported through a range of approaches and strategies</w:t>
            </w:r>
          </w:p>
          <w:p w:rsidR="00DB1911" w:rsidRPr="00AA239C" w:rsidRDefault="00DB1911" w:rsidP="0088110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812" w:type="dxa"/>
            <w:shd w:val="clear" w:color="auto" w:fill="FABF8F" w:themeFill="accent6" w:themeFillTint="99"/>
          </w:tcPr>
          <w:p w:rsidR="00DB1911" w:rsidRDefault="00DB1911" w:rsidP="00DB1911"/>
        </w:tc>
        <w:tc>
          <w:tcPr>
            <w:tcW w:w="5727" w:type="dxa"/>
            <w:shd w:val="clear" w:color="auto" w:fill="FABF8F" w:themeFill="accent6" w:themeFillTint="99"/>
          </w:tcPr>
          <w:p w:rsidR="00DB1911" w:rsidRDefault="00DB1911" w:rsidP="00DB1911"/>
        </w:tc>
      </w:tr>
      <w:tr w:rsidR="00AA239C" w:rsidTr="00881100">
        <w:trPr>
          <w:trHeight w:val="963"/>
        </w:trPr>
        <w:tc>
          <w:tcPr>
            <w:tcW w:w="4077" w:type="dxa"/>
          </w:tcPr>
          <w:p w:rsidR="00AA239C" w:rsidRPr="00AA239C" w:rsidRDefault="00AA239C" w:rsidP="00AA239C">
            <w:pPr>
              <w:pStyle w:val="Default"/>
              <w:jc w:val="both"/>
              <w:rPr>
                <w:rFonts w:ascii="Georgia" w:hAnsi="Georgia"/>
              </w:rPr>
            </w:pPr>
            <w:r w:rsidRPr="00AA239C">
              <w:rPr>
                <w:rFonts w:ascii="Georgia" w:hAnsi="Georgia"/>
              </w:rPr>
              <w:t xml:space="preserve">All child protection records are stored safely and securely ensuring all sensitive information is only available to those relevant members of staff. </w:t>
            </w:r>
          </w:p>
          <w:p w:rsidR="00AA239C" w:rsidRPr="00AA239C" w:rsidRDefault="00AA239C" w:rsidP="00AA239C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AA239C">
              <w:rPr>
                <w:rFonts w:ascii="Georgia" w:hAnsi="Georgia"/>
                <w:sz w:val="24"/>
                <w:szCs w:val="24"/>
              </w:rPr>
              <w:t>(HGIOELC)</w:t>
            </w:r>
          </w:p>
        </w:tc>
        <w:tc>
          <w:tcPr>
            <w:tcW w:w="5812" w:type="dxa"/>
          </w:tcPr>
          <w:p w:rsidR="00AA239C" w:rsidRDefault="00AA239C" w:rsidP="009C04FB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5727" w:type="dxa"/>
          </w:tcPr>
          <w:p w:rsidR="00AA239C" w:rsidRDefault="00AA239C" w:rsidP="00DB1911"/>
        </w:tc>
      </w:tr>
      <w:tr w:rsidR="009C04FB" w:rsidTr="009C04FB">
        <w:trPr>
          <w:trHeight w:val="963"/>
        </w:trPr>
        <w:tc>
          <w:tcPr>
            <w:tcW w:w="4077" w:type="dxa"/>
            <w:shd w:val="clear" w:color="auto" w:fill="FABF8F" w:themeFill="accent6" w:themeFillTint="99"/>
          </w:tcPr>
          <w:p w:rsidR="009C04FB" w:rsidRDefault="009C04FB" w:rsidP="00AA239C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child protection records are stored safely and securely in the Seemis Wellbeing Application, ensuring all sensitive information is only accessible to relevant staff.</w:t>
            </w:r>
          </w:p>
          <w:p w:rsidR="009C04FB" w:rsidRPr="00AA239C" w:rsidRDefault="009C04FB" w:rsidP="00AA239C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CP records are up to date for all staff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:rsidR="009C04FB" w:rsidRPr="00AA239C" w:rsidRDefault="009C04FB" w:rsidP="009C04FB">
            <w:pPr>
              <w:pStyle w:val="NormalWeb"/>
              <w:shd w:val="clear" w:color="auto" w:fill="FFFFFF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FABF8F" w:themeFill="accent6" w:themeFillTint="99"/>
          </w:tcPr>
          <w:p w:rsidR="009C04FB" w:rsidRDefault="009C04FB" w:rsidP="00DB1911"/>
        </w:tc>
      </w:tr>
      <w:tr w:rsidR="00881100" w:rsidTr="001176F1">
        <w:trPr>
          <w:trHeight w:val="963"/>
        </w:trPr>
        <w:tc>
          <w:tcPr>
            <w:tcW w:w="9889" w:type="dxa"/>
            <w:gridSpan w:val="2"/>
          </w:tcPr>
          <w:p w:rsidR="00881100" w:rsidRDefault="00881100" w:rsidP="00DB1911">
            <w:pPr>
              <w:rPr>
                <w:rFonts w:ascii="Georgia" w:hAnsi="Georgia"/>
                <w:b/>
              </w:rPr>
            </w:pPr>
            <w:r w:rsidRPr="00881100">
              <w:rPr>
                <w:rFonts w:ascii="Georgia" w:hAnsi="Georgia"/>
                <w:b/>
              </w:rPr>
              <w:t>How would you eva</w:t>
            </w:r>
            <w:r w:rsidR="007C6D0F">
              <w:rPr>
                <w:rFonts w:ascii="Georgia" w:hAnsi="Georgia"/>
                <w:b/>
              </w:rPr>
              <w:t>luate this QI using the HGIOS4</w:t>
            </w:r>
            <w:r w:rsidRPr="00881100">
              <w:rPr>
                <w:rFonts w:ascii="Georgia" w:hAnsi="Georgia"/>
                <w:b/>
              </w:rPr>
              <w:t xml:space="preserve"> six</w:t>
            </w:r>
            <w:r w:rsidRPr="00881100">
              <w:rPr>
                <w:rFonts w:ascii="Georgia" w:hAnsi="Georgia"/>
                <w:b/>
              </w:rPr>
              <w:noBreakHyphen/>
              <w:t>point scale?</w:t>
            </w:r>
          </w:p>
          <w:p w:rsidR="009C04FB" w:rsidRPr="00881100" w:rsidRDefault="009C04FB" w:rsidP="00DB1911">
            <w:pPr>
              <w:rPr>
                <w:rFonts w:ascii="Georgia" w:hAnsi="Georgia"/>
              </w:rPr>
            </w:pPr>
            <w:r w:rsidRPr="00881100">
              <w:rPr>
                <w:rFonts w:ascii="Georgia" w:hAnsi="Georgia"/>
                <w:b/>
              </w:rPr>
              <w:t>How would you eva</w:t>
            </w:r>
            <w:r>
              <w:rPr>
                <w:rFonts w:ascii="Georgia" w:hAnsi="Georgia"/>
                <w:b/>
              </w:rPr>
              <w:t>luate this QI using the HGI</w:t>
            </w:r>
            <w:r w:rsidR="007C6D0F">
              <w:rPr>
                <w:rFonts w:ascii="Georgia" w:hAnsi="Georgia"/>
                <w:b/>
              </w:rPr>
              <w:t>O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 xml:space="preserve">ELC </w:t>
            </w:r>
            <w:r w:rsidRPr="00881100">
              <w:rPr>
                <w:rFonts w:ascii="Georgia" w:hAnsi="Georgia"/>
                <w:b/>
              </w:rPr>
              <w:t xml:space="preserve"> six</w:t>
            </w:r>
            <w:r w:rsidRPr="00881100">
              <w:rPr>
                <w:rFonts w:ascii="Georgia" w:hAnsi="Georgia"/>
                <w:b/>
              </w:rPr>
              <w:noBreakHyphen/>
              <w:t>point scale?</w:t>
            </w:r>
          </w:p>
        </w:tc>
        <w:tc>
          <w:tcPr>
            <w:tcW w:w="5727" w:type="dxa"/>
          </w:tcPr>
          <w:p w:rsidR="00881100" w:rsidRDefault="00881100" w:rsidP="00DB1911"/>
        </w:tc>
      </w:tr>
    </w:tbl>
    <w:p w:rsidR="009109DA" w:rsidRPr="009109DA" w:rsidRDefault="009109DA" w:rsidP="009109DA">
      <w:pPr>
        <w:rPr>
          <w:lang w:val="en-GB"/>
        </w:rPr>
        <w:sectPr w:rsidR="009109DA" w:rsidRPr="009109DA" w:rsidSect="009109DA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4DE0" w:rsidRDefault="00444DE0" w:rsidP="00881100">
      <w:pPr>
        <w:pStyle w:val="NormalWeb"/>
        <w:shd w:val="clear" w:color="auto" w:fill="FFFFFF"/>
      </w:pPr>
    </w:p>
    <w:sectPr w:rsidR="00444DE0" w:rsidSect="00DB1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9C"/>
    <w:multiLevelType w:val="hybridMultilevel"/>
    <w:tmpl w:val="09AE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5CED"/>
    <w:multiLevelType w:val="hybridMultilevel"/>
    <w:tmpl w:val="76C8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B09A1"/>
    <w:multiLevelType w:val="hybridMultilevel"/>
    <w:tmpl w:val="2896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52F9"/>
    <w:multiLevelType w:val="hybridMultilevel"/>
    <w:tmpl w:val="DA4A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C1172"/>
    <w:multiLevelType w:val="hybridMultilevel"/>
    <w:tmpl w:val="E0B04D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130F4"/>
    <w:multiLevelType w:val="hybridMultilevel"/>
    <w:tmpl w:val="9E62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0F33"/>
    <w:multiLevelType w:val="hybridMultilevel"/>
    <w:tmpl w:val="7B8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E14"/>
    <w:multiLevelType w:val="hybridMultilevel"/>
    <w:tmpl w:val="11F2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6AD4"/>
    <w:multiLevelType w:val="hybridMultilevel"/>
    <w:tmpl w:val="A3EE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6368A"/>
    <w:multiLevelType w:val="hybridMultilevel"/>
    <w:tmpl w:val="2960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4040C"/>
    <w:multiLevelType w:val="hybridMultilevel"/>
    <w:tmpl w:val="F07E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18A6"/>
    <w:multiLevelType w:val="hybridMultilevel"/>
    <w:tmpl w:val="BA54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9FD"/>
    <w:multiLevelType w:val="hybridMultilevel"/>
    <w:tmpl w:val="DDA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3383C"/>
    <w:multiLevelType w:val="hybridMultilevel"/>
    <w:tmpl w:val="3816F4E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5C2D86"/>
    <w:multiLevelType w:val="hybridMultilevel"/>
    <w:tmpl w:val="313C5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2424BF"/>
    <w:multiLevelType w:val="hybridMultilevel"/>
    <w:tmpl w:val="FA08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A7EE6"/>
    <w:multiLevelType w:val="hybridMultilevel"/>
    <w:tmpl w:val="3B0C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078F8"/>
    <w:multiLevelType w:val="hybridMultilevel"/>
    <w:tmpl w:val="1334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D7A8A"/>
    <w:multiLevelType w:val="hybridMultilevel"/>
    <w:tmpl w:val="B7DE59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38F68DA"/>
    <w:multiLevelType w:val="hybridMultilevel"/>
    <w:tmpl w:val="960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35127"/>
    <w:multiLevelType w:val="hybridMultilevel"/>
    <w:tmpl w:val="F72615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8612155"/>
    <w:multiLevelType w:val="hybridMultilevel"/>
    <w:tmpl w:val="37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F4EE1"/>
    <w:multiLevelType w:val="hybridMultilevel"/>
    <w:tmpl w:val="8B8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236DB"/>
    <w:multiLevelType w:val="hybridMultilevel"/>
    <w:tmpl w:val="219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E4DE2"/>
    <w:multiLevelType w:val="hybridMultilevel"/>
    <w:tmpl w:val="CD0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62FB"/>
    <w:multiLevelType w:val="hybridMultilevel"/>
    <w:tmpl w:val="47B6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C2049"/>
    <w:multiLevelType w:val="hybridMultilevel"/>
    <w:tmpl w:val="7714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74661"/>
    <w:multiLevelType w:val="hybridMultilevel"/>
    <w:tmpl w:val="55DA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58ED"/>
    <w:multiLevelType w:val="hybridMultilevel"/>
    <w:tmpl w:val="8CC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23"/>
  </w:num>
  <w:num w:numId="5">
    <w:abstractNumId w:val="12"/>
  </w:num>
  <w:num w:numId="6">
    <w:abstractNumId w:val="19"/>
  </w:num>
  <w:num w:numId="7">
    <w:abstractNumId w:val="21"/>
  </w:num>
  <w:num w:numId="8">
    <w:abstractNumId w:val="15"/>
  </w:num>
  <w:num w:numId="9">
    <w:abstractNumId w:val="17"/>
  </w:num>
  <w:num w:numId="10">
    <w:abstractNumId w:val="22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  <w:num w:numId="17">
    <w:abstractNumId w:val="26"/>
  </w:num>
  <w:num w:numId="18">
    <w:abstractNumId w:val="16"/>
  </w:num>
  <w:num w:numId="19">
    <w:abstractNumId w:val="10"/>
  </w:num>
  <w:num w:numId="20">
    <w:abstractNumId w:val="11"/>
  </w:num>
  <w:num w:numId="21">
    <w:abstractNumId w:val="24"/>
  </w:num>
  <w:num w:numId="22">
    <w:abstractNumId w:val="8"/>
  </w:num>
  <w:num w:numId="23">
    <w:abstractNumId w:val="13"/>
  </w:num>
  <w:num w:numId="24">
    <w:abstractNumId w:val="4"/>
  </w:num>
  <w:num w:numId="25">
    <w:abstractNumId w:val="18"/>
  </w:num>
  <w:num w:numId="26">
    <w:abstractNumId w:val="5"/>
  </w:num>
  <w:num w:numId="27">
    <w:abstractNumId w:val="1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B"/>
    <w:rsid w:val="00076F64"/>
    <w:rsid w:val="000863E0"/>
    <w:rsid w:val="001366FA"/>
    <w:rsid w:val="00181F7A"/>
    <w:rsid w:val="002321E1"/>
    <w:rsid w:val="00313AA7"/>
    <w:rsid w:val="00444DE0"/>
    <w:rsid w:val="004F6BEB"/>
    <w:rsid w:val="005004DB"/>
    <w:rsid w:val="00512133"/>
    <w:rsid w:val="0053719E"/>
    <w:rsid w:val="006166C7"/>
    <w:rsid w:val="0062702E"/>
    <w:rsid w:val="00712F53"/>
    <w:rsid w:val="007C6D0F"/>
    <w:rsid w:val="00881100"/>
    <w:rsid w:val="008F0F63"/>
    <w:rsid w:val="00902E4C"/>
    <w:rsid w:val="009109DA"/>
    <w:rsid w:val="009C04FB"/>
    <w:rsid w:val="00AA239C"/>
    <w:rsid w:val="00AF3137"/>
    <w:rsid w:val="00C32764"/>
    <w:rsid w:val="00CE5984"/>
    <w:rsid w:val="00DB1911"/>
    <w:rsid w:val="00EB530B"/>
    <w:rsid w:val="00EB6CD5"/>
    <w:rsid w:val="00F128AB"/>
    <w:rsid w:val="00F45D86"/>
    <w:rsid w:val="00F56C13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AA2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AA2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07B-2A7A-40E2-8E7E-61422297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Frew, Grace</cp:lastModifiedBy>
  <cp:revision>9</cp:revision>
  <dcterms:created xsi:type="dcterms:W3CDTF">2019-01-13T18:16:00Z</dcterms:created>
  <dcterms:modified xsi:type="dcterms:W3CDTF">2019-01-16T08:32:00Z</dcterms:modified>
</cp:coreProperties>
</file>