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397666" w:rsidRDefault="00EB530B" w:rsidP="00EB530B">
      <w:pPr>
        <w:pStyle w:val="NormalWeb"/>
        <w:shd w:val="clear" w:color="auto" w:fill="FFFFFF"/>
        <w:jc w:val="center"/>
        <w:rPr>
          <w:sz w:val="48"/>
          <w:szCs w:val="48"/>
        </w:rPr>
      </w:pPr>
      <w:r>
        <w:rPr>
          <w:rFonts w:ascii="Arial" w:hAnsi="Arial" w:cs="Arial"/>
          <w:color w:val="51A3D6"/>
          <w:sz w:val="48"/>
          <w:szCs w:val="48"/>
        </w:rPr>
        <w:t>1</w:t>
      </w:r>
      <w:r w:rsidR="005004DB">
        <w:rPr>
          <w:rFonts w:ascii="Arial" w:hAnsi="Arial" w:cs="Arial"/>
          <w:color w:val="51A3D6"/>
          <w:sz w:val="48"/>
          <w:szCs w:val="48"/>
        </w:rPr>
        <w:t>.4 Leadership &amp; Management of Staff</w:t>
      </w:r>
    </w:p>
    <w:p w:rsidR="00EB530B" w:rsidRDefault="00EB530B" w:rsidP="00EB530B">
      <w:pPr>
        <w:pStyle w:val="NormalWeb"/>
        <w:shd w:val="clear" w:color="auto" w:fill="FFFFFF"/>
      </w:pPr>
      <w:r>
        <w:rPr>
          <w:rFonts w:ascii="Arial" w:hAnsi="Arial" w:cs="Arial"/>
          <w:color w:val="51A3D6"/>
          <w:sz w:val="32"/>
          <w:szCs w:val="32"/>
        </w:rPr>
        <w:t xml:space="preserve">Themes: </w:t>
      </w:r>
    </w:p>
    <w:p w:rsidR="00EB530B" w:rsidRPr="00437DB1" w:rsidRDefault="005004DB" w:rsidP="005004D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437DB1">
        <w:rPr>
          <w:rFonts w:ascii="Georgia" w:hAnsi="Georgia" w:cs="Arial"/>
          <w:color w:val="565654"/>
          <w:sz w:val="28"/>
          <w:szCs w:val="28"/>
        </w:rPr>
        <w:t>Governance framework</w:t>
      </w:r>
    </w:p>
    <w:p w:rsidR="005004DB" w:rsidRPr="00437DB1" w:rsidRDefault="005004DB" w:rsidP="005004D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 w:rsidRPr="00437DB1">
        <w:rPr>
          <w:rFonts w:ascii="Georgia" w:hAnsi="Georgia" w:cs="Arial"/>
          <w:color w:val="565654"/>
          <w:sz w:val="28"/>
          <w:szCs w:val="28"/>
        </w:rPr>
        <w:t>Building and sustaining a professional staff team</w:t>
      </w:r>
    </w:p>
    <w:p w:rsidR="005004DB" w:rsidRPr="00437DB1" w:rsidRDefault="005846C7" w:rsidP="005004D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color w:val="565654"/>
          <w:sz w:val="28"/>
          <w:szCs w:val="28"/>
        </w:rPr>
        <w:t>Practitioner /s</w:t>
      </w:r>
      <w:r w:rsidR="005004DB" w:rsidRPr="00437DB1">
        <w:rPr>
          <w:rFonts w:ascii="Georgia" w:hAnsi="Georgia" w:cs="Arial"/>
          <w:color w:val="565654"/>
          <w:sz w:val="28"/>
          <w:szCs w:val="28"/>
        </w:rPr>
        <w:t>taff wellbeing and pastoral support</w:t>
      </w:r>
    </w:p>
    <w:p w:rsidR="00EB530B" w:rsidRPr="00437DB1" w:rsidRDefault="000863E0" w:rsidP="00EB530B">
      <w:pPr>
        <w:pStyle w:val="NormalWeb"/>
        <w:shd w:val="clear" w:color="auto" w:fill="FFFFFF"/>
        <w:rPr>
          <w:sz w:val="28"/>
          <w:szCs w:val="28"/>
        </w:rPr>
      </w:pPr>
      <w:r w:rsidRPr="00437DB1">
        <w:rPr>
          <w:rFonts w:ascii="Arial" w:hAnsi="Arial" w:cs="Arial"/>
          <w:color w:val="51A3D6"/>
          <w:sz w:val="28"/>
          <w:szCs w:val="28"/>
        </w:rPr>
        <w:t xml:space="preserve">Level 5 </w:t>
      </w:r>
      <w:r w:rsidR="00EB530B" w:rsidRPr="00437DB1">
        <w:rPr>
          <w:rFonts w:ascii="Arial" w:hAnsi="Arial" w:cs="Arial"/>
          <w:color w:val="51A3D6"/>
          <w:sz w:val="28"/>
          <w:szCs w:val="28"/>
        </w:rPr>
        <w:t xml:space="preserve">Summary: </w:t>
      </w:r>
    </w:p>
    <w:p w:rsidR="005846C7" w:rsidRDefault="005846C7" w:rsidP="005846C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I</w:t>
      </w:r>
      <w:r w:rsidRPr="005846C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mportance of sound governance and fair and proper recruitment and selection of practitioners</w:t>
      </w: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/ staff</w:t>
      </w:r>
      <w:r w:rsidRPr="005846C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. </w:t>
      </w:r>
    </w:p>
    <w:p w:rsidR="005846C7" w:rsidRDefault="005846C7" w:rsidP="005846C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A</w:t>
      </w:r>
      <w:r w:rsidRPr="005846C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ccountability, responsibility and shared values as important features of building and sustaining a highly professional </w:t>
      </w:r>
      <w:r w:rsidR="00EA1EA9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staff </w:t>
      </w:r>
      <w:r w:rsidRPr="005846C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team. </w:t>
      </w:r>
    </w:p>
    <w:p w:rsidR="00EA1EA9" w:rsidRDefault="005846C7" w:rsidP="00EA1E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</w:pPr>
      <w:r w:rsidRPr="005846C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Positive, caring and inclusive relationships underpin a highly supportive and welcoming ethos. </w:t>
      </w:r>
      <w:r w:rsidR="00EA1EA9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(HGIOELC) </w:t>
      </w:r>
    </w:p>
    <w:p w:rsidR="005846C7" w:rsidRPr="00EA1EA9" w:rsidRDefault="005846C7" w:rsidP="00EA1EA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</w:pPr>
      <w:r w:rsidRPr="00EA1EA9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Effective empowerment of staff and partners with due regard to wellbeing and positive relationships is a key feature of a successful professional team.</w:t>
      </w:r>
      <w:r w:rsidR="00EA1EA9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 (HGIOS4)</w:t>
      </w:r>
    </w:p>
    <w:p w:rsidR="005846C7" w:rsidRPr="005846C7" w:rsidRDefault="005846C7" w:rsidP="005846C7">
      <w:pPr>
        <w:pStyle w:val="ListParagraph"/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p w:rsidR="00437DB1" w:rsidRPr="00437DB1" w:rsidRDefault="00437DB1" w:rsidP="00EA1EA9">
      <w:pPr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p w:rsidR="009109DA" w:rsidRDefault="009109DA" w:rsidP="009109D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077"/>
        <w:gridCol w:w="5812"/>
        <w:gridCol w:w="5727"/>
      </w:tblGrid>
      <w:tr w:rsidR="00DB1911" w:rsidTr="00881100">
        <w:tc>
          <w:tcPr>
            <w:tcW w:w="4077" w:type="dxa"/>
            <w:shd w:val="clear" w:color="auto" w:fill="C6D9F1" w:themeFill="text2" w:themeFillTint="33"/>
          </w:tcPr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881100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Highly effective practice</w:t>
            </w: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What’s working well?</w:t>
            </w: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DB1911" w:rsidRPr="003D6516" w:rsidRDefault="00DB1911" w:rsidP="00DB1911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C6D9F1" w:themeFill="text2" w:themeFillTint="33"/>
            <w:vAlign w:val="center"/>
          </w:tcPr>
          <w:p w:rsidR="00DB1911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  <w:p w:rsidR="00DB1911" w:rsidRPr="003D6516" w:rsidRDefault="00DB1911" w:rsidP="00DB1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 you know?</w:t>
            </w:r>
          </w:p>
          <w:p w:rsidR="00DB1911" w:rsidRDefault="00DB1911" w:rsidP="00DB19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7E8B" w:rsidTr="00881100">
        <w:tc>
          <w:tcPr>
            <w:tcW w:w="4077" w:type="dxa"/>
          </w:tcPr>
          <w:p w:rsidR="00A57A52" w:rsidRDefault="00CA7E8B" w:rsidP="00CA7E8B">
            <w:pPr>
              <w:pStyle w:val="Default"/>
              <w:rPr>
                <w:rFonts w:ascii="Georgia" w:hAnsi="Georgia"/>
              </w:rPr>
            </w:pPr>
            <w:r w:rsidRPr="00CA7E8B">
              <w:rPr>
                <w:rFonts w:ascii="Georgia" w:hAnsi="Georgia"/>
              </w:rPr>
              <w:t xml:space="preserve">The welcoming and inclusive culture and ethos is evident within the setting and promoted by all practitioners. </w:t>
            </w:r>
            <w:r>
              <w:rPr>
                <w:rFonts w:ascii="Georgia" w:hAnsi="Georgia"/>
              </w:rPr>
              <w:t xml:space="preserve">  </w:t>
            </w:r>
          </w:p>
          <w:p w:rsidR="00CA7E8B" w:rsidRPr="00CA7E8B" w:rsidRDefault="00CA7E8B" w:rsidP="00CA7E8B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(HGIOELC)</w:t>
            </w:r>
          </w:p>
          <w:p w:rsidR="00CA7E8B" w:rsidRPr="00CA7E8B" w:rsidRDefault="00CA7E8B" w:rsidP="00DB1911">
            <w:pPr>
              <w:rPr>
                <w:rFonts w:ascii="Georgia" w:hAnsi="Georgia" w:cs="Arial"/>
              </w:rPr>
            </w:pPr>
          </w:p>
        </w:tc>
        <w:tc>
          <w:tcPr>
            <w:tcW w:w="5812" w:type="dxa"/>
          </w:tcPr>
          <w:p w:rsidR="00CA7E8B" w:rsidRDefault="00CA7E8B" w:rsidP="00DB1911"/>
        </w:tc>
        <w:tc>
          <w:tcPr>
            <w:tcW w:w="5727" w:type="dxa"/>
          </w:tcPr>
          <w:p w:rsidR="00CA7E8B" w:rsidRDefault="00CA7E8B" w:rsidP="00DB1911">
            <w:bookmarkStart w:id="0" w:name="_GoBack"/>
            <w:bookmarkEnd w:id="0"/>
          </w:p>
        </w:tc>
      </w:tr>
      <w:tr w:rsidR="00DB1911" w:rsidTr="00437DB1">
        <w:tc>
          <w:tcPr>
            <w:tcW w:w="4077" w:type="dxa"/>
            <w:shd w:val="clear" w:color="auto" w:fill="C6D9F1" w:themeFill="text2" w:themeFillTint="33"/>
          </w:tcPr>
          <w:p w:rsidR="00DB1911" w:rsidRPr="00CA7E8B" w:rsidRDefault="006166C7" w:rsidP="00DB1911">
            <w:pPr>
              <w:rPr>
                <w:rFonts w:ascii="Georgia" w:hAnsi="Georgia" w:cs="Arial"/>
              </w:rPr>
            </w:pPr>
            <w:r w:rsidRPr="00CA7E8B">
              <w:rPr>
                <w:rFonts w:ascii="Georgia" w:hAnsi="Georgia" w:cs="Arial"/>
              </w:rPr>
              <w:t>The vision and values of the school are modelled by all relevant groups and individuals</w:t>
            </w:r>
          </w:p>
          <w:p w:rsidR="00DB1911" w:rsidRPr="00CA7E8B" w:rsidRDefault="00DB1911" w:rsidP="00DB1911">
            <w:pPr>
              <w:rPr>
                <w:rFonts w:ascii="Georgia" w:hAnsi="Georgia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DB1911" w:rsidRDefault="00DB1911" w:rsidP="00DB1911"/>
        </w:tc>
        <w:tc>
          <w:tcPr>
            <w:tcW w:w="5727" w:type="dxa"/>
            <w:shd w:val="clear" w:color="auto" w:fill="C6D9F1" w:themeFill="text2" w:themeFillTint="33"/>
          </w:tcPr>
          <w:p w:rsidR="00DB1911" w:rsidRDefault="00DB1911" w:rsidP="00DB1911"/>
        </w:tc>
      </w:tr>
      <w:tr w:rsidR="00CA7E8B" w:rsidTr="00881100">
        <w:trPr>
          <w:trHeight w:val="963"/>
        </w:trPr>
        <w:tc>
          <w:tcPr>
            <w:tcW w:w="4077" w:type="dxa"/>
          </w:tcPr>
          <w:p w:rsidR="00CA7E8B" w:rsidRPr="00CA7E8B" w:rsidRDefault="00CA7E8B" w:rsidP="00CA7E8B">
            <w:pPr>
              <w:pStyle w:val="Default"/>
              <w:rPr>
                <w:rFonts w:ascii="Georgia" w:hAnsi="Georgia"/>
              </w:rPr>
            </w:pPr>
            <w:r w:rsidRPr="00CA7E8B">
              <w:rPr>
                <w:rFonts w:ascii="Georgia" w:hAnsi="Georgia"/>
              </w:rPr>
              <w:lastRenderedPageBreak/>
              <w:t xml:space="preserve">Recruitment arrangements are clearly outlined in policy and procedure documents. </w:t>
            </w:r>
          </w:p>
          <w:p w:rsidR="00CA7E8B" w:rsidRPr="00CA7E8B" w:rsidRDefault="00CA7E8B" w:rsidP="0088110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(HGIOELC)</w:t>
            </w:r>
          </w:p>
        </w:tc>
        <w:tc>
          <w:tcPr>
            <w:tcW w:w="5812" w:type="dxa"/>
          </w:tcPr>
          <w:p w:rsidR="00CA7E8B" w:rsidRDefault="00CA7E8B" w:rsidP="00DB1911"/>
        </w:tc>
        <w:tc>
          <w:tcPr>
            <w:tcW w:w="5727" w:type="dxa"/>
          </w:tcPr>
          <w:p w:rsidR="00CA7E8B" w:rsidRDefault="00CA7E8B" w:rsidP="00DB1911"/>
        </w:tc>
      </w:tr>
      <w:tr w:rsidR="00DB1911" w:rsidTr="00437DB1">
        <w:trPr>
          <w:trHeight w:val="963"/>
        </w:trPr>
        <w:tc>
          <w:tcPr>
            <w:tcW w:w="4077" w:type="dxa"/>
            <w:shd w:val="clear" w:color="auto" w:fill="C6D9F1" w:themeFill="text2" w:themeFillTint="33"/>
          </w:tcPr>
          <w:p w:rsidR="00CA7E8B" w:rsidRPr="00CA7E8B" w:rsidRDefault="00CA7E8B" w:rsidP="00CA7E8B">
            <w:pPr>
              <w:pStyle w:val="Default"/>
              <w:rPr>
                <w:rFonts w:ascii="Georgia" w:hAnsi="Georgia"/>
              </w:rPr>
            </w:pPr>
            <w:r w:rsidRPr="00CA7E8B">
              <w:rPr>
                <w:rFonts w:ascii="Georgia" w:hAnsi="Georgia"/>
              </w:rPr>
              <w:t xml:space="preserve">Recruitment arrangements are clearly outlined in policy and procedure documents. They take appropriate account if parental involvement legislation. </w:t>
            </w:r>
          </w:p>
          <w:p w:rsidR="00DB1911" w:rsidRPr="00CA7E8B" w:rsidRDefault="00DB1911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812" w:type="dxa"/>
            <w:shd w:val="clear" w:color="auto" w:fill="C6D9F1" w:themeFill="text2" w:themeFillTint="33"/>
          </w:tcPr>
          <w:p w:rsidR="00DB1911" w:rsidRDefault="00DB1911" w:rsidP="00DB1911"/>
        </w:tc>
        <w:tc>
          <w:tcPr>
            <w:tcW w:w="5727" w:type="dxa"/>
            <w:shd w:val="clear" w:color="auto" w:fill="C6D9F1" w:themeFill="text2" w:themeFillTint="33"/>
          </w:tcPr>
          <w:p w:rsidR="00DB1911" w:rsidRDefault="00DB1911" w:rsidP="00DB1911"/>
        </w:tc>
      </w:tr>
      <w:tr w:rsidR="00CA7E8B" w:rsidTr="00881100">
        <w:trPr>
          <w:trHeight w:val="963"/>
        </w:trPr>
        <w:tc>
          <w:tcPr>
            <w:tcW w:w="4077" w:type="dxa"/>
          </w:tcPr>
          <w:p w:rsidR="00CA7E8B" w:rsidRPr="00CA7E8B" w:rsidRDefault="00CA7E8B" w:rsidP="00CA7E8B">
            <w:pPr>
              <w:pStyle w:val="Default"/>
              <w:rPr>
                <w:rFonts w:ascii="Georgia" w:hAnsi="Georgia"/>
              </w:rPr>
            </w:pPr>
            <w:r w:rsidRPr="00CA7E8B">
              <w:rPr>
                <w:rFonts w:ascii="Georgia" w:hAnsi="Georgia"/>
              </w:rPr>
              <w:t xml:space="preserve">Arrangements to manage practitioners discipline, attendance/absence and grievance are understood and implemented fairly. </w:t>
            </w:r>
            <w:r>
              <w:rPr>
                <w:rFonts w:ascii="Georgia" w:hAnsi="Georgia"/>
              </w:rPr>
              <w:t xml:space="preserve"> </w:t>
            </w:r>
            <w:r w:rsidRPr="00CA7E8B">
              <w:rPr>
                <w:rFonts w:ascii="Georgia" w:hAnsi="Georgia"/>
              </w:rPr>
              <w:t xml:space="preserve">A dignity at work policy is in place and shared with all practitioners. </w:t>
            </w:r>
          </w:p>
          <w:p w:rsidR="00CA7E8B" w:rsidRPr="00A57A52" w:rsidRDefault="00CA7E8B" w:rsidP="00CA7E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57A52">
              <w:rPr>
                <w:rFonts w:ascii="Georgia" w:hAnsi="Georgia"/>
                <w:sz w:val="24"/>
                <w:szCs w:val="24"/>
              </w:rPr>
              <w:t>(HGIOELC)</w:t>
            </w:r>
          </w:p>
        </w:tc>
        <w:tc>
          <w:tcPr>
            <w:tcW w:w="5812" w:type="dxa"/>
          </w:tcPr>
          <w:p w:rsidR="00CA7E8B" w:rsidRDefault="00CA7E8B" w:rsidP="00437DB1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5727" w:type="dxa"/>
          </w:tcPr>
          <w:p w:rsidR="00CA7E8B" w:rsidRDefault="00CA7E8B" w:rsidP="00DB1911"/>
        </w:tc>
      </w:tr>
      <w:tr w:rsidR="00437DB1" w:rsidTr="00437DB1">
        <w:trPr>
          <w:trHeight w:val="963"/>
        </w:trPr>
        <w:tc>
          <w:tcPr>
            <w:tcW w:w="4077" w:type="dxa"/>
            <w:shd w:val="clear" w:color="auto" w:fill="C6D9F1" w:themeFill="text2" w:themeFillTint="33"/>
          </w:tcPr>
          <w:p w:rsidR="00437DB1" w:rsidRPr="00CA7E8B" w:rsidRDefault="00437DB1" w:rsidP="00CA7E8B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SBC policies such as recruitment, grievance and absence are in place and shared with all staff. This includes a dignity at work policy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437DB1" w:rsidRDefault="00437DB1" w:rsidP="00437DB1">
            <w:pPr>
              <w:pStyle w:val="NormalWeb"/>
              <w:shd w:val="clear" w:color="auto" w:fill="FFFFFF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C6D9F1" w:themeFill="text2" w:themeFillTint="33"/>
          </w:tcPr>
          <w:p w:rsidR="00437DB1" w:rsidRDefault="00437DB1" w:rsidP="00DB1911"/>
        </w:tc>
      </w:tr>
      <w:tr w:rsidR="00437DB1" w:rsidTr="001176F1">
        <w:trPr>
          <w:trHeight w:val="963"/>
        </w:trPr>
        <w:tc>
          <w:tcPr>
            <w:tcW w:w="9889" w:type="dxa"/>
            <w:gridSpan w:val="2"/>
          </w:tcPr>
          <w:p w:rsidR="00437DB1" w:rsidRDefault="00437DB1" w:rsidP="00437DB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A57A52">
              <w:rPr>
                <w:rFonts w:ascii="Georgia" w:hAnsi="Georgia"/>
                <w:b/>
              </w:rPr>
              <w:t xml:space="preserve">valuate this QI using the </w:t>
            </w:r>
            <w:proofErr w:type="gramStart"/>
            <w:r w:rsidR="00A57A52">
              <w:rPr>
                <w:rFonts w:ascii="Georgia" w:hAnsi="Georgia"/>
                <w:b/>
              </w:rPr>
              <w:t xml:space="preserve">HGIOS4 </w:t>
            </w:r>
            <w:r w:rsidRPr="00881100">
              <w:rPr>
                <w:rFonts w:ascii="Georgia" w:hAnsi="Georgia"/>
                <w:b/>
              </w:rPr>
              <w:t xml:space="preserve"> six</w:t>
            </w:r>
            <w:proofErr w:type="gramEnd"/>
            <w:r w:rsidRPr="00881100">
              <w:rPr>
                <w:rFonts w:ascii="Georgia" w:hAnsi="Georgia"/>
                <w:b/>
              </w:rPr>
              <w:noBreakHyphen/>
              <w:t>point scale?</w:t>
            </w:r>
          </w:p>
          <w:p w:rsidR="00437DB1" w:rsidRPr="00881100" w:rsidRDefault="00437DB1" w:rsidP="00437DB1">
            <w:pPr>
              <w:rPr>
                <w:rFonts w:ascii="Georgia" w:hAnsi="Georgia"/>
              </w:rPr>
            </w:pPr>
            <w:r w:rsidRPr="00881100">
              <w:rPr>
                <w:rFonts w:ascii="Georgia" w:hAnsi="Georgia"/>
                <w:b/>
              </w:rPr>
              <w:t>How would you eva</w:t>
            </w:r>
            <w:r>
              <w:rPr>
                <w:rFonts w:ascii="Georgia" w:hAnsi="Georgia"/>
                <w:b/>
              </w:rPr>
              <w:t>luate this QI using the HGI</w:t>
            </w:r>
            <w:r w:rsidR="003C5ED6">
              <w:rPr>
                <w:rFonts w:ascii="Georgia" w:hAnsi="Georgia"/>
                <w:b/>
              </w:rPr>
              <w:t>O</w:t>
            </w:r>
            <w:r>
              <w:rPr>
                <w:rFonts w:ascii="Georgia" w:hAnsi="Georgia"/>
                <w:b/>
              </w:rPr>
              <w:t xml:space="preserve">ELC </w:t>
            </w:r>
            <w:r w:rsidRPr="00881100">
              <w:rPr>
                <w:rFonts w:ascii="Georgia" w:hAnsi="Georgia"/>
                <w:b/>
              </w:rPr>
              <w:t>six</w:t>
            </w:r>
            <w:r w:rsidRPr="00881100">
              <w:rPr>
                <w:rFonts w:ascii="Georgia" w:hAnsi="Georgia"/>
                <w:b/>
              </w:rPr>
              <w:noBreakHyphen/>
              <w:t>point scale?</w:t>
            </w:r>
          </w:p>
        </w:tc>
        <w:tc>
          <w:tcPr>
            <w:tcW w:w="5727" w:type="dxa"/>
          </w:tcPr>
          <w:p w:rsidR="00437DB1" w:rsidRDefault="00437DB1" w:rsidP="00437DB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9109DA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59C"/>
    <w:multiLevelType w:val="hybridMultilevel"/>
    <w:tmpl w:val="09AE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09A1"/>
    <w:multiLevelType w:val="hybridMultilevel"/>
    <w:tmpl w:val="2896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2F9"/>
    <w:multiLevelType w:val="hybridMultilevel"/>
    <w:tmpl w:val="DA4A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2E14"/>
    <w:multiLevelType w:val="hybridMultilevel"/>
    <w:tmpl w:val="11F2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368A"/>
    <w:multiLevelType w:val="hybridMultilevel"/>
    <w:tmpl w:val="2960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040C"/>
    <w:multiLevelType w:val="hybridMultilevel"/>
    <w:tmpl w:val="F07E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C2D86"/>
    <w:multiLevelType w:val="hybridMultilevel"/>
    <w:tmpl w:val="313C5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7EE6"/>
    <w:multiLevelType w:val="hybridMultilevel"/>
    <w:tmpl w:val="3B0C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1032"/>
    <w:multiLevelType w:val="hybridMultilevel"/>
    <w:tmpl w:val="154C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2049"/>
    <w:multiLevelType w:val="hybridMultilevel"/>
    <w:tmpl w:val="7714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76F64"/>
    <w:rsid w:val="000863E0"/>
    <w:rsid w:val="003C5ED6"/>
    <w:rsid w:val="00437DB1"/>
    <w:rsid w:val="00444DE0"/>
    <w:rsid w:val="004F6BEB"/>
    <w:rsid w:val="005004DB"/>
    <w:rsid w:val="00512133"/>
    <w:rsid w:val="00517AC7"/>
    <w:rsid w:val="005846C7"/>
    <w:rsid w:val="006166C7"/>
    <w:rsid w:val="007E2A05"/>
    <w:rsid w:val="00881100"/>
    <w:rsid w:val="00902E4C"/>
    <w:rsid w:val="009109DA"/>
    <w:rsid w:val="00A57A52"/>
    <w:rsid w:val="00C32764"/>
    <w:rsid w:val="00CA7E8B"/>
    <w:rsid w:val="00DB1911"/>
    <w:rsid w:val="00EA1EA9"/>
    <w:rsid w:val="00EB530B"/>
    <w:rsid w:val="00EB6CD5"/>
    <w:rsid w:val="00F128AB"/>
    <w:rsid w:val="00F45D86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CA7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CA7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8</cp:revision>
  <dcterms:created xsi:type="dcterms:W3CDTF">2019-01-14T15:09:00Z</dcterms:created>
  <dcterms:modified xsi:type="dcterms:W3CDTF">2019-01-16T08:28:00Z</dcterms:modified>
</cp:coreProperties>
</file>