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78" w:rsidRDefault="00607178" w:rsidP="00607178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781685" cy="794252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irling Logo hi resolution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57" cy="79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178" w:rsidRDefault="00607178" w:rsidP="00DD3F3F">
      <w:pPr>
        <w:jc w:val="center"/>
        <w:rPr>
          <w:sz w:val="28"/>
          <w:szCs w:val="28"/>
        </w:rPr>
      </w:pPr>
    </w:p>
    <w:p w:rsidR="0020271F" w:rsidRDefault="00815294" w:rsidP="00B36861">
      <w:pPr>
        <w:jc w:val="center"/>
        <w:rPr>
          <w:b/>
          <w:sz w:val="28"/>
          <w:szCs w:val="28"/>
        </w:rPr>
      </w:pPr>
      <w:r w:rsidRPr="00607178">
        <w:rPr>
          <w:b/>
          <w:sz w:val="28"/>
          <w:szCs w:val="28"/>
        </w:rPr>
        <w:t>Recording</w:t>
      </w:r>
      <w:r w:rsidR="00CB57EA">
        <w:rPr>
          <w:b/>
          <w:sz w:val="28"/>
          <w:szCs w:val="28"/>
        </w:rPr>
        <w:t xml:space="preserve"> and Monitoring</w:t>
      </w:r>
      <w:r w:rsidRPr="00607178">
        <w:rPr>
          <w:b/>
          <w:sz w:val="28"/>
          <w:szCs w:val="28"/>
        </w:rPr>
        <w:t xml:space="preserve"> of </w:t>
      </w:r>
      <w:r w:rsidR="00B36861">
        <w:rPr>
          <w:b/>
          <w:sz w:val="28"/>
          <w:szCs w:val="28"/>
        </w:rPr>
        <w:t xml:space="preserve">Peer to Peer </w:t>
      </w:r>
      <w:r w:rsidRPr="00607178">
        <w:rPr>
          <w:b/>
          <w:sz w:val="28"/>
          <w:szCs w:val="28"/>
        </w:rPr>
        <w:t>Bullying Inciden</w:t>
      </w:r>
      <w:r w:rsidR="00CB57EA">
        <w:rPr>
          <w:b/>
          <w:sz w:val="28"/>
          <w:szCs w:val="28"/>
        </w:rPr>
        <w:t xml:space="preserve">ts </w:t>
      </w:r>
    </w:p>
    <w:p w:rsidR="00607178" w:rsidRPr="0020271F" w:rsidRDefault="0020271F" w:rsidP="0020271F">
      <w:pPr>
        <w:jc w:val="center"/>
        <w:rPr>
          <w:b/>
          <w:sz w:val="28"/>
          <w:szCs w:val="28"/>
        </w:rPr>
      </w:pPr>
      <w:r w:rsidRPr="0020271F">
        <w:rPr>
          <w:b/>
          <w:sz w:val="28"/>
          <w:szCs w:val="28"/>
        </w:rPr>
        <w:t xml:space="preserve">Procedural Guidance for </w:t>
      </w:r>
      <w:r w:rsidR="00CB57EA" w:rsidRPr="0020271F">
        <w:rPr>
          <w:b/>
          <w:sz w:val="28"/>
          <w:szCs w:val="28"/>
        </w:rPr>
        <w:t>Educational Establishments</w:t>
      </w:r>
    </w:p>
    <w:p w:rsidR="0020271F" w:rsidRDefault="0020271F" w:rsidP="001333CA">
      <w:pPr>
        <w:jc w:val="center"/>
        <w:rPr>
          <w:sz w:val="28"/>
          <w:szCs w:val="28"/>
        </w:rPr>
      </w:pPr>
    </w:p>
    <w:p w:rsidR="00607178" w:rsidRDefault="00CB57EA" w:rsidP="001333CA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</w:t>
      </w:r>
      <w:r w:rsidR="001333CA">
        <w:rPr>
          <w:sz w:val="28"/>
          <w:szCs w:val="28"/>
        </w:rPr>
        <w:t xml:space="preserve"> </w:t>
      </w:r>
      <w:r w:rsidR="00607178">
        <w:rPr>
          <w:sz w:val="28"/>
          <w:szCs w:val="28"/>
        </w:rPr>
        <w:t>2018</w:t>
      </w:r>
    </w:p>
    <w:p w:rsidR="001333CA" w:rsidRDefault="001333CA" w:rsidP="001333CA">
      <w:pPr>
        <w:jc w:val="center"/>
        <w:rPr>
          <w:sz w:val="28"/>
          <w:szCs w:val="28"/>
        </w:rPr>
      </w:pPr>
    </w:p>
    <w:p w:rsidR="00815294" w:rsidRDefault="00815294" w:rsidP="00DD3F3F">
      <w:pPr>
        <w:jc w:val="center"/>
        <w:rPr>
          <w:sz w:val="28"/>
          <w:szCs w:val="28"/>
        </w:rPr>
      </w:pPr>
    </w:p>
    <w:p w:rsidR="00DD3F3F" w:rsidRDefault="00DD3F3F" w:rsidP="00DD3F3F">
      <w:pPr>
        <w:jc w:val="center"/>
        <w:rPr>
          <w:sz w:val="28"/>
          <w:szCs w:val="28"/>
        </w:rPr>
      </w:pPr>
    </w:p>
    <w:p w:rsidR="00DD3F3F" w:rsidRDefault="00DD3F3F" w:rsidP="00DD3F3F">
      <w:pPr>
        <w:jc w:val="center"/>
        <w:rPr>
          <w:sz w:val="28"/>
          <w:szCs w:val="28"/>
        </w:rPr>
      </w:pPr>
    </w:p>
    <w:p w:rsidR="00DD3F3F" w:rsidRDefault="00DD3F3F" w:rsidP="00DD3F3F">
      <w:pPr>
        <w:jc w:val="center"/>
        <w:rPr>
          <w:sz w:val="28"/>
          <w:szCs w:val="28"/>
        </w:rPr>
      </w:pPr>
    </w:p>
    <w:p w:rsidR="00DD3F3F" w:rsidRDefault="00DD3F3F" w:rsidP="00DD3F3F">
      <w:pPr>
        <w:jc w:val="center"/>
        <w:rPr>
          <w:sz w:val="28"/>
          <w:szCs w:val="28"/>
        </w:rPr>
      </w:pPr>
    </w:p>
    <w:p w:rsidR="00DD3F3F" w:rsidRDefault="00DD3F3F" w:rsidP="00DD3F3F">
      <w:pPr>
        <w:jc w:val="center"/>
        <w:rPr>
          <w:sz w:val="28"/>
          <w:szCs w:val="28"/>
        </w:rPr>
      </w:pPr>
    </w:p>
    <w:p w:rsidR="00DD3F3F" w:rsidRDefault="00DD3F3F" w:rsidP="00DD3F3F">
      <w:pPr>
        <w:jc w:val="center"/>
        <w:rPr>
          <w:sz w:val="28"/>
          <w:szCs w:val="28"/>
        </w:rPr>
      </w:pPr>
    </w:p>
    <w:p w:rsidR="00DD3F3F" w:rsidRDefault="00DD3F3F" w:rsidP="00DD3F3F">
      <w:pPr>
        <w:jc w:val="center"/>
        <w:rPr>
          <w:sz w:val="28"/>
          <w:szCs w:val="28"/>
        </w:rPr>
      </w:pPr>
    </w:p>
    <w:p w:rsidR="00DD3F3F" w:rsidRDefault="00DD3F3F" w:rsidP="00DD3F3F">
      <w:pPr>
        <w:jc w:val="center"/>
        <w:rPr>
          <w:sz w:val="28"/>
          <w:szCs w:val="28"/>
        </w:rPr>
      </w:pPr>
    </w:p>
    <w:p w:rsidR="00DD3F3F" w:rsidRDefault="00DD3F3F" w:rsidP="00DD3F3F">
      <w:pPr>
        <w:jc w:val="center"/>
        <w:rPr>
          <w:sz w:val="28"/>
          <w:szCs w:val="28"/>
        </w:rPr>
      </w:pPr>
    </w:p>
    <w:p w:rsidR="00DD3F3F" w:rsidRDefault="00DD3F3F" w:rsidP="00DD3F3F">
      <w:pPr>
        <w:jc w:val="center"/>
        <w:rPr>
          <w:sz w:val="28"/>
          <w:szCs w:val="28"/>
        </w:rPr>
      </w:pPr>
    </w:p>
    <w:p w:rsidR="00DD3F3F" w:rsidRDefault="00DD3F3F" w:rsidP="00DD3F3F">
      <w:pPr>
        <w:jc w:val="center"/>
        <w:rPr>
          <w:sz w:val="28"/>
          <w:szCs w:val="28"/>
        </w:rPr>
      </w:pPr>
    </w:p>
    <w:p w:rsidR="00DD3F3F" w:rsidRDefault="00DD3F3F" w:rsidP="00DD3F3F">
      <w:pPr>
        <w:jc w:val="center"/>
        <w:rPr>
          <w:sz w:val="28"/>
          <w:szCs w:val="28"/>
        </w:rPr>
      </w:pPr>
    </w:p>
    <w:p w:rsidR="00DD3F3F" w:rsidRDefault="00DD3F3F" w:rsidP="00DD3F3F">
      <w:pPr>
        <w:jc w:val="center"/>
        <w:rPr>
          <w:sz w:val="28"/>
          <w:szCs w:val="28"/>
        </w:rPr>
      </w:pPr>
    </w:p>
    <w:p w:rsidR="00DD3F3F" w:rsidRDefault="00DD3F3F" w:rsidP="00DD3F3F">
      <w:pPr>
        <w:jc w:val="center"/>
        <w:rPr>
          <w:sz w:val="28"/>
          <w:szCs w:val="28"/>
        </w:rPr>
      </w:pPr>
    </w:p>
    <w:p w:rsidR="00DD3F3F" w:rsidRDefault="00DD3F3F" w:rsidP="00DD3F3F">
      <w:pPr>
        <w:jc w:val="center"/>
        <w:rPr>
          <w:sz w:val="28"/>
          <w:szCs w:val="28"/>
        </w:rPr>
      </w:pPr>
    </w:p>
    <w:p w:rsidR="00DD3F3F" w:rsidRDefault="00DD3F3F" w:rsidP="00DD3F3F">
      <w:pPr>
        <w:jc w:val="center"/>
        <w:rPr>
          <w:sz w:val="28"/>
          <w:szCs w:val="28"/>
        </w:rPr>
      </w:pPr>
    </w:p>
    <w:p w:rsidR="00607178" w:rsidRDefault="00607178" w:rsidP="00815294">
      <w:pPr>
        <w:rPr>
          <w:sz w:val="28"/>
          <w:szCs w:val="28"/>
        </w:rPr>
      </w:pPr>
    </w:p>
    <w:p w:rsidR="00DD3F3F" w:rsidRPr="00B46B24" w:rsidRDefault="00815294" w:rsidP="00815294">
      <w:pPr>
        <w:rPr>
          <w:b/>
        </w:rPr>
      </w:pPr>
      <w:r w:rsidRPr="00B46B24">
        <w:rPr>
          <w:b/>
        </w:rPr>
        <w:lastRenderedPageBreak/>
        <w:t>Context</w:t>
      </w:r>
    </w:p>
    <w:p w:rsidR="00B97911" w:rsidRPr="00B97911" w:rsidRDefault="00BC59A0" w:rsidP="00B97911">
      <w:pPr>
        <w:pStyle w:val="NoSpacing"/>
      </w:pPr>
      <w:r w:rsidRPr="00BC59A0">
        <w:t>In line with the national message from the Scottish Government around the recording and monitoring of bullying incidents in schools and the</w:t>
      </w:r>
      <w:r w:rsidR="00CB57EA">
        <w:t xml:space="preserve"> November 2018</w:t>
      </w:r>
      <w:r w:rsidRPr="00BC59A0">
        <w:t xml:space="preserve"> launch of </w:t>
      </w:r>
      <w:r w:rsidRPr="00BC59A0">
        <w:rPr>
          <w:i/>
        </w:rPr>
        <w:t xml:space="preserve">Stirling’s Approach to Respect for All: </w:t>
      </w:r>
      <w:r w:rsidRPr="00815294">
        <w:rPr>
          <w:i/>
        </w:rPr>
        <w:t>Preventing and Challenging Bullying Behaviours</w:t>
      </w:r>
      <w:r w:rsidRPr="00BC59A0">
        <w:rPr>
          <w:i/>
        </w:rPr>
        <w:t>,</w:t>
      </w:r>
      <w:r w:rsidR="004973BA">
        <w:t xml:space="preserve"> Stirling schools have</w:t>
      </w:r>
      <w:r>
        <w:t xml:space="preserve"> a </w:t>
      </w:r>
      <w:r w:rsidR="005111D0">
        <w:t>responsibility</w:t>
      </w:r>
      <w:r>
        <w:t xml:space="preserve"> to </w:t>
      </w:r>
      <w:r w:rsidR="005111D0">
        <w:t xml:space="preserve">safeguard </w:t>
      </w:r>
      <w:r>
        <w:t>children</w:t>
      </w:r>
      <w:r w:rsidR="005111D0">
        <w:t xml:space="preserve"> and young people by </w:t>
      </w:r>
      <w:r>
        <w:t>record</w:t>
      </w:r>
      <w:r w:rsidR="005111D0">
        <w:t>ing</w:t>
      </w:r>
      <w:r>
        <w:t xml:space="preserve"> bullying inc</w:t>
      </w:r>
      <w:r w:rsidR="008E6F6F">
        <w:t>idents ac</w:t>
      </w:r>
      <w:r w:rsidR="005111D0">
        <w:t>curately and timeous</w:t>
      </w:r>
      <w:r w:rsidR="004973BA">
        <w:t>ly. While</w:t>
      </w:r>
      <w:r w:rsidR="005111D0">
        <w:t xml:space="preserve"> schools have recording for</w:t>
      </w:r>
      <w:r w:rsidR="00460415">
        <w:t xml:space="preserve">mats </w:t>
      </w:r>
      <w:r w:rsidR="005111D0">
        <w:t>at establishment level, the national message makes it cl</w:t>
      </w:r>
      <w:r w:rsidR="004973BA">
        <w:t xml:space="preserve">ear that a consistent and uniform approach </w:t>
      </w:r>
      <w:r w:rsidR="00704A30">
        <w:t>is required through the</w:t>
      </w:r>
      <w:r w:rsidR="004973BA">
        <w:t xml:space="preserve"> Bullying and </w:t>
      </w:r>
      <w:r w:rsidR="00B97911">
        <w:t>Equali</w:t>
      </w:r>
      <w:r w:rsidR="000B0243">
        <w:t xml:space="preserve">ties module within </w:t>
      </w:r>
      <w:proofErr w:type="spellStart"/>
      <w:r w:rsidR="000B0243">
        <w:t>SEEMiS</w:t>
      </w:r>
      <w:proofErr w:type="spellEnd"/>
      <w:r w:rsidR="000B0243">
        <w:t xml:space="preserve">. </w:t>
      </w:r>
    </w:p>
    <w:p w:rsidR="001B5F64" w:rsidRPr="004A1D2A" w:rsidRDefault="009C5521" w:rsidP="00390C0F">
      <w:pPr>
        <w:shd w:val="clear" w:color="auto" w:fill="FFFFFF"/>
        <w:spacing w:before="100" w:beforeAutospacing="1" w:after="120" w:line="240" w:lineRule="auto"/>
        <w:rPr>
          <w:rFonts w:eastAsia="Times New Roman" w:cs="Arial"/>
          <w:b/>
          <w:color w:val="000000"/>
          <w:lang w:eastAsia="en-GB"/>
        </w:rPr>
      </w:pPr>
      <w:r>
        <w:rPr>
          <w:rFonts w:eastAsia="Times New Roman" w:cs="Arial"/>
          <w:b/>
          <w:color w:val="000000"/>
          <w:lang w:eastAsia="en-GB"/>
        </w:rPr>
        <w:t>What should be recorded on the Bullying &amp; Equalities m</w:t>
      </w:r>
      <w:r w:rsidR="00F4188A">
        <w:rPr>
          <w:rFonts w:eastAsia="Times New Roman" w:cs="Arial"/>
          <w:b/>
          <w:color w:val="000000"/>
          <w:lang w:eastAsia="en-GB"/>
        </w:rPr>
        <w:t>odule</w:t>
      </w:r>
      <w:r>
        <w:rPr>
          <w:rFonts w:eastAsia="Times New Roman" w:cs="Arial"/>
          <w:b/>
          <w:color w:val="000000"/>
          <w:lang w:eastAsia="en-GB"/>
        </w:rPr>
        <w:t>?</w:t>
      </w:r>
      <w:r w:rsidR="00390C0F">
        <w:rPr>
          <w:rFonts w:eastAsia="Times New Roman" w:cs="Arial"/>
          <w:color w:val="000000"/>
          <w:lang w:eastAsia="en-GB"/>
        </w:rPr>
        <w:t xml:space="preserve">  </w:t>
      </w:r>
    </w:p>
    <w:p w:rsidR="00B36861" w:rsidRPr="00B36861" w:rsidRDefault="00B36861" w:rsidP="00A6542C">
      <w:pPr>
        <w:pStyle w:val="NoSpacing"/>
        <w:rPr>
          <w:rFonts w:eastAsia="Times New Roman"/>
          <w:color w:val="000000"/>
          <w:u w:val="single"/>
          <w:lang w:eastAsia="en-GB"/>
        </w:rPr>
      </w:pPr>
      <w:r w:rsidRPr="00B36861">
        <w:rPr>
          <w:rFonts w:eastAsia="Times New Roman"/>
          <w:color w:val="000000"/>
          <w:u w:val="single"/>
          <w:lang w:eastAsia="en-GB"/>
        </w:rPr>
        <w:t>Peer to peer bullying behaviours</w:t>
      </w:r>
    </w:p>
    <w:p w:rsidR="00B36861" w:rsidRDefault="00B36861" w:rsidP="00A6542C">
      <w:pPr>
        <w:pStyle w:val="NoSpacing"/>
        <w:rPr>
          <w:rFonts w:eastAsia="Times New Roman"/>
          <w:color w:val="000000"/>
          <w:lang w:eastAsia="en-GB"/>
        </w:rPr>
      </w:pPr>
    </w:p>
    <w:p w:rsidR="00390C0F" w:rsidRPr="005C21A5" w:rsidRDefault="00390C0F" w:rsidP="00A6542C">
      <w:pPr>
        <w:pStyle w:val="NoSpacing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 xml:space="preserve">In line with </w:t>
      </w:r>
      <w:r w:rsidRPr="00BE4096">
        <w:rPr>
          <w:i/>
        </w:rPr>
        <w:t>Stirling’s Approach to Respect for All: Preventing and Challenging Bullying Behaviours</w:t>
      </w:r>
      <w:r w:rsidR="004A1D2A">
        <w:t>, bulling behaviours can include</w:t>
      </w:r>
      <w:r>
        <w:t>:</w:t>
      </w:r>
    </w:p>
    <w:p w:rsidR="00390C0F" w:rsidRPr="00A0732C" w:rsidRDefault="00390C0F" w:rsidP="00390C0F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460415">
        <w:t>Being called names, teased, put down or threatened face to face/online</w:t>
      </w:r>
    </w:p>
    <w:p w:rsidR="00390C0F" w:rsidRPr="00A0732C" w:rsidRDefault="00390C0F" w:rsidP="00390C0F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460415">
        <w:t>Being hit, tripped, pushed or kicked</w:t>
      </w:r>
    </w:p>
    <w:p w:rsidR="00390C0F" w:rsidRPr="00A0732C" w:rsidRDefault="00390C0F" w:rsidP="00390C0F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460415">
        <w:t>Having belongings taken or damaged</w:t>
      </w:r>
    </w:p>
    <w:p w:rsidR="00390C0F" w:rsidRPr="00A0732C" w:rsidRDefault="00390C0F" w:rsidP="00390C0F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460415">
        <w:t>Being ignored, left out/having rumours spread about you (face to face and/or online)</w:t>
      </w:r>
    </w:p>
    <w:p w:rsidR="00390C0F" w:rsidRPr="00A0732C" w:rsidRDefault="00390C0F" w:rsidP="00390C0F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460415">
        <w:t>Abusive messages/pictures/images on social media/gaming platforms/phone</w:t>
      </w:r>
    </w:p>
    <w:p w:rsidR="00390C0F" w:rsidRPr="00A0732C" w:rsidRDefault="00390C0F" w:rsidP="00390C0F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460415">
        <w:t>Controlling behaviours which make people feel like they are not in control of themselves or their lives (face to face and/or online), e.g. intimidation, playi</w:t>
      </w:r>
      <w:r>
        <w:t>ng on someone's self-esteem, co</w:t>
      </w:r>
      <w:r w:rsidRPr="00460415">
        <w:t>ercion, etc.</w:t>
      </w:r>
    </w:p>
    <w:p w:rsidR="00390C0F" w:rsidRPr="00A0732C" w:rsidRDefault="00390C0F" w:rsidP="00390C0F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460415">
        <w:t xml:space="preserve">Labelling, e.g. name calling, etc.  </w:t>
      </w:r>
    </w:p>
    <w:p w:rsidR="00390C0F" w:rsidRPr="00A0732C" w:rsidRDefault="00390C0F" w:rsidP="00390C0F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460415">
        <w:t xml:space="preserve">Targeting because of who you are or who you are perceived to be (face to face and/or online), e.g. homophobia, </w:t>
      </w:r>
      <w:r w:rsidR="004A1D2A" w:rsidRPr="00460415">
        <w:t>sexism</w:t>
      </w:r>
      <w:r w:rsidRPr="00460415">
        <w:t xml:space="preserve">, racism, etc.  </w:t>
      </w:r>
    </w:p>
    <w:p w:rsidR="00A6542C" w:rsidRPr="00A6542C" w:rsidRDefault="004A1D2A" w:rsidP="00B834DA">
      <w:pPr>
        <w:shd w:val="clear" w:color="auto" w:fill="FFFFFF"/>
        <w:spacing w:before="100" w:beforeAutospacing="1" w:after="120" w:line="240" w:lineRule="auto"/>
        <w:rPr>
          <w:rFonts w:eastAsia="Times New Roman" w:cs="Arial"/>
          <w:color w:val="000000"/>
          <w:lang w:eastAsia="en-GB"/>
        </w:rPr>
      </w:pPr>
      <w:r w:rsidRPr="00BE4096">
        <w:rPr>
          <w:rFonts w:eastAsia="Times New Roman" w:cs="Arial"/>
          <w:color w:val="000000"/>
          <w:lang w:eastAsia="en-GB"/>
        </w:rPr>
        <w:t>If a child or young person reports</w:t>
      </w:r>
      <w:r w:rsidR="00BE4096" w:rsidRPr="00BE4096">
        <w:rPr>
          <w:rFonts w:eastAsia="Times New Roman" w:cs="Arial"/>
          <w:color w:val="000000"/>
          <w:lang w:eastAsia="en-GB"/>
        </w:rPr>
        <w:t xml:space="preserve"> that</w:t>
      </w:r>
      <w:r w:rsidRPr="00BE4096">
        <w:rPr>
          <w:rFonts w:eastAsia="Times New Roman" w:cs="Arial"/>
          <w:color w:val="000000"/>
          <w:lang w:eastAsia="en-GB"/>
        </w:rPr>
        <w:t xml:space="preserve"> they</w:t>
      </w:r>
      <w:r w:rsidR="00BA0432" w:rsidRPr="00BE4096">
        <w:rPr>
          <w:rFonts w:eastAsia="Times New Roman" w:cs="Arial"/>
          <w:color w:val="000000"/>
          <w:lang w:eastAsia="en-GB"/>
        </w:rPr>
        <w:t xml:space="preserve"> feel they</w:t>
      </w:r>
      <w:r w:rsidRPr="00BE4096">
        <w:rPr>
          <w:rFonts w:eastAsia="Times New Roman" w:cs="Arial"/>
          <w:color w:val="000000"/>
          <w:lang w:eastAsia="en-GB"/>
        </w:rPr>
        <w:t xml:space="preserve"> are on the receiving end of actions such as these, schools </w:t>
      </w:r>
      <w:r w:rsidR="007D7B2A" w:rsidRPr="00BE4096">
        <w:rPr>
          <w:rFonts w:eastAsia="Times New Roman" w:cs="Arial"/>
          <w:color w:val="000000"/>
          <w:lang w:eastAsia="en-GB"/>
        </w:rPr>
        <w:t>have a responsibility to record</w:t>
      </w:r>
      <w:r w:rsidRPr="00BE4096">
        <w:rPr>
          <w:rFonts w:eastAsia="Times New Roman" w:cs="Arial"/>
          <w:color w:val="000000"/>
          <w:lang w:eastAsia="en-GB"/>
        </w:rPr>
        <w:t xml:space="preserve"> the information on the </w:t>
      </w:r>
      <w:proofErr w:type="spellStart"/>
      <w:r w:rsidRPr="00BE4096">
        <w:rPr>
          <w:rFonts w:eastAsia="Times New Roman" w:cs="Arial"/>
          <w:color w:val="000000"/>
          <w:lang w:eastAsia="en-GB"/>
        </w:rPr>
        <w:t>SEEMiS</w:t>
      </w:r>
      <w:proofErr w:type="spellEnd"/>
      <w:r w:rsidRPr="00BE4096">
        <w:rPr>
          <w:rFonts w:eastAsia="Times New Roman" w:cs="Arial"/>
          <w:color w:val="000000"/>
          <w:lang w:eastAsia="en-GB"/>
        </w:rPr>
        <w:t xml:space="preserve"> Bullying &amp; Equalities</w:t>
      </w:r>
      <w:r w:rsidR="007D7B2A" w:rsidRPr="00BE4096">
        <w:rPr>
          <w:rFonts w:eastAsia="Times New Roman" w:cs="Arial"/>
          <w:color w:val="000000"/>
          <w:lang w:eastAsia="en-GB"/>
        </w:rPr>
        <w:t xml:space="preserve"> module as a</w:t>
      </w:r>
      <w:r w:rsidR="000D0E41" w:rsidRPr="00BE4096">
        <w:rPr>
          <w:rFonts w:eastAsia="Times New Roman" w:cs="Arial"/>
          <w:color w:val="000000"/>
          <w:lang w:eastAsia="en-GB"/>
        </w:rPr>
        <w:t xml:space="preserve"> starting poi</w:t>
      </w:r>
      <w:r w:rsidR="00A6542C" w:rsidRPr="00BE4096">
        <w:rPr>
          <w:rFonts w:eastAsia="Times New Roman" w:cs="Arial"/>
          <w:color w:val="000000"/>
          <w:lang w:eastAsia="en-GB"/>
        </w:rPr>
        <w:t>nt of the investigation process.</w:t>
      </w:r>
      <w:r w:rsidR="007A33F1">
        <w:rPr>
          <w:rFonts w:eastAsia="Times New Roman" w:cs="Arial"/>
          <w:color w:val="000000"/>
          <w:lang w:eastAsia="en-GB"/>
        </w:rPr>
        <w:t xml:space="preserve"> </w:t>
      </w:r>
    </w:p>
    <w:p w:rsidR="00F4188A" w:rsidRPr="00BC59A0" w:rsidRDefault="00B36861" w:rsidP="00A6542C">
      <w:pPr>
        <w:shd w:val="clear" w:color="auto" w:fill="FFFFFF"/>
        <w:spacing w:before="100" w:beforeAutospacing="1" w:after="120" w:line="240" w:lineRule="auto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When recording, the following information must be included</w:t>
      </w:r>
      <w:r w:rsidR="00F4188A">
        <w:rPr>
          <w:rFonts w:eastAsia="Times New Roman" w:cs="Arial"/>
          <w:color w:val="000000"/>
          <w:lang w:eastAsia="en-GB"/>
        </w:rPr>
        <w:t>:</w:t>
      </w:r>
    </w:p>
    <w:p w:rsidR="00F4188A" w:rsidRPr="00BC59A0" w:rsidRDefault="00F4188A" w:rsidP="00A0732C">
      <w:pPr>
        <w:pStyle w:val="ListParagraph"/>
        <w:numPr>
          <w:ilvl w:val="0"/>
          <w:numId w:val="6"/>
        </w:numPr>
        <w:rPr>
          <w:lang w:eastAsia="en-GB"/>
        </w:rPr>
      </w:pPr>
      <w:r w:rsidRPr="00BC59A0">
        <w:rPr>
          <w:lang w:eastAsia="en-GB"/>
        </w:rPr>
        <w:t>The chil</w:t>
      </w:r>
      <w:r w:rsidR="00B36861">
        <w:rPr>
          <w:lang w:eastAsia="en-GB"/>
        </w:rPr>
        <w:t>dren and young people involved</w:t>
      </w:r>
    </w:p>
    <w:p w:rsidR="00F4188A" w:rsidRPr="00BC59A0" w:rsidRDefault="00F4188A" w:rsidP="00A0732C">
      <w:pPr>
        <w:pStyle w:val="ListParagraph"/>
        <w:numPr>
          <w:ilvl w:val="0"/>
          <w:numId w:val="6"/>
        </w:numPr>
        <w:rPr>
          <w:lang w:eastAsia="en-GB"/>
        </w:rPr>
      </w:pPr>
      <w:r w:rsidRPr="00BC59A0">
        <w:rPr>
          <w:lang w:eastAsia="en-GB"/>
        </w:rPr>
        <w:t>Where and when bullying has taken place</w:t>
      </w:r>
    </w:p>
    <w:p w:rsidR="00F4188A" w:rsidRPr="00BC59A0" w:rsidRDefault="00F4188A" w:rsidP="00A0732C">
      <w:pPr>
        <w:pStyle w:val="ListParagraph"/>
        <w:numPr>
          <w:ilvl w:val="0"/>
          <w:numId w:val="6"/>
        </w:numPr>
        <w:rPr>
          <w:lang w:eastAsia="en-GB"/>
        </w:rPr>
      </w:pPr>
      <w:r w:rsidRPr="00BC59A0">
        <w:rPr>
          <w:lang w:eastAsia="en-GB"/>
        </w:rPr>
        <w:t>The type of bullying experienced, e.g. name-calling, rumours, threats etc.</w:t>
      </w:r>
    </w:p>
    <w:p w:rsidR="00F4188A" w:rsidRPr="00BC59A0" w:rsidRDefault="00F4188A" w:rsidP="00A0732C">
      <w:pPr>
        <w:pStyle w:val="ListParagraph"/>
        <w:numPr>
          <w:ilvl w:val="0"/>
          <w:numId w:val="6"/>
        </w:numPr>
        <w:rPr>
          <w:lang w:eastAsia="en-GB"/>
        </w:rPr>
      </w:pPr>
      <w:r w:rsidRPr="00BC59A0">
        <w:rPr>
          <w:lang w:eastAsia="en-GB"/>
        </w:rPr>
        <w:t>Any underlying prejudice including details of any protected characteristic(s)</w:t>
      </w:r>
    </w:p>
    <w:p w:rsidR="00F4188A" w:rsidRPr="00BC59A0" w:rsidRDefault="00F4188A" w:rsidP="00A0732C">
      <w:pPr>
        <w:pStyle w:val="ListParagraph"/>
        <w:numPr>
          <w:ilvl w:val="0"/>
          <w:numId w:val="6"/>
        </w:numPr>
        <w:rPr>
          <w:lang w:eastAsia="en-GB"/>
        </w:rPr>
      </w:pPr>
      <w:r w:rsidRPr="00BC59A0">
        <w:rPr>
          <w:lang w:eastAsia="en-GB"/>
        </w:rPr>
        <w:t xml:space="preserve">Consideration of personal or additional support </w:t>
      </w:r>
      <w:r>
        <w:rPr>
          <w:lang w:eastAsia="en-GB"/>
        </w:rPr>
        <w:t>needs and wellbeing concerns</w:t>
      </w:r>
    </w:p>
    <w:p w:rsidR="00F4188A" w:rsidRPr="00F4188A" w:rsidRDefault="00F4188A" w:rsidP="00A0732C">
      <w:pPr>
        <w:pStyle w:val="ListParagraph"/>
        <w:numPr>
          <w:ilvl w:val="0"/>
          <w:numId w:val="6"/>
        </w:numPr>
        <w:rPr>
          <w:lang w:eastAsia="en-GB"/>
        </w:rPr>
      </w:pPr>
      <w:r w:rsidRPr="00BC59A0">
        <w:rPr>
          <w:lang w:eastAsia="en-GB"/>
        </w:rPr>
        <w:t>Actions taken including resolution at an ind</w:t>
      </w:r>
      <w:r>
        <w:rPr>
          <w:lang w:eastAsia="en-GB"/>
        </w:rPr>
        <w:t>ividual or organisational level</w:t>
      </w:r>
    </w:p>
    <w:p w:rsidR="007A33F1" w:rsidRDefault="00BA0432" w:rsidP="00B834DA">
      <w:pPr>
        <w:shd w:val="clear" w:color="auto" w:fill="FFFFFF"/>
        <w:spacing w:before="100" w:beforeAutospacing="1" w:after="120" w:line="240" w:lineRule="auto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At the end of the investigation, the conclu</w:t>
      </w:r>
      <w:r w:rsidR="00BE4096">
        <w:rPr>
          <w:rFonts w:eastAsia="Times New Roman" w:cs="Arial"/>
          <w:color w:val="000000"/>
          <w:lang w:eastAsia="en-GB"/>
        </w:rPr>
        <w:t xml:space="preserve">sion may be that the allegation of </w:t>
      </w:r>
      <w:r>
        <w:rPr>
          <w:rFonts w:eastAsia="Times New Roman" w:cs="Arial"/>
          <w:color w:val="000000"/>
          <w:lang w:eastAsia="en-GB"/>
        </w:rPr>
        <w:t>bullying behaviour(s) is</w:t>
      </w:r>
      <w:r w:rsidR="00BE4096">
        <w:rPr>
          <w:rFonts w:eastAsia="Times New Roman" w:cs="Arial"/>
          <w:color w:val="000000"/>
          <w:lang w:eastAsia="en-GB"/>
        </w:rPr>
        <w:t xml:space="preserve"> unfounded and this can be recorded as such in the Bullying &amp; Equalities module. </w:t>
      </w:r>
    </w:p>
    <w:p w:rsidR="007A33F1" w:rsidRDefault="007A33F1" w:rsidP="00B834DA">
      <w:pPr>
        <w:shd w:val="clear" w:color="auto" w:fill="FFFFFF"/>
        <w:spacing w:before="100" w:beforeAutospacing="1" w:after="120" w:line="240" w:lineRule="auto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 xml:space="preserve">There may be occasional circumstances where the information is recorded retrospectively (post-investigation), any unfounded reports must still be recorded and marked as such in these circumstances.  </w:t>
      </w:r>
    </w:p>
    <w:p w:rsidR="00B36861" w:rsidRDefault="0003683C" w:rsidP="00B46B24">
      <w:pPr>
        <w:shd w:val="clear" w:color="auto" w:fill="FFFFFF"/>
        <w:spacing w:before="100" w:beforeAutospacing="1" w:after="120" w:line="240" w:lineRule="auto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In line with the national message, w</w:t>
      </w:r>
      <w:r w:rsidR="00B834DA">
        <w:rPr>
          <w:rFonts w:eastAsia="Times New Roman" w:cs="Arial"/>
          <w:color w:val="000000"/>
          <w:lang w:eastAsia="en-GB"/>
        </w:rPr>
        <w:t xml:space="preserve">e are committed to ensuring that no reported incidents </w:t>
      </w:r>
      <w:r w:rsidR="00B834DA" w:rsidRPr="007D7B2A">
        <w:rPr>
          <w:rFonts w:eastAsia="Times New Roman" w:cs="Arial"/>
          <w:color w:val="000000"/>
          <w:lang w:eastAsia="en-GB"/>
        </w:rPr>
        <w:t>are missed in the recording process as this allows for the identification of recurring patterns and the need for potential early intervention.</w:t>
      </w:r>
      <w:r w:rsidR="007A33F1">
        <w:rPr>
          <w:rFonts w:eastAsia="Times New Roman" w:cs="Arial"/>
          <w:color w:val="000000"/>
          <w:lang w:eastAsia="en-GB"/>
        </w:rPr>
        <w:t xml:space="preserve"> </w:t>
      </w:r>
    </w:p>
    <w:p w:rsidR="00AB46FE" w:rsidRPr="00CE0A62" w:rsidRDefault="00CE0A62" w:rsidP="00AB46FE">
      <w:pPr>
        <w:shd w:val="clear" w:color="auto" w:fill="FFFFFF"/>
        <w:spacing w:before="100" w:beforeAutospacing="1" w:after="120" w:line="240" w:lineRule="auto"/>
        <w:jc w:val="both"/>
        <w:rPr>
          <w:rFonts w:eastAsia="Times New Roman" w:cs="Arial"/>
          <w:b/>
          <w:color w:val="000000"/>
          <w:lang w:eastAsia="en-GB"/>
        </w:rPr>
      </w:pPr>
      <w:r>
        <w:rPr>
          <w:rFonts w:eastAsia="Times New Roman" w:cs="Arial"/>
          <w:b/>
          <w:color w:val="000000"/>
          <w:lang w:eastAsia="en-GB"/>
        </w:rPr>
        <w:lastRenderedPageBreak/>
        <w:t>Recording Process</w:t>
      </w:r>
      <w:bookmarkStart w:id="0" w:name="_GoBack"/>
      <w:bookmarkEnd w:id="0"/>
    </w:p>
    <w:p w:rsidR="00AB46FE" w:rsidRDefault="00CE0A62" w:rsidP="00B46B24">
      <w:pPr>
        <w:shd w:val="clear" w:color="auto" w:fill="FFFFFF"/>
        <w:spacing w:before="100" w:beforeAutospacing="1" w:after="120" w:line="240" w:lineRule="auto"/>
        <w:rPr>
          <w:rFonts w:eastAsia="Times New Roman" w:cs="Arial"/>
          <w:color w:val="00000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107514</wp:posOffset>
            </wp:positionV>
            <wp:extent cx="6222915" cy="8051175"/>
            <wp:effectExtent l="0" t="0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2915" cy="805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6FE" w:rsidRDefault="00AB46FE" w:rsidP="00B46B24">
      <w:pPr>
        <w:shd w:val="clear" w:color="auto" w:fill="FFFFFF"/>
        <w:spacing w:before="100" w:beforeAutospacing="1" w:after="120" w:line="240" w:lineRule="auto"/>
        <w:rPr>
          <w:rFonts w:eastAsia="Times New Roman" w:cs="Arial"/>
          <w:color w:val="000000"/>
          <w:lang w:eastAsia="en-GB"/>
        </w:rPr>
      </w:pPr>
    </w:p>
    <w:p w:rsidR="00AB46FE" w:rsidRDefault="00AB46FE" w:rsidP="00B46B24">
      <w:pPr>
        <w:shd w:val="clear" w:color="auto" w:fill="FFFFFF"/>
        <w:spacing w:before="100" w:beforeAutospacing="1" w:after="120" w:line="240" w:lineRule="auto"/>
        <w:rPr>
          <w:rFonts w:eastAsia="Times New Roman" w:cs="Arial"/>
          <w:color w:val="000000"/>
          <w:lang w:eastAsia="en-GB"/>
        </w:rPr>
      </w:pPr>
    </w:p>
    <w:p w:rsidR="00AB46FE" w:rsidRDefault="00AB46FE" w:rsidP="00B46B24">
      <w:pPr>
        <w:shd w:val="clear" w:color="auto" w:fill="FFFFFF"/>
        <w:spacing w:before="100" w:beforeAutospacing="1" w:after="120" w:line="240" w:lineRule="auto"/>
        <w:rPr>
          <w:rFonts w:eastAsia="Times New Roman" w:cs="Arial"/>
          <w:color w:val="000000"/>
          <w:lang w:eastAsia="en-GB"/>
        </w:rPr>
      </w:pPr>
    </w:p>
    <w:p w:rsidR="00CE0A62" w:rsidRDefault="00CE0A62" w:rsidP="00B46B24">
      <w:pPr>
        <w:shd w:val="clear" w:color="auto" w:fill="FFFFFF"/>
        <w:spacing w:before="100" w:beforeAutospacing="1" w:after="120" w:line="240" w:lineRule="auto"/>
        <w:rPr>
          <w:rFonts w:eastAsia="Times New Roman" w:cs="Arial"/>
          <w:color w:val="000000"/>
          <w:lang w:eastAsia="en-GB"/>
        </w:rPr>
      </w:pPr>
    </w:p>
    <w:p w:rsidR="00CE0A62" w:rsidRDefault="00CE0A62" w:rsidP="00B46B24">
      <w:pPr>
        <w:shd w:val="clear" w:color="auto" w:fill="FFFFFF"/>
        <w:spacing w:before="100" w:beforeAutospacing="1" w:after="120" w:line="240" w:lineRule="auto"/>
        <w:rPr>
          <w:rFonts w:eastAsia="Times New Roman" w:cs="Arial"/>
          <w:color w:val="000000"/>
          <w:lang w:eastAsia="en-GB"/>
        </w:rPr>
      </w:pPr>
    </w:p>
    <w:p w:rsidR="00CE0A62" w:rsidRDefault="00CE0A62" w:rsidP="00B46B24">
      <w:pPr>
        <w:shd w:val="clear" w:color="auto" w:fill="FFFFFF"/>
        <w:spacing w:before="100" w:beforeAutospacing="1" w:after="120" w:line="240" w:lineRule="auto"/>
        <w:rPr>
          <w:rFonts w:eastAsia="Times New Roman" w:cs="Arial"/>
          <w:color w:val="000000"/>
          <w:lang w:eastAsia="en-GB"/>
        </w:rPr>
      </w:pPr>
    </w:p>
    <w:p w:rsidR="00CE0A62" w:rsidRDefault="00CE0A62" w:rsidP="00B46B24">
      <w:pPr>
        <w:shd w:val="clear" w:color="auto" w:fill="FFFFFF"/>
        <w:spacing w:before="100" w:beforeAutospacing="1" w:after="120" w:line="240" w:lineRule="auto"/>
        <w:rPr>
          <w:rFonts w:eastAsia="Times New Roman" w:cs="Arial"/>
          <w:color w:val="000000"/>
          <w:lang w:eastAsia="en-GB"/>
        </w:rPr>
      </w:pPr>
    </w:p>
    <w:p w:rsidR="00CE0A62" w:rsidRDefault="00CE0A62" w:rsidP="00B46B24">
      <w:pPr>
        <w:shd w:val="clear" w:color="auto" w:fill="FFFFFF"/>
        <w:spacing w:before="100" w:beforeAutospacing="1" w:after="120" w:line="240" w:lineRule="auto"/>
        <w:rPr>
          <w:rFonts w:eastAsia="Times New Roman" w:cs="Arial"/>
          <w:color w:val="000000"/>
          <w:lang w:eastAsia="en-GB"/>
        </w:rPr>
      </w:pPr>
    </w:p>
    <w:p w:rsidR="00CE0A62" w:rsidRDefault="00CE0A62" w:rsidP="00B46B24">
      <w:pPr>
        <w:shd w:val="clear" w:color="auto" w:fill="FFFFFF"/>
        <w:spacing w:before="100" w:beforeAutospacing="1" w:after="120" w:line="240" w:lineRule="auto"/>
        <w:rPr>
          <w:rFonts w:eastAsia="Times New Roman" w:cs="Arial"/>
          <w:color w:val="000000"/>
          <w:lang w:eastAsia="en-GB"/>
        </w:rPr>
      </w:pPr>
    </w:p>
    <w:p w:rsidR="00CE0A62" w:rsidRDefault="00CE0A62" w:rsidP="00B46B24">
      <w:pPr>
        <w:shd w:val="clear" w:color="auto" w:fill="FFFFFF"/>
        <w:spacing w:before="100" w:beforeAutospacing="1" w:after="120" w:line="240" w:lineRule="auto"/>
        <w:rPr>
          <w:rFonts w:eastAsia="Times New Roman" w:cs="Arial"/>
          <w:color w:val="000000"/>
          <w:lang w:eastAsia="en-GB"/>
        </w:rPr>
      </w:pPr>
    </w:p>
    <w:p w:rsidR="00CE0A62" w:rsidRDefault="00CE0A62" w:rsidP="00B46B24">
      <w:pPr>
        <w:shd w:val="clear" w:color="auto" w:fill="FFFFFF"/>
        <w:spacing w:before="100" w:beforeAutospacing="1" w:after="120" w:line="240" w:lineRule="auto"/>
        <w:rPr>
          <w:rFonts w:eastAsia="Times New Roman" w:cs="Arial"/>
          <w:color w:val="000000"/>
          <w:lang w:eastAsia="en-GB"/>
        </w:rPr>
      </w:pPr>
    </w:p>
    <w:p w:rsidR="00CE0A62" w:rsidRDefault="00CE0A62" w:rsidP="00B46B24">
      <w:pPr>
        <w:shd w:val="clear" w:color="auto" w:fill="FFFFFF"/>
        <w:spacing w:before="100" w:beforeAutospacing="1" w:after="120" w:line="240" w:lineRule="auto"/>
        <w:rPr>
          <w:rFonts w:eastAsia="Times New Roman" w:cs="Arial"/>
          <w:color w:val="000000"/>
          <w:lang w:eastAsia="en-GB"/>
        </w:rPr>
      </w:pPr>
    </w:p>
    <w:p w:rsidR="00CE0A62" w:rsidRDefault="00CE0A62" w:rsidP="00B46B24">
      <w:pPr>
        <w:shd w:val="clear" w:color="auto" w:fill="FFFFFF"/>
        <w:spacing w:before="100" w:beforeAutospacing="1" w:after="120" w:line="240" w:lineRule="auto"/>
        <w:rPr>
          <w:rFonts w:eastAsia="Times New Roman" w:cs="Arial"/>
          <w:color w:val="000000"/>
          <w:lang w:eastAsia="en-GB"/>
        </w:rPr>
      </w:pPr>
    </w:p>
    <w:p w:rsidR="00CE0A62" w:rsidRDefault="00CE0A62" w:rsidP="00B46B24">
      <w:pPr>
        <w:shd w:val="clear" w:color="auto" w:fill="FFFFFF"/>
        <w:spacing w:before="100" w:beforeAutospacing="1" w:after="120" w:line="240" w:lineRule="auto"/>
        <w:rPr>
          <w:rFonts w:eastAsia="Times New Roman" w:cs="Arial"/>
          <w:color w:val="000000"/>
          <w:lang w:eastAsia="en-GB"/>
        </w:rPr>
      </w:pPr>
    </w:p>
    <w:p w:rsidR="00CE0A62" w:rsidRDefault="00CE0A62" w:rsidP="00B46B24">
      <w:pPr>
        <w:shd w:val="clear" w:color="auto" w:fill="FFFFFF"/>
        <w:spacing w:before="100" w:beforeAutospacing="1" w:after="120" w:line="240" w:lineRule="auto"/>
        <w:rPr>
          <w:rFonts w:eastAsia="Times New Roman" w:cs="Arial"/>
          <w:color w:val="000000"/>
          <w:lang w:eastAsia="en-GB"/>
        </w:rPr>
      </w:pPr>
    </w:p>
    <w:p w:rsidR="00CE0A62" w:rsidRDefault="00CE0A62" w:rsidP="00B46B24">
      <w:pPr>
        <w:shd w:val="clear" w:color="auto" w:fill="FFFFFF"/>
        <w:spacing w:before="100" w:beforeAutospacing="1" w:after="120" w:line="240" w:lineRule="auto"/>
        <w:rPr>
          <w:rFonts w:eastAsia="Times New Roman" w:cs="Arial"/>
          <w:color w:val="000000"/>
          <w:lang w:eastAsia="en-GB"/>
        </w:rPr>
      </w:pPr>
    </w:p>
    <w:p w:rsidR="00CE0A62" w:rsidRDefault="00CE0A62" w:rsidP="00B46B24">
      <w:pPr>
        <w:shd w:val="clear" w:color="auto" w:fill="FFFFFF"/>
        <w:spacing w:before="100" w:beforeAutospacing="1" w:after="120" w:line="240" w:lineRule="auto"/>
        <w:rPr>
          <w:rFonts w:eastAsia="Times New Roman" w:cs="Arial"/>
          <w:color w:val="000000"/>
          <w:lang w:eastAsia="en-GB"/>
        </w:rPr>
      </w:pPr>
    </w:p>
    <w:p w:rsidR="00CE0A62" w:rsidRDefault="00CE0A62" w:rsidP="00B46B24">
      <w:pPr>
        <w:shd w:val="clear" w:color="auto" w:fill="FFFFFF"/>
        <w:spacing w:before="100" w:beforeAutospacing="1" w:after="120" w:line="240" w:lineRule="auto"/>
        <w:rPr>
          <w:rFonts w:eastAsia="Times New Roman" w:cs="Arial"/>
          <w:color w:val="000000"/>
          <w:lang w:eastAsia="en-GB"/>
        </w:rPr>
      </w:pPr>
    </w:p>
    <w:p w:rsidR="00CE0A62" w:rsidRDefault="00CE0A62" w:rsidP="00B46B24">
      <w:pPr>
        <w:shd w:val="clear" w:color="auto" w:fill="FFFFFF"/>
        <w:spacing w:before="100" w:beforeAutospacing="1" w:after="120" w:line="240" w:lineRule="auto"/>
        <w:rPr>
          <w:rFonts w:eastAsia="Times New Roman" w:cs="Arial"/>
          <w:color w:val="000000"/>
          <w:lang w:eastAsia="en-GB"/>
        </w:rPr>
      </w:pPr>
    </w:p>
    <w:p w:rsidR="00CE0A62" w:rsidRDefault="00CE0A62" w:rsidP="00B46B24">
      <w:pPr>
        <w:shd w:val="clear" w:color="auto" w:fill="FFFFFF"/>
        <w:spacing w:before="100" w:beforeAutospacing="1" w:after="120" w:line="240" w:lineRule="auto"/>
        <w:rPr>
          <w:rFonts w:eastAsia="Times New Roman" w:cs="Arial"/>
          <w:color w:val="000000"/>
          <w:lang w:eastAsia="en-GB"/>
        </w:rPr>
      </w:pPr>
    </w:p>
    <w:p w:rsidR="00CE0A62" w:rsidRDefault="00CE0A62" w:rsidP="00B46B24">
      <w:pPr>
        <w:shd w:val="clear" w:color="auto" w:fill="FFFFFF"/>
        <w:spacing w:before="100" w:beforeAutospacing="1" w:after="120" w:line="240" w:lineRule="auto"/>
        <w:rPr>
          <w:rFonts w:eastAsia="Times New Roman" w:cs="Arial"/>
          <w:color w:val="000000"/>
          <w:lang w:eastAsia="en-GB"/>
        </w:rPr>
      </w:pPr>
    </w:p>
    <w:p w:rsidR="00CE0A62" w:rsidRDefault="00CE0A62" w:rsidP="00B46B24">
      <w:pPr>
        <w:shd w:val="clear" w:color="auto" w:fill="FFFFFF"/>
        <w:spacing w:before="100" w:beforeAutospacing="1" w:after="120" w:line="240" w:lineRule="auto"/>
        <w:rPr>
          <w:rFonts w:eastAsia="Times New Roman" w:cs="Arial"/>
          <w:color w:val="000000"/>
          <w:lang w:eastAsia="en-GB"/>
        </w:rPr>
      </w:pPr>
    </w:p>
    <w:p w:rsidR="00CE0A62" w:rsidRDefault="00CE0A62" w:rsidP="00B46B24">
      <w:pPr>
        <w:shd w:val="clear" w:color="auto" w:fill="FFFFFF"/>
        <w:spacing w:before="100" w:beforeAutospacing="1" w:after="120" w:line="240" w:lineRule="auto"/>
        <w:rPr>
          <w:rFonts w:eastAsia="Times New Roman" w:cs="Arial"/>
          <w:color w:val="000000"/>
          <w:lang w:eastAsia="en-GB"/>
        </w:rPr>
      </w:pPr>
    </w:p>
    <w:p w:rsidR="00024DD9" w:rsidRPr="00B36861" w:rsidRDefault="00EA2C4B" w:rsidP="00B46B24">
      <w:pPr>
        <w:shd w:val="clear" w:color="auto" w:fill="FFFFFF"/>
        <w:spacing w:before="100" w:beforeAutospacing="1" w:after="120" w:line="240" w:lineRule="auto"/>
        <w:rPr>
          <w:rFonts w:eastAsia="Times New Roman" w:cs="Arial"/>
          <w:color w:val="000000"/>
          <w:lang w:eastAsia="en-GB"/>
        </w:rPr>
      </w:pPr>
      <w:r w:rsidRPr="00F4188A">
        <w:rPr>
          <w:rFonts w:eastAsia="Times New Roman" w:cs="Arial"/>
          <w:b/>
          <w:color w:val="000000"/>
          <w:lang w:eastAsia="en-GB"/>
        </w:rPr>
        <w:lastRenderedPageBreak/>
        <w:t xml:space="preserve">Action </w:t>
      </w:r>
      <w:r w:rsidR="00024DD9" w:rsidRPr="00F4188A">
        <w:rPr>
          <w:rFonts w:eastAsia="Times New Roman" w:cs="Arial"/>
          <w:b/>
          <w:color w:val="000000"/>
          <w:lang w:eastAsia="en-GB"/>
        </w:rPr>
        <w:t>Timeline</w:t>
      </w:r>
      <w:r w:rsidR="00B8398E">
        <w:rPr>
          <w:rFonts w:eastAsia="Times New Roman" w:cs="Arial"/>
          <w:b/>
          <w:color w:val="000000"/>
          <w:lang w:eastAsia="en-GB"/>
        </w:rPr>
        <w:t xml:space="preserve"> September 2017 – March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024DD9" w:rsidTr="0034009F">
        <w:tc>
          <w:tcPr>
            <w:tcW w:w="2122" w:type="dxa"/>
          </w:tcPr>
          <w:p w:rsidR="00024DD9" w:rsidRPr="00024DD9" w:rsidRDefault="00024DD9" w:rsidP="00B46B24">
            <w:pPr>
              <w:spacing w:before="100" w:beforeAutospacing="1" w:after="12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September 2017</w:t>
            </w:r>
          </w:p>
        </w:tc>
        <w:tc>
          <w:tcPr>
            <w:tcW w:w="6894" w:type="dxa"/>
          </w:tcPr>
          <w:p w:rsidR="00024DD9" w:rsidRPr="0034009F" w:rsidRDefault="00024DD9" w:rsidP="0034009F">
            <w:pPr>
              <w:pStyle w:val="ListParagraph"/>
              <w:numPr>
                <w:ilvl w:val="0"/>
                <w:numId w:val="8"/>
              </w:numPr>
              <w:spacing w:before="100" w:beforeAutospacing="1" w:after="120"/>
              <w:rPr>
                <w:rFonts w:eastAsia="Times New Roman" w:cs="Arial"/>
                <w:color w:val="000000"/>
                <w:lang w:eastAsia="en-GB"/>
              </w:rPr>
            </w:pPr>
            <w:r w:rsidRPr="0034009F">
              <w:rPr>
                <w:rFonts w:eastAsia="Times New Roman" w:cs="Arial"/>
                <w:color w:val="000000"/>
                <w:lang w:eastAsia="en-GB"/>
              </w:rPr>
              <w:t xml:space="preserve">Anti-Bullying review group established to begin policy refresh in line with Respect </w:t>
            </w:r>
            <w:proofErr w:type="gramStart"/>
            <w:r w:rsidRPr="0034009F">
              <w:rPr>
                <w:rFonts w:eastAsia="Times New Roman" w:cs="Arial"/>
                <w:color w:val="000000"/>
                <w:lang w:eastAsia="en-GB"/>
              </w:rPr>
              <w:t>For</w:t>
            </w:r>
            <w:proofErr w:type="gramEnd"/>
            <w:r w:rsidRPr="0034009F">
              <w:rPr>
                <w:rFonts w:eastAsia="Times New Roman" w:cs="Arial"/>
                <w:color w:val="000000"/>
                <w:lang w:eastAsia="en-GB"/>
              </w:rPr>
              <w:t xml:space="preserve"> All, the national approach to anti-bullying for Scotland’s children and young people. </w:t>
            </w:r>
            <w:proofErr w:type="spellStart"/>
            <w:r w:rsidRPr="0034009F">
              <w:rPr>
                <w:rFonts w:eastAsia="Times New Roman" w:cs="Arial"/>
                <w:color w:val="000000"/>
                <w:lang w:eastAsia="en-GB"/>
              </w:rPr>
              <w:t>SEEMiS</w:t>
            </w:r>
            <w:proofErr w:type="spellEnd"/>
            <w:r w:rsidRPr="0034009F">
              <w:rPr>
                <w:rFonts w:eastAsia="Times New Roman" w:cs="Arial"/>
                <w:color w:val="000000"/>
                <w:lang w:eastAsia="en-GB"/>
              </w:rPr>
              <w:t xml:space="preserve"> Bullying and Equalities module </w:t>
            </w:r>
            <w:r w:rsidR="009652B9" w:rsidRPr="0034009F">
              <w:rPr>
                <w:rFonts w:eastAsia="Times New Roman" w:cs="Arial"/>
                <w:color w:val="000000"/>
                <w:lang w:eastAsia="en-GB"/>
              </w:rPr>
              <w:t>referenced</w:t>
            </w:r>
            <w:r w:rsidR="00F4188A" w:rsidRPr="0034009F">
              <w:rPr>
                <w:rFonts w:eastAsia="Times New Roman" w:cs="Arial"/>
                <w:color w:val="000000"/>
                <w:lang w:eastAsia="en-GB"/>
              </w:rPr>
              <w:t xml:space="preserve"> nationally</w:t>
            </w:r>
            <w:r w:rsidR="009652B9" w:rsidRPr="0034009F">
              <w:rPr>
                <w:rFonts w:eastAsia="Times New Roman" w:cs="Arial"/>
                <w:color w:val="000000"/>
                <w:lang w:eastAsia="en-GB"/>
              </w:rPr>
              <w:t xml:space="preserve"> as good practice within schools. </w:t>
            </w:r>
          </w:p>
        </w:tc>
      </w:tr>
      <w:tr w:rsidR="00024DD9" w:rsidTr="0034009F">
        <w:tc>
          <w:tcPr>
            <w:tcW w:w="2122" w:type="dxa"/>
          </w:tcPr>
          <w:p w:rsidR="00024DD9" w:rsidRPr="00024DD9" w:rsidRDefault="00024DD9" w:rsidP="00B46B24">
            <w:pPr>
              <w:spacing w:before="100" w:beforeAutospacing="1" w:after="120"/>
              <w:rPr>
                <w:rFonts w:eastAsia="Times New Roman" w:cs="Arial"/>
                <w:color w:val="000000"/>
                <w:lang w:eastAsia="en-GB"/>
              </w:rPr>
            </w:pPr>
            <w:r w:rsidRPr="00024DD9">
              <w:rPr>
                <w:rFonts w:eastAsia="Times New Roman" w:cs="Arial"/>
                <w:color w:val="000000"/>
                <w:lang w:eastAsia="en-GB"/>
              </w:rPr>
              <w:t xml:space="preserve">January 2018 </w:t>
            </w:r>
          </w:p>
        </w:tc>
        <w:tc>
          <w:tcPr>
            <w:tcW w:w="6894" w:type="dxa"/>
          </w:tcPr>
          <w:p w:rsidR="00024DD9" w:rsidRPr="0034009F" w:rsidRDefault="00024DD9" w:rsidP="0034009F">
            <w:pPr>
              <w:pStyle w:val="ListParagraph"/>
              <w:numPr>
                <w:ilvl w:val="0"/>
                <w:numId w:val="8"/>
              </w:numPr>
              <w:spacing w:before="100" w:beforeAutospacing="1" w:after="120"/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 w:rsidRPr="0034009F">
              <w:rPr>
                <w:rFonts w:eastAsia="Times New Roman" w:cs="Arial"/>
                <w:color w:val="000000"/>
                <w:lang w:eastAsia="en-GB"/>
              </w:rPr>
              <w:t>SEEMiS</w:t>
            </w:r>
            <w:proofErr w:type="spellEnd"/>
            <w:r w:rsidRPr="0034009F">
              <w:rPr>
                <w:rFonts w:eastAsia="Times New Roman" w:cs="Arial"/>
                <w:color w:val="000000"/>
                <w:lang w:eastAsia="en-GB"/>
              </w:rPr>
              <w:t xml:space="preserve"> Bullying &amp; Equalities module pilot begins in 3 schools</w:t>
            </w:r>
            <w:r w:rsidR="009652B9" w:rsidRPr="0034009F">
              <w:rPr>
                <w:rFonts w:eastAsia="Times New Roman" w:cs="Arial"/>
                <w:color w:val="000000"/>
                <w:lang w:eastAsia="en-GB"/>
              </w:rPr>
              <w:t>.</w:t>
            </w:r>
          </w:p>
        </w:tc>
      </w:tr>
      <w:tr w:rsidR="00024DD9" w:rsidTr="0034009F">
        <w:tc>
          <w:tcPr>
            <w:tcW w:w="2122" w:type="dxa"/>
          </w:tcPr>
          <w:p w:rsidR="00024DD9" w:rsidRPr="00024DD9" w:rsidRDefault="009652B9" w:rsidP="00B46B24">
            <w:pPr>
              <w:spacing w:before="100" w:beforeAutospacing="1" w:after="12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May 2018</w:t>
            </w:r>
          </w:p>
        </w:tc>
        <w:tc>
          <w:tcPr>
            <w:tcW w:w="6894" w:type="dxa"/>
          </w:tcPr>
          <w:p w:rsidR="00024DD9" w:rsidRPr="0034009F" w:rsidRDefault="00024DD9" w:rsidP="0034009F">
            <w:pPr>
              <w:pStyle w:val="ListParagraph"/>
              <w:numPr>
                <w:ilvl w:val="0"/>
                <w:numId w:val="8"/>
              </w:numPr>
              <w:spacing w:before="100" w:beforeAutospacing="1" w:after="120"/>
              <w:rPr>
                <w:rFonts w:eastAsia="Times New Roman" w:cs="Arial"/>
                <w:color w:val="000000"/>
                <w:lang w:eastAsia="en-GB"/>
              </w:rPr>
            </w:pPr>
            <w:r w:rsidRPr="0034009F">
              <w:rPr>
                <w:rFonts w:eastAsia="Times New Roman" w:cs="Arial"/>
                <w:color w:val="000000"/>
                <w:lang w:eastAsia="en-GB"/>
              </w:rPr>
              <w:t xml:space="preserve">The Scottish Government confirms requirement for </w:t>
            </w:r>
            <w:proofErr w:type="spellStart"/>
            <w:r w:rsidRPr="0034009F">
              <w:rPr>
                <w:rFonts w:eastAsia="Times New Roman" w:cs="Arial"/>
                <w:color w:val="000000"/>
                <w:lang w:eastAsia="en-GB"/>
              </w:rPr>
              <w:t>SEEMiS</w:t>
            </w:r>
            <w:proofErr w:type="spellEnd"/>
            <w:r w:rsidRPr="0034009F">
              <w:rPr>
                <w:rFonts w:eastAsia="Times New Roman" w:cs="Arial"/>
                <w:color w:val="000000"/>
                <w:lang w:eastAsia="en-GB"/>
              </w:rPr>
              <w:t xml:space="preserve"> Bullying &amp; Equalities module to be used in schools to record and monitor bullying incidents</w:t>
            </w:r>
            <w:r w:rsidR="009652B9" w:rsidRPr="0034009F">
              <w:rPr>
                <w:rFonts w:eastAsia="Times New Roman" w:cs="Arial"/>
                <w:color w:val="000000"/>
                <w:lang w:eastAsia="en-GB"/>
              </w:rPr>
              <w:t>.</w:t>
            </w:r>
          </w:p>
        </w:tc>
      </w:tr>
      <w:tr w:rsidR="00024DD9" w:rsidTr="0034009F">
        <w:tc>
          <w:tcPr>
            <w:tcW w:w="2122" w:type="dxa"/>
          </w:tcPr>
          <w:p w:rsidR="00024DD9" w:rsidRPr="00024DD9" w:rsidRDefault="00C2115C" w:rsidP="00B46B24">
            <w:pPr>
              <w:spacing w:before="100" w:beforeAutospacing="1" w:after="12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June</w:t>
            </w:r>
            <w:r w:rsidR="00F4188A">
              <w:rPr>
                <w:rFonts w:eastAsia="Times New Roman" w:cs="Arial"/>
                <w:color w:val="000000"/>
                <w:lang w:eastAsia="en-GB"/>
              </w:rPr>
              <w:t xml:space="preserve"> 2018</w:t>
            </w:r>
          </w:p>
        </w:tc>
        <w:tc>
          <w:tcPr>
            <w:tcW w:w="6894" w:type="dxa"/>
          </w:tcPr>
          <w:p w:rsidR="00024DD9" w:rsidRPr="0034009F" w:rsidRDefault="006377C1" w:rsidP="0034009F">
            <w:pPr>
              <w:pStyle w:val="ListParagraph"/>
              <w:numPr>
                <w:ilvl w:val="0"/>
                <w:numId w:val="8"/>
              </w:numPr>
              <w:spacing w:before="100" w:beforeAutospacing="1" w:after="120"/>
              <w:rPr>
                <w:rFonts w:eastAsia="Times New Roman" w:cs="Arial"/>
                <w:color w:val="000000"/>
                <w:lang w:eastAsia="en-GB"/>
              </w:rPr>
            </w:pPr>
            <w:r w:rsidRPr="0034009F">
              <w:rPr>
                <w:rFonts w:eastAsia="Times New Roman" w:cs="Arial"/>
                <w:color w:val="000000"/>
                <w:lang w:eastAsia="en-GB"/>
              </w:rPr>
              <w:t xml:space="preserve">Draft procedural guidance created to support colleagues in how and when the module should be used. Safeguarding Network consulted on the draft. </w:t>
            </w:r>
          </w:p>
        </w:tc>
      </w:tr>
      <w:tr w:rsidR="009652B9" w:rsidTr="0034009F">
        <w:tc>
          <w:tcPr>
            <w:tcW w:w="2122" w:type="dxa"/>
          </w:tcPr>
          <w:p w:rsidR="009652B9" w:rsidRDefault="00C2115C" w:rsidP="00B46B24">
            <w:pPr>
              <w:spacing w:before="100" w:beforeAutospacing="1" w:after="12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June</w:t>
            </w:r>
            <w:r w:rsidR="009652B9">
              <w:rPr>
                <w:rFonts w:eastAsia="Times New Roman" w:cs="Arial"/>
                <w:color w:val="000000"/>
                <w:lang w:eastAsia="en-GB"/>
              </w:rPr>
              <w:t xml:space="preserve"> 2018</w:t>
            </w:r>
          </w:p>
        </w:tc>
        <w:tc>
          <w:tcPr>
            <w:tcW w:w="6894" w:type="dxa"/>
          </w:tcPr>
          <w:p w:rsidR="009652B9" w:rsidRPr="0034009F" w:rsidRDefault="006377C1" w:rsidP="0034009F">
            <w:pPr>
              <w:pStyle w:val="ListParagraph"/>
              <w:numPr>
                <w:ilvl w:val="0"/>
                <w:numId w:val="8"/>
              </w:numPr>
              <w:spacing w:before="100" w:beforeAutospacing="1" w:after="120"/>
              <w:rPr>
                <w:rFonts w:eastAsia="Times New Roman" w:cs="Arial"/>
                <w:color w:val="000000"/>
                <w:lang w:eastAsia="en-GB"/>
              </w:rPr>
            </w:pPr>
            <w:r w:rsidRPr="0034009F">
              <w:rPr>
                <w:rFonts w:eastAsia="Times New Roman" w:cs="Arial"/>
                <w:color w:val="000000"/>
                <w:lang w:eastAsia="en-GB"/>
              </w:rPr>
              <w:t>Stirling Council attendance at RAMBIS Operational Support Group. Stirli</w:t>
            </w:r>
            <w:r w:rsidR="00793369">
              <w:rPr>
                <w:rFonts w:eastAsia="Times New Roman" w:cs="Arial"/>
                <w:color w:val="000000"/>
                <w:lang w:eastAsia="en-GB"/>
              </w:rPr>
              <w:t>ng schools to be part of phase 2</w:t>
            </w:r>
            <w:r w:rsidRPr="0034009F">
              <w:rPr>
                <w:rFonts w:eastAsia="Times New Roman" w:cs="Arial"/>
                <w:color w:val="000000"/>
                <w:lang w:eastAsia="en-GB"/>
              </w:rPr>
              <w:t xml:space="preserve"> of RAMBIS national roll o</w:t>
            </w:r>
            <w:r w:rsidR="00793369">
              <w:rPr>
                <w:rFonts w:eastAsia="Times New Roman" w:cs="Arial"/>
                <w:color w:val="000000"/>
                <w:lang w:eastAsia="en-GB"/>
              </w:rPr>
              <w:t xml:space="preserve">ut. </w:t>
            </w:r>
            <w:r w:rsidRPr="0034009F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</w:p>
        </w:tc>
      </w:tr>
      <w:tr w:rsidR="009652B9" w:rsidTr="0034009F">
        <w:tc>
          <w:tcPr>
            <w:tcW w:w="2122" w:type="dxa"/>
          </w:tcPr>
          <w:p w:rsidR="009652B9" w:rsidRPr="009652B9" w:rsidRDefault="000D3D38" w:rsidP="00B46B24">
            <w:pPr>
              <w:spacing w:before="100" w:beforeAutospacing="1" w:after="12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July 2018</w:t>
            </w:r>
          </w:p>
        </w:tc>
        <w:tc>
          <w:tcPr>
            <w:tcW w:w="6894" w:type="dxa"/>
          </w:tcPr>
          <w:p w:rsidR="009652B9" w:rsidRPr="0034009F" w:rsidRDefault="00C231B3" w:rsidP="0034009F">
            <w:pPr>
              <w:pStyle w:val="ListParagraph"/>
              <w:numPr>
                <w:ilvl w:val="0"/>
                <w:numId w:val="8"/>
              </w:numPr>
              <w:spacing w:before="100" w:beforeAutospacing="1" w:after="120"/>
              <w:rPr>
                <w:rFonts w:eastAsia="Times New Roman" w:cs="Arial"/>
                <w:color w:val="000000"/>
                <w:lang w:eastAsia="en-GB"/>
              </w:rPr>
            </w:pPr>
            <w:r w:rsidRPr="0034009F">
              <w:rPr>
                <w:rFonts w:eastAsia="Times New Roman" w:cs="Arial"/>
                <w:color w:val="000000"/>
                <w:lang w:eastAsia="en-GB"/>
              </w:rPr>
              <w:t xml:space="preserve">Procedural guidance remaining in draft form awaiting </w:t>
            </w:r>
            <w:r w:rsidR="00CB57EA" w:rsidRPr="0034009F">
              <w:rPr>
                <w:rFonts w:eastAsia="Times New Roman" w:cs="Arial"/>
                <w:color w:val="000000"/>
                <w:lang w:eastAsia="en-GB"/>
              </w:rPr>
              <w:t xml:space="preserve">module </w:t>
            </w:r>
            <w:r w:rsidRPr="0034009F">
              <w:rPr>
                <w:rFonts w:eastAsia="Times New Roman" w:cs="Arial"/>
                <w:color w:val="000000"/>
                <w:lang w:eastAsia="en-GB"/>
              </w:rPr>
              <w:t xml:space="preserve">update from </w:t>
            </w:r>
            <w:proofErr w:type="spellStart"/>
            <w:r w:rsidRPr="0034009F">
              <w:rPr>
                <w:rFonts w:eastAsia="Times New Roman" w:cs="Arial"/>
                <w:color w:val="000000"/>
                <w:lang w:eastAsia="en-GB"/>
              </w:rPr>
              <w:t>SEEMi</w:t>
            </w:r>
            <w:r w:rsidR="00CB57EA" w:rsidRPr="0034009F">
              <w:rPr>
                <w:rFonts w:eastAsia="Times New Roman" w:cs="Arial"/>
                <w:color w:val="000000"/>
                <w:lang w:eastAsia="en-GB"/>
              </w:rPr>
              <w:t>S</w:t>
            </w:r>
            <w:proofErr w:type="spellEnd"/>
            <w:r w:rsidR="000D3D38" w:rsidRPr="0034009F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</w:p>
        </w:tc>
      </w:tr>
      <w:tr w:rsidR="00CB57EA" w:rsidTr="0034009F">
        <w:tc>
          <w:tcPr>
            <w:tcW w:w="2122" w:type="dxa"/>
          </w:tcPr>
          <w:p w:rsidR="00CB57EA" w:rsidRDefault="00CB57EA" w:rsidP="00B46B24">
            <w:pPr>
              <w:spacing w:before="100" w:beforeAutospacing="1" w:after="12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August 2018</w:t>
            </w:r>
          </w:p>
        </w:tc>
        <w:tc>
          <w:tcPr>
            <w:tcW w:w="6894" w:type="dxa"/>
          </w:tcPr>
          <w:p w:rsidR="0034009F" w:rsidRDefault="00CB57EA" w:rsidP="0034009F">
            <w:pPr>
              <w:pStyle w:val="ListParagraph"/>
              <w:numPr>
                <w:ilvl w:val="0"/>
                <w:numId w:val="8"/>
              </w:numPr>
              <w:spacing w:before="100" w:beforeAutospacing="1" w:after="120"/>
              <w:rPr>
                <w:rFonts w:eastAsia="Times New Roman" w:cs="Arial"/>
                <w:color w:val="000000"/>
                <w:lang w:eastAsia="en-GB"/>
              </w:rPr>
            </w:pPr>
            <w:r w:rsidRPr="0034009F">
              <w:rPr>
                <w:rFonts w:eastAsia="Times New Roman" w:cs="Arial"/>
                <w:color w:val="000000"/>
                <w:lang w:eastAsia="en-GB"/>
              </w:rPr>
              <w:t xml:space="preserve">Module update from </w:t>
            </w:r>
            <w:proofErr w:type="spellStart"/>
            <w:r w:rsidRPr="0034009F">
              <w:rPr>
                <w:rFonts w:eastAsia="Times New Roman" w:cs="Arial"/>
                <w:color w:val="000000"/>
                <w:lang w:eastAsia="en-GB"/>
              </w:rPr>
              <w:t>SEEMiS</w:t>
            </w:r>
            <w:proofErr w:type="spellEnd"/>
            <w:r w:rsidR="0034009F">
              <w:rPr>
                <w:rFonts w:eastAsia="Times New Roman" w:cs="Arial"/>
                <w:color w:val="000000"/>
                <w:lang w:eastAsia="en-GB"/>
              </w:rPr>
              <w:t xml:space="preserve"> complete</w:t>
            </w:r>
            <w:r w:rsidRPr="0034009F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</w:p>
          <w:p w:rsidR="00CB57EA" w:rsidRPr="0034009F" w:rsidRDefault="00CB57EA" w:rsidP="0034009F">
            <w:pPr>
              <w:pStyle w:val="ListParagraph"/>
              <w:numPr>
                <w:ilvl w:val="0"/>
                <w:numId w:val="8"/>
              </w:numPr>
              <w:spacing w:before="100" w:beforeAutospacing="1" w:after="120"/>
              <w:rPr>
                <w:rFonts w:eastAsia="Times New Roman" w:cs="Arial"/>
                <w:color w:val="000000"/>
                <w:lang w:eastAsia="en-GB"/>
              </w:rPr>
            </w:pPr>
            <w:r w:rsidRPr="0034009F">
              <w:rPr>
                <w:rFonts w:eastAsia="Times New Roman" w:cs="Arial"/>
                <w:color w:val="000000"/>
                <w:lang w:eastAsia="en-GB"/>
              </w:rPr>
              <w:t>Revision of</w:t>
            </w:r>
            <w:r w:rsidR="00ED51E2">
              <w:rPr>
                <w:rFonts w:eastAsia="Times New Roman" w:cs="Arial"/>
                <w:color w:val="000000"/>
                <w:lang w:eastAsia="en-GB"/>
              </w:rPr>
              <w:t xml:space="preserve"> draft</w:t>
            </w:r>
            <w:r w:rsidRPr="0034009F">
              <w:rPr>
                <w:rFonts w:eastAsia="Times New Roman" w:cs="Arial"/>
                <w:color w:val="000000"/>
                <w:lang w:eastAsia="en-GB"/>
              </w:rPr>
              <w:t xml:space="preserve"> procedural guidance</w:t>
            </w:r>
            <w:r w:rsidR="0034009F" w:rsidRPr="0034009F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</w:p>
        </w:tc>
      </w:tr>
      <w:tr w:rsidR="00760B72" w:rsidTr="0034009F">
        <w:tc>
          <w:tcPr>
            <w:tcW w:w="2122" w:type="dxa"/>
          </w:tcPr>
          <w:p w:rsidR="00760B72" w:rsidRDefault="000D3D38" w:rsidP="00B46B24">
            <w:pPr>
              <w:spacing w:before="100" w:beforeAutospacing="1" w:after="12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September 2018</w:t>
            </w:r>
          </w:p>
        </w:tc>
        <w:tc>
          <w:tcPr>
            <w:tcW w:w="6894" w:type="dxa"/>
          </w:tcPr>
          <w:p w:rsidR="0034009F" w:rsidRDefault="0034009F" w:rsidP="0034009F">
            <w:pPr>
              <w:pStyle w:val="ListParagraph"/>
              <w:numPr>
                <w:ilvl w:val="0"/>
                <w:numId w:val="8"/>
              </w:numPr>
              <w:spacing w:before="100" w:beforeAutospacing="1" w:after="120"/>
              <w:rPr>
                <w:rFonts w:eastAsia="Times New Roman" w:cs="Arial"/>
                <w:color w:val="000000"/>
                <w:lang w:eastAsia="en-GB"/>
              </w:rPr>
            </w:pPr>
            <w:r w:rsidRPr="0034009F">
              <w:rPr>
                <w:rFonts w:eastAsia="Times New Roman" w:cs="Arial"/>
                <w:color w:val="000000"/>
                <w:lang w:eastAsia="en-GB"/>
              </w:rPr>
              <w:t>Confirmation of procedure with Safeguarding Network</w:t>
            </w:r>
            <w:r w:rsidR="00ED51E2">
              <w:rPr>
                <w:rFonts w:eastAsia="Times New Roman" w:cs="Arial"/>
                <w:color w:val="000000"/>
                <w:lang w:eastAsia="en-GB"/>
              </w:rPr>
              <w:t xml:space="preserve"> &gt; release of procedural guidance </w:t>
            </w:r>
          </w:p>
          <w:p w:rsidR="0034009F" w:rsidRDefault="0034009F" w:rsidP="0034009F">
            <w:pPr>
              <w:pStyle w:val="ListParagraph"/>
              <w:numPr>
                <w:ilvl w:val="0"/>
                <w:numId w:val="8"/>
              </w:numPr>
              <w:spacing w:before="100" w:beforeAutospacing="1" w:after="120"/>
              <w:rPr>
                <w:rFonts w:eastAsia="Times New Roman" w:cs="Arial"/>
                <w:color w:val="000000"/>
                <w:lang w:eastAsia="en-GB"/>
              </w:rPr>
            </w:pPr>
            <w:r w:rsidRPr="0034009F">
              <w:rPr>
                <w:rFonts w:eastAsia="Times New Roman" w:cs="Arial"/>
                <w:color w:val="000000"/>
                <w:lang w:eastAsia="en-GB"/>
              </w:rPr>
              <w:t>All secondaries using module from end of September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2018</w:t>
            </w:r>
          </w:p>
          <w:p w:rsidR="0034009F" w:rsidRPr="00AA3D6A" w:rsidRDefault="0034009F" w:rsidP="00AA3D6A">
            <w:pPr>
              <w:pStyle w:val="ListParagraph"/>
              <w:numPr>
                <w:ilvl w:val="0"/>
                <w:numId w:val="8"/>
              </w:numPr>
              <w:spacing w:before="100" w:beforeAutospacing="1" w:after="12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National RAMBIS implementation begins</w:t>
            </w:r>
          </w:p>
        </w:tc>
      </w:tr>
      <w:tr w:rsidR="0034009F" w:rsidTr="0034009F">
        <w:tc>
          <w:tcPr>
            <w:tcW w:w="2122" w:type="dxa"/>
          </w:tcPr>
          <w:p w:rsidR="0034009F" w:rsidRDefault="0034009F" w:rsidP="00B46B24">
            <w:pPr>
              <w:spacing w:before="100" w:beforeAutospacing="1" w:after="12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October 2018</w:t>
            </w:r>
          </w:p>
        </w:tc>
        <w:tc>
          <w:tcPr>
            <w:tcW w:w="6894" w:type="dxa"/>
          </w:tcPr>
          <w:p w:rsidR="0034009F" w:rsidRPr="00AA3D6A" w:rsidRDefault="0034009F" w:rsidP="00AA3D6A">
            <w:pPr>
              <w:pStyle w:val="ListParagraph"/>
              <w:numPr>
                <w:ilvl w:val="0"/>
                <w:numId w:val="8"/>
              </w:numPr>
              <w:spacing w:before="100" w:beforeAutospacing="1" w:after="12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First data pull by ASN &amp; Wellbeing team end of October</w:t>
            </w:r>
          </w:p>
          <w:p w:rsidR="0034009F" w:rsidRPr="0034009F" w:rsidRDefault="0034009F" w:rsidP="0034009F">
            <w:pPr>
              <w:pStyle w:val="ListParagraph"/>
              <w:numPr>
                <w:ilvl w:val="0"/>
                <w:numId w:val="8"/>
              </w:numPr>
              <w:spacing w:before="100" w:beforeAutospacing="1" w:after="12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Feedback from Safeguarding Network re</w:t>
            </w:r>
            <w:r w:rsidR="00ED51E2">
              <w:rPr>
                <w:rFonts w:eastAsia="Times New Roman" w:cs="Arial"/>
                <w:color w:val="000000"/>
                <w:lang w:eastAsia="en-GB"/>
              </w:rPr>
              <w:t xml:space="preserve"> progress in secondaries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</w:p>
        </w:tc>
      </w:tr>
      <w:tr w:rsidR="0034009F" w:rsidTr="0034009F">
        <w:tc>
          <w:tcPr>
            <w:tcW w:w="2122" w:type="dxa"/>
          </w:tcPr>
          <w:p w:rsidR="0034009F" w:rsidRDefault="0034009F" w:rsidP="00B46B24">
            <w:pPr>
              <w:spacing w:before="100" w:beforeAutospacing="1" w:after="12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November 2018</w:t>
            </w:r>
          </w:p>
        </w:tc>
        <w:tc>
          <w:tcPr>
            <w:tcW w:w="6894" w:type="dxa"/>
          </w:tcPr>
          <w:p w:rsidR="00ED51E2" w:rsidRPr="00AA3D6A" w:rsidRDefault="00ED51E2" w:rsidP="00AA3D6A">
            <w:pPr>
              <w:pStyle w:val="ListParagraph"/>
              <w:numPr>
                <w:ilvl w:val="0"/>
                <w:numId w:val="8"/>
              </w:numPr>
              <w:spacing w:before="100" w:beforeAutospacing="1" w:after="12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Feedback from Safeguarding Network re progress in secondaries</w:t>
            </w:r>
          </w:p>
        </w:tc>
      </w:tr>
      <w:tr w:rsidR="00ED51E2" w:rsidTr="0034009F">
        <w:tc>
          <w:tcPr>
            <w:tcW w:w="2122" w:type="dxa"/>
          </w:tcPr>
          <w:p w:rsidR="00ED51E2" w:rsidRDefault="00ED51E2" w:rsidP="00B46B24">
            <w:pPr>
              <w:spacing w:before="100" w:beforeAutospacing="1" w:after="12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December 2018</w:t>
            </w:r>
          </w:p>
        </w:tc>
        <w:tc>
          <w:tcPr>
            <w:tcW w:w="6894" w:type="dxa"/>
          </w:tcPr>
          <w:p w:rsidR="00ED51E2" w:rsidRDefault="00ED51E2" w:rsidP="0034009F">
            <w:pPr>
              <w:pStyle w:val="ListParagraph"/>
              <w:numPr>
                <w:ilvl w:val="0"/>
                <w:numId w:val="8"/>
              </w:numPr>
              <w:spacing w:before="100" w:beforeAutospacing="1" w:after="12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Second data pull by ASN &amp; Wellbeing team mid-December </w:t>
            </w:r>
          </w:p>
        </w:tc>
      </w:tr>
      <w:tr w:rsidR="00ED51E2" w:rsidTr="0034009F">
        <w:tc>
          <w:tcPr>
            <w:tcW w:w="2122" w:type="dxa"/>
          </w:tcPr>
          <w:p w:rsidR="00ED51E2" w:rsidRDefault="00ED51E2" w:rsidP="00B46B24">
            <w:pPr>
              <w:spacing w:before="100" w:beforeAutospacing="1" w:after="12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January 2019</w:t>
            </w:r>
          </w:p>
        </w:tc>
        <w:tc>
          <w:tcPr>
            <w:tcW w:w="6894" w:type="dxa"/>
          </w:tcPr>
          <w:p w:rsidR="00ED51E2" w:rsidRDefault="00ED51E2" w:rsidP="0034009F">
            <w:pPr>
              <w:pStyle w:val="ListParagraph"/>
              <w:numPr>
                <w:ilvl w:val="0"/>
                <w:numId w:val="8"/>
              </w:numPr>
              <w:spacing w:before="100" w:beforeAutospacing="1" w:after="12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Feedback from Safeguarding Network re progress in secondaries </w:t>
            </w:r>
          </w:p>
          <w:p w:rsidR="00ED51E2" w:rsidRDefault="00AA3D6A" w:rsidP="0034009F">
            <w:pPr>
              <w:pStyle w:val="ListParagraph"/>
              <w:numPr>
                <w:ilvl w:val="0"/>
                <w:numId w:val="8"/>
              </w:numPr>
              <w:spacing w:before="100" w:beforeAutospacing="1" w:after="12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Primary schools: soft start</w:t>
            </w:r>
            <w:r w:rsidR="00ED51E2">
              <w:rPr>
                <w:rFonts w:eastAsia="Times New Roman" w:cs="Arial"/>
                <w:color w:val="000000"/>
                <w:lang w:eastAsia="en-GB"/>
              </w:rPr>
              <w:t xml:space="preserve"> period January – end February </w:t>
            </w:r>
          </w:p>
        </w:tc>
      </w:tr>
      <w:tr w:rsidR="00ED51E2" w:rsidTr="0034009F">
        <w:tc>
          <w:tcPr>
            <w:tcW w:w="2122" w:type="dxa"/>
          </w:tcPr>
          <w:p w:rsidR="00ED51E2" w:rsidRDefault="00ED51E2" w:rsidP="00B46B24">
            <w:pPr>
              <w:spacing w:before="100" w:beforeAutospacing="1" w:after="12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February 2019</w:t>
            </w:r>
          </w:p>
        </w:tc>
        <w:tc>
          <w:tcPr>
            <w:tcW w:w="6894" w:type="dxa"/>
          </w:tcPr>
          <w:p w:rsidR="00ED51E2" w:rsidRDefault="00ED51E2" w:rsidP="0034009F">
            <w:pPr>
              <w:pStyle w:val="ListParagraph"/>
              <w:numPr>
                <w:ilvl w:val="0"/>
                <w:numId w:val="8"/>
              </w:numPr>
              <w:spacing w:before="100" w:beforeAutospacing="1" w:after="12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Feedback from Safeguarding Network re progress in secondaries </w:t>
            </w:r>
          </w:p>
        </w:tc>
      </w:tr>
      <w:tr w:rsidR="00AD3F54" w:rsidTr="0034009F">
        <w:tc>
          <w:tcPr>
            <w:tcW w:w="2122" w:type="dxa"/>
          </w:tcPr>
          <w:p w:rsidR="00AD3F54" w:rsidRDefault="00AD3F54" w:rsidP="00B46B24">
            <w:pPr>
              <w:spacing w:before="100" w:beforeAutospacing="1" w:after="12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March 2019</w:t>
            </w:r>
          </w:p>
        </w:tc>
        <w:tc>
          <w:tcPr>
            <w:tcW w:w="6894" w:type="dxa"/>
          </w:tcPr>
          <w:p w:rsidR="00AD3F54" w:rsidRDefault="00AD3F54" w:rsidP="0034009F">
            <w:pPr>
              <w:pStyle w:val="ListParagraph"/>
              <w:numPr>
                <w:ilvl w:val="0"/>
                <w:numId w:val="8"/>
              </w:numPr>
              <w:spacing w:before="100" w:beforeAutospacing="1" w:after="12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All schools </w:t>
            </w:r>
            <w:r w:rsidR="00B74FE7">
              <w:rPr>
                <w:rFonts w:eastAsia="Times New Roman" w:cs="Arial"/>
                <w:color w:val="000000"/>
                <w:lang w:eastAsia="en-GB"/>
              </w:rPr>
              <w:t>using module</w:t>
            </w:r>
          </w:p>
          <w:p w:rsidR="00B8398E" w:rsidRDefault="00B8398E" w:rsidP="0034009F">
            <w:pPr>
              <w:pStyle w:val="ListParagraph"/>
              <w:numPr>
                <w:ilvl w:val="0"/>
                <w:numId w:val="8"/>
              </w:numPr>
              <w:spacing w:before="100" w:beforeAutospacing="1" w:after="12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Third data pull by ASN &amp; Wellbeing team end March</w:t>
            </w:r>
          </w:p>
        </w:tc>
      </w:tr>
    </w:tbl>
    <w:p w:rsidR="00BC59A0" w:rsidRDefault="00BC59A0" w:rsidP="00BC59A0">
      <w:pPr>
        <w:rPr>
          <w:rFonts w:ascii="Arial" w:eastAsia="Times New Roman" w:hAnsi="Arial" w:cs="Arial"/>
          <w:color w:val="000000"/>
          <w:lang w:eastAsia="en-GB"/>
        </w:rPr>
      </w:pPr>
    </w:p>
    <w:p w:rsidR="00DD3F3F" w:rsidRPr="00815294" w:rsidRDefault="00DD3F3F" w:rsidP="00815294"/>
    <w:p w:rsidR="00DD3F3F" w:rsidRDefault="00DD3F3F" w:rsidP="00DD3F3F">
      <w:pPr>
        <w:jc w:val="center"/>
        <w:rPr>
          <w:sz w:val="28"/>
          <w:szCs w:val="28"/>
        </w:rPr>
      </w:pPr>
    </w:p>
    <w:p w:rsidR="006D15A1" w:rsidRPr="00793369" w:rsidRDefault="006D15A1" w:rsidP="00793369">
      <w:pPr>
        <w:tabs>
          <w:tab w:val="left" w:pos="3630"/>
        </w:tabs>
        <w:rPr>
          <w:sz w:val="28"/>
          <w:szCs w:val="28"/>
        </w:rPr>
      </w:pPr>
    </w:p>
    <w:sectPr w:rsidR="006D15A1" w:rsidRPr="007933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16B" w:rsidRDefault="00C6116B" w:rsidP="00C6116B">
      <w:pPr>
        <w:spacing w:after="0" w:line="240" w:lineRule="auto"/>
      </w:pPr>
      <w:r>
        <w:separator/>
      </w:r>
    </w:p>
  </w:endnote>
  <w:endnote w:type="continuationSeparator" w:id="0">
    <w:p w:rsidR="00C6116B" w:rsidRDefault="00C6116B" w:rsidP="00C6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E43" w:rsidRDefault="00255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E43" w:rsidRDefault="00255E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E43" w:rsidRDefault="00255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16B" w:rsidRDefault="00C6116B" w:rsidP="00C6116B">
      <w:pPr>
        <w:spacing w:after="0" w:line="240" w:lineRule="auto"/>
      </w:pPr>
      <w:r>
        <w:separator/>
      </w:r>
    </w:p>
  </w:footnote>
  <w:footnote w:type="continuationSeparator" w:id="0">
    <w:p w:rsidR="00C6116B" w:rsidRDefault="00C6116B" w:rsidP="00C61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E43" w:rsidRDefault="00255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E43" w:rsidRDefault="00255E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E43" w:rsidRDefault="00255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0C9F"/>
    <w:multiLevelType w:val="hybridMultilevel"/>
    <w:tmpl w:val="C778C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5136A"/>
    <w:multiLevelType w:val="hybridMultilevel"/>
    <w:tmpl w:val="E520B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3132A"/>
    <w:multiLevelType w:val="hybridMultilevel"/>
    <w:tmpl w:val="BD6C8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44C4D"/>
    <w:multiLevelType w:val="multilevel"/>
    <w:tmpl w:val="F450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380F05"/>
    <w:multiLevelType w:val="hybridMultilevel"/>
    <w:tmpl w:val="C05621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985A0A"/>
    <w:multiLevelType w:val="hybridMultilevel"/>
    <w:tmpl w:val="EC4CBA1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EE6A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A03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2C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C0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87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B201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EA9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822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66882"/>
    <w:multiLevelType w:val="hybridMultilevel"/>
    <w:tmpl w:val="2CA29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00B6E"/>
    <w:multiLevelType w:val="hybridMultilevel"/>
    <w:tmpl w:val="52F60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3F"/>
    <w:rsid w:val="00024DD9"/>
    <w:rsid w:val="0003683C"/>
    <w:rsid w:val="000761A6"/>
    <w:rsid w:val="000B0243"/>
    <w:rsid w:val="000C291B"/>
    <w:rsid w:val="000D0E41"/>
    <w:rsid w:val="000D3D38"/>
    <w:rsid w:val="001333CA"/>
    <w:rsid w:val="001B5F64"/>
    <w:rsid w:val="001B788B"/>
    <w:rsid w:val="0020271F"/>
    <w:rsid w:val="00255E43"/>
    <w:rsid w:val="0034009F"/>
    <w:rsid w:val="00343892"/>
    <w:rsid w:val="00386381"/>
    <w:rsid w:val="003871FE"/>
    <w:rsid w:val="00390C0F"/>
    <w:rsid w:val="003B0B3F"/>
    <w:rsid w:val="004351E7"/>
    <w:rsid w:val="00441647"/>
    <w:rsid w:val="00460415"/>
    <w:rsid w:val="004973BA"/>
    <w:rsid w:val="004A1D2A"/>
    <w:rsid w:val="005033F9"/>
    <w:rsid w:val="005111D0"/>
    <w:rsid w:val="005859F6"/>
    <w:rsid w:val="005C21A5"/>
    <w:rsid w:val="00607178"/>
    <w:rsid w:val="006377C1"/>
    <w:rsid w:val="006476DE"/>
    <w:rsid w:val="006A6F60"/>
    <w:rsid w:val="006B6157"/>
    <w:rsid w:val="006D15A1"/>
    <w:rsid w:val="00704A30"/>
    <w:rsid w:val="00760B72"/>
    <w:rsid w:val="00793369"/>
    <w:rsid w:val="007A33F1"/>
    <w:rsid w:val="007C3FF6"/>
    <w:rsid w:val="007D7B2A"/>
    <w:rsid w:val="00815294"/>
    <w:rsid w:val="00830DDB"/>
    <w:rsid w:val="008E6F6F"/>
    <w:rsid w:val="008F2367"/>
    <w:rsid w:val="009652B9"/>
    <w:rsid w:val="00967723"/>
    <w:rsid w:val="009C5521"/>
    <w:rsid w:val="009E4737"/>
    <w:rsid w:val="00A0732C"/>
    <w:rsid w:val="00A6542C"/>
    <w:rsid w:val="00AA3D6A"/>
    <w:rsid w:val="00AB46FE"/>
    <w:rsid w:val="00AD3F54"/>
    <w:rsid w:val="00AD750C"/>
    <w:rsid w:val="00AE3290"/>
    <w:rsid w:val="00B36861"/>
    <w:rsid w:val="00B46B24"/>
    <w:rsid w:val="00B74FE7"/>
    <w:rsid w:val="00B834DA"/>
    <w:rsid w:val="00B8398E"/>
    <w:rsid w:val="00B97911"/>
    <w:rsid w:val="00BA0432"/>
    <w:rsid w:val="00BC59A0"/>
    <w:rsid w:val="00BE4096"/>
    <w:rsid w:val="00BF3F6C"/>
    <w:rsid w:val="00C02743"/>
    <w:rsid w:val="00C2115C"/>
    <w:rsid w:val="00C231B3"/>
    <w:rsid w:val="00C6116B"/>
    <w:rsid w:val="00C62896"/>
    <w:rsid w:val="00CB1514"/>
    <w:rsid w:val="00CB57EA"/>
    <w:rsid w:val="00CE0A62"/>
    <w:rsid w:val="00DD3F3F"/>
    <w:rsid w:val="00E9145E"/>
    <w:rsid w:val="00EA2C4B"/>
    <w:rsid w:val="00EA6F1E"/>
    <w:rsid w:val="00ED51E2"/>
    <w:rsid w:val="00F4188A"/>
    <w:rsid w:val="00F82421"/>
    <w:rsid w:val="00F8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EC9B46"/>
  <w15:chartTrackingRefBased/>
  <w15:docId w15:val="{54BB91BB-E91A-498B-9AD2-F940E363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16B"/>
  </w:style>
  <w:style w:type="paragraph" w:styleId="Footer">
    <w:name w:val="footer"/>
    <w:basedOn w:val="Normal"/>
    <w:link w:val="FooterChar"/>
    <w:uiPriority w:val="99"/>
    <w:unhideWhenUsed/>
    <w:rsid w:val="00C61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16B"/>
  </w:style>
  <w:style w:type="table" w:styleId="TableGrid">
    <w:name w:val="Table Grid"/>
    <w:basedOn w:val="TableNormal"/>
    <w:uiPriority w:val="39"/>
    <w:rsid w:val="00024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4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6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B3875-95FC-491E-9304-C3A62F13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Stirling Council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Moffat</dc:creator>
  <cp:keywords/>
  <dc:description/>
  <cp:lastModifiedBy>Fiona Moffat</cp:lastModifiedBy>
  <cp:revision>43</cp:revision>
  <cp:lastPrinted>2018-10-08T15:37:00Z</cp:lastPrinted>
  <dcterms:created xsi:type="dcterms:W3CDTF">2018-05-28T09:06:00Z</dcterms:created>
  <dcterms:modified xsi:type="dcterms:W3CDTF">2019-09-10T12:59:00Z</dcterms:modified>
</cp:coreProperties>
</file>