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EFD7" w14:textId="50FB6BCC" w:rsidR="0071697C" w:rsidRPr="00EA5535" w:rsidRDefault="0071697C" w:rsidP="00E041B7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EA5535">
        <w:rPr>
          <w:rFonts w:cstheme="minorHAnsi"/>
          <w:b/>
          <w:bCs/>
          <w:color w:val="4472C4" w:themeColor="accent1"/>
          <w:sz w:val="28"/>
          <w:szCs w:val="28"/>
        </w:rPr>
        <w:t xml:space="preserve">Strategic Improvement Priorities over </w:t>
      </w:r>
      <w:proofErr w:type="gramStart"/>
      <w:r w:rsidRPr="00EA5535">
        <w:rPr>
          <w:rFonts w:cstheme="minorHAnsi"/>
          <w:b/>
          <w:bCs/>
          <w:color w:val="4472C4" w:themeColor="accent1"/>
          <w:sz w:val="28"/>
          <w:szCs w:val="28"/>
        </w:rPr>
        <w:t>3 year</w:t>
      </w:r>
      <w:proofErr w:type="gramEnd"/>
      <w:r w:rsidRPr="00EA5535">
        <w:rPr>
          <w:rFonts w:cstheme="minorHAnsi"/>
          <w:b/>
          <w:bCs/>
          <w:color w:val="4472C4" w:themeColor="accent1"/>
          <w:sz w:val="28"/>
          <w:szCs w:val="28"/>
        </w:rPr>
        <w:t xml:space="preserve"> cycle </w:t>
      </w:r>
      <w:r w:rsidRPr="00EA5535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428D5">
        <w:rPr>
          <w:rFonts w:cstheme="minorHAnsi"/>
          <w:b/>
          <w:bCs/>
          <w:color w:val="4472C4" w:themeColor="accent1"/>
          <w:sz w:val="28"/>
          <w:szCs w:val="28"/>
        </w:rPr>
        <w:t xml:space="preserve">              </w:t>
      </w:r>
      <w:r w:rsidRPr="00EA5535">
        <w:rPr>
          <w:rFonts w:cstheme="minorHAnsi"/>
          <w:b/>
          <w:bCs/>
          <w:color w:val="4472C4" w:themeColor="accent1"/>
          <w:sz w:val="28"/>
          <w:szCs w:val="28"/>
        </w:rPr>
        <w:t xml:space="preserve">Timescale: </w:t>
      </w:r>
      <w:r w:rsidR="001428D5">
        <w:rPr>
          <w:rFonts w:cstheme="minorHAnsi"/>
          <w:b/>
          <w:bCs/>
          <w:color w:val="4472C4" w:themeColor="accent1"/>
          <w:sz w:val="28"/>
          <w:szCs w:val="28"/>
        </w:rPr>
        <w:t>2023 – 2026</w:t>
      </w:r>
    </w:p>
    <w:tbl>
      <w:tblPr>
        <w:tblStyle w:val="TableGrid"/>
        <w:tblpPr w:leftFromText="180" w:rightFromText="180" w:vertAnchor="text" w:tblpY="168"/>
        <w:tblW w:w="10297" w:type="dxa"/>
        <w:tblLook w:val="04A0" w:firstRow="1" w:lastRow="0" w:firstColumn="1" w:lastColumn="0" w:noHBand="0" w:noVBand="1"/>
      </w:tblPr>
      <w:tblGrid>
        <w:gridCol w:w="1004"/>
        <w:gridCol w:w="3097"/>
        <w:gridCol w:w="3098"/>
        <w:gridCol w:w="3098"/>
      </w:tblGrid>
      <w:tr w:rsidR="0071697C" w:rsidRPr="009A136C" w14:paraId="4626388B" w14:textId="77777777" w:rsidTr="00EA5535">
        <w:trPr>
          <w:trHeight w:val="416"/>
        </w:trPr>
        <w:tc>
          <w:tcPr>
            <w:tcW w:w="1004" w:type="dxa"/>
            <w:shd w:val="clear" w:color="auto" w:fill="D9E2F3" w:themeFill="accent1" w:themeFillTint="33"/>
          </w:tcPr>
          <w:p w14:paraId="00DE4178" w14:textId="2F7077D8" w:rsidR="0071697C" w:rsidRPr="00EA5535" w:rsidRDefault="0071697C" w:rsidP="00EA55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EA5535">
              <w:rPr>
                <w:rFonts w:ascii="Arial" w:hAnsi="Arial" w:cs="Arial"/>
                <w:color w:val="000000" w:themeColor="text1"/>
                <w:sz w:val="18"/>
                <w:szCs w:val="18"/>
              </w:rPr>
              <w:t>Strategic Priority</w:t>
            </w:r>
          </w:p>
        </w:tc>
        <w:tc>
          <w:tcPr>
            <w:tcW w:w="3097" w:type="dxa"/>
            <w:shd w:val="clear" w:color="auto" w:fill="D9E2F3" w:themeFill="accent1" w:themeFillTint="33"/>
          </w:tcPr>
          <w:p w14:paraId="40B6A7AC" w14:textId="77777777" w:rsidR="0071697C" w:rsidRDefault="0071697C" w:rsidP="00EA55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5535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Year 1 </w:t>
            </w:r>
          </w:p>
          <w:p w14:paraId="77A221A4" w14:textId="41FF31FE" w:rsidR="004C1939" w:rsidRPr="00EA5535" w:rsidRDefault="004C1939" w:rsidP="00EA55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2023 - 2024</w:t>
            </w:r>
          </w:p>
        </w:tc>
        <w:tc>
          <w:tcPr>
            <w:tcW w:w="3098" w:type="dxa"/>
            <w:shd w:val="clear" w:color="auto" w:fill="D9E2F3" w:themeFill="accent1" w:themeFillTint="33"/>
          </w:tcPr>
          <w:p w14:paraId="526F29DD" w14:textId="77777777" w:rsidR="0071697C" w:rsidRDefault="0071697C" w:rsidP="00EA55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5535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Year 2</w:t>
            </w:r>
          </w:p>
          <w:p w14:paraId="21F178F5" w14:textId="7E019ACC" w:rsidR="004C1939" w:rsidRPr="00EA5535" w:rsidRDefault="004C1939" w:rsidP="00EA55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2024 - 2025</w:t>
            </w:r>
          </w:p>
        </w:tc>
        <w:tc>
          <w:tcPr>
            <w:tcW w:w="3098" w:type="dxa"/>
            <w:shd w:val="clear" w:color="auto" w:fill="D9E2F3" w:themeFill="accent1" w:themeFillTint="33"/>
          </w:tcPr>
          <w:p w14:paraId="75DD3F2F" w14:textId="77777777" w:rsidR="0071697C" w:rsidRDefault="0071697C" w:rsidP="00EA553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5535">
              <w:rPr>
                <w:rFonts w:ascii="Arial" w:hAnsi="Arial" w:cs="Arial"/>
                <w:color w:val="000000" w:themeColor="text1"/>
                <w:sz w:val="18"/>
                <w:szCs w:val="18"/>
                <w:highlight w:val="cyan"/>
              </w:rPr>
              <w:t xml:space="preserve">Year 3 </w:t>
            </w:r>
          </w:p>
          <w:p w14:paraId="47BA0387" w14:textId="4C13494F" w:rsidR="004C1939" w:rsidRPr="00EA5535" w:rsidRDefault="004C1939" w:rsidP="00EA553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2025 - 2026</w:t>
            </w:r>
          </w:p>
        </w:tc>
      </w:tr>
      <w:tr w:rsidR="0071697C" w:rsidRPr="009A136C" w14:paraId="5A585A5B" w14:textId="77777777" w:rsidTr="00EA5535">
        <w:trPr>
          <w:trHeight w:val="521"/>
        </w:trPr>
        <w:tc>
          <w:tcPr>
            <w:tcW w:w="1004" w:type="dxa"/>
          </w:tcPr>
          <w:p w14:paraId="47B8742F" w14:textId="018A4BE5" w:rsidR="0071697C" w:rsidRPr="009A136C" w:rsidRDefault="0071697C" w:rsidP="00EA553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A13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97" w:type="dxa"/>
          </w:tcPr>
          <w:p w14:paraId="580AB86B" w14:textId="6B475EF9" w:rsidR="005F431F" w:rsidRPr="00417313" w:rsidRDefault="005F431F" w:rsidP="00EA5535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Raise attainment in writing at all stages through further developing our school writing programme and by creating a writing policy which reflects best practice at all stages.</w:t>
            </w:r>
          </w:p>
        </w:tc>
        <w:tc>
          <w:tcPr>
            <w:tcW w:w="3098" w:type="dxa"/>
          </w:tcPr>
          <w:p w14:paraId="5B0892A5" w14:textId="37530484" w:rsidR="0071697C" w:rsidRPr="00417313" w:rsidRDefault="005F431F" w:rsidP="00EA553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Develop a Listening and Talking programme which is used by all staff in a progressive way to develop skills at all levels </w:t>
            </w:r>
          </w:p>
        </w:tc>
        <w:tc>
          <w:tcPr>
            <w:tcW w:w="3098" w:type="dxa"/>
          </w:tcPr>
          <w:p w14:paraId="3E1CD58E" w14:textId="77777777" w:rsidR="005F431F" w:rsidRPr="00417313" w:rsidRDefault="005F431F" w:rsidP="005F431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Through rigorous self -evaluation, identify a curricular area to be developed to raise attainment </w:t>
            </w:r>
            <w:proofErr w:type="gramStart"/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further</w:t>
            </w:r>
            <w:proofErr w:type="gramEnd"/>
          </w:p>
          <w:p w14:paraId="37D0A50B" w14:textId="1685056A" w:rsidR="0071697C" w:rsidRPr="00417313" w:rsidRDefault="0071697C" w:rsidP="00EA5535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EA1977" w:rsidRPr="009A136C" w14:paraId="4DDB0E79" w14:textId="77777777" w:rsidTr="00EA5535">
        <w:trPr>
          <w:trHeight w:val="521"/>
        </w:trPr>
        <w:tc>
          <w:tcPr>
            <w:tcW w:w="1004" w:type="dxa"/>
          </w:tcPr>
          <w:p w14:paraId="706DB705" w14:textId="3AF77B16" w:rsidR="00EA1977" w:rsidRPr="009A136C" w:rsidRDefault="00EA1977" w:rsidP="00EA19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A13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97" w:type="dxa"/>
          </w:tcPr>
          <w:p w14:paraId="5C451B35" w14:textId="5BEA54F3" w:rsidR="00EA1977" w:rsidRPr="00417313" w:rsidRDefault="00EA1977" w:rsidP="00EA1977">
            <w:pPr>
              <w:ind w:left="-75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Further develop parental involvement and engagement</w:t>
            </w:r>
            <w:r w:rsidR="004C1939"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in our school and Nursery</w:t>
            </w:r>
          </w:p>
        </w:tc>
        <w:tc>
          <w:tcPr>
            <w:tcW w:w="3098" w:type="dxa"/>
          </w:tcPr>
          <w:p w14:paraId="6231A747" w14:textId="4448C718" w:rsidR="00EA1977" w:rsidRPr="00417313" w:rsidRDefault="00EA1977" w:rsidP="00EA1977">
            <w:pPr>
              <w:ind w:left="-75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Embed Family Engagement strategy</w:t>
            </w:r>
          </w:p>
        </w:tc>
        <w:tc>
          <w:tcPr>
            <w:tcW w:w="3098" w:type="dxa"/>
          </w:tcPr>
          <w:p w14:paraId="25EB45A2" w14:textId="52EC1624" w:rsidR="00EA1977" w:rsidRPr="00417313" w:rsidRDefault="00EA1977" w:rsidP="00EA197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Further develop community links, involvement and engagement with stakeholders and partners</w:t>
            </w:r>
          </w:p>
        </w:tc>
      </w:tr>
      <w:tr w:rsidR="00EA1977" w:rsidRPr="009A136C" w14:paraId="43F96611" w14:textId="77777777" w:rsidTr="00EA5535">
        <w:trPr>
          <w:trHeight w:val="521"/>
        </w:trPr>
        <w:tc>
          <w:tcPr>
            <w:tcW w:w="1004" w:type="dxa"/>
          </w:tcPr>
          <w:p w14:paraId="46D7D711" w14:textId="1C15979F" w:rsidR="00EA1977" w:rsidRPr="009A136C" w:rsidRDefault="00EA1977" w:rsidP="00EA197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A13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097" w:type="dxa"/>
          </w:tcPr>
          <w:p w14:paraId="03834E80" w14:textId="77777777" w:rsidR="005F431F" w:rsidRPr="00417313" w:rsidRDefault="005F431F" w:rsidP="005F431F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Introduce a Play Based Learning Pedagogy from Early years - </w:t>
            </w:r>
            <w:proofErr w:type="gramStart"/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P7</w:t>
            </w:r>
            <w:proofErr w:type="gramEnd"/>
          </w:p>
          <w:p w14:paraId="5C9AAFC6" w14:textId="7A8637D6" w:rsidR="00EA1977" w:rsidRPr="00417313" w:rsidRDefault="00EA1977" w:rsidP="00EA1977">
            <w:pPr>
              <w:pStyle w:val="ListParagraph"/>
              <w:ind w:left="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3098" w:type="dxa"/>
          </w:tcPr>
          <w:p w14:paraId="35561BD7" w14:textId="06E111AD" w:rsidR="00EA1977" w:rsidRPr="00417313" w:rsidRDefault="005F431F" w:rsidP="00EA197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Embed Play Based Learning Pedagogy at all levels</w:t>
            </w:r>
          </w:p>
        </w:tc>
        <w:tc>
          <w:tcPr>
            <w:tcW w:w="3098" w:type="dxa"/>
          </w:tcPr>
          <w:p w14:paraId="4376E9F0" w14:textId="4CCB3A77" w:rsidR="005F431F" w:rsidRPr="00417313" w:rsidRDefault="005F431F" w:rsidP="00EA1977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Develop </w:t>
            </w:r>
            <w:proofErr w:type="gramStart"/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skills based</w:t>
            </w:r>
            <w:proofErr w:type="gramEnd"/>
            <w:r w:rsidRPr="0041731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learning across the curriculum</w:t>
            </w:r>
          </w:p>
        </w:tc>
      </w:tr>
    </w:tbl>
    <w:p w14:paraId="2AAADB0C" w14:textId="77777777" w:rsidR="0071697C" w:rsidRPr="009A136C" w:rsidRDefault="0071697C" w:rsidP="00EA5535">
      <w:pPr>
        <w:spacing w:after="0" w:line="240" w:lineRule="auto"/>
        <w:rPr>
          <w:b/>
          <w:bCs/>
          <w:color w:val="0070C0"/>
          <w:sz w:val="20"/>
          <w:szCs w:val="20"/>
        </w:rPr>
      </w:pPr>
    </w:p>
    <w:p w14:paraId="17A27701" w14:textId="3949566D" w:rsidR="00EA5535" w:rsidRDefault="00F24448" w:rsidP="00EA5535">
      <w:pPr>
        <w:spacing w:after="0" w:line="240" w:lineRule="auto"/>
        <w:rPr>
          <w:b/>
          <w:bCs/>
          <w:color w:val="0070C0"/>
          <w:sz w:val="28"/>
          <w:szCs w:val="28"/>
        </w:rPr>
      </w:pPr>
      <w:r w:rsidRPr="00EA5535">
        <w:rPr>
          <w:b/>
          <w:bCs/>
          <w:color w:val="0070C0"/>
          <w:sz w:val="28"/>
          <w:szCs w:val="28"/>
        </w:rPr>
        <w:t>Context of school</w:t>
      </w:r>
    </w:p>
    <w:p w14:paraId="10996C53" w14:textId="609AD53D" w:rsidR="00655586" w:rsidRDefault="00655586" w:rsidP="00655586">
      <w:pPr>
        <w:pStyle w:val="Default"/>
      </w:pPr>
      <w:r w:rsidRPr="003F77C3">
        <w:rPr>
          <w:b/>
        </w:rPr>
        <w:t xml:space="preserve">Our School: </w:t>
      </w:r>
      <w:r w:rsidRPr="003F77C3">
        <w:rPr>
          <w:rFonts w:eastAsia="Times New Roman"/>
          <w:lang w:eastAsia="en-GB"/>
        </w:rPr>
        <w:t xml:space="preserve"> Our school now been open since August 2017</w:t>
      </w:r>
      <w:r>
        <w:rPr>
          <w:rFonts w:eastAsia="Times New Roman"/>
          <w:lang w:eastAsia="en-GB"/>
        </w:rPr>
        <w:t xml:space="preserve"> and we </w:t>
      </w:r>
      <w:r w:rsidRPr="003F77C3">
        <w:rPr>
          <w:rFonts w:eastAsia="Times New Roman"/>
          <w:lang w:eastAsia="en-GB"/>
        </w:rPr>
        <w:t xml:space="preserve">currently </w:t>
      </w:r>
      <w:r>
        <w:rPr>
          <w:rFonts w:eastAsia="Times New Roman"/>
          <w:lang w:eastAsia="en-GB"/>
        </w:rPr>
        <w:t>have</w:t>
      </w:r>
      <w:r w:rsidRPr="003F77C3">
        <w:rPr>
          <w:rFonts w:eastAsia="Times New Roman"/>
          <w:lang w:eastAsia="en-GB"/>
        </w:rPr>
        <w:t xml:space="preserve"> a roll of 641 pupils from P1 -7.  We have 2</w:t>
      </w:r>
      <w:r>
        <w:rPr>
          <w:rFonts w:eastAsia="Times New Roman"/>
          <w:lang w:eastAsia="en-GB"/>
        </w:rPr>
        <w:t>3</w:t>
      </w:r>
      <w:r w:rsidRPr="003F77C3">
        <w:rPr>
          <w:rFonts w:eastAsia="Times New Roman"/>
          <w:lang w:eastAsia="en-GB"/>
        </w:rPr>
        <w:t xml:space="preserve"> mainstream and 4 supported classes in our school.  Our new extension opened in August 2022, creating 7 new classrooms for the future.  Pupils travel by bus and car as well as walk to school.  We also have pupils who are escorted to school by taxi.  We have a Nursery centre which is open throughout the year from 8am – 6pm for 100 pupils from 2-5 years old.  </w:t>
      </w:r>
      <w:r>
        <w:t xml:space="preserve"> </w:t>
      </w:r>
      <w:r w:rsidRPr="003F77C3">
        <w:rPr>
          <w:rFonts w:eastAsia="Times New Roman"/>
          <w:lang w:eastAsia="en-GB"/>
        </w:rPr>
        <w:t>Newton Farm is an area that continues to be developed with new housing surrounding the school and further housing and development planned for the years ahead.</w:t>
      </w:r>
      <w:r>
        <w:t xml:space="preserve"> Newton Farm Primary is part of the Uddingston Grammar School Learning Community. We have established links with our two local </w:t>
      </w:r>
      <w:r w:rsidR="00417313">
        <w:t>schools: -</w:t>
      </w:r>
      <w:r>
        <w:t xml:space="preserve"> Bothwell Primary and Muiredge Primary as well as two North Lanarkshire Primary schools, </w:t>
      </w:r>
      <w:proofErr w:type="spellStart"/>
      <w:r>
        <w:t>Aitkenhead</w:t>
      </w:r>
      <w:proofErr w:type="spellEnd"/>
      <w:r>
        <w:t xml:space="preserve"> Primary and </w:t>
      </w:r>
      <w:proofErr w:type="spellStart"/>
      <w:r>
        <w:t>Tannochside</w:t>
      </w:r>
      <w:proofErr w:type="spellEnd"/>
      <w:r>
        <w:t xml:space="preserve"> Primary. We are involved in events and activities with Uddingston Grammar School and aim to support all pupils in their transition to secondary school.</w:t>
      </w:r>
    </w:p>
    <w:p w14:paraId="67590082" w14:textId="77777777" w:rsidR="00655586" w:rsidRPr="003F77C3" w:rsidRDefault="00655586" w:rsidP="00655586">
      <w:pPr>
        <w:pStyle w:val="Default"/>
      </w:pPr>
    </w:p>
    <w:p w14:paraId="68DD54E9" w14:textId="77777777" w:rsidR="00655586" w:rsidRPr="003F77C3" w:rsidRDefault="00655586" w:rsidP="00655586">
      <w:pPr>
        <w:rPr>
          <w:rFonts w:ascii="Arial" w:hAnsi="Arial" w:cs="Arial"/>
          <w:sz w:val="24"/>
          <w:szCs w:val="24"/>
        </w:rPr>
      </w:pPr>
      <w:r w:rsidRPr="003F77C3">
        <w:rPr>
          <w:rFonts w:ascii="Arial" w:hAnsi="Arial" w:cs="Arial"/>
          <w:sz w:val="24"/>
          <w:szCs w:val="24"/>
        </w:rPr>
        <w:t xml:space="preserve">We encourage all of our school community to recognise and follow our school values which </w:t>
      </w:r>
      <w:proofErr w:type="gramStart"/>
      <w:r w:rsidRPr="003F77C3">
        <w:rPr>
          <w:rFonts w:ascii="Arial" w:hAnsi="Arial" w:cs="Arial"/>
          <w:sz w:val="24"/>
          <w:szCs w:val="24"/>
        </w:rPr>
        <w:t>are</w:t>
      </w:r>
      <w:proofErr w:type="gramEnd"/>
      <w:r w:rsidRPr="003F77C3">
        <w:rPr>
          <w:rFonts w:ascii="Arial" w:hAnsi="Arial" w:cs="Arial"/>
          <w:sz w:val="24"/>
          <w:szCs w:val="24"/>
        </w:rPr>
        <w:t xml:space="preserve"> </w:t>
      </w:r>
    </w:p>
    <w:p w14:paraId="0E0F67A8" w14:textId="77777777" w:rsidR="00655586" w:rsidRPr="003F77C3" w:rsidRDefault="00655586" w:rsidP="00655586">
      <w:pPr>
        <w:rPr>
          <w:rFonts w:ascii="Arial" w:hAnsi="Arial" w:cs="Arial"/>
          <w:sz w:val="24"/>
          <w:szCs w:val="24"/>
        </w:rPr>
      </w:pPr>
    </w:p>
    <w:p w14:paraId="000858EC" w14:textId="77777777" w:rsidR="00655586" w:rsidRPr="003F77C3" w:rsidRDefault="00655586" w:rsidP="00655586">
      <w:pPr>
        <w:jc w:val="center"/>
        <w:rPr>
          <w:rFonts w:ascii="Arial" w:hAnsi="Arial" w:cs="Arial"/>
          <w:b/>
          <w:sz w:val="24"/>
          <w:szCs w:val="24"/>
        </w:rPr>
      </w:pPr>
      <w:r w:rsidRPr="003F77C3">
        <w:rPr>
          <w:rFonts w:ascii="Arial" w:hAnsi="Arial" w:cs="Arial"/>
          <w:b/>
          <w:sz w:val="24"/>
          <w:szCs w:val="24"/>
        </w:rPr>
        <w:t xml:space="preserve">Respect, Inclusive, Confidence, Honesty, Nurturing </w:t>
      </w:r>
      <w:r w:rsidRPr="003F77C3">
        <w:rPr>
          <w:rFonts w:ascii="Arial" w:hAnsi="Arial" w:cs="Arial"/>
          <w:sz w:val="24"/>
          <w:szCs w:val="24"/>
        </w:rPr>
        <w:t>and</w:t>
      </w:r>
      <w:r w:rsidRPr="003F77C3">
        <w:rPr>
          <w:rFonts w:ascii="Arial" w:hAnsi="Arial" w:cs="Arial"/>
          <w:b/>
          <w:sz w:val="24"/>
          <w:szCs w:val="24"/>
        </w:rPr>
        <w:t xml:space="preserve"> Friendship</w:t>
      </w:r>
    </w:p>
    <w:p w14:paraId="5B4814BF" w14:textId="77777777" w:rsidR="00655586" w:rsidRPr="003F77C3" w:rsidRDefault="00655586" w:rsidP="00655586">
      <w:pPr>
        <w:rPr>
          <w:rFonts w:ascii="Arial" w:hAnsi="Arial" w:cs="Arial"/>
          <w:sz w:val="24"/>
          <w:szCs w:val="24"/>
        </w:rPr>
      </w:pPr>
    </w:p>
    <w:p w14:paraId="1B4CB038" w14:textId="6F8C4449" w:rsidR="00655586" w:rsidRPr="00417313" w:rsidRDefault="00655586" w:rsidP="0041731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highlight w:val="yellow"/>
        </w:rPr>
      </w:pPr>
      <w:r w:rsidRPr="003F77C3">
        <w:rPr>
          <w:rFonts w:ascii="Arial" w:hAnsi="Arial" w:cs="Arial"/>
          <w:sz w:val="24"/>
          <w:szCs w:val="24"/>
        </w:rPr>
        <w:t xml:space="preserve">We aim to encourage children to think for themselves and acquire </w:t>
      </w:r>
      <w:r w:rsidR="00417313" w:rsidRPr="003F77C3">
        <w:rPr>
          <w:rFonts w:ascii="Arial" w:hAnsi="Arial" w:cs="Arial"/>
          <w:sz w:val="24"/>
          <w:szCs w:val="24"/>
        </w:rPr>
        <w:t>self-discipline</w:t>
      </w:r>
      <w:r w:rsidRPr="003F77C3">
        <w:rPr>
          <w:rFonts w:ascii="Arial" w:hAnsi="Arial" w:cs="Arial"/>
          <w:sz w:val="24"/>
          <w:szCs w:val="24"/>
        </w:rPr>
        <w:t xml:space="preserve"> and </w:t>
      </w:r>
      <w:r w:rsidR="00417313" w:rsidRPr="003F77C3">
        <w:rPr>
          <w:rFonts w:ascii="Arial" w:hAnsi="Arial" w:cs="Arial"/>
          <w:sz w:val="24"/>
          <w:szCs w:val="24"/>
        </w:rPr>
        <w:t>self-confidence</w:t>
      </w:r>
      <w:r w:rsidRPr="003F77C3">
        <w:rPr>
          <w:rFonts w:ascii="Arial" w:hAnsi="Arial" w:cs="Arial"/>
          <w:sz w:val="24"/>
          <w:szCs w:val="24"/>
        </w:rPr>
        <w:t xml:space="preserve">.  </w:t>
      </w:r>
      <w:r w:rsidRPr="003F77C3">
        <w:rPr>
          <w:rFonts w:ascii="Arial" w:hAnsi="Arial" w:cs="Arial"/>
          <w:color w:val="000000"/>
          <w:sz w:val="24"/>
          <w:szCs w:val="24"/>
        </w:rPr>
        <w:t xml:space="preserve">We promote positive relationships within our school and foster an ethos, which encourages all pupils to respect themselves and others. </w:t>
      </w:r>
      <w:r w:rsidRPr="003F77C3">
        <w:rPr>
          <w:rFonts w:ascii="Arial" w:hAnsi="Arial" w:cs="Arial"/>
          <w:sz w:val="24"/>
          <w:szCs w:val="24"/>
        </w:rPr>
        <w:t xml:space="preserve">We hope that all parents and friends of pupils will wish to join with the school, its </w:t>
      </w:r>
      <w:r w:rsidR="00417313" w:rsidRPr="003F77C3">
        <w:rPr>
          <w:rFonts w:ascii="Arial" w:hAnsi="Arial" w:cs="Arial"/>
          <w:sz w:val="24"/>
          <w:szCs w:val="24"/>
        </w:rPr>
        <w:t>staff,</w:t>
      </w:r>
      <w:r w:rsidRPr="003F77C3">
        <w:rPr>
          <w:rFonts w:ascii="Arial" w:hAnsi="Arial" w:cs="Arial"/>
          <w:sz w:val="24"/>
          <w:szCs w:val="24"/>
        </w:rPr>
        <w:t xml:space="preserve"> and the Parent Group in helping each child to achieve his/her full potential.</w:t>
      </w:r>
      <w:r w:rsidRPr="003F77C3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655586" w:rsidRPr="00417313" w:rsidSect="00DE7B81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EC96" w14:textId="77777777" w:rsidR="003B2A9A" w:rsidRDefault="003B2A9A" w:rsidP="00BD083E">
      <w:pPr>
        <w:spacing w:after="0" w:line="240" w:lineRule="auto"/>
      </w:pPr>
      <w:r>
        <w:separator/>
      </w:r>
    </w:p>
  </w:endnote>
  <w:endnote w:type="continuationSeparator" w:id="0">
    <w:p w14:paraId="237FF3C3" w14:textId="77777777" w:rsidR="003B2A9A" w:rsidRDefault="003B2A9A" w:rsidP="00BD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AE48" w14:textId="77777777" w:rsidR="003B2A9A" w:rsidRDefault="003B2A9A" w:rsidP="00BD083E">
      <w:pPr>
        <w:spacing w:after="0" w:line="240" w:lineRule="auto"/>
      </w:pPr>
      <w:r>
        <w:separator/>
      </w:r>
    </w:p>
  </w:footnote>
  <w:footnote w:type="continuationSeparator" w:id="0">
    <w:p w14:paraId="353C0BDE" w14:textId="77777777" w:rsidR="003B2A9A" w:rsidRDefault="003B2A9A" w:rsidP="00BD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9666" w14:textId="171E75B6" w:rsidR="00417313" w:rsidRPr="00BD083E" w:rsidRDefault="00417313" w:rsidP="00417313">
    <w:pPr>
      <w:spacing w:after="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8DBECF9" wp14:editId="581F0A56">
          <wp:simplePos x="0" y="0"/>
          <wp:positionH relativeFrom="margin">
            <wp:align>right</wp:align>
          </wp:positionH>
          <wp:positionV relativeFrom="paragraph">
            <wp:posOffset>-299559</wp:posOffset>
          </wp:positionV>
          <wp:extent cx="496570" cy="532765"/>
          <wp:effectExtent l="0" t="0" r="0" b="635"/>
          <wp:wrapNone/>
          <wp:docPr id="1" name="Picture 1" descr="A logo of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1180">
      <w:rPr>
        <w:rFonts w:ascii="Arial" w:hAnsi="Arial" w:cs="Arial"/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 wp14:anchorId="39DC6514" wp14:editId="571E6FF4">
          <wp:simplePos x="0" y="0"/>
          <wp:positionH relativeFrom="margin">
            <wp:posOffset>-175846</wp:posOffset>
          </wp:positionH>
          <wp:positionV relativeFrom="paragraph">
            <wp:posOffset>-275394</wp:posOffset>
          </wp:positionV>
          <wp:extent cx="716915" cy="433705"/>
          <wp:effectExtent l="0" t="0" r="6985" b="4445"/>
          <wp:wrapSquare wrapText="bothSides"/>
          <wp:docPr id="19366246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716915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E</w:t>
    </w:r>
    <w:r w:rsidRPr="00BD083E">
      <w:rPr>
        <w:rFonts w:ascii="Arial" w:hAnsi="Arial" w:cs="Arial"/>
        <w:b/>
        <w:sz w:val="20"/>
        <w:szCs w:val="20"/>
      </w:rPr>
      <w:t>ducation Resources</w:t>
    </w:r>
  </w:p>
  <w:p w14:paraId="2B2E8F5D" w14:textId="77777777" w:rsidR="00417313" w:rsidRPr="00BD083E" w:rsidRDefault="00417313" w:rsidP="00417313">
    <w:pPr>
      <w:spacing w:after="0"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  <w:r w:rsidRPr="00BD083E">
      <w:rPr>
        <w:rFonts w:ascii="Arial" w:hAnsi="Arial" w:cs="Arial"/>
        <w:b/>
        <w:sz w:val="20"/>
        <w:szCs w:val="20"/>
      </w:rPr>
      <w:t>Curriculum and Quality Improvement Service</w:t>
    </w:r>
  </w:p>
  <w:p w14:paraId="343EA120" w14:textId="2F692F12" w:rsidR="00417313" w:rsidRPr="00BD083E" w:rsidRDefault="00417313" w:rsidP="00417313">
    <w:pPr>
      <w:spacing w:after="0"/>
      <w:jc w:val="center"/>
      <w:rPr>
        <w:rFonts w:ascii="Arial" w:hAnsi="Arial" w:cs="Arial"/>
        <w:b/>
        <w:color w:val="1F3864" w:themeColor="accent1" w:themeShade="80"/>
        <w:sz w:val="24"/>
        <w:szCs w:val="24"/>
      </w:rPr>
    </w:pPr>
    <w:r>
      <w:rPr>
        <w:rFonts w:ascii="Arial" w:hAnsi="Arial" w:cs="Arial"/>
        <w:b/>
        <w:color w:val="1F3864" w:themeColor="accent1" w:themeShade="80"/>
        <w:sz w:val="24"/>
        <w:szCs w:val="24"/>
      </w:rPr>
      <w:t xml:space="preserve">     </w:t>
    </w:r>
    <w:r w:rsidRPr="00BD083E">
      <w:rPr>
        <w:rFonts w:ascii="Arial" w:hAnsi="Arial" w:cs="Arial"/>
        <w:b/>
        <w:color w:val="1F3864" w:themeColor="accent1" w:themeShade="80"/>
        <w:sz w:val="24"/>
        <w:szCs w:val="24"/>
      </w:rPr>
      <w:t>School Improvement Plan and Standards and Quality 2023/24</w:t>
    </w:r>
  </w:p>
  <w:p w14:paraId="61B82742" w14:textId="77777777" w:rsidR="00417313" w:rsidRPr="00BD083E" w:rsidRDefault="00417313" w:rsidP="00417313">
    <w:pPr>
      <w:spacing w:after="0"/>
      <w:jc w:val="center"/>
      <w:rPr>
        <w:rFonts w:ascii="Arial" w:hAnsi="Arial" w:cs="Arial"/>
        <w:b/>
        <w:color w:val="000000" w:themeColor="text1"/>
        <w:sz w:val="24"/>
        <w:szCs w:val="24"/>
      </w:rPr>
    </w:pPr>
  </w:p>
  <w:p w14:paraId="70C6F89F" w14:textId="77777777" w:rsidR="00417313" w:rsidRPr="00BD083E" w:rsidRDefault="00417313" w:rsidP="00417313">
    <w:pPr>
      <w:spacing w:after="0" w:line="276" w:lineRule="auto"/>
      <w:jc w:val="center"/>
      <w:rPr>
        <w:rFonts w:ascii="Arial" w:hAnsi="Arial" w:cs="Arial"/>
        <w:b/>
        <w:bCs/>
        <w:i/>
        <w:color w:val="002060"/>
        <w:sz w:val="24"/>
        <w:szCs w:val="24"/>
      </w:rPr>
    </w:pPr>
    <w:r>
      <w:rPr>
        <w:rFonts w:ascii="Arial" w:hAnsi="Arial" w:cs="Arial"/>
        <w:b/>
        <w:bCs/>
        <w:i/>
        <w:color w:val="002060"/>
        <w:sz w:val="24"/>
        <w:szCs w:val="24"/>
      </w:rPr>
      <w:t>Newton Farm Primary School and Nursery</w:t>
    </w:r>
  </w:p>
  <w:p w14:paraId="44E293B5" w14:textId="7981B9DE" w:rsidR="00417313" w:rsidRDefault="00417313">
    <w:pPr>
      <w:pStyle w:val="Header"/>
    </w:pPr>
  </w:p>
  <w:p w14:paraId="3F7E1770" w14:textId="77777777" w:rsidR="00417313" w:rsidRDefault="00417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AC"/>
    <w:multiLevelType w:val="hybridMultilevel"/>
    <w:tmpl w:val="05DC4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76F"/>
    <w:multiLevelType w:val="hybridMultilevel"/>
    <w:tmpl w:val="F1BC6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35B"/>
    <w:multiLevelType w:val="hybridMultilevel"/>
    <w:tmpl w:val="B76A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3B0D"/>
    <w:multiLevelType w:val="hybridMultilevel"/>
    <w:tmpl w:val="12048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75C"/>
    <w:multiLevelType w:val="hybridMultilevel"/>
    <w:tmpl w:val="5FFC9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94994"/>
    <w:multiLevelType w:val="hybridMultilevel"/>
    <w:tmpl w:val="D07A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68B9"/>
    <w:multiLevelType w:val="hybridMultilevel"/>
    <w:tmpl w:val="BDB8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4E77"/>
    <w:multiLevelType w:val="hybridMultilevel"/>
    <w:tmpl w:val="F288D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055258"/>
    <w:multiLevelType w:val="hybridMultilevel"/>
    <w:tmpl w:val="9D16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3D9C"/>
    <w:multiLevelType w:val="hybridMultilevel"/>
    <w:tmpl w:val="7E003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2C5D78"/>
    <w:multiLevelType w:val="hybridMultilevel"/>
    <w:tmpl w:val="166A5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D419A"/>
    <w:multiLevelType w:val="hybridMultilevel"/>
    <w:tmpl w:val="F996B23C"/>
    <w:lvl w:ilvl="0" w:tplc="42D2D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9231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85EE4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C630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3A17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5A1C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3CCA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2AE37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2847E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D4F4F"/>
    <w:multiLevelType w:val="multilevel"/>
    <w:tmpl w:val="959E6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1458766736">
    <w:abstractNumId w:val="0"/>
  </w:num>
  <w:num w:numId="2" w16cid:durableId="1214848027">
    <w:abstractNumId w:val="11"/>
  </w:num>
  <w:num w:numId="3" w16cid:durableId="1284732230">
    <w:abstractNumId w:val="3"/>
  </w:num>
  <w:num w:numId="4" w16cid:durableId="618490848">
    <w:abstractNumId w:val="7"/>
  </w:num>
  <w:num w:numId="5" w16cid:durableId="111362184">
    <w:abstractNumId w:val="9"/>
  </w:num>
  <w:num w:numId="6" w16cid:durableId="2017614717">
    <w:abstractNumId w:val="12"/>
  </w:num>
  <w:num w:numId="7" w16cid:durableId="151651829">
    <w:abstractNumId w:val="2"/>
  </w:num>
  <w:num w:numId="8" w16cid:durableId="250746908">
    <w:abstractNumId w:val="0"/>
  </w:num>
  <w:num w:numId="9" w16cid:durableId="1960068674">
    <w:abstractNumId w:val="11"/>
  </w:num>
  <w:num w:numId="10" w16cid:durableId="239485104">
    <w:abstractNumId w:val="3"/>
  </w:num>
  <w:num w:numId="11" w16cid:durableId="1251813332">
    <w:abstractNumId w:val="9"/>
  </w:num>
  <w:num w:numId="12" w16cid:durableId="7149083">
    <w:abstractNumId w:val="7"/>
  </w:num>
  <w:num w:numId="13" w16cid:durableId="1012881935">
    <w:abstractNumId w:val="5"/>
  </w:num>
  <w:num w:numId="14" w16cid:durableId="1601140500">
    <w:abstractNumId w:val="6"/>
  </w:num>
  <w:num w:numId="15" w16cid:durableId="359284022">
    <w:abstractNumId w:val="8"/>
  </w:num>
  <w:num w:numId="16" w16cid:durableId="200557915">
    <w:abstractNumId w:val="10"/>
  </w:num>
  <w:num w:numId="17" w16cid:durableId="1208564152">
    <w:abstractNumId w:val="1"/>
  </w:num>
  <w:num w:numId="18" w16cid:durableId="1315335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48"/>
    <w:rsid w:val="0000430A"/>
    <w:rsid w:val="0000531B"/>
    <w:rsid w:val="00021E24"/>
    <w:rsid w:val="00027BBB"/>
    <w:rsid w:val="000A1261"/>
    <w:rsid w:val="000A489E"/>
    <w:rsid w:val="000B75C5"/>
    <w:rsid w:val="000C2931"/>
    <w:rsid w:val="000D7D30"/>
    <w:rsid w:val="001106D9"/>
    <w:rsid w:val="00117062"/>
    <w:rsid w:val="0013003A"/>
    <w:rsid w:val="001350AB"/>
    <w:rsid w:val="001428D5"/>
    <w:rsid w:val="0016118F"/>
    <w:rsid w:val="001651D1"/>
    <w:rsid w:val="00177FED"/>
    <w:rsid w:val="00181F84"/>
    <w:rsid w:val="00184318"/>
    <w:rsid w:val="00184BB5"/>
    <w:rsid w:val="00195FB0"/>
    <w:rsid w:val="001F1A09"/>
    <w:rsid w:val="001F2738"/>
    <w:rsid w:val="00222168"/>
    <w:rsid w:val="00225296"/>
    <w:rsid w:val="00237422"/>
    <w:rsid w:val="00247815"/>
    <w:rsid w:val="00247E5B"/>
    <w:rsid w:val="002545DD"/>
    <w:rsid w:val="002B19A2"/>
    <w:rsid w:val="002B33B9"/>
    <w:rsid w:val="002B5D1A"/>
    <w:rsid w:val="002D2093"/>
    <w:rsid w:val="002D5059"/>
    <w:rsid w:val="002E445F"/>
    <w:rsid w:val="00312C60"/>
    <w:rsid w:val="003159D5"/>
    <w:rsid w:val="003470A1"/>
    <w:rsid w:val="00372A51"/>
    <w:rsid w:val="0037575E"/>
    <w:rsid w:val="003970D1"/>
    <w:rsid w:val="003B2A9A"/>
    <w:rsid w:val="003D7326"/>
    <w:rsid w:val="003E1D5A"/>
    <w:rsid w:val="003E237D"/>
    <w:rsid w:val="00417313"/>
    <w:rsid w:val="00421DE0"/>
    <w:rsid w:val="004265AE"/>
    <w:rsid w:val="00445714"/>
    <w:rsid w:val="00452BF3"/>
    <w:rsid w:val="00473608"/>
    <w:rsid w:val="00485811"/>
    <w:rsid w:val="004A05E8"/>
    <w:rsid w:val="004C1939"/>
    <w:rsid w:val="004E787A"/>
    <w:rsid w:val="004F6513"/>
    <w:rsid w:val="005006B8"/>
    <w:rsid w:val="00515F44"/>
    <w:rsid w:val="00537213"/>
    <w:rsid w:val="0054248A"/>
    <w:rsid w:val="0054587A"/>
    <w:rsid w:val="00554432"/>
    <w:rsid w:val="00554AE8"/>
    <w:rsid w:val="00557FAE"/>
    <w:rsid w:val="00574F19"/>
    <w:rsid w:val="005804C1"/>
    <w:rsid w:val="00582D54"/>
    <w:rsid w:val="005A256A"/>
    <w:rsid w:val="005D2118"/>
    <w:rsid w:val="005D3F60"/>
    <w:rsid w:val="005E2909"/>
    <w:rsid w:val="005F431F"/>
    <w:rsid w:val="006408DD"/>
    <w:rsid w:val="0064134E"/>
    <w:rsid w:val="00655586"/>
    <w:rsid w:val="00655F2F"/>
    <w:rsid w:val="006753DB"/>
    <w:rsid w:val="00691EC1"/>
    <w:rsid w:val="006B007F"/>
    <w:rsid w:val="006E1297"/>
    <w:rsid w:val="006F577A"/>
    <w:rsid w:val="0071697C"/>
    <w:rsid w:val="0072664A"/>
    <w:rsid w:val="0075274D"/>
    <w:rsid w:val="00766A1C"/>
    <w:rsid w:val="007B3A1C"/>
    <w:rsid w:val="007C1B6D"/>
    <w:rsid w:val="007E46FE"/>
    <w:rsid w:val="00816DCF"/>
    <w:rsid w:val="00825471"/>
    <w:rsid w:val="008264F0"/>
    <w:rsid w:val="00854B2D"/>
    <w:rsid w:val="00855230"/>
    <w:rsid w:val="008A56B1"/>
    <w:rsid w:val="008C0DE7"/>
    <w:rsid w:val="008E5FF7"/>
    <w:rsid w:val="00906735"/>
    <w:rsid w:val="009264F2"/>
    <w:rsid w:val="00926E97"/>
    <w:rsid w:val="00931DD0"/>
    <w:rsid w:val="00941E89"/>
    <w:rsid w:val="00977372"/>
    <w:rsid w:val="009A136C"/>
    <w:rsid w:val="009B149C"/>
    <w:rsid w:val="009B2112"/>
    <w:rsid w:val="009C31E9"/>
    <w:rsid w:val="009E0C91"/>
    <w:rsid w:val="00A0145D"/>
    <w:rsid w:val="00A144D5"/>
    <w:rsid w:val="00A3107D"/>
    <w:rsid w:val="00A35D69"/>
    <w:rsid w:val="00A44716"/>
    <w:rsid w:val="00A532D5"/>
    <w:rsid w:val="00A56F5B"/>
    <w:rsid w:val="00A72F09"/>
    <w:rsid w:val="00A75DA5"/>
    <w:rsid w:val="00A92EC4"/>
    <w:rsid w:val="00AB5273"/>
    <w:rsid w:val="00AC60D6"/>
    <w:rsid w:val="00AD1A70"/>
    <w:rsid w:val="00AE7851"/>
    <w:rsid w:val="00B738C2"/>
    <w:rsid w:val="00BC0266"/>
    <w:rsid w:val="00BD083E"/>
    <w:rsid w:val="00BD2141"/>
    <w:rsid w:val="00BE3CBA"/>
    <w:rsid w:val="00C114BF"/>
    <w:rsid w:val="00C1434E"/>
    <w:rsid w:val="00C31B26"/>
    <w:rsid w:val="00C3346C"/>
    <w:rsid w:val="00C560C1"/>
    <w:rsid w:val="00C741DB"/>
    <w:rsid w:val="00C81F1C"/>
    <w:rsid w:val="00CA39A0"/>
    <w:rsid w:val="00CC53AE"/>
    <w:rsid w:val="00CF1657"/>
    <w:rsid w:val="00D25159"/>
    <w:rsid w:val="00D4662A"/>
    <w:rsid w:val="00D5565F"/>
    <w:rsid w:val="00D7102C"/>
    <w:rsid w:val="00D84971"/>
    <w:rsid w:val="00DB1CC4"/>
    <w:rsid w:val="00DB490F"/>
    <w:rsid w:val="00DE7B81"/>
    <w:rsid w:val="00E041B7"/>
    <w:rsid w:val="00E21717"/>
    <w:rsid w:val="00E3503C"/>
    <w:rsid w:val="00E4229E"/>
    <w:rsid w:val="00E46CB7"/>
    <w:rsid w:val="00E637EE"/>
    <w:rsid w:val="00E63E92"/>
    <w:rsid w:val="00E904D7"/>
    <w:rsid w:val="00E9451A"/>
    <w:rsid w:val="00EA1977"/>
    <w:rsid w:val="00EA5535"/>
    <w:rsid w:val="00EB53EF"/>
    <w:rsid w:val="00EC4194"/>
    <w:rsid w:val="00ED58F8"/>
    <w:rsid w:val="00EE232C"/>
    <w:rsid w:val="00EE549D"/>
    <w:rsid w:val="00EE7FDB"/>
    <w:rsid w:val="00F03BCA"/>
    <w:rsid w:val="00F21533"/>
    <w:rsid w:val="00F24448"/>
    <w:rsid w:val="00F33DBE"/>
    <w:rsid w:val="00F37CC1"/>
    <w:rsid w:val="00F43ECB"/>
    <w:rsid w:val="00F80E39"/>
    <w:rsid w:val="00F93FA8"/>
    <w:rsid w:val="00F96B55"/>
    <w:rsid w:val="00F96E9A"/>
    <w:rsid w:val="00FA367B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19EF13"/>
  <w15:chartTrackingRefBased/>
  <w15:docId w15:val="{D9582A8E-B8EF-4090-8C41-D5A2199C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0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F2444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F24448"/>
    <w:rPr>
      <w:rFonts w:eastAsiaTheme="minorEastAsia" w:cs="Times New Roman"/>
      <w:sz w:val="24"/>
      <w:szCs w:val="24"/>
      <w:lang w:val="en-US" w:bidi="en-US"/>
    </w:rPr>
  </w:style>
  <w:style w:type="paragraph" w:customStyle="1" w:styleId="xmsolistparagraph">
    <w:name w:val="x_msolistparagraph"/>
    <w:basedOn w:val="Normal"/>
    <w:rsid w:val="00F2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F1A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8A56B1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C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7CC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A367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3E"/>
  </w:style>
  <w:style w:type="paragraph" w:styleId="Footer">
    <w:name w:val="footer"/>
    <w:basedOn w:val="Normal"/>
    <w:link w:val="FooterChar"/>
    <w:uiPriority w:val="99"/>
    <w:unhideWhenUsed/>
    <w:rsid w:val="00BD0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3E"/>
  </w:style>
  <w:style w:type="character" w:styleId="SmartLink">
    <w:name w:val="Smart Link"/>
    <w:basedOn w:val="DefaultParagraphFont"/>
    <w:uiPriority w:val="99"/>
    <w:semiHidden/>
    <w:unhideWhenUsed/>
    <w:rsid w:val="00B738C2"/>
    <w:rPr>
      <w:color w:val="0000FF"/>
      <w:u w:val="single"/>
      <w:shd w:val="clear" w:color="auto" w:fill="F3F2F1"/>
    </w:rPr>
  </w:style>
  <w:style w:type="character" w:customStyle="1" w:styleId="Heading3Char">
    <w:name w:val="Heading 3 Char"/>
    <w:basedOn w:val="DefaultParagraphFont"/>
    <w:link w:val="Heading3"/>
    <w:uiPriority w:val="9"/>
    <w:rsid w:val="009E0C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E0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5302-A91C-4702-BCC8-3B5C234E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Martina</dc:creator>
  <cp:keywords/>
  <dc:description/>
  <cp:lastModifiedBy>Mrs Meechan</cp:lastModifiedBy>
  <cp:revision>3</cp:revision>
  <dcterms:created xsi:type="dcterms:W3CDTF">2023-08-30T15:29:00Z</dcterms:created>
  <dcterms:modified xsi:type="dcterms:W3CDTF">2023-08-30T15:32:00Z</dcterms:modified>
</cp:coreProperties>
</file>