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694289971"/>
        <w:docPartObj>
          <w:docPartGallery w:val="Cover Pages"/>
          <w:docPartUnique/>
        </w:docPartObj>
      </w:sdtPr>
      <w:sdtEndPr/>
      <w:sdtContent>
        <w:p w14:paraId="4E8CA1FF" w14:textId="07789E1F" w:rsidR="00B10F39" w:rsidRDefault="00887285" w:rsidP="005A6219">
          <w:pPr>
            <w:jc w:val="right"/>
          </w:pPr>
          <w:r>
            <w:rPr>
              <w:noProof/>
            </w:rPr>
            <w:drawing>
              <wp:inline distT="0" distB="0" distL="0" distR="0" wp14:anchorId="72CC71EF" wp14:editId="33EDCABD">
                <wp:extent cx="5731510" cy="61341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SF-LINE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613410"/>
                        </a:xfrm>
                        <a:prstGeom prst="rect">
                          <a:avLst/>
                        </a:prstGeom>
                      </pic:spPr>
                    </pic:pic>
                  </a:graphicData>
                </a:graphic>
              </wp:inline>
            </w:drawing>
          </w:r>
        </w:p>
        <w:tbl>
          <w:tblPr>
            <w:tblpPr w:leftFromText="187" w:rightFromText="187" w:horzAnchor="margin" w:tblpXSpec="center" w:tblpYSpec="bottom"/>
            <w:tblW w:w="3857" w:type="pct"/>
            <w:tblLook w:val="04A0" w:firstRow="1" w:lastRow="0" w:firstColumn="1" w:lastColumn="0" w:noHBand="0" w:noVBand="1"/>
          </w:tblPr>
          <w:tblGrid>
            <w:gridCol w:w="6963"/>
          </w:tblGrid>
          <w:tr w:rsidR="00B10F39" w14:paraId="72F385AA" w14:textId="77777777" w:rsidTr="00887285">
            <w:tc>
              <w:tcPr>
                <w:tcW w:w="7140" w:type="dxa"/>
                <w:tcMar>
                  <w:top w:w="216" w:type="dxa"/>
                  <w:left w:w="115" w:type="dxa"/>
                  <w:bottom w:w="216" w:type="dxa"/>
                  <w:right w:w="115" w:type="dxa"/>
                </w:tcMar>
              </w:tcPr>
              <w:sdt>
                <w:sdtPr>
                  <w:rPr>
                    <w:rFonts w:ascii="Arial" w:hAnsi="Arial" w:cs="Arial"/>
                    <w:color w:val="5AB4E9"/>
                    <w:sz w:val="28"/>
                    <w:szCs w:val="28"/>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6AE1B950" w14:textId="21B68343" w:rsidR="00B10F39" w:rsidRPr="00887285" w:rsidRDefault="00A21683">
                    <w:pPr>
                      <w:pStyle w:val="NoSpacing"/>
                      <w:rPr>
                        <w:rFonts w:ascii="Arial" w:hAnsi="Arial" w:cs="Arial"/>
                        <w:color w:val="5AB4E9"/>
                        <w:sz w:val="28"/>
                        <w:szCs w:val="28"/>
                      </w:rPr>
                    </w:pPr>
                    <w:r w:rsidRPr="00887285">
                      <w:rPr>
                        <w:rFonts w:ascii="Arial" w:hAnsi="Arial" w:cs="Arial"/>
                        <w:color w:val="5AB4E9"/>
                        <w:sz w:val="28"/>
                        <w:szCs w:val="28"/>
                      </w:rPr>
                      <w:t>Dr</w:t>
                    </w:r>
                    <w:r w:rsidR="00DD73F4" w:rsidRPr="00887285">
                      <w:rPr>
                        <w:rFonts w:ascii="Arial" w:hAnsi="Arial" w:cs="Arial"/>
                        <w:color w:val="5AB4E9"/>
                        <w:sz w:val="28"/>
                        <w:szCs w:val="28"/>
                      </w:rPr>
                      <w:t>.</w:t>
                    </w:r>
                    <w:r w:rsidRPr="00887285">
                      <w:rPr>
                        <w:rFonts w:ascii="Arial" w:hAnsi="Arial" w:cs="Arial"/>
                        <w:color w:val="5AB4E9"/>
                        <w:sz w:val="28"/>
                        <w:szCs w:val="28"/>
                      </w:rPr>
                      <w:t xml:space="preserve"> </w:t>
                    </w:r>
                    <w:r w:rsidR="00B10F39" w:rsidRPr="00887285">
                      <w:rPr>
                        <w:rFonts w:ascii="Arial" w:hAnsi="Arial" w:cs="Arial"/>
                        <w:color w:val="5AB4E9"/>
                        <w:sz w:val="28"/>
                        <w:szCs w:val="28"/>
                        <w:lang w:val="en-GB"/>
                      </w:rPr>
                      <w:t>Alison Hennessy</w:t>
                    </w:r>
                  </w:p>
                </w:sdtContent>
              </w:sdt>
              <w:p w14:paraId="708F1B56" w14:textId="7DB71079" w:rsidR="00B10F39" w:rsidRPr="00887285" w:rsidRDefault="003941A5">
                <w:pPr>
                  <w:pStyle w:val="NoSpacing"/>
                  <w:rPr>
                    <w:rFonts w:ascii="Arial" w:hAnsi="Arial" w:cs="Arial"/>
                    <w:color w:val="5AB4E9"/>
                    <w:sz w:val="28"/>
                    <w:szCs w:val="28"/>
                  </w:rPr>
                </w:pPr>
                <w:r>
                  <w:rPr>
                    <w:rFonts w:ascii="Arial" w:hAnsi="Arial" w:cs="Arial"/>
                    <w:color w:val="5AB4E9"/>
                    <w:sz w:val="28"/>
                    <w:szCs w:val="28"/>
                  </w:rPr>
                  <w:t>December</w:t>
                </w:r>
                <w:r w:rsidR="003453F2" w:rsidRPr="00887285">
                  <w:rPr>
                    <w:rFonts w:ascii="Arial" w:hAnsi="Arial" w:cs="Arial"/>
                    <w:color w:val="5AB4E9"/>
                    <w:sz w:val="28"/>
                    <w:szCs w:val="28"/>
                  </w:rPr>
                  <w:t xml:space="preserve"> </w:t>
                </w:r>
                <w:r w:rsidR="00880D33" w:rsidRPr="00887285">
                  <w:rPr>
                    <w:rFonts w:ascii="Arial" w:hAnsi="Arial" w:cs="Arial"/>
                    <w:color w:val="5AB4E9"/>
                    <w:sz w:val="28"/>
                    <w:szCs w:val="28"/>
                  </w:rPr>
                  <w:t>2016</w:t>
                </w:r>
              </w:p>
              <w:p w14:paraId="3D189406" w14:textId="77777777" w:rsidR="00B10F39" w:rsidRDefault="00B10F39">
                <w:pPr>
                  <w:pStyle w:val="NoSpacing"/>
                  <w:rPr>
                    <w:color w:val="5B9BD5" w:themeColor="accent1"/>
                  </w:rPr>
                </w:pPr>
              </w:p>
            </w:tc>
          </w:tr>
        </w:tbl>
        <w:p w14:paraId="7539919D" w14:textId="415D3B72" w:rsidR="00D46D1A" w:rsidRPr="00D46D1A" w:rsidRDefault="002D2E5A" w:rsidP="00D46D1A">
          <w:pPr>
            <w:rPr>
              <w:rFonts w:asciiTheme="majorHAnsi" w:eastAsiaTheme="majorEastAsia" w:hAnsiTheme="majorHAnsi" w:cstheme="majorBidi"/>
              <w:color w:val="2E74B5" w:themeColor="accent1" w:themeShade="BF"/>
              <w:sz w:val="32"/>
              <w:szCs w:val="32"/>
            </w:rPr>
          </w:pPr>
          <w:r>
            <w:rPr>
              <w:noProof/>
            </w:rPr>
            <w:drawing>
              <wp:anchor distT="0" distB="0" distL="114300" distR="114300" simplePos="0" relativeHeight="251687936" behindDoc="0" locked="0" layoutInCell="1" allowOverlap="1" wp14:anchorId="4A242AEE" wp14:editId="073DD172">
                <wp:simplePos x="0" y="0"/>
                <wp:positionH relativeFrom="margin">
                  <wp:posOffset>542925</wp:posOffset>
                </wp:positionH>
                <wp:positionV relativeFrom="page">
                  <wp:posOffset>5323840</wp:posOffset>
                </wp:positionV>
                <wp:extent cx="5476875" cy="3420745"/>
                <wp:effectExtent l="0" t="0" r="9525"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SF 5.5.15 073.JPG"/>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5476875" cy="3420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6D1A" w:rsidRPr="00887285">
            <w:rPr>
              <w:noProof/>
            </w:rPr>
            <mc:AlternateContent>
              <mc:Choice Requires="wps">
                <w:drawing>
                  <wp:anchor distT="45720" distB="45720" distL="114300" distR="114300" simplePos="0" relativeHeight="251654144" behindDoc="0" locked="0" layoutInCell="1" allowOverlap="1" wp14:anchorId="419E8C13" wp14:editId="09F984FB">
                    <wp:simplePos x="0" y="0"/>
                    <wp:positionH relativeFrom="margin">
                      <wp:align>left</wp:align>
                    </wp:positionH>
                    <wp:positionV relativeFrom="paragraph">
                      <wp:posOffset>1001395</wp:posOffset>
                    </wp:positionV>
                    <wp:extent cx="5562600" cy="22682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268220"/>
                            </a:xfrm>
                            <a:prstGeom prst="rect">
                              <a:avLst/>
                            </a:prstGeom>
                            <a:solidFill>
                              <a:srgbClr val="FFFFFF"/>
                            </a:solidFill>
                            <a:ln w="9525">
                              <a:noFill/>
                              <a:miter lim="800000"/>
                              <a:headEnd/>
                              <a:tailEnd/>
                            </a:ln>
                          </wps:spPr>
                          <wps:txbx>
                            <w:txbxContent>
                              <w:p w14:paraId="6AB7E198" w14:textId="737674B4" w:rsidR="00441B06" w:rsidRPr="00D46D1A" w:rsidRDefault="00441B06" w:rsidP="00887285">
                                <w:pPr>
                                  <w:rPr>
                                    <w:rFonts w:ascii="Arial" w:hAnsi="Arial" w:cs="Arial"/>
                                    <w:color w:val="5AB4E9"/>
                                  </w:rPr>
                                </w:pPr>
                                <w:r>
                                  <w:rPr>
                                    <w:rFonts w:ascii="Arial" w:hAnsi="Arial" w:cs="Arial"/>
                                    <w:color w:val="5AB4E9"/>
                                  </w:rPr>
                                  <w:t>Case Study</w:t>
                                </w:r>
                              </w:p>
                              <w:p w14:paraId="44FDDFFA" w14:textId="068101C6" w:rsidR="00441B06" w:rsidRPr="00D46D1A" w:rsidRDefault="00C4325A" w:rsidP="00887285">
                                <w:pPr>
                                  <w:rPr>
                                    <w:rFonts w:ascii="Arial" w:hAnsi="Arial" w:cs="Arial"/>
                                    <w:color w:val="5AB4E9"/>
                                    <w:sz w:val="72"/>
                                    <w:szCs w:val="72"/>
                                  </w:rPr>
                                </w:pPr>
                                <w:r>
                                  <w:rPr>
                                    <w:rFonts w:ascii="Arial" w:hAnsi="Arial" w:cs="Arial"/>
                                    <w:color w:val="5AB4E9"/>
                                    <w:sz w:val="72"/>
                                    <w:szCs w:val="72"/>
                                  </w:rPr>
                                  <w:t>Overcoming m</w:t>
                                </w:r>
                                <w:r w:rsidR="002D2E5A">
                                  <w:rPr>
                                    <w:rFonts w:ascii="Arial" w:hAnsi="Arial" w:cs="Arial"/>
                                    <w:color w:val="5AB4E9"/>
                                    <w:sz w:val="72"/>
                                    <w:szCs w:val="72"/>
                                  </w:rPr>
                                  <w:t>athematical misconceptions with conceptual m</w:t>
                                </w:r>
                                <w:r w:rsidR="00441B06">
                                  <w:rPr>
                                    <w:rFonts w:ascii="Arial" w:hAnsi="Arial" w:cs="Arial"/>
                                    <w:color w:val="5AB4E9"/>
                                    <w:sz w:val="72"/>
                                    <w:szCs w:val="72"/>
                                  </w:rPr>
                                  <w:t>aths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9E8C13" id="_x0000_t202" coordsize="21600,21600" o:spt="202" path="m,l,21600r21600,l21600,xe">
                    <v:stroke joinstyle="miter"/>
                    <v:path gradientshapeok="t" o:connecttype="rect"/>
                  </v:shapetype>
                  <v:shape id="Text Box 2" o:spid="_x0000_s1026" type="#_x0000_t202" style="position:absolute;margin-left:0;margin-top:78.85pt;width:438pt;height:178.6pt;z-index:251654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" stroked="f">
                    <v:textbox style="mso-fit-shape-to-text:t">
                      <w:txbxContent>
                        <w:p w14:paraId="6AB7E198" w14:textId="737674B4" w:rsidR="00441B06" w:rsidRPr="00D46D1A" w:rsidRDefault="00441B06" w:rsidP="00887285">
                          <w:pPr>
                            <w:rPr>
                              <w:rFonts w:ascii="Arial" w:hAnsi="Arial" w:cs="Arial"/>
                              <w:color w:val="5AB4E9"/>
                            </w:rPr>
                          </w:pPr>
                          <w:r>
                            <w:rPr>
                              <w:rFonts w:ascii="Arial" w:hAnsi="Arial" w:cs="Arial"/>
                              <w:color w:val="5AB4E9"/>
                            </w:rPr>
                            <w:t>Case Study</w:t>
                          </w:r>
                        </w:p>
                        <w:p w14:paraId="44FDDFFA" w14:textId="068101C6" w:rsidR="00441B06" w:rsidRPr="00D46D1A" w:rsidRDefault="00C4325A" w:rsidP="00887285">
                          <w:pPr>
                            <w:rPr>
                              <w:rFonts w:ascii="Arial" w:hAnsi="Arial" w:cs="Arial"/>
                              <w:color w:val="5AB4E9"/>
                              <w:sz w:val="72"/>
                              <w:szCs w:val="72"/>
                            </w:rPr>
                          </w:pPr>
                          <w:r>
                            <w:rPr>
                              <w:rFonts w:ascii="Arial" w:hAnsi="Arial" w:cs="Arial"/>
                              <w:color w:val="5AB4E9"/>
                              <w:sz w:val="72"/>
                              <w:szCs w:val="72"/>
                            </w:rPr>
                            <w:t>Overcoming m</w:t>
                          </w:r>
                          <w:r w:rsidR="002D2E5A">
                            <w:rPr>
                              <w:rFonts w:ascii="Arial" w:hAnsi="Arial" w:cs="Arial"/>
                              <w:color w:val="5AB4E9"/>
                              <w:sz w:val="72"/>
                              <w:szCs w:val="72"/>
                            </w:rPr>
                            <w:t>athematical misconceptions with conceptual m</w:t>
                          </w:r>
                          <w:r w:rsidR="00441B06">
                            <w:rPr>
                              <w:rFonts w:ascii="Arial" w:hAnsi="Arial" w:cs="Arial"/>
                              <w:color w:val="5AB4E9"/>
                              <w:sz w:val="72"/>
                              <w:szCs w:val="72"/>
                            </w:rPr>
                            <w:t>aths</w:t>
                          </w:r>
                        </w:p>
                      </w:txbxContent>
                    </v:textbox>
                    <w10:wrap type="square" anchorx="margin"/>
                  </v:shape>
                </w:pict>
              </mc:Fallback>
            </mc:AlternateContent>
          </w:r>
          <w:r w:rsidR="00AF6626" w:rsidRPr="00887285">
            <w:rPr>
              <w:noProof/>
            </w:rPr>
            <mc:AlternateContent>
              <mc:Choice Requires="wps">
                <w:drawing>
                  <wp:anchor distT="0" distB="0" distL="114300" distR="114300" simplePos="0" relativeHeight="251685888" behindDoc="0" locked="0" layoutInCell="1" allowOverlap="1" wp14:anchorId="4C6E51B1" wp14:editId="7A1A4205">
                    <wp:simplePos x="0" y="0"/>
                    <wp:positionH relativeFrom="column">
                      <wp:posOffset>-104775</wp:posOffset>
                    </wp:positionH>
                    <wp:positionV relativeFrom="paragraph">
                      <wp:posOffset>974725</wp:posOffset>
                    </wp:positionV>
                    <wp:extent cx="0" cy="24098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2409825"/>
                            </a:xfrm>
                            <a:prstGeom prst="line">
                              <a:avLst/>
                            </a:prstGeom>
                            <a:ln>
                              <a:solidFill>
                                <a:srgbClr val="5AB4E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4B3ACF" id="Straight Connector 7"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8.25pt,76.75pt" to="-8.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" strokecolor="#5ab4e9" strokeweight=".5pt">
                    <v:stroke joinstyle="miter"/>
                  </v:line>
                </w:pict>
              </mc:Fallback>
            </mc:AlternateContent>
          </w:r>
          <w:r w:rsidR="00B10F39">
            <w:br w:type="page"/>
          </w:r>
        </w:p>
      </w:sdtContent>
    </w:sdt>
    <w:p w14:paraId="75BC3664" w14:textId="77777777" w:rsidR="00FF3424" w:rsidRPr="00930B30" w:rsidRDefault="00FF3424" w:rsidP="00FF3424">
      <w:pPr>
        <w:pStyle w:val="Heading1"/>
        <w:rPr>
          <w:rFonts w:ascii="Arial" w:hAnsi="Arial" w:cs="Arial"/>
          <w:b/>
          <w:color w:val="1E70B8"/>
          <w:sz w:val="40"/>
          <w:szCs w:val="40"/>
        </w:rPr>
      </w:pPr>
      <w:r w:rsidRPr="00930B30">
        <w:rPr>
          <w:rFonts w:ascii="Arial" w:hAnsi="Arial" w:cs="Arial"/>
          <w:b/>
          <w:color w:val="1E70B8"/>
          <w:sz w:val="40"/>
          <w:szCs w:val="40"/>
        </w:rPr>
        <w:lastRenderedPageBreak/>
        <w:t>Introduction</w:t>
      </w:r>
    </w:p>
    <w:p w14:paraId="5C96CC23" w14:textId="32F1CEAD" w:rsidR="00D46D1A" w:rsidRPr="00930B30" w:rsidRDefault="003941A5" w:rsidP="00D46D1A">
      <w:pPr>
        <w:pStyle w:val="Heading2"/>
        <w:rPr>
          <w:rFonts w:ascii="Arial" w:hAnsi="Arial" w:cs="Arial"/>
          <w:color w:val="4BB3E9"/>
          <w:sz w:val="32"/>
          <w:szCs w:val="32"/>
        </w:rPr>
      </w:pPr>
      <w:r w:rsidRPr="00930B30">
        <w:rPr>
          <w:rFonts w:ascii="Arial" w:hAnsi="Arial" w:cs="Arial"/>
          <w:color w:val="4BB3E9"/>
          <w:sz w:val="32"/>
          <w:szCs w:val="32"/>
        </w:rPr>
        <w:t xml:space="preserve">A classroom teacher </w:t>
      </w:r>
      <w:r w:rsidR="00867778" w:rsidRPr="00930B30">
        <w:rPr>
          <w:rFonts w:ascii="Arial" w:hAnsi="Arial" w:cs="Arial"/>
          <w:color w:val="4BB3E9"/>
          <w:sz w:val="32"/>
          <w:szCs w:val="32"/>
        </w:rPr>
        <w:t>in</w:t>
      </w:r>
      <w:r w:rsidR="00441B06" w:rsidRPr="00930B30">
        <w:rPr>
          <w:rFonts w:ascii="Arial" w:hAnsi="Arial" w:cs="Arial"/>
          <w:color w:val="4BB3E9"/>
          <w:sz w:val="32"/>
          <w:szCs w:val="32"/>
        </w:rPr>
        <w:t xml:space="preserve"> St Luke’s and St. Matthew’s </w:t>
      </w:r>
      <w:r w:rsidR="00867778" w:rsidRPr="00930B30">
        <w:rPr>
          <w:rFonts w:ascii="Arial" w:hAnsi="Arial" w:cs="Arial"/>
          <w:color w:val="4BB3E9"/>
          <w:sz w:val="32"/>
          <w:szCs w:val="32"/>
        </w:rPr>
        <w:t xml:space="preserve">Dundee </w:t>
      </w:r>
      <w:r w:rsidRPr="00930B30">
        <w:rPr>
          <w:rFonts w:ascii="Arial" w:hAnsi="Arial" w:cs="Arial"/>
          <w:color w:val="4BB3E9"/>
          <w:sz w:val="32"/>
          <w:szCs w:val="32"/>
        </w:rPr>
        <w:t xml:space="preserve">used conceptual maths techniques with her primary seven </w:t>
      </w:r>
      <w:r w:rsidR="00867778" w:rsidRPr="00930B30">
        <w:rPr>
          <w:rFonts w:ascii="Arial" w:hAnsi="Arial" w:cs="Arial"/>
          <w:color w:val="4BB3E9"/>
          <w:sz w:val="32"/>
          <w:szCs w:val="32"/>
        </w:rPr>
        <w:t>class</w:t>
      </w:r>
      <w:r w:rsidRPr="00930B30">
        <w:rPr>
          <w:rFonts w:ascii="Arial" w:hAnsi="Arial" w:cs="Arial"/>
          <w:color w:val="4BB3E9"/>
          <w:sz w:val="32"/>
          <w:szCs w:val="32"/>
        </w:rPr>
        <w:t>. Conceptual maths is strongly linked to growth mindset, as it promotes deep thinking and reflection, use of strategies and celebration of mistakes.</w:t>
      </w:r>
      <w:r w:rsidR="00333A70">
        <w:rPr>
          <w:rFonts w:ascii="Arial" w:hAnsi="Arial" w:cs="Arial"/>
          <w:color w:val="4BB3E9"/>
          <w:sz w:val="32"/>
          <w:szCs w:val="32"/>
        </w:rPr>
        <w:t xml:space="preserve"> </w:t>
      </w:r>
      <w:r w:rsidRPr="00930B30">
        <w:rPr>
          <w:rFonts w:ascii="Arial" w:hAnsi="Arial" w:cs="Arial"/>
          <w:color w:val="4BB3E9"/>
          <w:sz w:val="32"/>
          <w:szCs w:val="32"/>
        </w:rPr>
        <w:t xml:space="preserve">The teacher made use of ‘number talks’, championed by Jo </w:t>
      </w:r>
      <w:proofErr w:type="spellStart"/>
      <w:r w:rsidRPr="00930B30">
        <w:rPr>
          <w:rFonts w:ascii="Arial" w:hAnsi="Arial" w:cs="Arial"/>
          <w:color w:val="4BB3E9"/>
          <w:sz w:val="32"/>
          <w:szCs w:val="32"/>
        </w:rPr>
        <w:t>Boaler</w:t>
      </w:r>
      <w:proofErr w:type="spellEnd"/>
      <w:r w:rsidRPr="00930B30">
        <w:rPr>
          <w:rFonts w:ascii="Arial" w:hAnsi="Arial" w:cs="Arial"/>
          <w:color w:val="4BB3E9"/>
          <w:sz w:val="32"/>
          <w:szCs w:val="32"/>
        </w:rPr>
        <w:t xml:space="preserve">, and ‘think boards’, </w:t>
      </w:r>
      <w:r w:rsidR="00867778" w:rsidRPr="00930B30">
        <w:rPr>
          <w:rFonts w:ascii="Arial" w:hAnsi="Arial" w:cs="Arial"/>
          <w:color w:val="4BB3E9"/>
          <w:sz w:val="32"/>
          <w:szCs w:val="32"/>
        </w:rPr>
        <w:t>which are based on research carried out by</w:t>
      </w:r>
      <w:r w:rsidRPr="00930B30">
        <w:rPr>
          <w:rFonts w:ascii="Arial" w:hAnsi="Arial" w:cs="Arial"/>
          <w:color w:val="4BB3E9"/>
          <w:sz w:val="32"/>
          <w:szCs w:val="32"/>
        </w:rPr>
        <w:t xml:space="preserve"> </w:t>
      </w:r>
      <w:r w:rsidR="00867778" w:rsidRPr="00930B30">
        <w:rPr>
          <w:rFonts w:ascii="Arial" w:hAnsi="Arial" w:cs="Arial"/>
          <w:color w:val="4BB3E9"/>
          <w:sz w:val="32"/>
          <w:szCs w:val="32"/>
        </w:rPr>
        <w:t>Jerome Bruner</w:t>
      </w:r>
      <w:r w:rsidRPr="00930B30">
        <w:rPr>
          <w:rFonts w:ascii="Arial" w:hAnsi="Arial" w:cs="Arial"/>
          <w:color w:val="4BB3E9"/>
          <w:sz w:val="32"/>
          <w:szCs w:val="32"/>
        </w:rPr>
        <w:t>.</w:t>
      </w:r>
      <w:r w:rsidR="00333A70">
        <w:rPr>
          <w:rFonts w:ascii="Arial" w:hAnsi="Arial" w:cs="Arial"/>
          <w:color w:val="4BB3E9"/>
          <w:sz w:val="32"/>
          <w:szCs w:val="32"/>
        </w:rPr>
        <w:t xml:space="preserve"> </w:t>
      </w:r>
      <w:r w:rsidR="00867778" w:rsidRPr="00930B30">
        <w:rPr>
          <w:rFonts w:ascii="Arial" w:hAnsi="Arial" w:cs="Arial"/>
          <w:color w:val="4BB3E9"/>
          <w:sz w:val="32"/>
          <w:szCs w:val="32"/>
        </w:rPr>
        <w:t>The children enjoyed this approach to learning mathematics, which was also found to encourage a growth mindset culture in the lessons.</w:t>
      </w:r>
      <w:r w:rsidR="00333A70">
        <w:rPr>
          <w:rFonts w:ascii="Arial" w:hAnsi="Arial" w:cs="Arial"/>
          <w:color w:val="4BB3E9"/>
          <w:sz w:val="32"/>
          <w:szCs w:val="32"/>
        </w:rPr>
        <w:t xml:space="preserve"> </w:t>
      </w:r>
    </w:p>
    <w:p w14:paraId="23343793" w14:textId="77777777" w:rsidR="00D46D1A" w:rsidRDefault="00D46D1A" w:rsidP="00D46D1A">
      <w:pPr>
        <w:rPr>
          <w:lang w:eastAsia="en-US"/>
        </w:rPr>
      </w:pPr>
    </w:p>
    <w:p w14:paraId="25AD9537" w14:textId="2708C85A" w:rsidR="00B15D40" w:rsidRDefault="00867778" w:rsidP="00B15D40">
      <w:pPr>
        <w:pStyle w:val="Heading1"/>
      </w:pPr>
      <w:r w:rsidRPr="00333A70">
        <w:rPr>
          <w:rFonts w:ascii="Arial" w:hAnsi="Arial" w:cs="Arial"/>
          <w:b/>
          <w:color w:val="1E70B8"/>
          <w:sz w:val="40"/>
          <w:szCs w:val="40"/>
        </w:rPr>
        <w:t>Findings</w:t>
      </w:r>
      <w:r>
        <w:t xml:space="preserve"> </w:t>
      </w:r>
    </w:p>
    <w:p w14:paraId="3309A3F9" w14:textId="3965B2F8" w:rsidR="00867778" w:rsidRPr="00333A70" w:rsidRDefault="00867778" w:rsidP="00867778">
      <w:pPr>
        <w:pStyle w:val="ListParagraph"/>
        <w:numPr>
          <w:ilvl w:val="0"/>
          <w:numId w:val="7"/>
        </w:numPr>
        <w:rPr>
          <w:rFonts w:ascii="Arial" w:hAnsi="Arial" w:cs="Arial"/>
          <w:sz w:val="20"/>
          <w:szCs w:val="20"/>
        </w:rPr>
      </w:pPr>
      <w:r w:rsidRPr="00333A70">
        <w:rPr>
          <w:rFonts w:ascii="Arial" w:hAnsi="Arial" w:cs="Arial"/>
          <w:sz w:val="20"/>
          <w:szCs w:val="20"/>
        </w:rPr>
        <w:t>Using conceptual maths techniques encouraged the class teacher to be a more reflective practitioner;</w:t>
      </w:r>
    </w:p>
    <w:p w14:paraId="3ADFF902" w14:textId="5ACF2706" w:rsidR="00867778" w:rsidRPr="00333A70" w:rsidRDefault="00867778" w:rsidP="00867778">
      <w:pPr>
        <w:pStyle w:val="ListParagraph"/>
        <w:numPr>
          <w:ilvl w:val="0"/>
          <w:numId w:val="7"/>
        </w:numPr>
        <w:rPr>
          <w:rFonts w:ascii="Arial" w:hAnsi="Arial" w:cs="Arial"/>
          <w:sz w:val="20"/>
          <w:szCs w:val="20"/>
        </w:rPr>
      </w:pPr>
      <w:r w:rsidRPr="00333A70">
        <w:rPr>
          <w:rFonts w:ascii="Arial" w:hAnsi="Arial" w:cs="Arial"/>
          <w:sz w:val="20"/>
          <w:szCs w:val="20"/>
        </w:rPr>
        <w:t>Taking part in the project helped the teacher to maintain a focus on conceptual maths;</w:t>
      </w:r>
    </w:p>
    <w:p w14:paraId="636C691C" w14:textId="51D70FA4" w:rsidR="00867778" w:rsidRPr="00333A70" w:rsidRDefault="00867778" w:rsidP="00867778">
      <w:pPr>
        <w:pStyle w:val="ListParagraph"/>
        <w:numPr>
          <w:ilvl w:val="0"/>
          <w:numId w:val="7"/>
        </w:numPr>
        <w:rPr>
          <w:rFonts w:ascii="Arial" w:hAnsi="Arial" w:cs="Arial"/>
          <w:sz w:val="20"/>
          <w:szCs w:val="20"/>
        </w:rPr>
      </w:pPr>
      <w:r w:rsidRPr="00333A70">
        <w:rPr>
          <w:rFonts w:ascii="Arial" w:hAnsi="Arial" w:cs="Arial"/>
          <w:sz w:val="20"/>
          <w:szCs w:val="20"/>
        </w:rPr>
        <w:t>Conceptual maths techniques improved pupil engagement and enjoyment of maths;</w:t>
      </w:r>
    </w:p>
    <w:p w14:paraId="6A451F44" w14:textId="3D1C4E33" w:rsidR="00867778" w:rsidRPr="00333A70" w:rsidRDefault="00867778" w:rsidP="00867778">
      <w:pPr>
        <w:pStyle w:val="ListParagraph"/>
        <w:numPr>
          <w:ilvl w:val="0"/>
          <w:numId w:val="7"/>
        </w:numPr>
        <w:rPr>
          <w:rFonts w:ascii="Arial" w:hAnsi="Arial" w:cs="Arial"/>
          <w:sz w:val="20"/>
          <w:szCs w:val="20"/>
        </w:rPr>
      </w:pPr>
      <w:r w:rsidRPr="00333A70">
        <w:rPr>
          <w:rFonts w:ascii="Arial" w:hAnsi="Arial" w:cs="Arial"/>
          <w:sz w:val="20"/>
          <w:szCs w:val="20"/>
        </w:rPr>
        <w:t>Flexible grouping combined with conceptual maths allowed all pupils to attempt challenging work, with dramatic results for some;</w:t>
      </w:r>
    </w:p>
    <w:p w14:paraId="16FAE164" w14:textId="6F052F74" w:rsidR="00867778" w:rsidRPr="00333A70" w:rsidRDefault="00867778" w:rsidP="00867778">
      <w:pPr>
        <w:pStyle w:val="ListParagraph"/>
        <w:numPr>
          <w:ilvl w:val="0"/>
          <w:numId w:val="7"/>
        </w:numPr>
        <w:rPr>
          <w:rFonts w:ascii="Arial" w:hAnsi="Arial" w:cs="Arial"/>
          <w:sz w:val="20"/>
          <w:szCs w:val="20"/>
        </w:rPr>
      </w:pPr>
      <w:r w:rsidRPr="00333A70">
        <w:rPr>
          <w:rFonts w:ascii="Arial" w:hAnsi="Arial" w:cs="Arial"/>
          <w:sz w:val="20"/>
          <w:szCs w:val="20"/>
        </w:rPr>
        <w:t xml:space="preserve">Pupils </w:t>
      </w:r>
      <w:proofErr w:type="gramStart"/>
      <w:r w:rsidRPr="00333A70">
        <w:rPr>
          <w:rFonts w:ascii="Arial" w:hAnsi="Arial" w:cs="Arial"/>
          <w:sz w:val="20"/>
          <w:szCs w:val="20"/>
        </w:rPr>
        <w:t>were able to</w:t>
      </w:r>
      <w:proofErr w:type="gramEnd"/>
      <w:r w:rsidRPr="00333A70">
        <w:rPr>
          <w:rFonts w:ascii="Arial" w:hAnsi="Arial" w:cs="Arial"/>
          <w:sz w:val="20"/>
          <w:szCs w:val="20"/>
        </w:rPr>
        <w:t xml:space="preserve"> explain their thinking using mathematical language;</w:t>
      </w:r>
      <w:r w:rsidR="00333A70" w:rsidRPr="00333A70">
        <w:rPr>
          <w:rFonts w:ascii="Arial" w:hAnsi="Arial" w:cs="Arial"/>
          <w:sz w:val="20"/>
          <w:szCs w:val="20"/>
        </w:rPr>
        <w:t xml:space="preserve"> </w:t>
      </w:r>
    </w:p>
    <w:p w14:paraId="2A10D948" w14:textId="5B5E4383" w:rsidR="00867778" w:rsidRPr="00333A70" w:rsidRDefault="00867778" w:rsidP="00867778">
      <w:pPr>
        <w:pStyle w:val="ListParagraph"/>
        <w:numPr>
          <w:ilvl w:val="0"/>
          <w:numId w:val="7"/>
        </w:numPr>
        <w:rPr>
          <w:rFonts w:ascii="Arial" w:hAnsi="Arial" w:cs="Arial"/>
          <w:sz w:val="20"/>
          <w:szCs w:val="20"/>
        </w:rPr>
      </w:pPr>
      <w:r w:rsidRPr="00333A70">
        <w:rPr>
          <w:rFonts w:ascii="Arial" w:hAnsi="Arial" w:cs="Arial"/>
          <w:sz w:val="20"/>
          <w:szCs w:val="20"/>
        </w:rPr>
        <w:t>Pupils enjoyed their maths lessons, and were keen to take part.</w:t>
      </w:r>
    </w:p>
    <w:p w14:paraId="06F6C0F6" w14:textId="3B55FCC7" w:rsidR="00BE0A63" w:rsidRPr="00333A70" w:rsidRDefault="00BE0A63" w:rsidP="00BE0A63">
      <w:pPr>
        <w:pStyle w:val="Heading1"/>
        <w:rPr>
          <w:rFonts w:ascii="Arial" w:hAnsi="Arial" w:cs="Arial"/>
          <w:b/>
          <w:color w:val="1E70B8"/>
          <w:sz w:val="40"/>
          <w:szCs w:val="40"/>
        </w:rPr>
      </w:pPr>
      <w:r w:rsidRPr="00333A70">
        <w:rPr>
          <w:rFonts w:ascii="Arial" w:hAnsi="Arial" w:cs="Arial"/>
          <w:b/>
          <w:color w:val="1E70B8"/>
          <w:sz w:val="40"/>
          <w:szCs w:val="40"/>
        </w:rPr>
        <w:t>Background</w:t>
      </w:r>
    </w:p>
    <w:p w14:paraId="080182DA" w14:textId="273E3691" w:rsidR="00516721" w:rsidRPr="00333A70" w:rsidRDefault="00867778" w:rsidP="00CF2AD5">
      <w:pPr>
        <w:rPr>
          <w:rFonts w:ascii="Arial" w:hAnsi="Arial" w:cs="Arial"/>
          <w:sz w:val="20"/>
          <w:szCs w:val="20"/>
          <w:lang w:val="en"/>
        </w:rPr>
      </w:pPr>
      <w:r w:rsidRPr="00333A70">
        <w:rPr>
          <w:rFonts w:ascii="Arial" w:hAnsi="Arial" w:cs="Arial"/>
          <w:sz w:val="20"/>
          <w:szCs w:val="20"/>
          <w:lang w:val="en"/>
        </w:rPr>
        <w:t>Carol Dweck has described beliefs about intellig</w:t>
      </w:r>
      <w:r w:rsidR="00516721" w:rsidRPr="00333A70">
        <w:rPr>
          <w:rFonts w:ascii="Arial" w:hAnsi="Arial" w:cs="Arial"/>
          <w:sz w:val="20"/>
          <w:szCs w:val="20"/>
          <w:lang w:val="en"/>
        </w:rPr>
        <w:t>ence as growth or fixed mindset</w:t>
      </w:r>
      <w:r w:rsidRPr="00333A70">
        <w:rPr>
          <w:rFonts w:ascii="Arial" w:hAnsi="Arial" w:cs="Arial"/>
          <w:sz w:val="20"/>
          <w:szCs w:val="20"/>
          <w:lang w:val="en"/>
        </w:rPr>
        <w:t xml:space="preserve"> (Dweck 2006).</w:t>
      </w:r>
      <w:r w:rsidR="00333A70" w:rsidRPr="00333A70">
        <w:rPr>
          <w:rFonts w:ascii="Arial" w:hAnsi="Arial" w:cs="Arial"/>
          <w:sz w:val="20"/>
          <w:szCs w:val="20"/>
          <w:lang w:val="en"/>
        </w:rPr>
        <w:t xml:space="preserve"> </w:t>
      </w:r>
      <w:r w:rsidRPr="00333A70">
        <w:rPr>
          <w:rFonts w:ascii="Arial" w:hAnsi="Arial" w:cs="Arial"/>
          <w:sz w:val="20"/>
          <w:szCs w:val="20"/>
          <w:lang w:val="en"/>
        </w:rPr>
        <w:t>People with a growth mindset believe that intelligence can grow and develop, while people with a fixed mindset believe that intelligence is fixed.</w:t>
      </w:r>
      <w:r w:rsidR="00333A70" w:rsidRPr="00333A70">
        <w:rPr>
          <w:rFonts w:ascii="Arial" w:hAnsi="Arial" w:cs="Arial"/>
          <w:sz w:val="20"/>
          <w:szCs w:val="20"/>
          <w:lang w:val="en"/>
        </w:rPr>
        <w:t xml:space="preserve"> </w:t>
      </w:r>
      <w:r w:rsidRPr="00333A70">
        <w:rPr>
          <w:rFonts w:ascii="Arial" w:hAnsi="Arial" w:cs="Arial"/>
          <w:sz w:val="20"/>
          <w:szCs w:val="20"/>
          <w:lang w:val="en"/>
        </w:rPr>
        <w:t>Fixed mindsets are common in mathematics.</w:t>
      </w:r>
      <w:r w:rsidR="00333A70" w:rsidRPr="00333A70">
        <w:rPr>
          <w:rFonts w:ascii="Arial" w:hAnsi="Arial" w:cs="Arial"/>
          <w:sz w:val="20"/>
          <w:szCs w:val="20"/>
          <w:lang w:val="en"/>
        </w:rPr>
        <w:t xml:space="preserve"> </w:t>
      </w:r>
      <w:r w:rsidRPr="00333A70">
        <w:rPr>
          <w:rFonts w:ascii="Arial" w:hAnsi="Arial" w:cs="Arial"/>
          <w:sz w:val="20"/>
          <w:szCs w:val="20"/>
          <w:lang w:val="en"/>
        </w:rPr>
        <w:t>This is mainly due to a series o</w:t>
      </w:r>
      <w:r w:rsidR="00516721" w:rsidRPr="00333A70">
        <w:rPr>
          <w:rFonts w:ascii="Arial" w:hAnsi="Arial" w:cs="Arial"/>
          <w:sz w:val="20"/>
          <w:szCs w:val="20"/>
          <w:lang w:val="en"/>
        </w:rPr>
        <w:t>f misconceptions.</w:t>
      </w:r>
      <w:r w:rsidR="00333A70" w:rsidRPr="00333A70">
        <w:rPr>
          <w:rFonts w:ascii="Arial" w:hAnsi="Arial" w:cs="Arial"/>
          <w:sz w:val="20"/>
          <w:szCs w:val="20"/>
          <w:lang w:val="en"/>
        </w:rPr>
        <w:t xml:space="preserve"> </w:t>
      </w:r>
      <w:r w:rsidR="00516721" w:rsidRPr="00333A70">
        <w:rPr>
          <w:rFonts w:ascii="Arial" w:hAnsi="Arial" w:cs="Arial"/>
          <w:sz w:val="20"/>
          <w:szCs w:val="20"/>
          <w:lang w:val="en"/>
        </w:rPr>
        <w:t>These misconceptions include</w:t>
      </w:r>
      <w:r w:rsidRPr="00333A70">
        <w:rPr>
          <w:rFonts w:ascii="Arial" w:hAnsi="Arial" w:cs="Arial"/>
          <w:sz w:val="20"/>
          <w:szCs w:val="20"/>
          <w:lang w:val="en"/>
        </w:rPr>
        <w:t>: some people have a maths brain and some do not; being fast at carrying out calculations means you are goo</w:t>
      </w:r>
      <w:r w:rsidR="00FD426A" w:rsidRPr="00333A70">
        <w:rPr>
          <w:rFonts w:ascii="Arial" w:hAnsi="Arial" w:cs="Arial"/>
          <w:sz w:val="20"/>
          <w:szCs w:val="20"/>
          <w:lang w:val="en"/>
        </w:rPr>
        <w:t xml:space="preserve">d at maths, while being slow </w:t>
      </w:r>
      <w:r w:rsidRPr="00333A70">
        <w:rPr>
          <w:rFonts w:ascii="Arial" w:hAnsi="Arial" w:cs="Arial"/>
          <w:sz w:val="20"/>
          <w:szCs w:val="20"/>
          <w:lang w:val="en"/>
        </w:rPr>
        <w:t>means you are bad at maths; boys are better at maths than girls.</w:t>
      </w:r>
      <w:r w:rsidR="00333A70" w:rsidRPr="00333A70">
        <w:rPr>
          <w:rFonts w:ascii="Arial" w:hAnsi="Arial" w:cs="Arial"/>
          <w:sz w:val="20"/>
          <w:szCs w:val="20"/>
          <w:lang w:val="en"/>
        </w:rPr>
        <w:t xml:space="preserve"> </w:t>
      </w:r>
      <w:r w:rsidR="00516721" w:rsidRPr="00333A70">
        <w:rPr>
          <w:rFonts w:ascii="Arial" w:hAnsi="Arial" w:cs="Arial"/>
          <w:sz w:val="20"/>
          <w:szCs w:val="20"/>
          <w:lang w:val="en"/>
        </w:rPr>
        <w:t>The</w:t>
      </w:r>
      <w:r w:rsidRPr="00333A70">
        <w:rPr>
          <w:rFonts w:ascii="Arial" w:hAnsi="Arial" w:cs="Arial"/>
          <w:sz w:val="20"/>
          <w:szCs w:val="20"/>
          <w:lang w:val="en"/>
        </w:rPr>
        <w:t xml:space="preserve"> misconceptions are often held by pupils, parents and teachers, and they are reinforced in maths classrooms which concentrate on times tables, speed and repetition.</w:t>
      </w:r>
      <w:r w:rsidR="00333A70" w:rsidRPr="00333A70">
        <w:rPr>
          <w:rFonts w:ascii="Arial" w:hAnsi="Arial" w:cs="Arial"/>
          <w:sz w:val="20"/>
          <w:szCs w:val="20"/>
          <w:lang w:val="en"/>
        </w:rPr>
        <w:t xml:space="preserve"> </w:t>
      </w:r>
    </w:p>
    <w:p w14:paraId="1DAB8117" w14:textId="5CF970EE" w:rsidR="00CF2AD5" w:rsidRDefault="00867778" w:rsidP="00CF2AD5">
      <w:pPr>
        <w:rPr>
          <w:lang w:val="en"/>
        </w:rPr>
      </w:pPr>
      <w:r w:rsidRPr="00333A70">
        <w:rPr>
          <w:rFonts w:ascii="Arial" w:hAnsi="Arial" w:cs="Arial"/>
          <w:sz w:val="20"/>
          <w:szCs w:val="20"/>
          <w:lang w:val="en"/>
        </w:rPr>
        <w:t xml:space="preserve">Ability grouping persists in Scottish maths classrooms, </w:t>
      </w:r>
      <w:proofErr w:type="gramStart"/>
      <w:r w:rsidRPr="00333A70">
        <w:rPr>
          <w:rFonts w:ascii="Arial" w:hAnsi="Arial" w:cs="Arial"/>
          <w:sz w:val="20"/>
          <w:szCs w:val="20"/>
          <w:lang w:val="en"/>
        </w:rPr>
        <w:t>in spite of</w:t>
      </w:r>
      <w:proofErr w:type="gramEnd"/>
      <w:r w:rsidRPr="00333A70">
        <w:rPr>
          <w:rFonts w:ascii="Arial" w:hAnsi="Arial" w:cs="Arial"/>
          <w:sz w:val="20"/>
          <w:szCs w:val="20"/>
          <w:lang w:val="en"/>
        </w:rPr>
        <w:t xml:space="preserve"> meta-analyses which show that they are ineffective, and even damaging to pupils</w:t>
      </w:r>
      <w:sdt>
        <w:sdtPr>
          <w:rPr>
            <w:rFonts w:ascii="Arial" w:hAnsi="Arial" w:cs="Arial"/>
            <w:sz w:val="20"/>
            <w:szCs w:val="20"/>
            <w:lang w:val="en"/>
          </w:rPr>
          <w:id w:val="2073238942"/>
          <w:citation/>
        </w:sdtPr>
        <w:sdtEndPr/>
        <w:sdtContent>
          <w:r w:rsidRPr="00333A70">
            <w:rPr>
              <w:rFonts w:ascii="Arial" w:hAnsi="Arial" w:cs="Arial"/>
              <w:sz w:val="20"/>
              <w:szCs w:val="20"/>
              <w:lang w:val="en"/>
            </w:rPr>
            <w:fldChar w:fldCharType="begin"/>
          </w:r>
          <w:r w:rsidRPr="00333A70">
            <w:rPr>
              <w:rFonts w:ascii="Arial" w:hAnsi="Arial" w:cs="Arial"/>
              <w:sz w:val="20"/>
              <w:szCs w:val="20"/>
              <w:lang w:val="en"/>
            </w:rPr>
            <w:instrText xml:space="preserve"> CITATION Joh08 \l 2057 </w:instrText>
          </w:r>
          <w:r w:rsidRPr="00333A70">
            <w:rPr>
              <w:rFonts w:ascii="Arial" w:hAnsi="Arial" w:cs="Arial"/>
              <w:sz w:val="20"/>
              <w:szCs w:val="20"/>
              <w:lang w:val="en"/>
            </w:rPr>
            <w:fldChar w:fldCharType="separate"/>
          </w:r>
          <w:r w:rsidRPr="00333A70">
            <w:rPr>
              <w:rFonts w:ascii="Arial" w:hAnsi="Arial" w:cs="Arial"/>
              <w:sz w:val="20"/>
              <w:szCs w:val="20"/>
              <w:lang w:val="en"/>
            </w:rPr>
            <w:t xml:space="preserve"> (Hattie, 2008)</w:t>
          </w:r>
          <w:r w:rsidRPr="00333A70">
            <w:rPr>
              <w:rFonts w:ascii="Arial" w:hAnsi="Arial" w:cs="Arial"/>
              <w:sz w:val="20"/>
              <w:szCs w:val="20"/>
              <w:lang w:val="en"/>
            </w:rPr>
            <w:fldChar w:fldCharType="end"/>
          </w:r>
        </w:sdtContent>
      </w:sdt>
      <w:r w:rsidRPr="00333A70">
        <w:rPr>
          <w:rFonts w:ascii="Arial" w:hAnsi="Arial" w:cs="Arial"/>
          <w:sz w:val="20"/>
          <w:szCs w:val="20"/>
          <w:lang w:val="en"/>
        </w:rPr>
        <w:t>.</w:t>
      </w:r>
      <w:r w:rsidR="00333A70" w:rsidRPr="00333A70">
        <w:rPr>
          <w:rFonts w:ascii="Arial" w:hAnsi="Arial" w:cs="Arial"/>
          <w:sz w:val="20"/>
          <w:szCs w:val="20"/>
          <w:lang w:val="en"/>
        </w:rPr>
        <w:t xml:space="preserve"> </w:t>
      </w:r>
      <w:r w:rsidRPr="00333A70">
        <w:rPr>
          <w:rFonts w:ascii="Arial" w:hAnsi="Arial" w:cs="Arial"/>
          <w:sz w:val="20"/>
          <w:szCs w:val="20"/>
          <w:lang w:val="en"/>
        </w:rPr>
        <w:t>The groups children are placed in at a young age are linked to their age relative to their classmates, but being placed in a low ability group at a young age can follow children all the way though their mathematical school career, as they start to perceive themselves as low ability and struggle to m</w:t>
      </w:r>
      <w:r w:rsidR="00333A70">
        <w:rPr>
          <w:rFonts w:ascii="Arial" w:hAnsi="Arial" w:cs="Arial"/>
          <w:sz w:val="20"/>
          <w:szCs w:val="20"/>
          <w:lang w:val="en"/>
        </w:rPr>
        <w:t>ove up through the maths groups,</w:t>
      </w:r>
      <w:r w:rsidR="00424C48" w:rsidRPr="00333A70">
        <w:rPr>
          <w:rFonts w:ascii="Arial" w:hAnsi="Arial" w:cs="Arial"/>
          <w:sz w:val="20"/>
          <w:szCs w:val="20"/>
          <w:lang w:val="en"/>
        </w:rPr>
        <w:t xml:space="preserve"> </w:t>
      </w:r>
      <w:r w:rsidR="00516721" w:rsidRPr="00333A70">
        <w:rPr>
          <w:rFonts w:ascii="Arial" w:hAnsi="Arial" w:cs="Arial"/>
          <w:sz w:val="20"/>
          <w:szCs w:val="20"/>
          <w:lang w:val="en"/>
        </w:rPr>
        <w:t>(Campbell 2014)</w:t>
      </w:r>
      <w:r w:rsidR="00333A70" w:rsidRPr="00333A70">
        <w:rPr>
          <w:rFonts w:ascii="Arial" w:hAnsi="Arial" w:cs="Arial"/>
          <w:sz w:val="20"/>
          <w:szCs w:val="20"/>
          <w:lang w:val="en"/>
        </w:rPr>
        <w:t xml:space="preserve"> </w:t>
      </w:r>
      <w:r w:rsidRPr="00333A70">
        <w:rPr>
          <w:rFonts w:ascii="Arial" w:hAnsi="Arial" w:cs="Arial"/>
          <w:sz w:val="20"/>
          <w:szCs w:val="20"/>
          <w:lang w:val="en"/>
        </w:rPr>
        <w:t>It is much better for maths classrooms to be h</w:t>
      </w:r>
      <w:r w:rsidR="00424C48" w:rsidRPr="00333A70">
        <w:rPr>
          <w:rFonts w:ascii="Arial" w:hAnsi="Arial" w:cs="Arial"/>
          <w:sz w:val="20"/>
          <w:szCs w:val="20"/>
          <w:lang w:val="en"/>
        </w:rPr>
        <w:t>eter</w:t>
      </w:r>
      <w:r w:rsidRPr="00333A70">
        <w:rPr>
          <w:rFonts w:ascii="Arial" w:hAnsi="Arial" w:cs="Arial"/>
          <w:sz w:val="20"/>
          <w:szCs w:val="20"/>
          <w:lang w:val="en"/>
        </w:rPr>
        <w:t>ogeneous, or for any groupings to be completely flexible.</w:t>
      </w:r>
    </w:p>
    <w:p w14:paraId="0E65DA41" w14:textId="381E29DC" w:rsidR="00867778" w:rsidRPr="00BE5537" w:rsidRDefault="00867778" w:rsidP="00CF2AD5">
      <w:pPr>
        <w:rPr>
          <w:rFonts w:ascii="Arial" w:hAnsi="Arial" w:cs="Arial"/>
          <w:sz w:val="20"/>
          <w:szCs w:val="20"/>
          <w:lang w:val="en"/>
        </w:rPr>
      </w:pPr>
      <w:r w:rsidRPr="00BE5537">
        <w:rPr>
          <w:rFonts w:ascii="Arial" w:hAnsi="Arial" w:cs="Arial"/>
          <w:sz w:val="20"/>
          <w:szCs w:val="20"/>
          <w:lang w:val="en"/>
        </w:rPr>
        <w:lastRenderedPageBreak/>
        <w:t xml:space="preserve">Jo </w:t>
      </w:r>
      <w:proofErr w:type="spellStart"/>
      <w:r w:rsidRPr="00BE5537">
        <w:rPr>
          <w:rFonts w:ascii="Arial" w:hAnsi="Arial" w:cs="Arial"/>
          <w:sz w:val="20"/>
          <w:szCs w:val="20"/>
          <w:lang w:val="en"/>
        </w:rPr>
        <w:t>Boaler’s</w:t>
      </w:r>
      <w:proofErr w:type="spellEnd"/>
      <w:r w:rsidRPr="00BE5537">
        <w:rPr>
          <w:rFonts w:ascii="Arial" w:hAnsi="Arial" w:cs="Arial"/>
          <w:sz w:val="20"/>
          <w:szCs w:val="20"/>
          <w:lang w:val="en"/>
        </w:rPr>
        <w:t xml:space="preserve"> number talks move the focus away from silent completion of worksheets to whole class discussions about a mathematical problem.</w:t>
      </w:r>
      <w:r w:rsidRPr="00BE5537">
        <w:rPr>
          <w:rFonts w:ascii="Arial" w:hAnsi="Arial" w:cs="Arial"/>
          <w:sz w:val="20"/>
          <w:szCs w:val="20"/>
        </w:rPr>
        <w:footnoteReference w:id="1"/>
      </w:r>
      <w:r w:rsidR="00333A70" w:rsidRPr="00BE5537">
        <w:rPr>
          <w:rFonts w:ascii="Arial" w:hAnsi="Arial" w:cs="Arial"/>
          <w:sz w:val="20"/>
          <w:szCs w:val="20"/>
          <w:lang w:val="en"/>
        </w:rPr>
        <w:t xml:space="preserve"> </w:t>
      </w:r>
      <w:r w:rsidRPr="00BE5537">
        <w:rPr>
          <w:rFonts w:ascii="Arial" w:hAnsi="Arial" w:cs="Arial"/>
          <w:sz w:val="20"/>
          <w:szCs w:val="20"/>
          <w:lang w:val="en"/>
        </w:rPr>
        <w:t>The teacher may ask the class to solve a problem, and then discuss and compare the different strategies the pupils used to work out the answer.</w:t>
      </w:r>
      <w:r w:rsidR="00333A70" w:rsidRPr="00BE5537">
        <w:rPr>
          <w:rFonts w:ascii="Arial" w:hAnsi="Arial" w:cs="Arial"/>
          <w:sz w:val="20"/>
          <w:szCs w:val="20"/>
          <w:lang w:val="en"/>
        </w:rPr>
        <w:t xml:space="preserve"> </w:t>
      </w:r>
      <w:r w:rsidRPr="00BE5537">
        <w:rPr>
          <w:rFonts w:ascii="Arial" w:hAnsi="Arial" w:cs="Arial"/>
          <w:sz w:val="20"/>
          <w:szCs w:val="20"/>
          <w:lang w:val="en"/>
        </w:rPr>
        <w:t xml:space="preserve">Pupils are encouraged to try out </w:t>
      </w:r>
      <w:proofErr w:type="gramStart"/>
      <w:r w:rsidRPr="00BE5537">
        <w:rPr>
          <w:rFonts w:ascii="Arial" w:hAnsi="Arial" w:cs="Arial"/>
          <w:sz w:val="20"/>
          <w:szCs w:val="20"/>
          <w:lang w:val="en"/>
        </w:rPr>
        <w:t>all of</w:t>
      </w:r>
      <w:proofErr w:type="gramEnd"/>
      <w:r w:rsidRPr="00BE5537">
        <w:rPr>
          <w:rFonts w:ascii="Arial" w:hAnsi="Arial" w:cs="Arial"/>
          <w:sz w:val="20"/>
          <w:szCs w:val="20"/>
          <w:lang w:val="en"/>
        </w:rPr>
        <w:t xml:space="preserve"> the strategies discussed.</w:t>
      </w:r>
      <w:r w:rsidR="00333A70" w:rsidRPr="00BE5537">
        <w:rPr>
          <w:rFonts w:ascii="Arial" w:hAnsi="Arial" w:cs="Arial"/>
          <w:sz w:val="20"/>
          <w:szCs w:val="20"/>
          <w:lang w:val="en"/>
        </w:rPr>
        <w:t xml:space="preserve"> </w:t>
      </w:r>
      <w:r w:rsidRPr="00BE5537">
        <w:rPr>
          <w:rFonts w:ascii="Arial" w:hAnsi="Arial" w:cs="Arial"/>
          <w:sz w:val="20"/>
          <w:szCs w:val="20"/>
          <w:lang w:val="en"/>
        </w:rPr>
        <w:t>Mistakes form discussion points, rather than failure, and there is an emphasis on deep understanding rather than speed.</w:t>
      </w:r>
    </w:p>
    <w:p w14:paraId="54CA6497" w14:textId="3A786159" w:rsidR="00867778" w:rsidRPr="00BE5537" w:rsidRDefault="00867778" w:rsidP="00CF2AD5">
      <w:pPr>
        <w:rPr>
          <w:rFonts w:ascii="Arial" w:hAnsi="Arial" w:cs="Arial"/>
          <w:sz w:val="20"/>
          <w:szCs w:val="20"/>
          <w:lang w:val="en"/>
        </w:rPr>
      </w:pPr>
      <w:r w:rsidRPr="00BE5537">
        <w:rPr>
          <w:rFonts w:ascii="Arial" w:hAnsi="Arial" w:cs="Arial"/>
          <w:sz w:val="20"/>
          <w:szCs w:val="20"/>
          <w:lang w:val="en"/>
        </w:rPr>
        <w:t>In its most basic form, mathematics can be learned by handling physical objects.</w:t>
      </w:r>
      <w:r w:rsidR="00333A70" w:rsidRPr="00BE5537">
        <w:rPr>
          <w:rFonts w:ascii="Arial" w:hAnsi="Arial" w:cs="Arial"/>
          <w:sz w:val="20"/>
          <w:szCs w:val="20"/>
          <w:lang w:val="en"/>
        </w:rPr>
        <w:t xml:space="preserve"> </w:t>
      </w:r>
      <w:r w:rsidRPr="00BE5537">
        <w:rPr>
          <w:rFonts w:ascii="Arial" w:hAnsi="Arial" w:cs="Arial"/>
          <w:sz w:val="20"/>
          <w:szCs w:val="20"/>
          <w:lang w:val="en"/>
        </w:rPr>
        <w:t>This allows children to see and feel the maths they are doing.</w:t>
      </w:r>
      <w:r w:rsidR="00333A70" w:rsidRPr="00BE5537">
        <w:rPr>
          <w:rFonts w:ascii="Arial" w:hAnsi="Arial" w:cs="Arial"/>
          <w:sz w:val="20"/>
          <w:szCs w:val="20"/>
          <w:lang w:val="en"/>
        </w:rPr>
        <w:t xml:space="preserve"> </w:t>
      </w:r>
      <w:r w:rsidRPr="00BE5537">
        <w:rPr>
          <w:rFonts w:ascii="Arial" w:hAnsi="Arial" w:cs="Arial"/>
          <w:sz w:val="20"/>
          <w:szCs w:val="20"/>
          <w:lang w:val="en"/>
        </w:rPr>
        <w:t>At a later stage, a drawing of the objects will suffice, and eventually, abstract symbols will replace the objects and pictures.</w:t>
      </w:r>
      <w:r w:rsidR="00333A70" w:rsidRPr="00BE5537">
        <w:rPr>
          <w:rFonts w:ascii="Arial" w:hAnsi="Arial" w:cs="Arial"/>
          <w:sz w:val="20"/>
          <w:szCs w:val="20"/>
          <w:lang w:val="en"/>
        </w:rPr>
        <w:t xml:space="preserve"> </w:t>
      </w:r>
      <w:r w:rsidRPr="00BE5537">
        <w:rPr>
          <w:rFonts w:ascii="Arial" w:hAnsi="Arial" w:cs="Arial"/>
          <w:sz w:val="20"/>
          <w:szCs w:val="20"/>
          <w:lang w:val="en"/>
        </w:rPr>
        <w:t>The researcher Jerome Bruner suggests that all three steps are needed for children to understand a concept.</w:t>
      </w:r>
      <w:r w:rsidRPr="00BE5537">
        <w:rPr>
          <w:rFonts w:ascii="Arial" w:hAnsi="Arial" w:cs="Arial"/>
          <w:sz w:val="20"/>
          <w:szCs w:val="20"/>
        </w:rPr>
        <w:footnoteReference w:id="2"/>
      </w:r>
      <w:r w:rsidR="00333A70" w:rsidRPr="00BE5537">
        <w:rPr>
          <w:rFonts w:ascii="Arial" w:hAnsi="Arial" w:cs="Arial"/>
          <w:sz w:val="20"/>
          <w:szCs w:val="20"/>
          <w:lang w:val="en"/>
        </w:rPr>
        <w:t xml:space="preserve"> </w:t>
      </w:r>
      <w:r w:rsidR="00441B06" w:rsidRPr="00BE5537">
        <w:rPr>
          <w:rFonts w:ascii="Arial" w:hAnsi="Arial" w:cs="Arial"/>
          <w:sz w:val="20"/>
          <w:szCs w:val="20"/>
          <w:lang w:val="en"/>
        </w:rPr>
        <w:t xml:space="preserve">Think boards encourage pupils to </w:t>
      </w:r>
      <w:r w:rsidR="00486C1D" w:rsidRPr="00BE5537">
        <w:rPr>
          <w:rFonts w:ascii="Arial" w:hAnsi="Arial" w:cs="Arial"/>
          <w:sz w:val="20"/>
          <w:szCs w:val="20"/>
          <w:lang w:val="en"/>
        </w:rPr>
        <w:t xml:space="preserve">make connections and </w:t>
      </w:r>
      <w:r w:rsidR="00441B06" w:rsidRPr="00BE5537">
        <w:rPr>
          <w:rFonts w:ascii="Arial" w:hAnsi="Arial" w:cs="Arial"/>
          <w:sz w:val="20"/>
          <w:szCs w:val="20"/>
          <w:lang w:val="en"/>
        </w:rPr>
        <w:t xml:space="preserve">consider a variety of strategies depending on </w:t>
      </w:r>
      <w:r w:rsidR="00E94059" w:rsidRPr="00BE5537">
        <w:rPr>
          <w:rFonts w:ascii="Arial" w:hAnsi="Arial" w:cs="Arial"/>
          <w:sz w:val="20"/>
          <w:szCs w:val="20"/>
          <w:lang w:val="en"/>
        </w:rPr>
        <w:t>their</w:t>
      </w:r>
      <w:r w:rsidR="00441B06" w:rsidRPr="00BE5537">
        <w:rPr>
          <w:rFonts w:ascii="Arial" w:hAnsi="Arial" w:cs="Arial"/>
          <w:sz w:val="20"/>
          <w:szCs w:val="20"/>
          <w:lang w:val="en"/>
        </w:rPr>
        <w:t xml:space="preserve"> stage of development</w:t>
      </w:r>
      <w:r w:rsidR="00E94059" w:rsidRPr="00BE5537">
        <w:rPr>
          <w:rFonts w:ascii="Arial" w:hAnsi="Arial" w:cs="Arial"/>
          <w:sz w:val="20"/>
          <w:szCs w:val="20"/>
          <w:lang w:val="en"/>
        </w:rPr>
        <w:t>.</w:t>
      </w:r>
      <w:r w:rsidR="00A57C20" w:rsidRPr="00BE5537">
        <w:rPr>
          <w:rFonts w:ascii="Arial" w:hAnsi="Arial" w:cs="Arial"/>
          <w:sz w:val="20"/>
          <w:szCs w:val="20"/>
          <w:lang w:val="en"/>
        </w:rPr>
        <w:t xml:space="preserve"> (Department of Education, 2004)</w:t>
      </w:r>
      <w:r w:rsidR="00441B06" w:rsidRPr="00BE5537">
        <w:rPr>
          <w:rFonts w:ascii="Arial" w:hAnsi="Arial" w:cs="Arial"/>
          <w:sz w:val="20"/>
          <w:szCs w:val="20"/>
          <w:lang w:val="en"/>
        </w:rPr>
        <w:t xml:space="preserve"> They encourage children to tackle </w:t>
      </w:r>
      <w:r w:rsidR="00E94059" w:rsidRPr="00BE5537">
        <w:rPr>
          <w:rFonts w:ascii="Arial" w:hAnsi="Arial" w:cs="Arial"/>
          <w:sz w:val="20"/>
          <w:szCs w:val="20"/>
          <w:lang w:val="en"/>
        </w:rPr>
        <w:t>word problems and sums</w:t>
      </w:r>
      <w:r w:rsidR="00441B06" w:rsidRPr="00BE5537">
        <w:rPr>
          <w:rFonts w:ascii="Arial" w:hAnsi="Arial" w:cs="Arial"/>
          <w:sz w:val="20"/>
          <w:szCs w:val="20"/>
          <w:lang w:val="en"/>
        </w:rPr>
        <w:t xml:space="preserve"> using a flexible approach to number based on a deep understanding of math concepts. Ultimately, it is hoped that children will design their own think boards and select their preferred strategies to both understand and solve the problem. </w:t>
      </w:r>
      <w:r w:rsidRPr="00BE5537">
        <w:rPr>
          <w:rFonts w:ascii="Arial" w:hAnsi="Arial" w:cs="Arial"/>
          <w:sz w:val="20"/>
          <w:szCs w:val="20"/>
          <w:lang w:val="en"/>
        </w:rPr>
        <w:t>An example of a think boar</w:t>
      </w:r>
      <w:r w:rsidR="00BE5537">
        <w:rPr>
          <w:rFonts w:ascii="Arial" w:hAnsi="Arial" w:cs="Arial"/>
          <w:sz w:val="20"/>
          <w:szCs w:val="20"/>
          <w:lang w:val="en"/>
        </w:rPr>
        <w:t>d question is given in Figure 1.</w:t>
      </w:r>
    </w:p>
    <w:p w14:paraId="046251CF" w14:textId="77777777" w:rsidR="00867778" w:rsidRPr="00BE5537" w:rsidRDefault="00867778" w:rsidP="00CF2AD5">
      <w:pPr>
        <w:rPr>
          <w:rFonts w:ascii="Arial" w:hAnsi="Arial" w:cs="Arial"/>
          <w:sz w:val="20"/>
          <w:szCs w:val="20"/>
          <w:lang w:val="en"/>
        </w:rPr>
      </w:pPr>
    </w:p>
    <w:p w14:paraId="23F38060" w14:textId="34A76F39" w:rsidR="00867778" w:rsidRPr="00BE5537" w:rsidRDefault="00BE5537" w:rsidP="00CF2AD5">
      <w:pPr>
        <w:rPr>
          <w:rFonts w:ascii="Arial" w:hAnsi="Arial" w:cs="Arial"/>
          <w:sz w:val="20"/>
          <w:szCs w:val="20"/>
          <w:lang w:val="en"/>
        </w:rPr>
      </w:pPr>
      <w:r>
        <w:rPr>
          <w:rFonts w:ascii="Arial" w:hAnsi="Arial" w:cs="Arial"/>
          <w:sz w:val="20"/>
          <w:szCs w:val="20"/>
          <w:lang w:val="en"/>
        </w:rPr>
        <w:t>There are nine</w:t>
      </w:r>
      <w:r w:rsidR="00867778" w:rsidRPr="00BE5537">
        <w:rPr>
          <w:rFonts w:ascii="Arial" w:hAnsi="Arial" w:cs="Arial"/>
          <w:sz w:val="20"/>
          <w:szCs w:val="20"/>
          <w:lang w:val="en"/>
        </w:rPr>
        <w:t xml:space="preserve"> boxes.</w:t>
      </w:r>
      <w:r w:rsidR="00333A70" w:rsidRPr="00BE5537">
        <w:rPr>
          <w:rFonts w:ascii="Arial" w:hAnsi="Arial" w:cs="Arial"/>
          <w:sz w:val="20"/>
          <w:szCs w:val="20"/>
          <w:lang w:val="en"/>
        </w:rPr>
        <w:t xml:space="preserve"> </w:t>
      </w:r>
      <w:r>
        <w:rPr>
          <w:rFonts w:ascii="Arial" w:hAnsi="Arial" w:cs="Arial"/>
          <w:sz w:val="20"/>
          <w:szCs w:val="20"/>
          <w:lang w:val="en"/>
        </w:rPr>
        <w:t>Each one can hold five</w:t>
      </w:r>
      <w:r w:rsidR="00867778" w:rsidRPr="00BE5537">
        <w:rPr>
          <w:rFonts w:ascii="Arial" w:hAnsi="Arial" w:cs="Arial"/>
          <w:sz w:val="20"/>
          <w:szCs w:val="20"/>
          <w:lang w:val="en"/>
        </w:rPr>
        <w:t xml:space="preserve"> snowboards.</w:t>
      </w:r>
      <w:r w:rsidR="00333A70" w:rsidRPr="00BE5537">
        <w:rPr>
          <w:rFonts w:ascii="Arial" w:hAnsi="Arial" w:cs="Arial"/>
          <w:sz w:val="20"/>
          <w:szCs w:val="20"/>
          <w:lang w:val="en"/>
        </w:rPr>
        <w:t xml:space="preserve"> </w:t>
      </w:r>
      <w:r w:rsidR="00867778" w:rsidRPr="00BE5537">
        <w:rPr>
          <w:rFonts w:ascii="Arial" w:hAnsi="Arial" w:cs="Arial"/>
          <w:sz w:val="20"/>
          <w:szCs w:val="20"/>
          <w:lang w:val="en"/>
        </w:rPr>
        <w:t>How many snowboards will we need to fill all the boxes?</w:t>
      </w:r>
    </w:p>
    <w:tbl>
      <w:tblPr>
        <w:tblW w:w="5064" w:type="dxa"/>
        <w:tblCellMar>
          <w:left w:w="0" w:type="dxa"/>
          <w:right w:w="0" w:type="dxa"/>
        </w:tblCellMar>
        <w:tblLook w:val="04A0" w:firstRow="1" w:lastRow="0" w:firstColumn="1" w:lastColumn="0" w:noHBand="0" w:noVBand="1"/>
      </w:tblPr>
      <w:tblGrid>
        <w:gridCol w:w="2532"/>
        <w:gridCol w:w="2532"/>
      </w:tblGrid>
      <w:tr w:rsidR="00867778" w:rsidRPr="00867778" w14:paraId="26DD4540" w14:textId="77777777" w:rsidTr="00867778">
        <w:trPr>
          <w:trHeight w:val="1230"/>
        </w:trPr>
        <w:tc>
          <w:tcPr>
            <w:tcW w:w="253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62CB5EA2" w14:textId="77777777" w:rsidR="00867778" w:rsidRPr="00BE5537" w:rsidRDefault="00867778" w:rsidP="00867778">
            <w:pPr>
              <w:rPr>
                <w:rFonts w:ascii="Arial" w:hAnsi="Arial" w:cs="Arial"/>
                <w:sz w:val="20"/>
                <w:szCs w:val="20"/>
              </w:rPr>
            </w:pPr>
            <w:r w:rsidRPr="00BE5537">
              <w:rPr>
                <w:rFonts w:ascii="Arial" w:hAnsi="Arial" w:cs="Arial"/>
                <w:b/>
                <w:bCs/>
                <w:sz w:val="20"/>
                <w:szCs w:val="20"/>
              </w:rPr>
              <w:t xml:space="preserve">Bar modelling </w:t>
            </w:r>
          </w:p>
          <w:p w14:paraId="2EFA49D7" w14:textId="77777777" w:rsidR="00867778" w:rsidRPr="00BE5537" w:rsidRDefault="00867778" w:rsidP="00867778">
            <w:pPr>
              <w:rPr>
                <w:rFonts w:ascii="Arial" w:hAnsi="Arial" w:cs="Arial"/>
                <w:b/>
                <w:bCs/>
                <w:sz w:val="20"/>
                <w:szCs w:val="20"/>
              </w:rPr>
            </w:pPr>
            <w:r w:rsidRPr="00BE5537">
              <w:rPr>
                <w:rFonts w:ascii="Arial" w:hAnsi="Arial" w:cs="Arial"/>
                <w:b/>
                <w:bCs/>
                <w:sz w:val="20"/>
                <w:szCs w:val="20"/>
              </w:rPr>
              <w:t> </w:t>
            </w:r>
          </w:p>
          <w:p w14:paraId="2A20241F" w14:textId="77777777" w:rsidR="00867778" w:rsidRPr="00BE5537" w:rsidRDefault="00867778" w:rsidP="00867778">
            <w:pPr>
              <w:rPr>
                <w:rFonts w:ascii="Arial" w:hAnsi="Arial" w:cs="Arial"/>
                <w:sz w:val="20"/>
                <w:szCs w:val="20"/>
              </w:rPr>
            </w:pPr>
          </w:p>
          <w:p w14:paraId="050E5CF1" w14:textId="402321FE" w:rsidR="00867778" w:rsidRPr="00BE5537" w:rsidRDefault="00867778" w:rsidP="00867778">
            <w:pPr>
              <w:rPr>
                <w:rFonts w:ascii="Arial" w:hAnsi="Arial" w:cs="Arial"/>
                <w:sz w:val="20"/>
                <w:szCs w:val="20"/>
              </w:rPr>
            </w:pPr>
            <w:r w:rsidRPr="00BE5537">
              <w:rPr>
                <w:rFonts w:ascii="Arial" w:hAnsi="Arial" w:cs="Arial"/>
                <w:b/>
                <w:bCs/>
                <w:sz w:val="20"/>
                <w:szCs w:val="20"/>
              </w:rPr>
              <w:t> </w:t>
            </w:r>
          </w:p>
        </w:tc>
        <w:tc>
          <w:tcPr>
            <w:tcW w:w="253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13104605" w14:textId="77777777" w:rsidR="00867778" w:rsidRPr="00BE5537" w:rsidRDefault="00867778" w:rsidP="00867778">
            <w:pPr>
              <w:rPr>
                <w:rFonts w:ascii="Arial" w:hAnsi="Arial" w:cs="Arial"/>
                <w:sz w:val="20"/>
                <w:szCs w:val="20"/>
              </w:rPr>
            </w:pPr>
            <w:r w:rsidRPr="00BE5537">
              <w:rPr>
                <w:rFonts w:ascii="Arial" w:hAnsi="Arial" w:cs="Arial"/>
                <w:b/>
                <w:bCs/>
                <w:sz w:val="20"/>
                <w:szCs w:val="20"/>
              </w:rPr>
              <w:t>Draw a Picture</w:t>
            </w:r>
          </w:p>
          <w:p w14:paraId="725AF7B1" w14:textId="77777777" w:rsidR="00867778" w:rsidRPr="00BE5537" w:rsidRDefault="00867778" w:rsidP="00867778">
            <w:pPr>
              <w:rPr>
                <w:rFonts w:ascii="Arial" w:hAnsi="Arial" w:cs="Arial"/>
                <w:sz w:val="20"/>
                <w:szCs w:val="20"/>
              </w:rPr>
            </w:pPr>
            <w:r w:rsidRPr="00BE5537">
              <w:rPr>
                <w:rFonts w:ascii="Arial" w:hAnsi="Arial" w:cs="Arial"/>
                <w:b/>
                <w:bCs/>
                <w:sz w:val="20"/>
                <w:szCs w:val="20"/>
              </w:rPr>
              <w:t> </w:t>
            </w:r>
          </w:p>
        </w:tc>
      </w:tr>
      <w:tr w:rsidR="00867778" w:rsidRPr="00867778" w14:paraId="4AA1BE3B" w14:textId="77777777" w:rsidTr="00867778">
        <w:trPr>
          <w:trHeight w:val="1439"/>
        </w:trPr>
        <w:tc>
          <w:tcPr>
            <w:tcW w:w="2532"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1B67D26" w14:textId="77777777" w:rsidR="00867778" w:rsidRPr="00BE5537" w:rsidRDefault="00867778" w:rsidP="00867778">
            <w:pPr>
              <w:rPr>
                <w:rFonts w:ascii="Arial" w:hAnsi="Arial" w:cs="Arial"/>
                <w:sz w:val="20"/>
                <w:szCs w:val="20"/>
              </w:rPr>
            </w:pPr>
            <w:r w:rsidRPr="00BE5537">
              <w:rPr>
                <w:rFonts w:ascii="Arial" w:hAnsi="Arial" w:cs="Arial"/>
                <w:b/>
                <w:bCs/>
                <w:sz w:val="20"/>
                <w:szCs w:val="20"/>
              </w:rPr>
              <w:t>Use a blank array</w:t>
            </w:r>
          </w:p>
          <w:p w14:paraId="20EBC691" w14:textId="77777777" w:rsidR="00867778" w:rsidRPr="00BE5537" w:rsidRDefault="00867778" w:rsidP="00867778">
            <w:pPr>
              <w:rPr>
                <w:rFonts w:ascii="Arial" w:hAnsi="Arial" w:cs="Arial"/>
                <w:sz w:val="20"/>
                <w:szCs w:val="20"/>
              </w:rPr>
            </w:pPr>
            <w:r w:rsidRPr="00BE5537">
              <w:rPr>
                <w:rFonts w:ascii="Arial" w:hAnsi="Arial" w:cs="Arial"/>
                <w:b/>
                <w:bCs/>
                <w:sz w:val="20"/>
                <w:szCs w:val="20"/>
              </w:rPr>
              <w:t> </w:t>
            </w:r>
          </w:p>
          <w:p w14:paraId="102D5F27" w14:textId="77777777" w:rsidR="00867778" w:rsidRPr="00BE5537" w:rsidRDefault="00867778" w:rsidP="00867778">
            <w:pPr>
              <w:rPr>
                <w:rFonts w:ascii="Arial" w:hAnsi="Arial" w:cs="Arial"/>
                <w:sz w:val="20"/>
                <w:szCs w:val="20"/>
              </w:rPr>
            </w:pPr>
            <w:r w:rsidRPr="00BE5537">
              <w:rPr>
                <w:rFonts w:ascii="Arial" w:hAnsi="Arial" w:cs="Arial"/>
                <w:b/>
                <w:bCs/>
                <w:sz w:val="20"/>
                <w:szCs w:val="20"/>
              </w:rPr>
              <w:t> </w:t>
            </w:r>
          </w:p>
          <w:p w14:paraId="63200878" w14:textId="6DBA6CF9" w:rsidR="00867778" w:rsidRPr="00BE5537" w:rsidRDefault="00867778" w:rsidP="00867778">
            <w:pPr>
              <w:rPr>
                <w:rFonts w:ascii="Arial" w:hAnsi="Arial" w:cs="Arial"/>
                <w:sz w:val="20"/>
                <w:szCs w:val="20"/>
              </w:rPr>
            </w:pPr>
            <w:r w:rsidRPr="00BE5537">
              <w:rPr>
                <w:rFonts w:ascii="Arial" w:hAnsi="Arial" w:cs="Arial"/>
                <w:b/>
                <w:bCs/>
                <w:sz w:val="20"/>
                <w:szCs w:val="20"/>
              </w:rPr>
              <w:t> </w:t>
            </w:r>
          </w:p>
        </w:tc>
        <w:tc>
          <w:tcPr>
            <w:tcW w:w="253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EF1E24C" w14:textId="77777777" w:rsidR="00867778" w:rsidRPr="00BE5537" w:rsidRDefault="00867778" w:rsidP="00867778">
            <w:pPr>
              <w:rPr>
                <w:rFonts w:ascii="Arial" w:hAnsi="Arial" w:cs="Arial"/>
                <w:sz w:val="20"/>
                <w:szCs w:val="20"/>
              </w:rPr>
            </w:pPr>
            <w:r w:rsidRPr="00BE5537">
              <w:rPr>
                <w:rFonts w:ascii="Arial" w:hAnsi="Arial" w:cs="Arial"/>
                <w:sz w:val="20"/>
                <w:szCs w:val="20"/>
              </w:rPr>
              <w:t>What sums did you have to do to solve the problem?</w:t>
            </w:r>
          </w:p>
          <w:p w14:paraId="00835D5F" w14:textId="77777777" w:rsidR="00867778" w:rsidRPr="00BE5537" w:rsidRDefault="00867778" w:rsidP="00867778">
            <w:pPr>
              <w:rPr>
                <w:rFonts w:ascii="Arial" w:hAnsi="Arial" w:cs="Arial"/>
                <w:sz w:val="20"/>
                <w:szCs w:val="20"/>
              </w:rPr>
            </w:pPr>
            <w:r w:rsidRPr="00BE5537">
              <w:rPr>
                <w:rFonts w:ascii="Arial" w:hAnsi="Arial" w:cs="Arial"/>
                <w:sz w:val="20"/>
                <w:szCs w:val="20"/>
              </w:rPr>
              <w:t> </w:t>
            </w:r>
          </w:p>
        </w:tc>
      </w:tr>
    </w:tbl>
    <w:p w14:paraId="389A8E10" w14:textId="704A909B" w:rsidR="00867778" w:rsidRPr="00BE5537" w:rsidRDefault="00867778" w:rsidP="00CF2AD5">
      <w:pPr>
        <w:rPr>
          <w:rFonts w:ascii="Arial" w:hAnsi="Arial" w:cs="Arial"/>
          <w:i/>
          <w:sz w:val="20"/>
          <w:szCs w:val="20"/>
          <w:lang w:val="en"/>
        </w:rPr>
      </w:pPr>
      <w:r w:rsidRPr="00BE5537">
        <w:rPr>
          <w:rFonts w:ascii="Arial" w:hAnsi="Arial" w:cs="Arial"/>
          <w:i/>
          <w:sz w:val="20"/>
          <w:szCs w:val="20"/>
          <w:lang w:val="en"/>
        </w:rPr>
        <w:t>Figure 1: Specimen think board</w:t>
      </w:r>
    </w:p>
    <w:p w14:paraId="6B77251D" w14:textId="77777777" w:rsidR="00867778" w:rsidRDefault="00867778" w:rsidP="00CF2AD5">
      <w:pPr>
        <w:rPr>
          <w:lang w:val="en"/>
        </w:rPr>
      </w:pPr>
    </w:p>
    <w:p w14:paraId="41445ECA" w14:textId="2A3232D8" w:rsidR="00867778" w:rsidRPr="005E4273" w:rsidRDefault="00867778" w:rsidP="00CF2AD5">
      <w:pPr>
        <w:jc w:val="both"/>
        <w:rPr>
          <w:rFonts w:ascii="Arial" w:hAnsi="Arial" w:cs="Arial"/>
          <w:sz w:val="20"/>
          <w:szCs w:val="20"/>
          <w:lang w:eastAsia="en-US"/>
        </w:rPr>
      </w:pPr>
      <w:r w:rsidRPr="005E4273">
        <w:rPr>
          <w:rFonts w:ascii="Arial" w:hAnsi="Arial" w:cs="Arial"/>
          <w:sz w:val="20"/>
          <w:szCs w:val="20"/>
          <w:lang w:eastAsia="en-US"/>
        </w:rPr>
        <w:t>I</w:t>
      </w:r>
      <w:r w:rsidR="00BE0A63" w:rsidRPr="005E4273">
        <w:rPr>
          <w:rFonts w:ascii="Arial" w:hAnsi="Arial" w:cs="Arial"/>
          <w:sz w:val="20"/>
          <w:szCs w:val="20"/>
          <w:lang w:eastAsia="en-US"/>
        </w:rPr>
        <w:t xml:space="preserve">mprovement methodology </w:t>
      </w:r>
      <w:r w:rsidRPr="005E4273">
        <w:rPr>
          <w:rFonts w:ascii="Arial" w:hAnsi="Arial" w:cs="Arial"/>
          <w:sz w:val="20"/>
          <w:szCs w:val="20"/>
          <w:lang w:eastAsia="en-US"/>
        </w:rPr>
        <w:t xml:space="preserve">was used </w:t>
      </w:r>
      <w:r w:rsidR="00BE0A63" w:rsidRPr="005E4273">
        <w:rPr>
          <w:rFonts w:ascii="Arial" w:hAnsi="Arial" w:cs="Arial"/>
          <w:sz w:val="20"/>
          <w:szCs w:val="20"/>
          <w:lang w:eastAsia="en-US"/>
        </w:rPr>
        <w:t xml:space="preserve">to trial the use of </w:t>
      </w:r>
      <w:r w:rsidRPr="005E4273">
        <w:rPr>
          <w:rFonts w:ascii="Arial" w:hAnsi="Arial" w:cs="Arial"/>
          <w:sz w:val="20"/>
          <w:szCs w:val="20"/>
          <w:lang w:eastAsia="en-US"/>
        </w:rPr>
        <w:t>conceptua</w:t>
      </w:r>
      <w:bookmarkStart w:id="0" w:name="_GoBack"/>
      <w:bookmarkEnd w:id="0"/>
      <w:r w:rsidRPr="005E4273">
        <w:rPr>
          <w:rFonts w:ascii="Arial" w:hAnsi="Arial" w:cs="Arial"/>
          <w:sz w:val="20"/>
          <w:szCs w:val="20"/>
          <w:lang w:eastAsia="en-US"/>
        </w:rPr>
        <w:t>l maths techniques</w:t>
      </w:r>
      <w:r w:rsidR="00BE0A63" w:rsidRPr="005E4273">
        <w:rPr>
          <w:rFonts w:ascii="Arial" w:hAnsi="Arial" w:cs="Arial"/>
          <w:sz w:val="20"/>
          <w:szCs w:val="20"/>
          <w:lang w:eastAsia="en-US"/>
        </w:rPr>
        <w:t xml:space="preserve"> </w:t>
      </w:r>
      <w:r w:rsidR="00145D5D" w:rsidRPr="005E4273">
        <w:rPr>
          <w:rFonts w:ascii="Arial" w:hAnsi="Arial" w:cs="Arial"/>
          <w:sz w:val="20"/>
          <w:szCs w:val="20"/>
          <w:lang w:eastAsia="en-US"/>
        </w:rPr>
        <w:t>in one primary school.</w:t>
      </w:r>
      <w:r w:rsidR="00333A70" w:rsidRPr="005E4273">
        <w:rPr>
          <w:rFonts w:ascii="Arial" w:hAnsi="Arial" w:cs="Arial"/>
          <w:sz w:val="20"/>
          <w:szCs w:val="20"/>
          <w:lang w:eastAsia="en-US"/>
        </w:rPr>
        <w:t xml:space="preserve"> </w:t>
      </w:r>
      <w:r w:rsidRPr="005E4273">
        <w:rPr>
          <w:rFonts w:ascii="Arial" w:hAnsi="Arial" w:cs="Arial"/>
          <w:sz w:val="20"/>
          <w:szCs w:val="20"/>
          <w:lang w:eastAsia="en-US"/>
        </w:rPr>
        <w:t xml:space="preserve">The school is in an area of multiple deprivation, and there is a focus on numeracy because standardised test results have revealed a </w:t>
      </w:r>
      <w:r w:rsidR="00441B06" w:rsidRPr="005E4273">
        <w:rPr>
          <w:rFonts w:ascii="Arial" w:hAnsi="Arial" w:cs="Arial"/>
          <w:sz w:val="20"/>
          <w:szCs w:val="20"/>
          <w:lang w:eastAsia="en-US"/>
        </w:rPr>
        <w:t xml:space="preserve">significant </w:t>
      </w:r>
      <w:r w:rsidRPr="005E4273">
        <w:rPr>
          <w:rFonts w:ascii="Arial" w:hAnsi="Arial" w:cs="Arial"/>
          <w:sz w:val="20"/>
          <w:szCs w:val="20"/>
          <w:lang w:eastAsia="en-US"/>
        </w:rPr>
        <w:t>dip in numeracy attainment in the primary 7 children.</w:t>
      </w:r>
      <w:r w:rsidR="00333A70" w:rsidRPr="005E4273">
        <w:rPr>
          <w:rFonts w:ascii="Arial" w:hAnsi="Arial" w:cs="Arial"/>
          <w:sz w:val="20"/>
          <w:szCs w:val="20"/>
          <w:lang w:eastAsia="en-US"/>
        </w:rPr>
        <w:t xml:space="preserve"> </w:t>
      </w:r>
      <w:r w:rsidR="0007656B" w:rsidRPr="005E4273">
        <w:rPr>
          <w:rFonts w:ascii="Arial" w:hAnsi="Arial" w:cs="Arial"/>
          <w:sz w:val="20"/>
          <w:szCs w:val="20"/>
          <w:lang w:eastAsia="en-US"/>
        </w:rPr>
        <w:t xml:space="preserve">The conceptual maths approach was identified </w:t>
      </w:r>
      <w:proofErr w:type="gramStart"/>
      <w:r w:rsidR="003C6B2F">
        <w:rPr>
          <w:rFonts w:ascii="Arial" w:hAnsi="Arial" w:cs="Arial"/>
          <w:sz w:val="20"/>
          <w:szCs w:val="20"/>
          <w:lang w:eastAsia="en-US"/>
        </w:rPr>
        <w:t>as a way to</w:t>
      </w:r>
      <w:proofErr w:type="gramEnd"/>
      <w:r w:rsidR="0007656B" w:rsidRPr="005E4273">
        <w:rPr>
          <w:rFonts w:ascii="Arial" w:hAnsi="Arial" w:cs="Arial"/>
          <w:sz w:val="20"/>
          <w:szCs w:val="20"/>
          <w:lang w:eastAsia="en-US"/>
        </w:rPr>
        <w:t xml:space="preserve"> address this dip in attainment and enjoyment of numeracy.</w:t>
      </w:r>
      <w:r w:rsidR="00333A70" w:rsidRPr="005E4273">
        <w:rPr>
          <w:rFonts w:ascii="Arial" w:hAnsi="Arial" w:cs="Arial"/>
          <w:sz w:val="20"/>
          <w:szCs w:val="20"/>
          <w:lang w:eastAsia="en-US"/>
        </w:rPr>
        <w:t xml:space="preserve"> </w:t>
      </w:r>
    </w:p>
    <w:p w14:paraId="5C079951" w14:textId="1FE7F52E" w:rsidR="00CF2AD5" w:rsidRDefault="00145D5D" w:rsidP="00CF2AD5">
      <w:pPr>
        <w:jc w:val="both"/>
        <w:rPr>
          <w:lang w:eastAsia="en-US"/>
        </w:rPr>
      </w:pPr>
      <w:r w:rsidRPr="005E4273">
        <w:rPr>
          <w:rFonts w:ascii="Arial" w:hAnsi="Arial" w:cs="Arial"/>
          <w:sz w:val="20"/>
          <w:szCs w:val="20"/>
          <w:lang w:eastAsia="en-US"/>
        </w:rPr>
        <w:t>Improvement methodology</w:t>
      </w:r>
      <w:r w:rsidR="005C776E" w:rsidRPr="005E4273">
        <w:rPr>
          <w:rFonts w:ascii="Arial" w:hAnsi="Arial" w:cs="Arial"/>
          <w:sz w:val="20"/>
          <w:szCs w:val="20"/>
          <w:lang w:eastAsia="en-US"/>
        </w:rPr>
        <w:t xml:space="preserve"> is</w:t>
      </w:r>
      <w:r w:rsidR="00CF2AD5" w:rsidRPr="005E4273">
        <w:rPr>
          <w:rFonts w:ascii="Arial" w:hAnsi="Arial" w:cs="Arial"/>
          <w:sz w:val="20"/>
          <w:szCs w:val="20"/>
          <w:lang w:eastAsia="en-US"/>
        </w:rPr>
        <w:t xml:space="preserve"> a form of action research where practitioners lead improvements using Plan Do Study Act (PDSA) cycles.</w:t>
      </w:r>
      <w:r w:rsidR="00867778" w:rsidRPr="005E4273">
        <w:rPr>
          <w:rFonts w:ascii="Arial" w:hAnsi="Arial" w:cs="Arial"/>
          <w:sz w:val="20"/>
          <w:szCs w:val="20"/>
          <w:lang w:eastAsia="en-US"/>
        </w:rPr>
        <w:t xml:space="preserve"> (Langley 2009)</w:t>
      </w:r>
      <w:r w:rsidR="00333A70" w:rsidRPr="005E4273">
        <w:rPr>
          <w:rFonts w:ascii="Arial" w:hAnsi="Arial" w:cs="Arial"/>
          <w:sz w:val="20"/>
          <w:szCs w:val="20"/>
          <w:lang w:eastAsia="en-US"/>
        </w:rPr>
        <w:t xml:space="preserve"> </w:t>
      </w:r>
      <w:r w:rsidR="00CF2AD5" w:rsidRPr="005E4273">
        <w:rPr>
          <w:rFonts w:ascii="Arial" w:hAnsi="Arial" w:cs="Arial"/>
          <w:sz w:val="20"/>
          <w:szCs w:val="20"/>
          <w:lang w:eastAsia="en-US"/>
        </w:rPr>
        <w:t>After the initial planni</w:t>
      </w:r>
      <w:r w:rsidR="00867778" w:rsidRPr="005E4273">
        <w:rPr>
          <w:rFonts w:ascii="Arial" w:hAnsi="Arial" w:cs="Arial"/>
          <w:sz w:val="20"/>
          <w:szCs w:val="20"/>
          <w:lang w:eastAsia="en-US"/>
        </w:rPr>
        <w:t>ng stages, the teacher</w:t>
      </w:r>
      <w:r w:rsidR="00CF2AD5" w:rsidRPr="005E4273">
        <w:rPr>
          <w:rFonts w:ascii="Arial" w:hAnsi="Arial" w:cs="Arial"/>
          <w:sz w:val="20"/>
          <w:szCs w:val="20"/>
          <w:lang w:eastAsia="en-US"/>
        </w:rPr>
        <w:t xml:space="preserve"> involved</w:t>
      </w:r>
      <w:r w:rsidR="00CF2AD5">
        <w:rPr>
          <w:lang w:eastAsia="en-US"/>
        </w:rPr>
        <w:t xml:space="preserve"> </w:t>
      </w:r>
      <w:r w:rsidR="00CF2AD5" w:rsidRPr="005E4273">
        <w:rPr>
          <w:rFonts w:ascii="Arial" w:hAnsi="Arial" w:cs="Arial"/>
          <w:sz w:val="20"/>
          <w:szCs w:val="20"/>
          <w:lang w:eastAsia="en-US"/>
        </w:rPr>
        <w:t>in this stu</w:t>
      </w:r>
      <w:r w:rsidR="00EF66BB" w:rsidRPr="005E4273">
        <w:rPr>
          <w:rFonts w:ascii="Arial" w:hAnsi="Arial" w:cs="Arial"/>
          <w:sz w:val="20"/>
          <w:szCs w:val="20"/>
          <w:lang w:eastAsia="en-US"/>
        </w:rPr>
        <w:t>dy implemented changes that she</w:t>
      </w:r>
      <w:r w:rsidR="00CF2AD5" w:rsidRPr="005E4273">
        <w:rPr>
          <w:rFonts w:ascii="Arial" w:hAnsi="Arial" w:cs="Arial"/>
          <w:sz w:val="20"/>
          <w:szCs w:val="20"/>
          <w:lang w:eastAsia="en-US"/>
        </w:rPr>
        <w:t xml:space="preserve"> thought would lead to improvement.</w:t>
      </w:r>
      <w:r w:rsidR="00333A70" w:rsidRPr="005E4273">
        <w:rPr>
          <w:rFonts w:ascii="Arial" w:hAnsi="Arial" w:cs="Arial"/>
          <w:sz w:val="20"/>
          <w:szCs w:val="20"/>
          <w:lang w:eastAsia="en-US"/>
        </w:rPr>
        <w:t xml:space="preserve"> </w:t>
      </w:r>
      <w:r w:rsidR="00CF2AD5" w:rsidRPr="005E4273">
        <w:rPr>
          <w:rFonts w:ascii="Arial" w:hAnsi="Arial" w:cs="Arial"/>
          <w:sz w:val="20"/>
          <w:szCs w:val="20"/>
          <w:lang w:eastAsia="en-US"/>
        </w:rPr>
        <w:t>Measures were</w:t>
      </w:r>
      <w:r w:rsidR="00CF2AD5" w:rsidRPr="00C076B8">
        <w:rPr>
          <w:rFonts w:ascii="Arial" w:hAnsi="Arial" w:cs="Arial"/>
          <w:sz w:val="20"/>
          <w:szCs w:val="20"/>
          <w:lang w:eastAsia="en-US"/>
        </w:rPr>
        <w:t xml:space="preserve"> taken</w:t>
      </w:r>
      <w:r w:rsidR="00CF2AD5">
        <w:rPr>
          <w:lang w:eastAsia="en-US"/>
        </w:rPr>
        <w:t xml:space="preserve"> </w:t>
      </w:r>
      <w:r w:rsidR="00CF2AD5" w:rsidRPr="00C076B8">
        <w:rPr>
          <w:rFonts w:ascii="Arial" w:hAnsi="Arial" w:cs="Arial"/>
          <w:sz w:val="20"/>
          <w:szCs w:val="20"/>
          <w:lang w:eastAsia="en-US"/>
        </w:rPr>
        <w:lastRenderedPageBreak/>
        <w:t>and monitored on a continuous basis.</w:t>
      </w:r>
      <w:r w:rsidR="00333A70" w:rsidRPr="00C076B8">
        <w:rPr>
          <w:rFonts w:ascii="Arial" w:hAnsi="Arial" w:cs="Arial"/>
          <w:sz w:val="20"/>
          <w:szCs w:val="20"/>
          <w:lang w:eastAsia="en-US"/>
        </w:rPr>
        <w:t xml:space="preserve"> </w:t>
      </w:r>
      <w:r w:rsidR="00897EE1" w:rsidRPr="00C076B8">
        <w:rPr>
          <w:rFonts w:ascii="Arial" w:hAnsi="Arial" w:cs="Arial"/>
          <w:sz w:val="20"/>
          <w:szCs w:val="20"/>
          <w:lang w:eastAsia="en-US"/>
        </w:rPr>
        <w:t>The action research reported here represents the first PDSA cycle</w:t>
      </w:r>
      <w:r w:rsidR="003941A5" w:rsidRPr="00C076B8">
        <w:rPr>
          <w:rFonts w:ascii="Arial" w:hAnsi="Arial" w:cs="Arial"/>
          <w:sz w:val="20"/>
          <w:szCs w:val="20"/>
          <w:lang w:eastAsia="en-US"/>
        </w:rPr>
        <w:t>.</w:t>
      </w:r>
    </w:p>
    <w:p w14:paraId="6CCF3F9F" w14:textId="5FD816C9" w:rsidR="00BE0A63" w:rsidRPr="00C076B8" w:rsidRDefault="00BE0A63" w:rsidP="00BE0A63">
      <w:pPr>
        <w:pStyle w:val="Heading1"/>
        <w:rPr>
          <w:rFonts w:ascii="Arial" w:hAnsi="Arial" w:cs="Arial"/>
          <w:b/>
          <w:color w:val="1E70B8"/>
          <w:sz w:val="40"/>
          <w:szCs w:val="40"/>
        </w:rPr>
      </w:pPr>
      <w:r w:rsidRPr="00C076B8">
        <w:rPr>
          <w:rFonts w:ascii="Arial" w:hAnsi="Arial" w:cs="Arial"/>
          <w:b/>
          <w:color w:val="1E70B8"/>
          <w:sz w:val="40"/>
          <w:szCs w:val="40"/>
        </w:rPr>
        <w:t>Methodology</w:t>
      </w:r>
    </w:p>
    <w:p w14:paraId="65C8B517" w14:textId="09F7E3CB" w:rsidR="00BE0A63" w:rsidRPr="00C076B8" w:rsidRDefault="0007656B" w:rsidP="00BE0A63">
      <w:pPr>
        <w:jc w:val="both"/>
        <w:rPr>
          <w:rFonts w:ascii="Arial" w:hAnsi="Arial" w:cs="Arial"/>
          <w:sz w:val="20"/>
          <w:szCs w:val="20"/>
          <w:lang w:eastAsia="en-US"/>
        </w:rPr>
      </w:pPr>
      <w:r w:rsidRPr="00C076B8">
        <w:rPr>
          <w:rFonts w:ascii="Arial" w:hAnsi="Arial" w:cs="Arial"/>
          <w:sz w:val="20"/>
          <w:szCs w:val="20"/>
          <w:lang w:eastAsia="en-US"/>
        </w:rPr>
        <w:t>C</w:t>
      </w:r>
      <w:r w:rsidR="003941A5" w:rsidRPr="00C076B8">
        <w:rPr>
          <w:rFonts w:ascii="Arial" w:hAnsi="Arial" w:cs="Arial"/>
          <w:sz w:val="20"/>
          <w:szCs w:val="20"/>
          <w:lang w:eastAsia="en-US"/>
        </w:rPr>
        <w:t xml:space="preserve">onceptual maths techniques were used in </w:t>
      </w:r>
      <w:r w:rsidRPr="00C076B8">
        <w:rPr>
          <w:rFonts w:ascii="Arial" w:hAnsi="Arial" w:cs="Arial"/>
          <w:sz w:val="20"/>
          <w:szCs w:val="20"/>
          <w:lang w:eastAsia="en-US"/>
        </w:rPr>
        <w:t xml:space="preserve">primary 7 </w:t>
      </w:r>
      <w:r w:rsidR="003941A5" w:rsidRPr="00C076B8">
        <w:rPr>
          <w:rFonts w:ascii="Arial" w:hAnsi="Arial" w:cs="Arial"/>
          <w:sz w:val="20"/>
          <w:szCs w:val="20"/>
          <w:lang w:eastAsia="en-US"/>
        </w:rPr>
        <w:t xml:space="preserve">class for every maths lesson </w:t>
      </w:r>
      <w:r w:rsidR="005C776E" w:rsidRPr="00C076B8">
        <w:rPr>
          <w:rFonts w:ascii="Arial" w:hAnsi="Arial" w:cs="Arial"/>
          <w:sz w:val="20"/>
          <w:szCs w:val="20"/>
          <w:lang w:eastAsia="en-US"/>
        </w:rPr>
        <w:t xml:space="preserve">over a period of </w:t>
      </w:r>
      <w:r w:rsidR="003941A5" w:rsidRPr="00C076B8">
        <w:rPr>
          <w:rFonts w:ascii="Arial" w:hAnsi="Arial" w:cs="Arial"/>
          <w:sz w:val="20"/>
          <w:szCs w:val="20"/>
          <w:lang w:eastAsia="en-US"/>
        </w:rPr>
        <w:t>six weeks</w:t>
      </w:r>
      <w:r w:rsidR="005C776E" w:rsidRPr="00C076B8">
        <w:rPr>
          <w:rFonts w:ascii="Arial" w:hAnsi="Arial" w:cs="Arial"/>
          <w:sz w:val="20"/>
          <w:szCs w:val="20"/>
          <w:lang w:eastAsia="en-US"/>
        </w:rPr>
        <w:t xml:space="preserve">. </w:t>
      </w:r>
      <w:r w:rsidR="00867778" w:rsidRPr="00C076B8">
        <w:rPr>
          <w:rFonts w:ascii="Arial" w:hAnsi="Arial" w:cs="Arial"/>
          <w:sz w:val="20"/>
          <w:szCs w:val="20"/>
          <w:lang w:eastAsia="en-US"/>
        </w:rPr>
        <w:t>This included use of number talks, think boards and flexible groupings.</w:t>
      </w:r>
      <w:r w:rsidR="00333A70" w:rsidRPr="00C076B8">
        <w:rPr>
          <w:rFonts w:ascii="Arial" w:hAnsi="Arial" w:cs="Arial"/>
          <w:sz w:val="20"/>
          <w:szCs w:val="20"/>
          <w:lang w:eastAsia="en-US"/>
        </w:rPr>
        <w:t xml:space="preserve"> </w:t>
      </w:r>
      <w:r w:rsidR="00867778" w:rsidRPr="00C076B8">
        <w:rPr>
          <w:rFonts w:ascii="Arial" w:hAnsi="Arial" w:cs="Arial"/>
          <w:sz w:val="20"/>
          <w:szCs w:val="20"/>
          <w:lang w:eastAsia="en-US"/>
        </w:rPr>
        <w:t xml:space="preserve">The class followed Jo </w:t>
      </w:r>
      <w:proofErr w:type="spellStart"/>
      <w:r w:rsidR="00867778" w:rsidRPr="00C076B8">
        <w:rPr>
          <w:rFonts w:ascii="Arial" w:hAnsi="Arial" w:cs="Arial"/>
          <w:sz w:val="20"/>
          <w:szCs w:val="20"/>
          <w:lang w:eastAsia="en-US"/>
        </w:rPr>
        <w:t>Boaler’s</w:t>
      </w:r>
      <w:proofErr w:type="spellEnd"/>
      <w:r w:rsidR="00867778" w:rsidRPr="00C076B8">
        <w:rPr>
          <w:rFonts w:ascii="Arial" w:hAnsi="Arial" w:cs="Arial"/>
          <w:sz w:val="20"/>
          <w:szCs w:val="20"/>
          <w:lang w:eastAsia="en-US"/>
        </w:rPr>
        <w:t xml:space="preserve"> advice on her website ‘</w:t>
      </w:r>
      <w:proofErr w:type="spellStart"/>
      <w:r w:rsidR="00867778" w:rsidRPr="00C076B8">
        <w:rPr>
          <w:rFonts w:ascii="Arial" w:hAnsi="Arial" w:cs="Arial"/>
          <w:sz w:val="20"/>
          <w:szCs w:val="20"/>
          <w:lang w:eastAsia="en-US"/>
        </w:rPr>
        <w:t>Youcubed</w:t>
      </w:r>
      <w:proofErr w:type="spellEnd"/>
      <w:r w:rsidR="00867778" w:rsidRPr="00C076B8">
        <w:rPr>
          <w:rFonts w:ascii="Arial" w:hAnsi="Arial" w:cs="Arial"/>
          <w:sz w:val="20"/>
          <w:szCs w:val="20"/>
        </w:rPr>
        <w:footnoteReference w:id="3"/>
      </w:r>
      <w:r w:rsidR="00867778" w:rsidRPr="00C076B8">
        <w:rPr>
          <w:rFonts w:ascii="Arial" w:hAnsi="Arial" w:cs="Arial"/>
          <w:sz w:val="20"/>
          <w:szCs w:val="20"/>
          <w:lang w:eastAsia="en-US"/>
        </w:rPr>
        <w:t>’ to set maths norms for the class, including understanding what they like to hear, feel and see during maths lessons.</w:t>
      </w:r>
      <w:r w:rsidR="00333A70" w:rsidRPr="00C076B8">
        <w:rPr>
          <w:rFonts w:ascii="Arial" w:hAnsi="Arial" w:cs="Arial"/>
          <w:sz w:val="20"/>
          <w:szCs w:val="20"/>
          <w:lang w:eastAsia="en-US"/>
        </w:rPr>
        <w:t xml:space="preserve"> </w:t>
      </w:r>
      <w:r w:rsidR="005C776E" w:rsidRPr="00C076B8">
        <w:rPr>
          <w:rFonts w:ascii="Arial" w:hAnsi="Arial" w:cs="Arial"/>
          <w:sz w:val="20"/>
          <w:szCs w:val="20"/>
          <w:lang w:eastAsia="en-US"/>
        </w:rPr>
        <w:t>Measurements we</w:t>
      </w:r>
      <w:r w:rsidR="00831143" w:rsidRPr="00C076B8">
        <w:rPr>
          <w:rFonts w:ascii="Arial" w:hAnsi="Arial" w:cs="Arial"/>
          <w:sz w:val="20"/>
          <w:szCs w:val="20"/>
          <w:lang w:eastAsia="en-US"/>
        </w:rPr>
        <w:t xml:space="preserve">re taken throughout the period. </w:t>
      </w:r>
      <w:r w:rsidR="00424C48" w:rsidRPr="00C076B8">
        <w:rPr>
          <w:rFonts w:ascii="Arial" w:hAnsi="Arial" w:cs="Arial"/>
          <w:sz w:val="20"/>
          <w:szCs w:val="20"/>
          <w:lang w:eastAsia="en-US"/>
        </w:rPr>
        <w:t>T</w:t>
      </w:r>
      <w:r w:rsidR="005C776E" w:rsidRPr="00C076B8">
        <w:rPr>
          <w:rFonts w:ascii="Arial" w:hAnsi="Arial" w:cs="Arial"/>
          <w:sz w:val="20"/>
          <w:szCs w:val="20"/>
          <w:lang w:eastAsia="en-US"/>
        </w:rPr>
        <w:t>he teacher measured the engagement of six pupils on a regular basis throughout the coaching period using the Leuven engagement scale</w:t>
      </w:r>
      <w:r w:rsidR="00F20F02" w:rsidRPr="00C076B8">
        <w:rPr>
          <w:rFonts w:ascii="Arial" w:hAnsi="Arial" w:cs="Arial"/>
          <w:sz w:val="20"/>
          <w:szCs w:val="20"/>
          <w:lang w:eastAsia="en-US"/>
        </w:rPr>
        <w:t xml:space="preserve"> (pupil engage</w:t>
      </w:r>
      <w:r w:rsidR="00024CD4" w:rsidRPr="00C076B8">
        <w:rPr>
          <w:rFonts w:ascii="Arial" w:hAnsi="Arial" w:cs="Arial"/>
          <w:sz w:val="20"/>
          <w:szCs w:val="20"/>
          <w:lang w:eastAsia="en-US"/>
        </w:rPr>
        <w:t xml:space="preserve">ment over a two-minute </w:t>
      </w:r>
      <w:proofErr w:type="gramStart"/>
      <w:r w:rsidR="00024CD4" w:rsidRPr="00C076B8">
        <w:rPr>
          <w:rFonts w:ascii="Arial" w:hAnsi="Arial" w:cs="Arial"/>
          <w:sz w:val="20"/>
          <w:szCs w:val="20"/>
          <w:lang w:eastAsia="en-US"/>
        </w:rPr>
        <w:t>time period</w:t>
      </w:r>
      <w:proofErr w:type="gramEnd"/>
      <w:r w:rsidR="00F20F02" w:rsidRPr="00C076B8">
        <w:rPr>
          <w:rFonts w:ascii="Arial" w:hAnsi="Arial" w:cs="Arial"/>
          <w:sz w:val="20"/>
          <w:szCs w:val="20"/>
          <w:lang w:eastAsia="en-US"/>
        </w:rPr>
        <w:t xml:space="preserve"> assessed on a scale of 1:5)</w:t>
      </w:r>
      <w:r w:rsidR="00867778" w:rsidRPr="00C076B8">
        <w:rPr>
          <w:rFonts w:ascii="Arial" w:hAnsi="Arial" w:cs="Arial"/>
          <w:sz w:val="20"/>
          <w:szCs w:val="20"/>
          <w:lang w:eastAsia="en-US"/>
        </w:rPr>
        <w:t xml:space="preserve"> (</w:t>
      </w:r>
      <w:proofErr w:type="spellStart"/>
      <w:r w:rsidR="00867778" w:rsidRPr="00C076B8">
        <w:rPr>
          <w:rFonts w:ascii="Arial" w:hAnsi="Arial" w:cs="Arial"/>
          <w:sz w:val="20"/>
          <w:szCs w:val="20"/>
          <w:lang w:eastAsia="en-US"/>
        </w:rPr>
        <w:t>Laevers</w:t>
      </w:r>
      <w:proofErr w:type="spellEnd"/>
      <w:r w:rsidR="00867778" w:rsidRPr="00C076B8">
        <w:rPr>
          <w:rFonts w:ascii="Arial" w:hAnsi="Arial" w:cs="Arial"/>
          <w:sz w:val="20"/>
          <w:szCs w:val="20"/>
          <w:lang w:eastAsia="en-US"/>
        </w:rPr>
        <w:t xml:space="preserve"> 2005)</w:t>
      </w:r>
      <w:r w:rsidR="003941A5" w:rsidRPr="00C076B8">
        <w:rPr>
          <w:rFonts w:ascii="Arial" w:hAnsi="Arial" w:cs="Arial"/>
          <w:sz w:val="20"/>
          <w:szCs w:val="20"/>
          <w:lang w:eastAsia="en-US"/>
        </w:rPr>
        <w:t xml:space="preserve">. </w:t>
      </w:r>
      <w:r w:rsidR="00867778" w:rsidRPr="00C076B8">
        <w:rPr>
          <w:rFonts w:ascii="Arial" w:hAnsi="Arial" w:cs="Arial"/>
          <w:sz w:val="20"/>
          <w:szCs w:val="20"/>
          <w:lang w:eastAsia="en-US"/>
        </w:rPr>
        <w:t xml:space="preserve">The scores were used to inform a qualitative interview </w:t>
      </w:r>
      <w:r w:rsidR="003941A5" w:rsidRPr="00C076B8">
        <w:rPr>
          <w:rFonts w:ascii="Arial" w:hAnsi="Arial" w:cs="Arial"/>
          <w:sz w:val="20"/>
          <w:szCs w:val="20"/>
          <w:lang w:eastAsia="en-US"/>
        </w:rPr>
        <w:t>with the class teacher at the end of the process.</w:t>
      </w:r>
    </w:p>
    <w:p w14:paraId="7FEEF847" w14:textId="5E12A79B" w:rsidR="00BE0A63" w:rsidRPr="00C076B8" w:rsidRDefault="00BE0A63" w:rsidP="00BE0A63">
      <w:pPr>
        <w:pStyle w:val="Heading1"/>
        <w:rPr>
          <w:rFonts w:ascii="Arial" w:hAnsi="Arial" w:cs="Arial"/>
          <w:b/>
          <w:color w:val="1E70B8"/>
          <w:sz w:val="40"/>
          <w:szCs w:val="40"/>
        </w:rPr>
      </w:pPr>
      <w:r w:rsidRPr="00C076B8">
        <w:rPr>
          <w:rFonts w:ascii="Arial" w:hAnsi="Arial" w:cs="Arial"/>
          <w:b/>
          <w:color w:val="1E70B8"/>
          <w:sz w:val="40"/>
          <w:szCs w:val="40"/>
        </w:rPr>
        <w:t>Findings</w:t>
      </w:r>
    </w:p>
    <w:p w14:paraId="3B8BB72A" w14:textId="3CDE2C60" w:rsidR="0072308F" w:rsidRPr="00C076B8" w:rsidRDefault="00C076B8" w:rsidP="00DD0180">
      <w:pPr>
        <w:rPr>
          <w:rFonts w:ascii="Arial" w:hAnsi="Arial" w:cs="Arial"/>
          <w:b/>
          <w:color w:val="4BB3E9"/>
          <w:lang w:eastAsia="en-US"/>
        </w:rPr>
      </w:pPr>
      <w:r>
        <w:rPr>
          <w:rFonts w:ascii="Arial" w:hAnsi="Arial" w:cs="Arial"/>
          <w:b/>
          <w:color w:val="4BB3E9"/>
          <w:lang w:eastAsia="en-US"/>
        </w:rPr>
        <w:t>Impact on t</w:t>
      </w:r>
      <w:r w:rsidR="007764B8" w:rsidRPr="00C076B8">
        <w:rPr>
          <w:rFonts w:ascii="Arial" w:hAnsi="Arial" w:cs="Arial"/>
          <w:b/>
          <w:color w:val="4BB3E9"/>
          <w:lang w:eastAsia="en-US"/>
        </w:rPr>
        <w:t>eacher</w:t>
      </w:r>
    </w:p>
    <w:p w14:paraId="6051A78E" w14:textId="665F5FE3" w:rsidR="00DD0180" w:rsidRPr="001E5D70" w:rsidRDefault="00867778" w:rsidP="00DD0180">
      <w:pPr>
        <w:rPr>
          <w:rFonts w:ascii="Arial" w:hAnsi="Arial" w:cs="Arial"/>
          <w:sz w:val="20"/>
          <w:szCs w:val="20"/>
          <w:lang w:eastAsia="en-US"/>
        </w:rPr>
      </w:pPr>
      <w:r w:rsidRPr="001E5D70">
        <w:rPr>
          <w:rFonts w:ascii="Arial" w:hAnsi="Arial" w:cs="Arial"/>
          <w:sz w:val="20"/>
          <w:szCs w:val="20"/>
          <w:lang w:eastAsia="en-US"/>
        </w:rPr>
        <w:t>The teacher reflected that using conceptual maths techniques had changed her teaching style, and encouraged her to be a reflective practitioner.</w:t>
      </w:r>
    </w:p>
    <w:p w14:paraId="372900D8" w14:textId="77777777" w:rsidR="00867778" w:rsidRDefault="00867778" w:rsidP="00DD0180">
      <w:pPr>
        <w:rPr>
          <w:lang w:eastAsia="en-US"/>
        </w:rPr>
      </w:pPr>
    </w:p>
    <w:p w14:paraId="24261612" w14:textId="40798427" w:rsidR="00867778" w:rsidRPr="001E5D70" w:rsidRDefault="00867778" w:rsidP="00867778">
      <w:pPr>
        <w:ind w:left="720"/>
        <w:rPr>
          <w:rFonts w:ascii="Arial" w:hAnsi="Arial" w:cs="Arial"/>
          <w:color w:val="4BB3E9"/>
          <w:sz w:val="20"/>
          <w:szCs w:val="20"/>
        </w:rPr>
      </w:pPr>
      <w:r w:rsidRPr="001E5D70">
        <w:rPr>
          <w:rFonts w:ascii="Arial" w:hAnsi="Arial" w:cs="Arial"/>
          <w:color w:val="4BB3E9"/>
          <w:sz w:val="20"/>
          <w:szCs w:val="20"/>
        </w:rPr>
        <w:t xml:space="preserve">“Before I was introduced to conceptual maths I used text books and I taught procedures and rote learning, and when a child didn’t understand I had nowhere else to go. I had taught the procedure, I had told them what to do, so why </w:t>
      </w:r>
      <w:r w:rsidR="00441B06" w:rsidRPr="001E5D70">
        <w:rPr>
          <w:rFonts w:ascii="Arial" w:hAnsi="Arial" w:cs="Arial"/>
          <w:color w:val="4BB3E9"/>
          <w:sz w:val="20"/>
          <w:szCs w:val="20"/>
        </w:rPr>
        <w:t xml:space="preserve">were </w:t>
      </w:r>
      <w:r w:rsidRPr="001E5D70">
        <w:rPr>
          <w:rFonts w:ascii="Arial" w:hAnsi="Arial" w:cs="Arial"/>
          <w:color w:val="4BB3E9"/>
          <w:sz w:val="20"/>
          <w:szCs w:val="20"/>
        </w:rPr>
        <w:t>they not able to do it? It was extremely frustrating</w:t>
      </w:r>
      <w:r w:rsidR="0007656B" w:rsidRPr="001E5D70">
        <w:rPr>
          <w:rFonts w:ascii="Arial" w:hAnsi="Arial" w:cs="Arial"/>
          <w:color w:val="4BB3E9"/>
          <w:sz w:val="20"/>
          <w:szCs w:val="20"/>
        </w:rPr>
        <w:t>.</w:t>
      </w:r>
      <w:r w:rsidR="00333A70" w:rsidRPr="001E5D70">
        <w:rPr>
          <w:rFonts w:ascii="Arial" w:hAnsi="Arial" w:cs="Arial"/>
          <w:color w:val="4BB3E9"/>
          <w:sz w:val="20"/>
          <w:szCs w:val="20"/>
        </w:rPr>
        <w:t xml:space="preserve"> </w:t>
      </w:r>
      <w:r w:rsidR="0007656B" w:rsidRPr="001E5D70">
        <w:rPr>
          <w:rFonts w:ascii="Arial" w:hAnsi="Arial" w:cs="Arial"/>
          <w:color w:val="4BB3E9"/>
          <w:sz w:val="20"/>
          <w:szCs w:val="20"/>
        </w:rPr>
        <w:t>I went into the staff room many a time saying, “Oh that child, oh that child, I don’t know what I can do.”</w:t>
      </w:r>
      <w:r w:rsidR="00333A70" w:rsidRPr="001E5D70">
        <w:rPr>
          <w:rFonts w:ascii="Arial" w:hAnsi="Arial" w:cs="Arial"/>
          <w:color w:val="4BB3E9"/>
          <w:sz w:val="20"/>
          <w:szCs w:val="20"/>
        </w:rPr>
        <w:t xml:space="preserve"> </w:t>
      </w:r>
      <w:r w:rsidR="0007656B" w:rsidRPr="001E5D70">
        <w:rPr>
          <w:rFonts w:ascii="Arial" w:hAnsi="Arial" w:cs="Arial"/>
          <w:color w:val="4BB3E9"/>
          <w:sz w:val="20"/>
          <w:szCs w:val="20"/>
        </w:rPr>
        <w:t>I blamed it on the child.</w:t>
      </w:r>
      <w:r w:rsidR="00333A70" w:rsidRPr="001E5D70">
        <w:rPr>
          <w:rFonts w:ascii="Arial" w:hAnsi="Arial" w:cs="Arial"/>
          <w:color w:val="4BB3E9"/>
          <w:sz w:val="20"/>
          <w:szCs w:val="20"/>
        </w:rPr>
        <w:t xml:space="preserve"> </w:t>
      </w:r>
      <w:r w:rsidRPr="001E5D70">
        <w:rPr>
          <w:rFonts w:ascii="Arial" w:hAnsi="Arial" w:cs="Arial"/>
          <w:color w:val="4BB3E9"/>
          <w:sz w:val="20"/>
          <w:szCs w:val="20"/>
        </w:rPr>
        <w:t xml:space="preserve"> Now with conceptual maths</w:t>
      </w:r>
      <w:r w:rsidR="00EF66BB" w:rsidRPr="001E5D70">
        <w:rPr>
          <w:rFonts w:ascii="Arial" w:hAnsi="Arial" w:cs="Arial"/>
          <w:color w:val="4BB3E9"/>
          <w:sz w:val="20"/>
          <w:szCs w:val="20"/>
        </w:rPr>
        <w:t>,</w:t>
      </w:r>
      <w:r w:rsidRPr="001E5D70">
        <w:rPr>
          <w:rFonts w:ascii="Arial" w:hAnsi="Arial" w:cs="Arial"/>
          <w:color w:val="4BB3E9"/>
          <w:sz w:val="20"/>
          <w:szCs w:val="20"/>
        </w:rPr>
        <w:t xml:space="preserve"> because I teach </w:t>
      </w:r>
      <w:r w:rsidR="00441B06" w:rsidRPr="001E5D70">
        <w:rPr>
          <w:rFonts w:ascii="Arial" w:hAnsi="Arial" w:cs="Arial"/>
          <w:color w:val="4BB3E9"/>
          <w:sz w:val="20"/>
          <w:szCs w:val="20"/>
        </w:rPr>
        <w:t xml:space="preserve">for </w:t>
      </w:r>
      <w:r w:rsidRPr="001E5D70">
        <w:rPr>
          <w:rFonts w:ascii="Arial" w:hAnsi="Arial" w:cs="Arial"/>
          <w:color w:val="4BB3E9"/>
          <w:sz w:val="20"/>
          <w:szCs w:val="20"/>
        </w:rPr>
        <w:t>understanding, if the</w:t>
      </w:r>
      <w:r w:rsidR="00441B06" w:rsidRPr="001E5D70">
        <w:rPr>
          <w:rFonts w:ascii="Arial" w:hAnsi="Arial" w:cs="Arial"/>
          <w:color w:val="4BB3E9"/>
          <w:sz w:val="20"/>
          <w:szCs w:val="20"/>
        </w:rPr>
        <w:t xml:space="preserve"> children do </w:t>
      </w:r>
      <w:r w:rsidRPr="001E5D70">
        <w:rPr>
          <w:rFonts w:ascii="Arial" w:hAnsi="Arial" w:cs="Arial"/>
          <w:color w:val="4BB3E9"/>
          <w:sz w:val="20"/>
          <w:szCs w:val="20"/>
        </w:rPr>
        <w:t>not understand</w:t>
      </w:r>
      <w:r w:rsidR="00EF66BB" w:rsidRPr="001E5D70">
        <w:rPr>
          <w:rFonts w:ascii="Arial" w:hAnsi="Arial" w:cs="Arial"/>
          <w:color w:val="4BB3E9"/>
          <w:sz w:val="20"/>
          <w:szCs w:val="20"/>
        </w:rPr>
        <w:t xml:space="preserve"> I know</w:t>
      </w:r>
      <w:r w:rsidRPr="001E5D70">
        <w:rPr>
          <w:rFonts w:ascii="Arial" w:hAnsi="Arial" w:cs="Arial"/>
          <w:color w:val="4BB3E9"/>
          <w:sz w:val="20"/>
          <w:szCs w:val="20"/>
        </w:rPr>
        <w:t xml:space="preserve"> it’s because I’m not teaching it properly, </w:t>
      </w:r>
      <w:r w:rsidR="00EF66BB" w:rsidRPr="001E5D70">
        <w:rPr>
          <w:rFonts w:ascii="Arial" w:hAnsi="Arial" w:cs="Arial"/>
          <w:color w:val="4BB3E9"/>
          <w:sz w:val="20"/>
          <w:szCs w:val="20"/>
        </w:rPr>
        <w:t>so</w:t>
      </w:r>
      <w:r w:rsidRPr="001E5D70">
        <w:rPr>
          <w:rFonts w:ascii="Arial" w:hAnsi="Arial" w:cs="Arial"/>
          <w:color w:val="4BB3E9"/>
          <w:sz w:val="20"/>
          <w:szCs w:val="20"/>
        </w:rPr>
        <w:t xml:space="preserve"> I think conceptual maths has really encouraged me to be a reflective practitioner.</w:t>
      </w:r>
      <w:r w:rsidR="00486C1D" w:rsidRPr="001E5D70">
        <w:rPr>
          <w:rFonts w:ascii="Arial" w:hAnsi="Arial" w:cs="Arial"/>
          <w:color w:val="4BB3E9"/>
          <w:sz w:val="20"/>
          <w:szCs w:val="20"/>
        </w:rPr>
        <w:t xml:space="preserve"> It is up to me to find activities which firstly engage children to want to learn, and secondly are varied to help ensure understanding for all – whatever the learning style.</w:t>
      </w:r>
      <w:r w:rsidRPr="001E5D70">
        <w:rPr>
          <w:rFonts w:ascii="Arial" w:hAnsi="Arial" w:cs="Arial"/>
          <w:color w:val="4BB3E9"/>
          <w:sz w:val="20"/>
          <w:szCs w:val="20"/>
        </w:rPr>
        <w:t>”</w:t>
      </w:r>
    </w:p>
    <w:p w14:paraId="3B121FF5" w14:textId="77777777" w:rsidR="00867778" w:rsidRDefault="00867778" w:rsidP="00867778">
      <w:pPr>
        <w:ind w:left="720"/>
      </w:pPr>
    </w:p>
    <w:p w14:paraId="7D4A7983" w14:textId="0A487F15" w:rsidR="00867778" w:rsidRPr="001E5D70" w:rsidRDefault="00867778" w:rsidP="00867778">
      <w:pPr>
        <w:rPr>
          <w:rFonts w:ascii="Arial" w:hAnsi="Arial" w:cs="Arial"/>
          <w:sz w:val="20"/>
          <w:szCs w:val="20"/>
          <w:lang w:eastAsia="en-US"/>
        </w:rPr>
      </w:pPr>
      <w:r w:rsidRPr="001E5D70">
        <w:rPr>
          <w:rFonts w:ascii="Arial" w:hAnsi="Arial" w:cs="Arial"/>
          <w:sz w:val="20"/>
          <w:szCs w:val="20"/>
          <w:lang w:eastAsia="en-US"/>
        </w:rPr>
        <w:t>While she had used conceptual maths techniques in the past, the teacher felt that completing the action research project kept conceptual maths at the front of her mind.</w:t>
      </w:r>
      <w:r w:rsidR="00333A70" w:rsidRPr="001E5D70">
        <w:rPr>
          <w:rFonts w:ascii="Arial" w:hAnsi="Arial" w:cs="Arial"/>
          <w:sz w:val="20"/>
          <w:szCs w:val="20"/>
          <w:lang w:eastAsia="en-US"/>
        </w:rPr>
        <w:t xml:space="preserve"> </w:t>
      </w:r>
    </w:p>
    <w:p w14:paraId="330A9A28" w14:textId="77777777" w:rsidR="00EF66BB" w:rsidRDefault="00EF66BB" w:rsidP="00DD0180">
      <w:pPr>
        <w:rPr>
          <w:i/>
          <w:lang w:eastAsia="en-US"/>
        </w:rPr>
      </w:pPr>
    </w:p>
    <w:p w14:paraId="3DCE76FA" w14:textId="34B73421" w:rsidR="007764B8" w:rsidRPr="001E5D70" w:rsidRDefault="007764B8" w:rsidP="00DD0180">
      <w:pPr>
        <w:rPr>
          <w:rFonts w:ascii="Arial" w:hAnsi="Arial" w:cs="Arial"/>
          <w:b/>
          <w:color w:val="4BB3E9"/>
          <w:lang w:eastAsia="en-US"/>
        </w:rPr>
      </w:pPr>
      <w:r w:rsidRPr="001E5D70">
        <w:rPr>
          <w:rFonts w:ascii="Arial" w:hAnsi="Arial" w:cs="Arial"/>
          <w:b/>
          <w:color w:val="4BB3E9"/>
          <w:lang w:eastAsia="en-US"/>
        </w:rPr>
        <w:t>Impact on class</w:t>
      </w:r>
    </w:p>
    <w:p w14:paraId="52904A15" w14:textId="5D03AB9F" w:rsidR="00444B16" w:rsidRPr="001E5D70" w:rsidRDefault="00867778" w:rsidP="00444B16">
      <w:pPr>
        <w:rPr>
          <w:rFonts w:ascii="Arial" w:hAnsi="Arial" w:cs="Arial"/>
          <w:sz w:val="20"/>
          <w:szCs w:val="20"/>
          <w:lang w:eastAsia="en-US"/>
        </w:rPr>
      </w:pPr>
      <w:r w:rsidRPr="001E5D70">
        <w:rPr>
          <w:rFonts w:ascii="Arial" w:hAnsi="Arial" w:cs="Arial"/>
          <w:sz w:val="20"/>
          <w:szCs w:val="20"/>
          <w:lang w:eastAsia="en-US"/>
        </w:rPr>
        <w:t>Flexible grouping was used in this conceptual maths classroom, as opposed to static ability groups:</w:t>
      </w:r>
    </w:p>
    <w:p w14:paraId="1E9C2216" w14:textId="0A905B61" w:rsidR="00867778" w:rsidRPr="001E5D70" w:rsidRDefault="00867778" w:rsidP="00867778">
      <w:pPr>
        <w:ind w:left="720"/>
        <w:rPr>
          <w:rFonts w:ascii="Arial" w:hAnsi="Arial" w:cs="Arial"/>
          <w:color w:val="4BB3E9"/>
          <w:sz w:val="20"/>
          <w:szCs w:val="20"/>
        </w:rPr>
      </w:pPr>
      <w:r w:rsidRPr="001E5D70">
        <w:rPr>
          <w:rFonts w:ascii="Arial" w:hAnsi="Arial" w:cs="Arial"/>
          <w:color w:val="4BB3E9"/>
          <w:sz w:val="20"/>
          <w:szCs w:val="20"/>
        </w:rPr>
        <w:t>“</w:t>
      </w:r>
      <w:r w:rsidR="00FD426A" w:rsidRPr="001E5D70">
        <w:rPr>
          <w:rFonts w:ascii="Arial" w:hAnsi="Arial" w:cs="Arial"/>
          <w:color w:val="4BB3E9"/>
          <w:sz w:val="20"/>
          <w:szCs w:val="20"/>
        </w:rPr>
        <w:t>'In my experience children are often put into groups:</w:t>
      </w:r>
      <w:r w:rsidRPr="001E5D70">
        <w:rPr>
          <w:rFonts w:ascii="Arial" w:hAnsi="Arial" w:cs="Arial"/>
          <w:color w:val="4BB3E9"/>
          <w:sz w:val="20"/>
          <w:szCs w:val="20"/>
        </w:rPr>
        <w:t xml:space="preserve"> circles/squares/triangles</w:t>
      </w:r>
      <w:r w:rsidR="00FD426A" w:rsidRPr="001E5D70">
        <w:rPr>
          <w:rFonts w:ascii="Arial" w:hAnsi="Arial" w:cs="Arial"/>
          <w:color w:val="4BB3E9"/>
          <w:sz w:val="20"/>
          <w:szCs w:val="20"/>
        </w:rPr>
        <w:t>,</w:t>
      </w:r>
      <w:r w:rsidRPr="001E5D70">
        <w:rPr>
          <w:rFonts w:ascii="Arial" w:hAnsi="Arial" w:cs="Arial"/>
          <w:color w:val="4BB3E9"/>
          <w:sz w:val="20"/>
          <w:szCs w:val="20"/>
        </w:rPr>
        <w:t xml:space="preserve"> and quite often those children will be static in those groups</w:t>
      </w:r>
      <w:r w:rsidR="008A766D" w:rsidRPr="001E5D70">
        <w:rPr>
          <w:rFonts w:ascii="Arial" w:hAnsi="Arial" w:cs="Arial"/>
          <w:color w:val="4BB3E9"/>
          <w:sz w:val="20"/>
          <w:szCs w:val="20"/>
        </w:rPr>
        <w:t>.</w:t>
      </w:r>
      <w:r w:rsidRPr="001E5D70">
        <w:rPr>
          <w:rFonts w:ascii="Arial" w:hAnsi="Arial" w:cs="Arial"/>
          <w:color w:val="4BB3E9"/>
          <w:sz w:val="20"/>
          <w:szCs w:val="20"/>
        </w:rPr>
        <w:t xml:space="preserve"> </w:t>
      </w:r>
      <w:r w:rsidR="008A766D" w:rsidRPr="001E5D70">
        <w:rPr>
          <w:rFonts w:ascii="Arial" w:hAnsi="Arial" w:cs="Arial"/>
          <w:color w:val="4BB3E9"/>
          <w:sz w:val="20"/>
          <w:szCs w:val="20"/>
        </w:rPr>
        <w:t>It</w:t>
      </w:r>
      <w:r w:rsidR="001E5D70">
        <w:rPr>
          <w:rFonts w:ascii="Arial" w:hAnsi="Arial" w:cs="Arial"/>
          <w:color w:val="4BB3E9"/>
          <w:sz w:val="20"/>
          <w:szCs w:val="20"/>
        </w:rPr>
        <w:t xml:space="preserve"> might get reviewed every six weeks, at the end of every </w:t>
      </w:r>
      <w:proofErr w:type="gramStart"/>
      <w:r w:rsidR="001E5D70">
        <w:rPr>
          <w:rFonts w:ascii="Arial" w:hAnsi="Arial" w:cs="Arial"/>
          <w:color w:val="4BB3E9"/>
          <w:sz w:val="20"/>
          <w:szCs w:val="20"/>
        </w:rPr>
        <w:t>six</w:t>
      </w:r>
      <w:r w:rsidRPr="001E5D70">
        <w:rPr>
          <w:rFonts w:ascii="Arial" w:hAnsi="Arial" w:cs="Arial"/>
          <w:color w:val="4BB3E9"/>
          <w:sz w:val="20"/>
          <w:szCs w:val="20"/>
        </w:rPr>
        <w:t xml:space="preserve"> week</w:t>
      </w:r>
      <w:proofErr w:type="gramEnd"/>
      <w:r w:rsidRPr="001E5D70">
        <w:rPr>
          <w:rFonts w:ascii="Arial" w:hAnsi="Arial" w:cs="Arial"/>
          <w:color w:val="4BB3E9"/>
          <w:sz w:val="20"/>
          <w:szCs w:val="20"/>
        </w:rPr>
        <w:t xml:space="preserve"> block, but generally that’s where </w:t>
      </w:r>
      <w:r w:rsidR="008A766D" w:rsidRPr="001E5D70">
        <w:rPr>
          <w:rFonts w:ascii="Arial" w:hAnsi="Arial" w:cs="Arial"/>
          <w:color w:val="4BB3E9"/>
          <w:sz w:val="20"/>
          <w:szCs w:val="20"/>
        </w:rPr>
        <w:t>they</w:t>
      </w:r>
      <w:r w:rsidRPr="001E5D70">
        <w:rPr>
          <w:rFonts w:ascii="Arial" w:hAnsi="Arial" w:cs="Arial"/>
          <w:color w:val="4BB3E9"/>
          <w:sz w:val="20"/>
          <w:szCs w:val="20"/>
        </w:rPr>
        <w:t>’ll stay.”</w:t>
      </w:r>
    </w:p>
    <w:p w14:paraId="241AE752" w14:textId="77777777" w:rsidR="00867778" w:rsidRDefault="00867778" w:rsidP="00867778">
      <w:pPr>
        <w:ind w:left="720"/>
      </w:pPr>
    </w:p>
    <w:p w14:paraId="2FEB22F8" w14:textId="27A1119D" w:rsidR="00867778" w:rsidRPr="000A7B34" w:rsidRDefault="00867778" w:rsidP="00867778">
      <w:pPr>
        <w:rPr>
          <w:rFonts w:ascii="Arial" w:hAnsi="Arial" w:cs="Arial"/>
          <w:sz w:val="20"/>
          <w:szCs w:val="20"/>
        </w:rPr>
      </w:pPr>
      <w:r w:rsidRPr="000A7B34">
        <w:rPr>
          <w:rFonts w:ascii="Arial" w:hAnsi="Arial" w:cs="Arial"/>
          <w:sz w:val="20"/>
          <w:szCs w:val="20"/>
        </w:rPr>
        <w:t>The teacher reflected that the flexible grouping combined with conceptual maths allowed pupils to attempt challenging work, with dramatic results for some:</w:t>
      </w:r>
    </w:p>
    <w:p w14:paraId="72939DD5" w14:textId="77777777" w:rsidR="00867778" w:rsidRDefault="00867778" w:rsidP="00867778"/>
    <w:p w14:paraId="5E6C63F5" w14:textId="23474E87" w:rsidR="00867778" w:rsidRPr="000A7B34" w:rsidRDefault="00867778" w:rsidP="00867778">
      <w:pPr>
        <w:ind w:left="720"/>
        <w:rPr>
          <w:rFonts w:ascii="Arial" w:hAnsi="Arial" w:cs="Arial"/>
          <w:color w:val="4BB3E9"/>
          <w:sz w:val="20"/>
          <w:szCs w:val="20"/>
        </w:rPr>
      </w:pPr>
      <w:r w:rsidRPr="000A7B34">
        <w:rPr>
          <w:rFonts w:ascii="Arial" w:hAnsi="Arial" w:cs="Arial"/>
          <w:color w:val="4BB3E9"/>
          <w:sz w:val="20"/>
          <w:szCs w:val="20"/>
        </w:rPr>
        <w:t>“That couldn’t have happened if those children had been stuck in the group, they would always be in that group because that’s the work that they’re getting and that’s what their group is. Whereas because they’ve had the chance to try something more challenging, oh look now…</w:t>
      </w:r>
      <w:r w:rsidR="008A766D" w:rsidRPr="000A7B34">
        <w:rPr>
          <w:rFonts w:ascii="Arial" w:hAnsi="Arial" w:cs="Arial"/>
          <w:color w:val="4BB3E9"/>
          <w:sz w:val="20"/>
          <w:szCs w:val="20"/>
        </w:rPr>
        <w:t>d</w:t>
      </w:r>
      <w:r w:rsidR="008A7E52" w:rsidRPr="000A7B34">
        <w:rPr>
          <w:rFonts w:ascii="Arial" w:hAnsi="Arial" w:cs="Arial"/>
          <w:color w:val="4BB3E9"/>
          <w:sz w:val="20"/>
          <w:szCs w:val="20"/>
        </w:rPr>
        <w:t xml:space="preserve">uring the project, the initial assessment results would have traditionally placed one </w:t>
      </w:r>
      <w:r w:rsidR="008A766D" w:rsidRPr="000A7B34">
        <w:rPr>
          <w:rFonts w:ascii="Arial" w:hAnsi="Arial" w:cs="Arial"/>
          <w:color w:val="4BB3E9"/>
          <w:sz w:val="20"/>
          <w:szCs w:val="20"/>
        </w:rPr>
        <w:t>(</w:t>
      </w:r>
      <w:r w:rsidR="008A7E52" w:rsidRPr="000A7B34">
        <w:rPr>
          <w:rFonts w:ascii="Arial" w:hAnsi="Arial" w:cs="Arial"/>
          <w:color w:val="4BB3E9"/>
          <w:sz w:val="20"/>
          <w:szCs w:val="20"/>
        </w:rPr>
        <w:t>child</w:t>
      </w:r>
      <w:r w:rsidR="008A766D" w:rsidRPr="000A7B34">
        <w:rPr>
          <w:rFonts w:ascii="Arial" w:hAnsi="Arial" w:cs="Arial"/>
          <w:color w:val="4BB3E9"/>
          <w:sz w:val="20"/>
          <w:szCs w:val="20"/>
        </w:rPr>
        <w:t>)</w:t>
      </w:r>
      <w:r w:rsidR="008A7E52" w:rsidRPr="000A7B34">
        <w:rPr>
          <w:rFonts w:ascii="Arial" w:hAnsi="Arial" w:cs="Arial"/>
          <w:color w:val="4BB3E9"/>
          <w:sz w:val="20"/>
          <w:szCs w:val="20"/>
        </w:rPr>
        <w:t xml:space="preserve"> in a lower to middle </w:t>
      </w:r>
      <w:r w:rsidR="00AA5EA1" w:rsidRPr="000A7B34">
        <w:rPr>
          <w:rFonts w:ascii="Arial" w:hAnsi="Arial" w:cs="Arial"/>
          <w:color w:val="4BB3E9"/>
          <w:sz w:val="20"/>
          <w:szCs w:val="20"/>
        </w:rPr>
        <w:t>ability</w:t>
      </w:r>
      <w:r w:rsidR="008A7E52" w:rsidRPr="000A7B34">
        <w:rPr>
          <w:rFonts w:ascii="Arial" w:hAnsi="Arial" w:cs="Arial"/>
          <w:color w:val="4BB3E9"/>
          <w:sz w:val="20"/>
          <w:szCs w:val="20"/>
        </w:rPr>
        <w:t xml:space="preserve"> group</w:t>
      </w:r>
      <w:r w:rsidR="008A766D" w:rsidRPr="000A7B34">
        <w:rPr>
          <w:rFonts w:ascii="Arial" w:hAnsi="Arial" w:cs="Arial"/>
          <w:color w:val="4BB3E9"/>
          <w:sz w:val="20"/>
          <w:szCs w:val="20"/>
        </w:rPr>
        <w:t>, but soon</w:t>
      </w:r>
      <w:r w:rsidR="008A7E52" w:rsidRPr="000A7B34">
        <w:rPr>
          <w:rFonts w:ascii="Arial" w:hAnsi="Arial" w:cs="Arial"/>
          <w:color w:val="4BB3E9"/>
          <w:sz w:val="20"/>
          <w:szCs w:val="20"/>
        </w:rPr>
        <w:t xml:space="preserve"> </w:t>
      </w:r>
      <w:r w:rsidR="008A766D" w:rsidRPr="000A7B34">
        <w:rPr>
          <w:rFonts w:ascii="Arial" w:hAnsi="Arial" w:cs="Arial"/>
          <w:color w:val="4BB3E9"/>
          <w:sz w:val="20"/>
          <w:szCs w:val="20"/>
        </w:rPr>
        <w:t>(</w:t>
      </w:r>
      <w:r w:rsidR="000569DA" w:rsidRPr="000A7B34">
        <w:rPr>
          <w:rFonts w:ascii="Arial" w:hAnsi="Arial" w:cs="Arial"/>
          <w:color w:val="4BB3E9"/>
          <w:sz w:val="20"/>
          <w:szCs w:val="20"/>
        </w:rPr>
        <w:t>the child</w:t>
      </w:r>
      <w:r w:rsidR="008A766D" w:rsidRPr="000A7B34">
        <w:rPr>
          <w:rFonts w:ascii="Arial" w:hAnsi="Arial" w:cs="Arial"/>
          <w:color w:val="4BB3E9"/>
          <w:sz w:val="20"/>
          <w:szCs w:val="20"/>
        </w:rPr>
        <w:t>)</w:t>
      </w:r>
      <w:r w:rsidR="008A7E52" w:rsidRPr="000A7B34">
        <w:rPr>
          <w:rFonts w:ascii="Arial" w:hAnsi="Arial" w:cs="Arial"/>
          <w:color w:val="4BB3E9"/>
          <w:sz w:val="20"/>
          <w:szCs w:val="20"/>
        </w:rPr>
        <w:t xml:space="preserve"> was attempting </w:t>
      </w:r>
      <w:r w:rsidR="008A766D" w:rsidRPr="000A7B34">
        <w:rPr>
          <w:rFonts w:ascii="Arial" w:hAnsi="Arial" w:cs="Arial"/>
          <w:color w:val="4BB3E9"/>
          <w:sz w:val="20"/>
          <w:szCs w:val="20"/>
        </w:rPr>
        <w:t>very challenging work.</w:t>
      </w:r>
      <w:r w:rsidR="00333A70" w:rsidRPr="000A7B34">
        <w:rPr>
          <w:rFonts w:ascii="Arial" w:hAnsi="Arial" w:cs="Arial"/>
          <w:color w:val="4BB3E9"/>
          <w:sz w:val="20"/>
          <w:szCs w:val="20"/>
        </w:rPr>
        <w:t xml:space="preserve"> </w:t>
      </w:r>
      <w:r w:rsidRPr="000A7B34">
        <w:rPr>
          <w:rFonts w:ascii="Arial" w:hAnsi="Arial" w:cs="Arial"/>
          <w:color w:val="4BB3E9"/>
          <w:sz w:val="20"/>
          <w:szCs w:val="20"/>
        </w:rPr>
        <w:t xml:space="preserve">I think because of the conceptual maths </w:t>
      </w:r>
      <w:r w:rsidR="008A766D" w:rsidRPr="000A7B34">
        <w:rPr>
          <w:rFonts w:ascii="Arial" w:hAnsi="Arial" w:cs="Arial"/>
          <w:color w:val="4BB3E9"/>
          <w:sz w:val="20"/>
          <w:szCs w:val="20"/>
        </w:rPr>
        <w:t xml:space="preserve">(the child) </w:t>
      </w:r>
      <w:r w:rsidR="00EF66BB" w:rsidRPr="000A7B34">
        <w:rPr>
          <w:rFonts w:ascii="Arial" w:hAnsi="Arial" w:cs="Arial"/>
          <w:color w:val="4BB3E9"/>
          <w:sz w:val="20"/>
          <w:szCs w:val="20"/>
        </w:rPr>
        <w:t xml:space="preserve">has </w:t>
      </w:r>
      <w:r w:rsidRPr="000A7B34">
        <w:rPr>
          <w:rFonts w:ascii="Arial" w:hAnsi="Arial" w:cs="Arial"/>
          <w:color w:val="4BB3E9"/>
          <w:sz w:val="20"/>
          <w:szCs w:val="20"/>
        </w:rPr>
        <w:t xml:space="preserve">been equipped with the skills and the knowledge and the materials to go off and try it </w:t>
      </w:r>
      <w:r w:rsidR="00EA7EEC" w:rsidRPr="000A7B34">
        <w:rPr>
          <w:rFonts w:ascii="Arial" w:hAnsi="Arial" w:cs="Arial"/>
          <w:color w:val="4BB3E9"/>
          <w:sz w:val="20"/>
          <w:szCs w:val="20"/>
        </w:rPr>
        <w:t>for themselves</w:t>
      </w:r>
      <w:r w:rsidRPr="000A7B34">
        <w:rPr>
          <w:rFonts w:ascii="Arial" w:hAnsi="Arial" w:cs="Arial"/>
          <w:color w:val="4BB3E9"/>
          <w:sz w:val="20"/>
          <w:szCs w:val="20"/>
        </w:rPr>
        <w:t xml:space="preserve">.” </w:t>
      </w:r>
    </w:p>
    <w:p w14:paraId="3427B691" w14:textId="77777777" w:rsidR="00867778" w:rsidRDefault="00867778" w:rsidP="00867778">
      <w:pPr>
        <w:ind w:left="720"/>
      </w:pPr>
    </w:p>
    <w:p w14:paraId="1F6A9EE3" w14:textId="691FC684" w:rsidR="00867778" w:rsidRPr="000A7B34" w:rsidRDefault="00867778" w:rsidP="00867778">
      <w:pPr>
        <w:rPr>
          <w:rFonts w:ascii="Arial" w:hAnsi="Arial" w:cs="Arial"/>
          <w:sz w:val="20"/>
          <w:szCs w:val="20"/>
          <w:lang w:eastAsia="en-US"/>
        </w:rPr>
      </w:pPr>
      <w:r w:rsidRPr="000A7B34">
        <w:rPr>
          <w:rFonts w:ascii="Arial" w:hAnsi="Arial" w:cs="Arial"/>
          <w:sz w:val="20"/>
          <w:szCs w:val="20"/>
          <w:lang w:eastAsia="en-US"/>
        </w:rPr>
        <w:t>Conceptual maths encourages deep thinking, and the teacher commented that pupils are now able to explain their thinking using mathematical language.</w:t>
      </w:r>
      <w:r w:rsidR="00333A70" w:rsidRPr="000A7B34">
        <w:rPr>
          <w:rFonts w:ascii="Arial" w:hAnsi="Arial" w:cs="Arial"/>
          <w:sz w:val="20"/>
          <w:szCs w:val="20"/>
          <w:lang w:eastAsia="en-US"/>
        </w:rPr>
        <w:t xml:space="preserve"> </w:t>
      </w:r>
      <w:r w:rsidRPr="000A7B34">
        <w:rPr>
          <w:rFonts w:ascii="Arial" w:hAnsi="Arial" w:cs="Arial"/>
          <w:sz w:val="20"/>
          <w:szCs w:val="20"/>
          <w:lang w:eastAsia="en-US"/>
        </w:rPr>
        <w:t>She was pleased to say that the pupils enjoyed their maths lessons, and were keen to take part.</w:t>
      </w:r>
      <w:r w:rsidR="00333A70" w:rsidRPr="000A7B34">
        <w:rPr>
          <w:rFonts w:ascii="Arial" w:hAnsi="Arial" w:cs="Arial"/>
          <w:sz w:val="20"/>
          <w:szCs w:val="20"/>
          <w:lang w:eastAsia="en-US"/>
        </w:rPr>
        <w:t xml:space="preserve"> </w:t>
      </w:r>
      <w:r w:rsidRPr="000A7B34">
        <w:rPr>
          <w:rFonts w:ascii="Arial" w:hAnsi="Arial" w:cs="Arial"/>
          <w:sz w:val="20"/>
          <w:szCs w:val="20"/>
          <w:lang w:eastAsia="en-US"/>
        </w:rPr>
        <w:t xml:space="preserve">The Leuven engagement </w:t>
      </w:r>
      <w:r w:rsidR="00831143" w:rsidRPr="000A7B34">
        <w:rPr>
          <w:rFonts w:ascii="Arial" w:hAnsi="Arial" w:cs="Arial"/>
          <w:sz w:val="20"/>
          <w:szCs w:val="20"/>
          <w:lang w:eastAsia="en-US"/>
        </w:rPr>
        <w:t>score for the class ros</w:t>
      </w:r>
      <w:r w:rsidRPr="000A7B34">
        <w:rPr>
          <w:rFonts w:ascii="Arial" w:hAnsi="Arial" w:cs="Arial"/>
          <w:sz w:val="20"/>
          <w:szCs w:val="20"/>
          <w:lang w:eastAsia="en-US"/>
        </w:rPr>
        <w:t>e from 3.8 to 4.3 over the course of the project.</w:t>
      </w:r>
      <w:r w:rsidR="00333A70" w:rsidRPr="000A7B34">
        <w:rPr>
          <w:rFonts w:ascii="Arial" w:hAnsi="Arial" w:cs="Arial"/>
          <w:sz w:val="20"/>
          <w:szCs w:val="20"/>
          <w:lang w:eastAsia="en-US"/>
        </w:rPr>
        <w:t xml:space="preserve"> </w:t>
      </w:r>
      <w:r w:rsidRPr="000A7B34">
        <w:rPr>
          <w:rFonts w:ascii="Arial" w:hAnsi="Arial" w:cs="Arial"/>
          <w:sz w:val="20"/>
          <w:szCs w:val="20"/>
          <w:lang w:eastAsia="en-US"/>
        </w:rPr>
        <w:t>The children enjoyed the freedom of trying out new strategies and being encouraged to make mistakes and talk about them.</w:t>
      </w:r>
      <w:r w:rsidR="00333A70" w:rsidRPr="000A7B34">
        <w:rPr>
          <w:rFonts w:ascii="Arial" w:hAnsi="Arial" w:cs="Arial"/>
          <w:sz w:val="20"/>
          <w:szCs w:val="20"/>
          <w:lang w:eastAsia="en-US"/>
        </w:rPr>
        <w:t xml:space="preserve"> </w:t>
      </w:r>
    </w:p>
    <w:p w14:paraId="2F58E515" w14:textId="77777777" w:rsidR="00867778" w:rsidRDefault="00867778" w:rsidP="00867778">
      <w:pPr>
        <w:rPr>
          <w:lang w:eastAsia="en-US"/>
        </w:rPr>
      </w:pPr>
    </w:p>
    <w:p w14:paraId="005933EB" w14:textId="556CE551" w:rsidR="00867778" w:rsidRPr="000A7B34" w:rsidRDefault="00867778" w:rsidP="00867778">
      <w:pPr>
        <w:ind w:left="720"/>
        <w:rPr>
          <w:rFonts w:ascii="Arial" w:hAnsi="Arial" w:cs="Arial"/>
          <w:color w:val="4BB3E9"/>
          <w:sz w:val="20"/>
          <w:szCs w:val="20"/>
        </w:rPr>
      </w:pPr>
      <w:r w:rsidRPr="000A7B34">
        <w:rPr>
          <w:rFonts w:ascii="Arial" w:hAnsi="Arial" w:cs="Arial"/>
          <w:color w:val="4BB3E9"/>
          <w:sz w:val="20"/>
          <w:szCs w:val="20"/>
        </w:rPr>
        <w:t>“</w:t>
      </w:r>
      <w:r w:rsidR="00A57C20" w:rsidRPr="000A7B34">
        <w:rPr>
          <w:rFonts w:ascii="Arial" w:hAnsi="Arial" w:cs="Arial"/>
          <w:color w:val="4BB3E9"/>
          <w:sz w:val="20"/>
          <w:szCs w:val="20"/>
        </w:rPr>
        <w:t>(</w:t>
      </w:r>
      <w:r w:rsidR="00831143" w:rsidRPr="000A7B34">
        <w:rPr>
          <w:rFonts w:ascii="Arial" w:hAnsi="Arial" w:cs="Arial"/>
          <w:color w:val="4BB3E9"/>
          <w:sz w:val="20"/>
          <w:szCs w:val="20"/>
        </w:rPr>
        <w:t>One child</w:t>
      </w:r>
      <w:r w:rsidR="00A57C20" w:rsidRPr="000A7B34">
        <w:rPr>
          <w:rFonts w:ascii="Arial" w:hAnsi="Arial" w:cs="Arial"/>
          <w:color w:val="4BB3E9"/>
          <w:sz w:val="20"/>
          <w:szCs w:val="20"/>
        </w:rPr>
        <w:t>)</w:t>
      </w:r>
      <w:r w:rsidR="00831143" w:rsidRPr="000A7B34">
        <w:rPr>
          <w:rFonts w:ascii="Arial" w:hAnsi="Arial" w:cs="Arial"/>
          <w:color w:val="4BB3E9"/>
          <w:sz w:val="20"/>
          <w:szCs w:val="20"/>
        </w:rPr>
        <w:t xml:space="preserve"> </w:t>
      </w:r>
      <w:r w:rsidRPr="000A7B34">
        <w:rPr>
          <w:rFonts w:ascii="Arial" w:hAnsi="Arial" w:cs="Arial"/>
          <w:color w:val="4BB3E9"/>
          <w:sz w:val="20"/>
          <w:szCs w:val="20"/>
        </w:rPr>
        <w:t xml:space="preserve">got very despondent if </w:t>
      </w:r>
      <w:r w:rsidR="00A57C20" w:rsidRPr="000A7B34">
        <w:rPr>
          <w:rFonts w:ascii="Arial" w:hAnsi="Arial" w:cs="Arial"/>
          <w:color w:val="4BB3E9"/>
          <w:sz w:val="20"/>
          <w:szCs w:val="20"/>
        </w:rPr>
        <w:t>(</w:t>
      </w:r>
      <w:r w:rsidR="00EA7EEC" w:rsidRPr="000A7B34">
        <w:rPr>
          <w:rFonts w:ascii="Arial" w:hAnsi="Arial" w:cs="Arial"/>
          <w:color w:val="4BB3E9"/>
          <w:sz w:val="20"/>
          <w:szCs w:val="20"/>
        </w:rPr>
        <w:t>they</w:t>
      </w:r>
      <w:r w:rsidR="00A57C20" w:rsidRPr="000A7B34">
        <w:rPr>
          <w:rFonts w:ascii="Arial" w:hAnsi="Arial" w:cs="Arial"/>
          <w:color w:val="4BB3E9"/>
          <w:sz w:val="20"/>
          <w:szCs w:val="20"/>
        </w:rPr>
        <w:t>)</w:t>
      </w:r>
      <w:r w:rsidR="00EA7EEC" w:rsidRPr="000A7B34">
        <w:rPr>
          <w:rFonts w:ascii="Arial" w:hAnsi="Arial" w:cs="Arial"/>
          <w:color w:val="4BB3E9"/>
          <w:sz w:val="20"/>
          <w:szCs w:val="20"/>
        </w:rPr>
        <w:t xml:space="preserve"> were</w:t>
      </w:r>
      <w:r w:rsidR="00831143" w:rsidRPr="000A7B34">
        <w:rPr>
          <w:rFonts w:ascii="Arial" w:hAnsi="Arial" w:cs="Arial"/>
          <w:color w:val="4BB3E9"/>
          <w:sz w:val="20"/>
          <w:szCs w:val="20"/>
        </w:rPr>
        <w:t xml:space="preserve"> getting things</w:t>
      </w:r>
      <w:r w:rsidRPr="000A7B34">
        <w:rPr>
          <w:rFonts w:ascii="Arial" w:hAnsi="Arial" w:cs="Arial"/>
          <w:color w:val="4BB3E9"/>
          <w:sz w:val="20"/>
          <w:szCs w:val="20"/>
        </w:rPr>
        <w:t xml:space="preserve"> wrong. Now when </w:t>
      </w:r>
      <w:r w:rsidR="00A57C20" w:rsidRPr="000A7B34">
        <w:rPr>
          <w:rFonts w:ascii="Arial" w:hAnsi="Arial" w:cs="Arial"/>
          <w:color w:val="4BB3E9"/>
          <w:sz w:val="20"/>
          <w:szCs w:val="20"/>
        </w:rPr>
        <w:t>(</w:t>
      </w:r>
      <w:r w:rsidR="00EA7EEC" w:rsidRPr="000A7B34">
        <w:rPr>
          <w:rFonts w:ascii="Arial" w:hAnsi="Arial" w:cs="Arial"/>
          <w:color w:val="4BB3E9"/>
          <w:sz w:val="20"/>
          <w:szCs w:val="20"/>
        </w:rPr>
        <w:t>they</w:t>
      </w:r>
      <w:r w:rsidR="00A57C20" w:rsidRPr="000A7B34">
        <w:rPr>
          <w:rFonts w:ascii="Arial" w:hAnsi="Arial" w:cs="Arial"/>
          <w:color w:val="4BB3E9"/>
          <w:sz w:val="20"/>
          <w:szCs w:val="20"/>
        </w:rPr>
        <w:t>)</w:t>
      </w:r>
      <w:r w:rsidR="00EA7EEC" w:rsidRPr="000A7B34">
        <w:rPr>
          <w:rFonts w:ascii="Arial" w:hAnsi="Arial" w:cs="Arial"/>
          <w:color w:val="4BB3E9"/>
          <w:sz w:val="20"/>
          <w:szCs w:val="20"/>
        </w:rPr>
        <w:t xml:space="preserve"> </w:t>
      </w:r>
      <w:r w:rsidRPr="000A7B34">
        <w:rPr>
          <w:rFonts w:ascii="Arial" w:hAnsi="Arial" w:cs="Arial"/>
          <w:color w:val="4BB3E9"/>
          <w:sz w:val="20"/>
          <w:szCs w:val="20"/>
        </w:rPr>
        <w:t>make mistake</w:t>
      </w:r>
      <w:r w:rsidR="00EA7EEC" w:rsidRPr="000A7B34">
        <w:rPr>
          <w:rFonts w:ascii="Arial" w:hAnsi="Arial" w:cs="Arial"/>
          <w:color w:val="4BB3E9"/>
          <w:sz w:val="20"/>
          <w:szCs w:val="20"/>
        </w:rPr>
        <w:t>s</w:t>
      </w:r>
      <w:r w:rsidRPr="000A7B34">
        <w:rPr>
          <w:rFonts w:ascii="Arial" w:hAnsi="Arial" w:cs="Arial"/>
          <w:color w:val="4BB3E9"/>
          <w:sz w:val="20"/>
          <w:szCs w:val="20"/>
        </w:rPr>
        <w:t xml:space="preserve"> </w:t>
      </w:r>
      <w:r w:rsidR="00A57C20" w:rsidRPr="000A7B34">
        <w:rPr>
          <w:rFonts w:ascii="Arial" w:hAnsi="Arial" w:cs="Arial"/>
          <w:color w:val="4BB3E9"/>
          <w:sz w:val="20"/>
          <w:szCs w:val="20"/>
        </w:rPr>
        <w:t>(</w:t>
      </w:r>
      <w:r w:rsidR="00597ACA" w:rsidRPr="000A7B34">
        <w:rPr>
          <w:rFonts w:ascii="Arial" w:hAnsi="Arial" w:cs="Arial"/>
          <w:color w:val="4BB3E9"/>
          <w:sz w:val="20"/>
          <w:szCs w:val="20"/>
        </w:rPr>
        <w:t>they</w:t>
      </w:r>
      <w:r w:rsidR="00A57C20" w:rsidRPr="000A7B34">
        <w:rPr>
          <w:rFonts w:ascii="Arial" w:hAnsi="Arial" w:cs="Arial"/>
          <w:color w:val="4BB3E9"/>
          <w:sz w:val="20"/>
          <w:szCs w:val="20"/>
        </w:rPr>
        <w:t>)</w:t>
      </w:r>
      <w:r w:rsidR="00597ACA" w:rsidRPr="000A7B34">
        <w:rPr>
          <w:rFonts w:ascii="Arial" w:hAnsi="Arial" w:cs="Arial"/>
          <w:color w:val="4BB3E9"/>
          <w:sz w:val="20"/>
          <w:szCs w:val="20"/>
        </w:rPr>
        <w:t xml:space="preserve"> a</w:t>
      </w:r>
      <w:r w:rsidR="00EA7EEC" w:rsidRPr="000A7B34">
        <w:rPr>
          <w:rFonts w:ascii="Arial" w:hAnsi="Arial" w:cs="Arial"/>
          <w:color w:val="4BB3E9"/>
          <w:sz w:val="20"/>
          <w:szCs w:val="20"/>
        </w:rPr>
        <w:t xml:space="preserve">re </w:t>
      </w:r>
      <w:r w:rsidRPr="000A7B34">
        <w:rPr>
          <w:rFonts w:ascii="Arial" w:hAnsi="Arial" w:cs="Arial"/>
          <w:color w:val="4BB3E9"/>
          <w:sz w:val="20"/>
          <w:szCs w:val="20"/>
        </w:rPr>
        <w:t>much more willing to</w:t>
      </w:r>
      <w:r w:rsidR="008A766D" w:rsidRPr="000A7B34">
        <w:rPr>
          <w:rFonts w:ascii="Arial" w:hAnsi="Arial" w:cs="Arial"/>
          <w:color w:val="4BB3E9"/>
          <w:sz w:val="20"/>
          <w:szCs w:val="20"/>
        </w:rPr>
        <w:t xml:space="preserve"> go</w:t>
      </w:r>
      <w:r w:rsidRPr="000A7B34">
        <w:rPr>
          <w:rFonts w:ascii="Arial" w:hAnsi="Arial" w:cs="Arial"/>
          <w:color w:val="4BB3E9"/>
          <w:sz w:val="20"/>
          <w:szCs w:val="20"/>
        </w:rPr>
        <w:t xml:space="preserve"> ‘Well where did I make that mistake?’ you know and </w:t>
      </w:r>
      <w:proofErr w:type="gramStart"/>
      <w:r w:rsidRPr="000A7B34">
        <w:rPr>
          <w:rFonts w:ascii="Arial" w:hAnsi="Arial" w:cs="Arial"/>
          <w:color w:val="4BB3E9"/>
          <w:sz w:val="20"/>
          <w:szCs w:val="20"/>
        </w:rPr>
        <w:t>actually</w:t>
      </w:r>
      <w:r w:rsidR="00EF66BB" w:rsidRPr="000A7B34">
        <w:rPr>
          <w:rFonts w:ascii="Arial" w:hAnsi="Arial" w:cs="Arial"/>
          <w:color w:val="4BB3E9"/>
          <w:sz w:val="20"/>
          <w:szCs w:val="20"/>
        </w:rPr>
        <w:t xml:space="preserve"> </w:t>
      </w:r>
      <w:r w:rsidR="008A766D" w:rsidRPr="000A7B34">
        <w:rPr>
          <w:rFonts w:ascii="Arial" w:hAnsi="Arial" w:cs="Arial"/>
          <w:color w:val="4BB3E9"/>
          <w:sz w:val="20"/>
          <w:szCs w:val="20"/>
        </w:rPr>
        <w:t>try</w:t>
      </w:r>
      <w:proofErr w:type="gramEnd"/>
      <w:r w:rsidR="008A766D" w:rsidRPr="000A7B34">
        <w:rPr>
          <w:rFonts w:ascii="Arial" w:hAnsi="Arial" w:cs="Arial"/>
          <w:color w:val="4BB3E9"/>
          <w:sz w:val="20"/>
          <w:szCs w:val="20"/>
        </w:rPr>
        <w:t xml:space="preserve"> and </w:t>
      </w:r>
      <w:r w:rsidRPr="000A7B34">
        <w:rPr>
          <w:rFonts w:ascii="Arial" w:hAnsi="Arial" w:cs="Arial"/>
          <w:color w:val="4BB3E9"/>
          <w:sz w:val="20"/>
          <w:szCs w:val="20"/>
        </w:rPr>
        <w:t xml:space="preserve">take part </w:t>
      </w:r>
      <w:r w:rsidR="00EA7EEC" w:rsidRPr="000A7B34">
        <w:rPr>
          <w:rFonts w:ascii="Arial" w:hAnsi="Arial" w:cs="Arial"/>
          <w:color w:val="4BB3E9"/>
          <w:sz w:val="20"/>
          <w:szCs w:val="20"/>
        </w:rPr>
        <w:t xml:space="preserve">in and often lead </w:t>
      </w:r>
      <w:r w:rsidRPr="000A7B34">
        <w:rPr>
          <w:rFonts w:ascii="Arial" w:hAnsi="Arial" w:cs="Arial"/>
          <w:color w:val="4BB3E9"/>
          <w:sz w:val="20"/>
          <w:szCs w:val="20"/>
        </w:rPr>
        <w:t>conversation</w:t>
      </w:r>
      <w:r w:rsidR="00EA7EEC" w:rsidRPr="000A7B34">
        <w:rPr>
          <w:rFonts w:ascii="Arial" w:hAnsi="Arial" w:cs="Arial"/>
          <w:color w:val="4BB3E9"/>
          <w:sz w:val="20"/>
          <w:szCs w:val="20"/>
        </w:rPr>
        <w:t>s</w:t>
      </w:r>
      <w:r w:rsidR="00A57C20" w:rsidRPr="000A7B34">
        <w:rPr>
          <w:rFonts w:ascii="Arial" w:hAnsi="Arial" w:cs="Arial"/>
          <w:color w:val="4BB3E9"/>
          <w:sz w:val="20"/>
          <w:szCs w:val="20"/>
        </w:rPr>
        <w:t>.</w:t>
      </w:r>
      <w:r w:rsidR="00333A70" w:rsidRPr="000A7B34">
        <w:rPr>
          <w:rFonts w:ascii="Arial" w:hAnsi="Arial" w:cs="Arial"/>
          <w:color w:val="4BB3E9"/>
          <w:sz w:val="20"/>
          <w:szCs w:val="20"/>
        </w:rPr>
        <w:t xml:space="preserve"> </w:t>
      </w:r>
      <w:r w:rsidR="00A57C20" w:rsidRPr="000A7B34">
        <w:rPr>
          <w:rFonts w:ascii="Arial" w:hAnsi="Arial" w:cs="Arial"/>
          <w:color w:val="4BB3E9"/>
          <w:sz w:val="20"/>
          <w:szCs w:val="20"/>
        </w:rPr>
        <w:t>(</w:t>
      </w:r>
      <w:r w:rsidR="008A766D" w:rsidRPr="000A7B34">
        <w:rPr>
          <w:rFonts w:ascii="Arial" w:hAnsi="Arial" w:cs="Arial"/>
          <w:color w:val="4BB3E9"/>
          <w:sz w:val="20"/>
          <w:szCs w:val="20"/>
        </w:rPr>
        <w:t>They’re</w:t>
      </w:r>
      <w:r w:rsidR="00A57C20" w:rsidRPr="000A7B34">
        <w:rPr>
          <w:rFonts w:ascii="Arial" w:hAnsi="Arial" w:cs="Arial"/>
          <w:color w:val="4BB3E9"/>
          <w:sz w:val="20"/>
          <w:szCs w:val="20"/>
        </w:rPr>
        <w:t>)</w:t>
      </w:r>
      <w:r w:rsidR="008A766D" w:rsidRPr="000A7B34">
        <w:rPr>
          <w:rFonts w:ascii="Arial" w:hAnsi="Arial" w:cs="Arial"/>
          <w:color w:val="4BB3E9"/>
          <w:sz w:val="20"/>
          <w:szCs w:val="20"/>
        </w:rPr>
        <w:t xml:space="preserve"> willing to look for the mistake.</w:t>
      </w:r>
      <w:r w:rsidR="00333A70" w:rsidRPr="000A7B34">
        <w:rPr>
          <w:rFonts w:ascii="Arial" w:hAnsi="Arial" w:cs="Arial"/>
          <w:color w:val="4BB3E9"/>
          <w:sz w:val="20"/>
          <w:szCs w:val="20"/>
        </w:rPr>
        <w:t xml:space="preserve"> </w:t>
      </w:r>
      <w:proofErr w:type="gramStart"/>
      <w:r w:rsidRPr="000A7B34">
        <w:rPr>
          <w:rFonts w:ascii="Arial" w:hAnsi="Arial" w:cs="Arial"/>
          <w:color w:val="4BB3E9"/>
          <w:sz w:val="20"/>
          <w:szCs w:val="20"/>
        </w:rPr>
        <w:t>So</w:t>
      </w:r>
      <w:proofErr w:type="gramEnd"/>
      <w:r w:rsidRPr="000A7B34">
        <w:rPr>
          <w:rFonts w:ascii="Arial" w:hAnsi="Arial" w:cs="Arial"/>
          <w:color w:val="4BB3E9"/>
          <w:sz w:val="20"/>
          <w:szCs w:val="20"/>
        </w:rPr>
        <w:t xml:space="preserve"> I’ve noticed a big change in </w:t>
      </w:r>
      <w:r w:rsidR="00A57C20" w:rsidRPr="000A7B34">
        <w:rPr>
          <w:rFonts w:ascii="Arial" w:hAnsi="Arial" w:cs="Arial"/>
          <w:color w:val="4BB3E9"/>
          <w:sz w:val="20"/>
          <w:szCs w:val="20"/>
        </w:rPr>
        <w:t>(</w:t>
      </w:r>
      <w:r w:rsidR="00EA7EEC" w:rsidRPr="000A7B34">
        <w:rPr>
          <w:rFonts w:ascii="Arial" w:hAnsi="Arial" w:cs="Arial"/>
          <w:color w:val="4BB3E9"/>
          <w:sz w:val="20"/>
          <w:szCs w:val="20"/>
        </w:rPr>
        <w:t>th</w:t>
      </w:r>
      <w:r w:rsidR="008A766D" w:rsidRPr="000A7B34">
        <w:rPr>
          <w:rFonts w:ascii="Arial" w:hAnsi="Arial" w:cs="Arial"/>
          <w:color w:val="4BB3E9"/>
          <w:sz w:val="20"/>
          <w:szCs w:val="20"/>
        </w:rPr>
        <w:t>at child</w:t>
      </w:r>
      <w:r w:rsidR="00A57C20" w:rsidRPr="000A7B34">
        <w:rPr>
          <w:rFonts w:ascii="Arial" w:hAnsi="Arial" w:cs="Arial"/>
          <w:color w:val="4BB3E9"/>
          <w:sz w:val="20"/>
          <w:szCs w:val="20"/>
        </w:rPr>
        <w:t>)</w:t>
      </w:r>
      <w:r w:rsidRPr="000A7B34">
        <w:rPr>
          <w:rFonts w:ascii="Arial" w:hAnsi="Arial" w:cs="Arial"/>
          <w:color w:val="4BB3E9"/>
          <w:sz w:val="20"/>
          <w:szCs w:val="20"/>
        </w:rPr>
        <w:t>.”</w:t>
      </w:r>
    </w:p>
    <w:p w14:paraId="7FD3AA1C" w14:textId="77777777" w:rsidR="00867778" w:rsidRDefault="00867778" w:rsidP="00867778">
      <w:pPr>
        <w:rPr>
          <w:lang w:eastAsia="en-US"/>
        </w:rPr>
      </w:pPr>
    </w:p>
    <w:p w14:paraId="0476D8DB" w14:textId="721BF2C5" w:rsidR="00444B16" w:rsidRPr="000A7B34" w:rsidRDefault="000A7B34" w:rsidP="00444B16">
      <w:pPr>
        <w:pStyle w:val="Heading1"/>
        <w:rPr>
          <w:rFonts w:ascii="Arial" w:hAnsi="Arial" w:cs="Arial"/>
          <w:b/>
          <w:color w:val="1E70B8"/>
          <w:sz w:val="40"/>
          <w:szCs w:val="40"/>
        </w:rPr>
      </w:pPr>
      <w:r>
        <w:rPr>
          <w:rFonts w:ascii="Arial" w:hAnsi="Arial" w:cs="Arial"/>
          <w:b/>
          <w:color w:val="1E70B8"/>
          <w:sz w:val="40"/>
          <w:szCs w:val="40"/>
        </w:rPr>
        <w:t>Next s</w:t>
      </w:r>
      <w:r w:rsidR="00867778" w:rsidRPr="000A7B34">
        <w:rPr>
          <w:rFonts w:ascii="Arial" w:hAnsi="Arial" w:cs="Arial"/>
          <w:b/>
          <w:color w:val="1E70B8"/>
          <w:sz w:val="40"/>
          <w:szCs w:val="40"/>
        </w:rPr>
        <w:t>teps</w:t>
      </w:r>
    </w:p>
    <w:p w14:paraId="0AA9BAEA" w14:textId="473AEC8A" w:rsidR="00867778" w:rsidRDefault="00867778" w:rsidP="00867778">
      <w:pPr>
        <w:rPr>
          <w:rFonts w:ascii="Arial" w:hAnsi="Arial" w:cs="Arial"/>
          <w:sz w:val="20"/>
          <w:szCs w:val="20"/>
          <w:lang w:eastAsia="en-US"/>
        </w:rPr>
      </w:pPr>
      <w:r w:rsidRPr="000A7B34">
        <w:rPr>
          <w:rFonts w:ascii="Arial" w:hAnsi="Arial" w:cs="Arial"/>
          <w:sz w:val="20"/>
          <w:szCs w:val="20"/>
          <w:lang w:eastAsia="en-US"/>
        </w:rPr>
        <w:t>When asked whether she would make any changes in her conceptual maths teaching moving forward, the teacher reflected that the maths classroom was perhaps still too teacher-led, and she would like to see more child-led number talks:</w:t>
      </w:r>
    </w:p>
    <w:p w14:paraId="3A915189" w14:textId="77777777" w:rsidR="0015738F" w:rsidRPr="000A7B34" w:rsidRDefault="0015738F" w:rsidP="00867778">
      <w:pPr>
        <w:rPr>
          <w:rFonts w:ascii="Arial" w:hAnsi="Arial" w:cs="Arial"/>
          <w:sz w:val="20"/>
          <w:szCs w:val="20"/>
          <w:lang w:eastAsia="en-US"/>
        </w:rPr>
      </w:pPr>
    </w:p>
    <w:p w14:paraId="1B535BCF" w14:textId="38DD506B" w:rsidR="00516721" w:rsidRDefault="00867778" w:rsidP="004201F5">
      <w:pPr>
        <w:ind w:left="720"/>
        <w:rPr>
          <w:rFonts w:ascii="Arial" w:hAnsi="Arial" w:cs="Arial"/>
          <w:color w:val="4BB3E9"/>
          <w:sz w:val="20"/>
          <w:szCs w:val="20"/>
        </w:rPr>
      </w:pPr>
      <w:r w:rsidRPr="000A7B34">
        <w:rPr>
          <w:rFonts w:ascii="Arial" w:hAnsi="Arial" w:cs="Arial"/>
          <w:color w:val="4BB3E9"/>
          <w:sz w:val="20"/>
          <w:szCs w:val="20"/>
        </w:rPr>
        <w:t>“I feel I should be giving more space and more of the lead role to the children</w:t>
      </w:r>
      <w:r w:rsidR="009F6D0E" w:rsidRPr="000A7B34">
        <w:rPr>
          <w:rFonts w:ascii="Arial" w:hAnsi="Arial" w:cs="Arial"/>
          <w:color w:val="4BB3E9"/>
          <w:sz w:val="20"/>
          <w:szCs w:val="20"/>
        </w:rPr>
        <w:t xml:space="preserve"> by encouraging them to </w:t>
      </w:r>
      <w:r w:rsidRPr="000A7B34">
        <w:rPr>
          <w:rFonts w:ascii="Arial" w:hAnsi="Arial" w:cs="Arial"/>
          <w:color w:val="4BB3E9"/>
          <w:sz w:val="20"/>
          <w:szCs w:val="20"/>
        </w:rPr>
        <w:t xml:space="preserve">talk through what </w:t>
      </w:r>
      <w:r w:rsidR="009F6D0E" w:rsidRPr="000A7B34">
        <w:rPr>
          <w:rFonts w:ascii="Arial" w:hAnsi="Arial" w:cs="Arial"/>
          <w:color w:val="4BB3E9"/>
          <w:sz w:val="20"/>
          <w:szCs w:val="20"/>
        </w:rPr>
        <w:t xml:space="preserve">they </w:t>
      </w:r>
      <w:r w:rsidRPr="000A7B34">
        <w:rPr>
          <w:rFonts w:ascii="Arial" w:hAnsi="Arial" w:cs="Arial"/>
          <w:color w:val="4BB3E9"/>
          <w:sz w:val="20"/>
          <w:szCs w:val="20"/>
        </w:rPr>
        <w:t xml:space="preserve">have done </w:t>
      </w:r>
      <w:r w:rsidR="009F6D0E" w:rsidRPr="000A7B34">
        <w:rPr>
          <w:rFonts w:ascii="Arial" w:hAnsi="Arial" w:cs="Arial"/>
          <w:color w:val="4BB3E9"/>
          <w:sz w:val="20"/>
          <w:szCs w:val="20"/>
        </w:rPr>
        <w:t>not only with me</w:t>
      </w:r>
      <w:r w:rsidR="00A12B2E" w:rsidRPr="000A7B34">
        <w:rPr>
          <w:rFonts w:ascii="Arial" w:hAnsi="Arial" w:cs="Arial"/>
          <w:color w:val="4BB3E9"/>
          <w:sz w:val="20"/>
          <w:szCs w:val="20"/>
        </w:rPr>
        <w:t xml:space="preserve"> and the class as a whole,</w:t>
      </w:r>
      <w:r w:rsidR="009F6D0E" w:rsidRPr="000A7B34">
        <w:rPr>
          <w:rFonts w:ascii="Arial" w:hAnsi="Arial" w:cs="Arial"/>
          <w:color w:val="4BB3E9"/>
          <w:sz w:val="20"/>
          <w:szCs w:val="20"/>
        </w:rPr>
        <w:t xml:space="preserve"> but with each other. Through explaining their thinking and understanding to others, they become reflective lear</w:t>
      </w:r>
      <w:r w:rsidR="000A7B34" w:rsidRPr="000A7B34">
        <w:rPr>
          <w:rFonts w:ascii="Arial" w:hAnsi="Arial" w:cs="Arial"/>
          <w:color w:val="4BB3E9"/>
          <w:sz w:val="20"/>
          <w:szCs w:val="20"/>
        </w:rPr>
        <w:t>ners and can assess themselves.</w:t>
      </w:r>
      <w:r w:rsidRPr="000A7B34">
        <w:rPr>
          <w:rFonts w:ascii="Arial" w:hAnsi="Arial" w:cs="Arial"/>
          <w:color w:val="4BB3E9"/>
          <w:sz w:val="20"/>
          <w:szCs w:val="20"/>
        </w:rPr>
        <w:t>”</w:t>
      </w:r>
    </w:p>
    <w:p w14:paraId="1D62F616" w14:textId="77777777" w:rsidR="0015738F" w:rsidRPr="000A7B34" w:rsidRDefault="0015738F" w:rsidP="004201F5">
      <w:pPr>
        <w:ind w:left="720"/>
        <w:rPr>
          <w:rFonts w:ascii="Arial" w:hAnsi="Arial" w:cs="Arial"/>
          <w:color w:val="4BB3E9"/>
          <w:sz w:val="20"/>
          <w:szCs w:val="20"/>
        </w:rPr>
      </w:pPr>
    </w:p>
    <w:p w14:paraId="67F5E079" w14:textId="48E391A0" w:rsidR="00516721" w:rsidRPr="000A7B34" w:rsidRDefault="00516721" w:rsidP="00516721">
      <w:pPr>
        <w:rPr>
          <w:rFonts w:ascii="Arial" w:hAnsi="Arial" w:cs="Arial"/>
          <w:sz w:val="20"/>
          <w:szCs w:val="20"/>
          <w:lang w:eastAsia="en-US"/>
        </w:rPr>
      </w:pPr>
      <w:r w:rsidRPr="000A7B34">
        <w:rPr>
          <w:rFonts w:ascii="Arial" w:hAnsi="Arial" w:cs="Arial"/>
          <w:sz w:val="20"/>
          <w:szCs w:val="20"/>
          <w:lang w:eastAsia="en-US"/>
        </w:rPr>
        <w:t>Conceptual maths techniques complement the principles of growth mindset completely, with the emphasis on deep thinking, use of strategies and celebration of mistakes.</w:t>
      </w:r>
      <w:r w:rsidR="00333A70" w:rsidRPr="000A7B34">
        <w:rPr>
          <w:rFonts w:ascii="Arial" w:hAnsi="Arial" w:cs="Arial"/>
          <w:sz w:val="20"/>
          <w:szCs w:val="20"/>
          <w:lang w:eastAsia="en-US"/>
        </w:rPr>
        <w:t xml:space="preserve"> </w:t>
      </w:r>
      <w:r w:rsidRPr="000A7B34">
        <w:rPr>
          <w:rFonts w:ascii="Arial" w:hAnsi="Arial" w:cs="Arial"/>
          <w:sz w:val="20"/>
          <w:szCs w:val="20"/>
          <w:lang w:eastAsia="en-US"/>
        </w:rPr>
        <w:t>‘Mindset fatigue’ is a common phenomenon being reported by teaching practitioners attempting to create a growth mindset culture, where pupils and staff tire of hearing about growth mindset.</w:t>
      </w:r>
      <w:r w:rsidR="00333A70" w:rsidRPr="000A7B34">
        <w:rPr>
          <w:rFonts w:ascii="Arial" w:hAnsi="Arial" w:cs="Arial"/>
          <w:sz w:val="20"/>
          <w:szCs w:val="20"/>
          <w:lang w:eastAsia="en-US"/>
        </w:rPr>
        <w:t xml:space="preserve"> </w:t>
      </w:r>
      <w:r w:rsidRPr="000A7B34">
        <w:rPr>
          <w:rFonts w:ascii="Arial" w:hAnsi="Arial" w:cs="Arial"/>
          <w:sz w:val="20"/>
          <w:szCs w:val="20"/>
          <w:lang w:eastAsia="en-US"/>
        </w:rPr>
        <w:t>Conceptual maths may provide a platform to embed and create a growth mindset culture without having to refer to it explicitly.</w:t>
      </w:r>
      <w:r w:rsidR="00333A70" w:rsidRPr="000A7B34">
        <w:rPr>
          <w:rFonts w:ascii="Arial" w:hAnsi="Arial" w:cs="Arial"/>
          <w:sz w:val="20"/>
          <w:szCs w:val="20"/>
          <w:lang w:eastAsia="en-US"/>
        </w:rPr>
        <w:t xml:space="preserve"> </w:t>
      </w:r>
      <w:r w:rsidRPr="000A7B34">
        <w:rPr>
          <w:rFonts w:ascii="Arial" w:hAnsi="Arial" w:cs="Arial"/>
          <w:sz w:val="20"/>
          <w:szCs w:val="20"/>
          <w:lang w:eastAsia="en-US"/>
        </w:rPr>
        <w:t>Teachers can then refer to the attitudes and beliefs of the maths classroom to support teaching across the rest of the curriculum.</w:t>
      </w:r>
    </w:p>
    <w:p w14:paraId="55F186D7" w14:textId="77777777" w:rsidR="000A7B34" w:rsidRDefault="000A7B34">
      <w:pPr>
        <w:rPr>
          <w:rFonts w:ascii="Arial" w:hAnsi="Arial" w:cs="Arial"/>
          <w:sz w:val="20"/>
          <w:szCs w:val="20"/>
          <w:lang w:eastAsia="en-US"/>
        </w:rPr>
      </w:pPr>
      <w:r>
        <w:rPr>
          <w:rFonts w:ascii="Arial" w:hAnsi="Arial" w:cs="Arial"/>
          <w:sz w:val="20"/>
          <w:szCs w:val="20"/>
          <w:lang w:eastAsia="en-US"/>
        </w:rPr>
        <w:lastRenderedPageBreak/>
        <w:br w:type="page"/>
      </w:r>
    </w:p>
    <w:p w14:paraId="7373B595" w14:textId="75FF15BA" w:rsidR="00EF66BB" w:rsidRPr="000A7B34" w:rsidRDefault="00EF66BB" w:rsidP="00516721">
      <w:pPr>
        <w:rPr>
          <w:rFonts w:ascii="Arial" w:hAnsi="Arial" w:cs="Arial"/>
          <w:sz w:val="20"/>
          <w:szCs w:val="20"/>
          <w:lang w:eastAsia="en-US"/>
        </w:rPr>
      </w:pPr>
      <w:r w:rsidRPr="000A7B34">
        <w:rPr>
          <w:rFonts w:ascii="Arial" w:hAnsi="Arial" w:cs="Arial"/>
          <w:sz w:val="20"/>
          <w:szCs w:val="20"/>
          <w:lang w:eastAsia="en-US"/>
        </w:rPr>
        <w:lastRenderedPageBreak/>
        <w:t xml:space="preserve">After the research </w:t>
      </w:r>
      <w:proofErr w:type="gramStart"/>
      <w:r w:rsidRPr="000A7B34">
        <w:rPr>
          <w:rFonts w:ascii="Arial" w:hAnsi="Arial" w:cs="Arial"/>
          <w:sz w:val="20"/>
          <w:szCs w:val="20"/>
          <w:lang w:eastAsia="en-US"/>
        </w:rPr>
        <w:t>interview</w:t>
      </w:r>
      <w:proofErr w:type="gramEnd"/>
      <w:r w:rsidRPr="000A7B34">
        <w:rPr>
          <w:rFonts w:ascii="Arial" w:hAnsi="Arial" w:cs="Arial"/>
          <w:sz w:val="20"/>
          <w:szCs w:val="20"/>
          <w:lang w:eastAsia="en-US"/>
        </w:rPr>
        <w:t xml:space="preserve"> had taken place, the classroom teacher sent an email which shows how the conceptual maths approach has had an effect on other areas of the curriculum.</w:t>
      </w:r>
      <w:r w:rsidR="00333A70" w:rsidRPr="000A7B34">
        <w:rPr>
          <w:rFonts w:ascii="Arial" w:hAnsi="Arial" w:cs="Arial"/>
          <w:sz w:val="20"/>
          <w:szCs w:val="20"/>
          <w:lang w:eastAsia="en-US"/>
        </w:rPr>
        <w:t xml:space="preserve"> </w:t>
      </w:r>
      <w:r w:rsidR="00A57C20" w:rsidRPr="000A7B34">
        <w:rPr>
          <w:rFonts w:ascii="Arial" w:hAnsi="Arial" w:cs="Arial"/>
          <w:sz w:val="20"/>
          <w:szCs w:val="20"/>
          <w:lang w:eastAsia="en-US"/>
        </w:rPr>
        <w:t>An extract is given here:</w:t>
      </w:r>
    </w:p>
    <w:p w14:paraId="5ACE9FCF" w14:textId="012F42FE" w:rsidR="00EA7EEC" w:rsidRPr="000A7B34" w:rsidRDefault="00EA7EEC" w:rsidP="000A7B34">
      <w:pPr>
        <w:ind w:left="720"/>
        <w:rPr>
          <w:rFonts w:ascii="Arial" w:hAnsi="Arial" w:cs="Arial"/>
          <w:color w:val="4BB3E9"/>
          <w:sz w:val="20"/>
          <w:szCs w:val="20"/>
        </w:rPr>
      </w:pPr>
      <w:r w:rsidRPr="000A7B34">
        <w:rPr>
          <w:rFonts w:ascii="Arial" w:hAnsi="Arial" w:cs="Arial"/>
          <w:color w:val="4BB3E9"/>
          <w:sz w:val="20"/>
          <w:szCs w:val="20"/>
        </w:rPr>
        <w:t xml:space="preserve">“Interestingly, only the other day the RCT teacher </w:t>
      </w:r>
      <w:r w:rsidR="000A7B34">
        <w:rPr>
          <w:rFonts w:ascii="Arial" w:hAnsi="Arial" w:cs="Arial"/>
          <w:color w:val="4BB3E9"/>
          <w:sz w:val="20"/>
          <w:szCs w:val="20"/>
        </w:rPr>
        <w:t>commented to me that during an a</w:t>
      </w:r>
      <w:r w:rsidRPr="000A7B34">
        <w:rPr>
          <w:rFonts w:ascii="Arial" w:hAnsi="Arial" w:cs="Arial"/>
          <w:color w:val="4BB3E9"/>
          <w:sz w:val="20"/>
          <w:szCs w:val="20"/>
        </w:rPr>
        <w:t>rt activity she had observed a growth mindset from my class. This was without any prompting from her. She heard the children make comments to each other such as ‘Keep trying, it’ll get easier,’ and ‘The more you try the better you’ll get.’</w:t>
      </w:r>
      <w:r w:rsidR="009F6D0E" w:rsidRPr="000A7B34">
        <w:rPr>
          <w:rFonts w:ascii="Arial" w:hAnsi="Arial" w:cs="Arial"/>
          <w:color w:val="4BB3E9"/>
          <w:sz w:val="20"/>
          <w:szCs w:val="20"/>
        </w:rPr>
        <w:t xml:space="preserve"> I have enjoyed using this project to embed growth mindset through the delivery of the curriculum</w:t>
      </w:r>
      <w:r w:rsidR="00EF66BB" w:rsidRPr="000A7B34">
        <w:rPr>
          <w:rFonts w:ascii="Arial" w:hAnsi="Arial" w:cs="Arial"/>
          <w:color w:val="4BB3E9"/>
          <w:sz w:val="20"/>
          <w:szCs w:val="20"/>
        </w:rPr>
        <w:t>,</w:t>
      </w:r>
      <w:r w:rsidR="009F6D0E" w:rsidRPr="000A7B34">
        <w:rPr>
          <w:rFonts w:ascii="Arial" w:hAnsi="Arial" w:cs="Arial"/>
          <w:color w:val="4BB3E9"/>
          <w:sz w:val="20"/>
          <w:szCs w:val="20"/>
        </w:rPr>
        <w:t xml:space="preserve"> as it then becomes part of our </w:t>
      </w:r>
      <w:r w:rsidR="00625023" w:rsidRPr="000A7B34">
        <w:rPr>
          <w:rFonts w:ascii="Arial" w:hAnsi="Arial" w:cs="Arial"/>
          <w:color w:val="4BB3E9"/>
          <w:sz w:val="20"/>
          <w:szCs w:val="20"/>
        </w:rPr>
        <w:t>day-to-day</w:t>
      </w:r>
      <w:r w:rsidR="009F6D0E" w:rsidRPr="000A7B34">
        <w:rPr>
          <w:rFonts w:ascii="Arial" w:hAnsi="Arial" w:cs="Arial"/>
          <w:color w:val="4BB3E9"/>
          <w:sz w:val="20"/>
          <w:szCs w:val="20"/>
        </w:rPr>
        <w:t xml:space="preserve"> interactions and eventually just part of who the children are. </w:t>
      </w:r>
    </w:p>
    <w:p w14:paraId="6D0161B6" w14:textId="77777777" w:rsidR="00867778" w:rsidRPr="000A7B34" w:rsidRDefault="00867778" w:rsidP="00867778">
      <w:pPr>
        <w:pStyle w:val="Heading1"/>
        <w:rPr>
          <w:rFonts w:ascii="Arial" w:hAnsi="Arial" w:cs="Arial"/>
          <w:b/>
          <w:color w:val="1E70B8"/>
          <w:sz w:val="40"/>
          <w:szCs w:val="40"/>
        </w:rPr>
      </w:pPr>
      <w:r w:rsidRPr="000A7B34">
        <w:rPr>
          <w:rFonts w:ascii="Arial" w:hAnsi="Arial" w:cs="Arial"/>
          <w:b/>
          <w:color w:val="1E70B8"/>
          <w:sz w:val="40"/>
          <w:szCs w:val="40"/>
        </w:rPr>
        <w:t>Conclusion</w:t>
      </w:r>
    </w:p>
    <w:p w14:paraId="02F3E2E9" w14:textId="797A03E7" w:rsidR="00867778" w:rsidRPr="000A7B34" w:rsidRDefault="00867778" w:rsidP="00867778">
      <w:pPr>
        <w:rPr>
          <w:rFonts w:ascii="Arial" w:hAnsi="Arial" w:cs="Arial"/>
          <w:sz w:val="20"/>
          <w:szCs w:val="20"/>
          <w:lang w:eastAsia="en-US"/>
        </w:rPr>
      </w:pPr>
      <w:r w:rsidRPr="000A7B34">
        <w:rPr>
          <w:rFonts w:ascii="Arial" w:hAnsi="Arial" w:cs="Arial"/>
          <w:sz w:val="20"/>
          <w:szCs w:val="20"/>
          <w:lang w:eastAsia="en-US"/>
        </w:rPr>
        <w:t>Conceptual maths techniques improved pupil engagement and enjoyment of maths.</w:t>
      </w:r>
      <w:r w:rsidR="00333A70" w:rsidRPr="000A7B34">
        <w:rPr>
          <w:rFonts w:ascii="Arial" w:hAnsi="Arial" w:cs="Arial"/>
          <w:sz w:val="20"/>
          <w:szCs w:val="20"/>
          <w:lang w:eastAsia="en-US"/>
        </w:rPr>
        <w:t xml:space="preserve"> </w:t>
      </w:r>
      <w:r w:rsidRPr="000A7B34">
        <w:rPr>
          <w:rFonts w:ascii="Arial" w:hAnsi="Arial" w:cs="Arial"/>
          <w:sz w:val="20"/>
          <w:szCs w:val="20"/>
          <w:lang w:eastAsia="en-US"/>
        </w:rPr>
        <w:t>Flexible grouping combined with conceptual maths allowed all pupils to attempt challenging work, with dramatic results for some.</w:t>
      </w:r>
      <w:r w:rsidR="00333A70" w:rsidRPr="000A7B34">
        <w:rPr>
          <w:rFonts w:ascii="Arial" w:hAnsi="Arial" w:cs="Arial"/>
          <w:sz w:val="20"/>
          <w:szCs w:val="20"/>
          <w:lang w:eastAsia="en-US"/>
        </w:rPr>
        <w:t xml:space="preserve"> </w:t>
      </w:r>
      <w:r w:rsidRPr="000A7B34">
        <w:rPr>
          <w:rFonts w:ascii="Arial" w:hAnsi="Arial" w:cs="Arial"/>
          <w:sz w:val="20"/>
          <w:szCs w:val="20"/>
          <w:lang w:eastAsia="en-US"/>
        </w:rPr>
        <w:t xml:space="preserve">Pupils </w:t>
      </w:r>
      <w:proofErr w:type="gramStart"/>
      <w:r w:rsidRPr="000A7B34">
        <w:rPr>
          <w:rFonts w:ascii="Arial" w:hAnsi="Arial" w:cs="Arial"/>
          <w:sz w:val="20"/>
          <w:szCs w:val="20"/>
          <w:lang w:eastAsia="en-US"/>
        </w:rPr>
        <w:t>were able to</w:t>
      </w:r>
      <w:proofErr w:type="gramEnd"/>
      <w:r w:rsidRPr="000A7B34">
        <w:rPr>
          <w:rFonts w:ascii="Arial" w:hAnsi="Arial" w:cs="Arial"/>
          <w:sz w:val="20"/>
          <w:szCs w:val="20"/>
          <w:lang w:eastAsia="en-US"/>
        </w:rPr>
        <w:t xml:space="preserve"> explain their thinking using mathematical language.</w:t>
      </w:r>
      <w:r w:rsidR="00333A70" w:rsidRPr="000A7B34">
        <w:rPr>
          <w:rFonts w:ascii="Arial" w:hAnsi="Arial" w:cs="Arial"/>
          <w:sz w:val="20"/>
          <w:szCs w:val="20"/>
          <w:lang w:eastAsia="en-US"/>
        </w:rPr>
        <w:t xml:space="preserve"> </w:t>
      </w:r>
      <w:r w:rsidRPr="000A7B34">
        <w:rPr>
          <w:rFonts w:ascii="Arial" w:hAnsi="Arial" w:cs="Arial"/>
          <w:sz w:val="20"/>
          <w:szCs w:val="20"/>
          <w:lang w:eastAsia="en-US"/>
        </w:rPr>
        <w:t>They enjoyed their maths lessons, and were keen to take part.</w:t>
      </w:r>
    </w:p>
    <w:p w14:paraId="58E1283D" w14:textId="77777777" w:rsidR="000A7B34" w:rsidRDefault="000A7B34">
      <w:pPr>
        <w:rPr>
          <w:rFonts w:asciiTheme="majorHAnsi" w:eastAsiaTheme="majorEastAsia" w:hAnsiTheme="majorHAnsi" w:cstheme="majorBidi"/>
          <w:color w:val="2E74B5" w:themeColor="accent1" w:themeShade="BF"/>
          <w:sz w:val="32"/>
          <w:szCs w:val="32"/>
          <w:lang w:eastAsia="en-US"/>
        </w:rPr>
      </w:pPr>
      <w:r>
        <w:br w:type="page"/>
      </w:r>
    </w:p>
    <w:p w14:paraId="46871B51" w14:textId="6A87053F" w:rsidR="00867778" w:rsidRPr="000A7B34" w:rsidRDefault="00867778" w:rsidP="00867778">
      <w:pPr>
        <w:pStyle w:val="Heading1"/>
        <w:rPr>
          <w:rFonts w:ascii="Arial" w:hAnsi="Arial" w:cs="Arial"/>
          <w:b/>
          <w:color w:val="1E70B8"/>
          <w:sz w:val="40"/>
          <w:szCs w:val="40"/>
        </w:rPr>
      </w:pPr>
      <w:r w:rsidRPr="000A7B34">
        <w:rPr>
          <w:rFonts w:ascii="Arial" w:hAnsi="Arial" w:cs="Arial"/>
          <w:b/>
          <w:color w:val="1E70B8"/>
          <w:sz w:val="40"/>
          <w:szCs w:val="40"/>
        </w:rPr>
        <w:lastRenderedPageBreak/>
        <w:t>References</w:t>
      </w:r>
    </w:p>
    <w:p w14:paraId="3E7F3E6A" w14:textId="5B4A3562" w:rsidR="00E5561C" w:rsidRPr="000A7B34" w:rsidRDefault="00CD2ACD" w:rsidP="00516721">
      <w:pPr>
        <w:rPr>
          <w:rFonts w:ascii="Arial" w:hAnsi="Arial" w:cs="Arial"/>
          <w:sz w:val="20"/>
          <w:szCs w:val="20"/>
          <w:lang w:eastAsia="en-US"/>
        </w:rPr>
      </w:pPr>
      <w:r w:rsidRPr="000A7B34">
        <w:rPr>
          <w:rFonts w:ascii="Arial" w:hAnsi="Arial" w:cs="Arial"/>
          <w:sz w:val="20"/>
          <w:szCs w:val="20"/>
          <w:lang w:eastAsia="en-US"/>
        </w:rPr>
        <w:t>Dweck, C.</w:t>
      </w:r>
      <w:r w:rsidR="00213389" w:rsidRPr="000A7B34">
        <w:rPr>
          <w:rFonts w:ascii="Arial" w:hAnsi="Arial" w:cs="Arial"/>
          <w:sz w:val="20"/>
          <w:szCs w:val="20"/>
          <w:lang w:eastAsia="en-US"/>
        </w:rPr>
        <w:t xml:space="preserve"> (2006)</w:t>
      </w:r>
      <w:r w:rsidRPr="000A7B34">
        <w:rPr>
          <w:rFonts w:ascii="Arial" w:hAnsi="Arial" w:cs="Arial"/>
          <w:sz w:val="20"/>
          <w:szCs w:val="20"/>
          <w:lang w:eastAsia="en-US"/>
        </w:rPr>
        <w:t xml:space="preserve"> </w:t>
      </w:r>
      <w:r w:rsidRPr="000A7B34">
        <w:rPr>
          <w:rFonts w:ascii="Arial" w:hAnsi="Arial" w:cs="Arial"/>
          <w:i/>
          <w:sz w:val="20"/>
          <w:szCs w:val="20"/>
          <w:lang w:eastAsia="en-US"/>
        </w:rPr>
        <w:t>Mindset: How you can fulfil your potential</w:t>
      </w:r>
      <w:r w:rsidR="00213389" w:rsidRPr="000A7B34">
        <w:rPr>
          <w:rFonts w:ascii="Arial" w:hAnsi="Arial" w:cs="Arial"/>
          <w:i/>
          <w:sz w:val="20"/>
          <w:szCs w:val="20"/>
          <w:lang w:eastAsia="en-US"/>
        </w:rPr>
        <w:t>.</w:t>
      </w:r>
      <w:r w:rsidR="00213389" w:rsidRPr="000A7B34">
        <w:rPr>
          <w:rFonts w:ascii="Arial" w:hAnsi="Arial" w:cs="Arial"/>
          <w:sz w:val="20"/>
          <w:szCs w:val="20"/>
          <w:lang w:eastAsia="en-US"/>
        </w:rPr>
        <w:t xml:space="preserve"> New York: Random House.</w:t>
      </w:r>
    </w:p>
    <w:p w14:paraId="63FAD83B" w14:textId="0BAA03C7" w:rsidR="00867778" w:rsidRPr="000A7B34" w:rsidRDefault="00867778" w:rsidP="00516721">
      <w:pPr>
        <w:pStyle w:val="Bibliography"/>
        <w:rPr>
          <w:rFonts w:ascii="Arial" w:hAnsi="Arial" w:cs="Arial"/>
          <w:i/>
          <w:iCs/>
          <w:noProof/>
          <w:sz w:val="20"/>
          <w:szCs w:val="20"/>
        </w:rPr>
      </w:pPr>
      <w:r w:rsidRPr="000A7B34">
        <w:rPr>
          <w:rFonts w:ascii="Arial" w:hAnsi="Arial" w:cs="Arial"/>
          <w:noProof/>
          <w:sz w:val="20"/>
          <w:szCs w:val="20"/>
        </w:rPr>
        <w:t xml:space="preserve">Hattie, J., 2008. </w:t>
      </w:r>
      <w:r w:rsidRPr="000A7B34">
        <w:rPr>
          <w:rFonts w:ascii="Arial" w:hAnsi="Arial" w:cs="Arial"/>
          <w:i/>
          <w:iCs/>
          <w:noProof/>
          <w:sz w:val="20"/>
          <w:szCs w:val="20"/>
        </w:rPr>
        <w:t xml:space="preserve">Visible Learning. </w:t>
      </w:r>
    </w:p>
    <w:p w14:paraId="2235AB98" w14:textId="6FB3D405" w:rsidR="00516721" w:rsidRPr="000A7B34" w:rsidRDefault="00516721" w:rsidP="00516721">
      <w:pPr>
        <w:rPr>
          <w:rFonts w:ascii="Arial" w:hAnsi="Arial" w:cs="Arial"/>
          <w:sz w:val="20"/>
          <w:szCs w:val="20"/>
        </w:rPr>
      </w:pPr>
      <w:r w:rsidRPr="000A7B34">
        <w:rPr>
          <w:rFonts w:ascii="Arial" w:hAnsi="Arial" w:cs="Arial"/>
          <w:sz w:val="20"/>
          <w:szCs w:val="20"/>
        </w:rPr>
        <w:t xml:space="preserve">Campbell, T (2014) </w:t>
      </w:r>
      <w:r w:rsidRPr="000A7B34">
        <w:rPr>
          <w:rFonts w:ascii="Arial" w:hAnsi="Arial" w:cs="Arial"/>
          <w:i/>
          <w:sz w:val="20"/>
          <w:szCs w:val="20"/>
        </w:rPr>
        <w:t xml:space="preserve">Stratified at seven: in-class ability grouping and the relative age effect, </w:t>
      </w:r>
      <w:r w:rsidRPr="000A7B34">
        <w:rPr>
          <w:rFonts w:ascii="Arial" w:hAnsi="Arial" w:cs="Arial"/>
          <w:sz w:val="20"/>
          <w:szCs w:val="20"/>
        </w:rPr>
        <w:t>British Educational Research Journal</w:t>
      </w:r>
    </w:p>
    <w:p w14:paraId="772ADBDB" w14:textId="634B051A" w:rsidR="00A57C20" w:rsidRPr="000A7B34" w:rsidRDefault="00A57C20" w:rsidP="00516721">
      <w:pPr>
        <w:rPr>
          <w:rFonts w:ascii="Arial" w:hAnsi="Arial" w:cs="Arial"/>
          <w:i/>
          <w:sz w:val="20"/>
          <w:szCs w:val="20"/>
        </w:rPr>
      </w:pPr>
      <w:r w:rsidRPr="000A7B34">
        <w:rPr>
          <w:rFonts w:ascii="Arial" w:hAnsi="Arial" w:cs="Arial"/>
          <w:sz w:val="20"/>
          <w:szCs w:val="20"/>
        </w:rPr>
        <w:t xml:space="preserve">Department of Education (2004) </w:t>
      </w:r>
      <w:r w:rsidRPr="000A7B34">
        <w:rPr>
          <w:rFonts w:ascii="Arial" w:hAnsi="Arial" w:cs="Arial"/>
          <w:i/>
          <w:sz w:val="20"/>
          <w:szCs w:val="20"/>
        </w:rPr>
        <w:t>First steps in Mathematics: Number – Book 2. Understanding operations; Calculate; Reason about number patterns</w:t>
      </w:r>
    </w:p>
    <w:p w14:paraId="0335B6A2" w14:textId="765C7EA8" w:rsidR="00135FBE" w:rsidRPr="000A7B34" w:rsidRDefault="00213389" w:rsidP="00516721">
      <w:pPr>
        <w:rPr>
          <w:rFonts w:ascii="Arial" w:hAnsi="Arial" w:cs="Arial"/>
          <w:sz w:val="20"/>
          <w:szCs w:val="20"/>
          <w:lang w:eastAsia="en-US"/>
        </w:rPr>
      </w:pPr>
      <w:r w:rsidRPr="000A7B34">
        <w:rPr>
          <w:rFonts w:ascii="Arial" w:hAnsi="Arial" w:cs="Arial"/>
          <w:sz w:val="20"/>
          <w:szCs w:val="20"/>
          <w:lang w:eastAsia="en-US"/>
        </w:rPr>
        <w:t xml:space="preserve">Langley, G.J., Moen, K.M., Nolan, T.W., Norman, C.L. &amp; Provost, P.P. (2009). </w:t>
      </w:r>
      <w:r w:rsidRPr="000A7B34">
        <w:rPr>
          <w:rFonts w:ascii="Arial" w:hAnsi="Arial" w:cs="Arial"/>
          <w:i/>
          <w:sz w:val="20"/>
          <w:szCs w:val="20"/>
          <w:lang w:eastAsia="en-US"/>
        </w:rPr>
        <w:t>The improvement guide: A practical approach to enhancing organisational performance (2nd ed.)</w:t>
      </w:r>
      <w:r w:rsidRPr="000A7B34">
        <w:rPr>
          <w:rFonts w:ascii="Arial" w:hAnsi="Arial" w:cs="Arial"/>
          <w:sz w:val="20"/>
          <w:szCs w:val="20"/>
          <w:lang w:eastAsia="en-US"/>
        </w:rPr>
        <w:t>. San Francisco: Jossey-Bass.</w:t>
      </w:r>
    </w:p>
    <w:p w14:paraId="082A7B3E" w14:textId="12465BFC" w:rsidR="00776A7F" w:rsidRPr="000A7B34" w:rsidRDefault="00776A7F" w:rsidP="00516721">
      <w:pPr>
        <w:rPr>
          <w:rFonts w:ascii="Arial" w:hAnsi="Arial" w:cs="Arial"/>
          <w:sz w:val="20"/>
          <w:szCs w:val="20"/>
          <w:lang w:eastAsia="en-US"/>
        </w:rPr>
      </w:pPr>
      <w:r w:rsidRPr="000A7B34">
        <w:rPr>
          <w:rFonts w:ascii="Arial" w:hAnsi="Arial" w:cs="Arial"/>
          <w:sz w:val="20"/>
          <w:szCs w:val="20"/>
          <w:lang w:eastAsia="en-US"/>
        </w:rPr>
        <w:t>http://www.jamesnottingham.co.uk/learning-pit/Leuven scale</w:t>
      </w:r>
    </w:p>
    <w:p w14:paraId="4A3AF85B" w14:textId="36C1AE4E" w:rsidR="00776A7F" w:rsidRPr="000A7B34" w:rsidRDefault="00776A7F" w:rsidP="00516721">
      <w:pPr>
        <w:rPr>
          <w:rFonts w:ascii="Arial" w:hAnsi="Arial" w:cs="Arial"/>
          <w:sz w:val="20"/>
          <w:szCs w:val="20"/>
          <w:lang w:eastAsia="en-US"/>
        </w:rPr>
      </w:pPr>
      <w:proofErr w:type="spellStart"/>
      <w:r w:rsidRPr="000A7B34">
        <w:rPr>
          <w:rFonts w:ascii="Arial" w:hAnsi="Arial" w:cs="Arial"/>
          <w:sz w:val="20"/>
          <w:szCs w:val="20"/>
          <w:lang w:eastAsia="en-US"/>
        </w:rPr>
        <w:t>Ferre</w:t>
      </w:r>
      <w:proofErr w:type="spellEnd"/>
      <w:r w:rsidRPr="000A7B34">
        <w:rPr>
          <w:rFonts w:ascii="Arial" w:hAnsi="Arial" w:cs="Arial"/>
          <w:sz w:val="20"/>
          <w:szCs w:val="20"/>
          <w:lang w:eastAsia="en-US"/>
        </w:rPr>
        <w:t xml:space="preserve"> </w:t>
      </w:r>
      <w:proofErr w:type="spellStart"/>
      <w:r w:rsidRPr="000A7B34">
        <w:rPr>
          <w:rFonts w:ascii="Arial" w:hAnsi="Arial" w:cs="Arial"/>
          <w:sz w:val="20"/>
          <w:szCs w:val="20"/>
          <w:lang w:eastAsia="en-US"/>
        </w:rPr>
        <w:t>Laevers</w:t>
      </w:r>
      <w:proofErr w:type="spellEnd"/>
      <w:r w:rsidRPr="000A7B34">
        <w:rPr>
          <w:rFonts w:ascii="Arial" w:hAnsi="Arial" w:cs="Arial"/>
          <w:sz w:val="20"/>
          <w:szCs w:val="20"/>
          <w:lang w:eastAsia="en-US"/>
        </w:rPr>
        <w:t xml:space="preserve"> (Ed.) (2005) </w:t>
      </w:r>
      <w:r w:rsidRPr="000A7B34">
        <w:rPr>
          <w:rFonts w:ascii="Arial" w:hAnsi="Arial" w:cs="Arial"/>
          <w:i/>
          <w:sz w:val="20"/>
          <w:szCs w:val="20"/>
          <w:lang w:eastAsia="en-US"/>
        </w:rPr>
        <w:t>Well-being and Involvement in Care Settings. A Process-oriented Self-evaluation Instrument</w:t>
      </w:r>
      <w:r w:rsidRPr="000A7B34">
        <w:rPr>
          <w:rFonts w:ascii="Arial" w:hAnsi="Arial" w:cs="Arial"/>
          <w:sz w:val="20"/>
          <w:szCs w:val="20"/>
          <w:lang w:eastAsia="en-US"/>
        </w:rPr>
        <w:t>, Research Centre for Experiential Education: Leuven University.</w:t>
      </w:r>
    </w:p>
    <w:p w14:paraId="328A4173" w14:textId="7CFDA38D" w:rsidR="00E5561C" w:rsidRPr="000A7B34" w:rsidRDefault="00E5561C" w:rsidP="00E5561C">
      <w:pPr>
        <w:pStyle w:val="Heading1"/>
        <w:rPr>
          <w:rFonts w:ascii="Arial" w:hAnsi="Arial" w:cs="Arial"/>
          <w:b/>
          <w:color w:val="1E70B8"/>
          <w:sz w:val="40"/>
          <w:szCs w:val="40"/>
        </w:rPr>
      </w:pPr>
      <w:r w:rsidRPr="000A7B34">
        <w:rPr>
          <w:rFonts w:ascii="Arial" w:hAnsi="Arial" w:cs="Arial"/>
          <w:b/>
          <w:color w:val="1E70B8"/>
          <w:sz w:val="40"/>
          <w:szCs w:val="40"/>
        </w:rPr>
        <w:t>Acknowledgements</w:t>
      </w:r>
    </w:p>
    <w:p w14:paraId="0DB7C524" w14:textId="3E4B3E37" w:rsidR="00BE0A63" w:rsidRPr="000A7B34" w:rsidRDefault="00CD2ACD" w:rsidP="00BE0A63">
      <w:pPr>
        <w:jc w:val="both"/>
        <w:rPr>
          <w:rFonts w:ascii="Arial" w:hAnsi="Arial" w:cs="Arial"/>
          <w:sz w:val="20"/>
          <w:szCs w:val="20"/>
          <w:lang w:eastAsia="en-US"/>
        </w:rPr>
      </w:pPr>
      <w:r w:rsidRPr="000A7B34">
        <w:rPr>
          <w:rFonts w:ascii="Arial" w:hAnsi="Arial" w:cs="Arial"/>
          <w:sz w:val="20"/>
          <w:szCs w:val="20"/>
          <w:lang w:eastAsia="en-US"/>
        </w:rPr>
        <w:t xml:space="preserve">We acknowledge the </w:t>
      </w:r>
      <w:r w:rsidR="00213389" w:rsidRPr="000A7B34">
        <w:rPr>
          <w:rFonts w:ascii="Arial" w:hAnsi="Arial" w:cs="Arial"/>
          <w:sz w:val="20"/>
          <w:szCs w:val="20"/>
          <w:lang w:eastAsia="en-US"/>
        </w:rPr>
        <w:t>energy</w:t>
      </w:r>
      <w:r w:rsidRPr="000A7B34">
        <w:rPr>
          <w:rFonts w:ascii="Arial" w:hAnsi="Arial" w:cs="Arial"/>
          <w:sz w:val="20"/>
          <w:szCs w:val="20"/>
          <w:lang w:eastAsia="en-US"/>
        </w:rPr>
        <w:t xml:space="preserve"> </w:t>
      </w:r>
      <w:r w:rsidR="00213389" w:rsidRPr="000A7B34">
        <w:rPr>
          <w:rFonts w:ascii="Arial" w:hAnsi="Arial" w:cs="Arial"/>
          <w:sz w:val="20"/>
          <w:szCs w:val="20"/>
          <w:lang w:eastAsia="en-US"/>
        </w:rPr>
        <w:t xml:space="preserve">and efforts </w:t>
      </w:r>
      <w:r w:rsidRPr="000A7B34">
        <w:rPr>
          <w:rFonts w:ascii="Arial" w:hAnsi="Arial" w:cs="Arial"/>
          <w:sz w:val="20"/>
          <w:szCs w:val="20"/>
          <w:lang w:eastAsia="en-US"/>
        </w:rPr>
        <w:t xml:space="preserve">of </w:t>
      </w:r>
      <w:r w:rsidR="00A57C20" w:rsidRPr="000A7B34">
        <w:rPr>
          <w:rFonts w:ascii="Arial" w:hAnsi="Arial" w:cs="Arial"/>
          <w:sz w:val="20"/>
          <w:szCs w:val="20"/>
          <w:lang w:eastAsia="en-US"/>
        </w:rPr>
        <w:t xml:space="preserve">Aileen Wallace, </w:t>
      </w:r>
      <w:r w:rsidRPr="000A7B34">
        <w:rPr>
          <w:rFonts w:ascii="Arial" w:hAnsi="Arial" w:cs="Arial"/>
          <w:sz w:val="20"/>
          <w:szCs w:val="20"/>
          <w:lang w:eastAsia="en-US"/>
        </w:rPr>
        <w:t>the</w:t>
      </w:r>
      <w:r w:rsidR="00516721" w:rsidRPr="000A7B34">
        <w:rPr>
          <w:rFonts w:ascii="Arial" w:hAnsi="Arial" w:cs="Arial"/>
          <w:sz w:val="20"/>
          <w:szCs w:val="20"/>
          <w:lang w:eastAsia="en-US"/>
        </w:rPr>
        <w:t xml:space="preserve"> class</w:t>
      </w:r>
      <w:r w:rsidRPr="000A7B34">
        <w:rPr>
          <w:rFonts w:ascii="Arial" w:hAnsi="Arial" w:cs="Arial"/>
          <w:sz w:val="20"/>
          <w:szCs w:val="20"/>
          <w:lang w:eastAsia="en-US"/>
        </w:rPr>
        <w:t xml:space="preserve"> teacher</w:t>
      </w:r>
      <w:r w:rsidR="00516721" w:rsidRPr="000A7B34">
        <w:rPr>
          <w:rFonts w:ascii="Arial" w:hAnsi="Arial" w:cs="Arial"/>
          <w:sz w:val="20"/>
          <w:szCs w:val="20"/>
          <w:lang w:eastAsia="en-US"/>
        </w:rPr>
        <w:t xml:space="preserve"> in</w:t>
      </w:r>
      <w:r w:rsidRPr="000A7B34">
        <w:rPr>
          <w:rFonts w:ascii="Arial" w:hAnsi="Arial" w:cs="Arial"/>
          <w:sz w:val="20"/>
          <w:szCs w:val="20"/>
          <w:lang w:eastAsia="en-US"/>
        </w:rPr>
        <w:t xml:space="preserve"> </w:t>
      </w:r>
      <w:r w:rsidR="00775518" w:rsidRPr="000A7B34">
        <w:rPr>
          <w:rFonts w:ascii="Arial" w:hAnsi="Arial" w:cs="Arial"/>
          <w:sz w:val="20"/>
          <w:szCs w:val="20"/>
          <w:lang w:eastAsia="en-US"/>
        </w:rPr>
        <w:t>Dundee who was</w:t>
      </w:r>
      <w:r w:rsidRPr="000A7B34">
        <w:rPr>
          <w:rFonts w:ascii="Arial" w:hAnsi="Arial" w:cs="Arial"/>
          <w:sz w:val="20"/>
          <w:szCs w:val="20"/>
          <w:lang w:eastAsia="en-US"/>
        </w:rPr>
        <w:t xml:space="preserve"> involved in this work.</w:t>
      </w:r>
      <w:r w:rsidR="00333A70" w:rsidRPr="000A7B34">
        <w:rPr>
          <w:rFonts w:ascii="Arial" w:hAnsi="Arial" w:cs="Arial"/>
          <w:sz w:val="20"/>
          <w:szCs w:val="20"/>
          <w:lang w:eastAsia="en-US"/>
        </w:rPr>
        <w:t xml:space="preserve"> </w:t>
      </w:r>
      <w:r w:rsidRPr="000A7B34">
        <w:rPr>
          <w:rFonts w:ascii="Arial" w:hAnsi="Arial" w:cs="Arial"/>
          <w:sz w:val="20"/>
          <w:szCs w:val="20"/>
          <w:lang w:eastAsia="en-US"/>
        </w:rPr>
        <w:t xml:space="preserve">We are </w:t>
      </w:r>
      <w:r w:rsidR="00775518" w:rsidRPr="000A7B34">
        <w:rPr>
          <w:rFonts w:ascii="Arial" w:hAnsi="Arial" w:cs="Arial"/>
          <w:sz w:val="20"/>
          <w:szCs w:val="20"/>
          <w:lang w:eastAsia="en-US"/>
        </w:rPr>
        <w:t xml:space="preserve">also </w:t>
      </w:r>
      <w:r w:rsidRPr="000A7B34">
        <w:rPr>
          <w:rFonts w:ascii="Arial" w:hAnsi="Arial" w:cs="Arial"/>
          <w:sz w:val="20"/>
          <w:szCs w:val="20"/>
          <w:lang w:eastAsia="en-US"/>
        </w:rPr>
        <w:t xml:space="preserve">grateful to </w:t>
      </w:r>
      <w:r w:rsidR="00A57C20" w:rsidRPr="000A7B34">
        <w:rPr>
          <w:rFonts w:ascii="Arial" w:hAnsi="Arial" w:cs="Arial"/>
          <w:sz w:val="20"/>
          <w:szCs w:val="20"/>
          <w:lang w:eastAsia="en-US"/>
        </w:rPr>
        <w:t xml:space="preserve">Jamie </w:t>
      </w:r>
      <w:proofErr w:type="spellStart"/>
      <w:r w:rsidR="00A57C20" w:rsidRPr="000A7B34">
        <w:rPr>
          <w:rFonts w:ascii="Arial" w:hAnsi="Arial" w:cs="Arial"/>
          <w:sz w:val="20"/>
          <w:szCs w:val="20"/>
          <w:lang w:eastAsia="en-US"/>
        </w:rPr>
        <w:t>McBrearty</w:t>
      </w:r>
      <w:proofErr w:type="spellEnd"/>
      <w:r w:rsidR="00775518" w:rsidRPr="000A7B34">
        <w:rPr>
          <w:rFonts w:ascii="Arial" w:hAnsi="Arial" w:cs="Arial"/>
          <w:sz w:val="20"/>
          <w:szCs w:val="20"/>
          <w:lang w:eastAsia="en-US"/>
        </w:rPr>
        <w:t xml:space="preserve"> for initiating a</w:t>
      </w:r>
      <w:r w:rsidR="004201F5" w:rsidRPr="000A7B34">
        <w:rPr>
          <w:rFonts w:ascii="Arial" w:hAnsi="Arial" w:cs="Arial"/>
          <w:sz w:val="20"/>
          <w:szCs w:val="20"/>
          <w:lang w:eastAsia="en-US"/>
        </w:rPr>
        <w:t>n</w:t>
      </w:r>
      <w:r w:rsidR="00775518" w:rsidRPr="000A7B34">
        <w:rPr>
          <w:rFonts w:ascii="Arial" w:hAnsi="Arial" w:cs="Arial"/>
          <w:sz w:val="20"/>
          <w:szCs w:val="20"/>
          <w:lang w:eastAsia="en-US"/>
        </w:rPr>
        <w:t>d supporting the project</w:t>
      </w:r>
      <w:r w:rsidRPr="000A7B34">
        <w:rPr>
          <w:rFonts w:ascii="Arial" w:hAnsi="Arial" w:cs="Arial"/>
          <w:sz w:val="20"/>
          <w:szCs w:val="20"/>
          <w:lang w:eastAsia="en-US"/>
        </w:rPr>
        <w:t>.</w:t>
      </w:r>
    </w:p>
    <w:p w14:paraId="0CB4C1A0" w14:textId="77777777" w:rsidR="00BE0A63" w:rsidRDefault="00BE0A63" w:rsidP="00BE0A63">
      <w:pPr>
        <w:jc w:val="both"/>
        <w:rPr>
          <w:lang w:eastAsia="en-US"/>
        </w:rPr>
      </w:pPr>
    </w:p>
    <w:p w14:paraId="3C8641BD" w14:textId="77777777" w:rsidR="00F20FDA" w:rsidRPr="00D46D1A" w:rsidRDefault="00F20FDA" w:rsidP="00F20FDA">
      <w:pPr>
        <w:jc w:val="both"/>
        <w:rPr>
          <w:lang w:eastAsia="en-US"/>
        </w:rPr>
      </w:pPr>
    </w:p>
    <w:sectPr w:rsidR="00F20FDA" w:rsidRPr="00D46D1A" w:rsidSect="00887285">
      <w:headerReference w:type="default" r:id="rId11"/>
      <w:footerReference w:type="default" r:id="rId12"/>
      <w:footerReference w:type="first" r:id="rId13"/>
      <w:pgSz w:w="11906" w:h="16838"/>
      <w:pgMar w:top="2127"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E0DD9" w14:textId="77777777" w:rsidR="00A209D8" w:rsidRDefault="00A209D8" w:rsidP="00C717EB">
      <w:r>
        <w:separator/>
      </w:r>
    </w:p>
  </w:endnote>
  <w:endnote w:type="continuationSeparator" w:id="0">
    <w:p w14:paraId="3035C8D0" w14:textId="77777777" w:rsidR="00A209D8" w:rsidRDefault="00A209D8" w:rsidP="00C7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49711346"/>
      <w:docPartObj>
        <w:docPartGallery w:val="Page Numbers (Bottom of Page)"/>
        <w:docPartUnique/>
      </w:docPartObj>
    </w:sdtPr>
    <w:sdtEndPr>
      <w:rPr>
        <w:noProof/>
      </w:rPr>
    </w:sdtEndPr>
    <w:sdtContent>
      <w:p w14:paraId="7B9EEA7A" w14:textId="1D4339B5" w:rsidR="00441B06" w:rsidRPr="00333A70" w:rsidRDefault="00333A70">
        <w:pPr>
          <w:pStyle w:val="Footer"/>
          <w:jc w:val="right"/>
          <w:rPr>
            <w:rFonts w:ascii="Arial" w:hAnsi="Arial" w:cs="Arial"/>
            <w:sz w:val="20"/>
            <w:szCs w:val="20"/>
          </w:rPr>
        </w:pPr>
        <w:r w:rsidRPr="0069502A">
          <w:rPr>
            <w:rFonts w:ascii="Arial" w:hAnsi="Arial" w:cs="Arial"/>
            <w:noProof/>
            <w:sz w:val="18"/>
            <w:szCs w:val="18"/>
            <w:lang w:eastAsia="en-GB"/>
          </w:rPr>
          <w:drawing>
            <wp:anchor distT="0" distB="0" distL="114300" distR="114300" simplePos="0" relativeHeight="251663360" behindDoc="0" locked="0" layoutInCell="1" allowOverlap="1" wp14:anchorId="27862DD5" wp14:editId="3D1F714C">
              <wp:simplePos x="0" y="0"/>
              <wp:positionH relativeFrom="margin">
                <wp:align>left</wp:align>
              </wp:positionH>
              <wp:positionV relativeFrom="bottomMargin">
                <wp:align>top</wp:align>
              </wp:positionV>
              <wp:extent cx="848995" cy="334645"/>
              <wp:effectExtent l="0" t="0" r="825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set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995" cy="334645"/>
                      </a:xfrm>
                      <a:prstGeom prst="rect">
                        <a:avLst/>
                      </a:prstGeom>
                    </pic:spPr>
                  </pic:pic>
                </a:graphicData>
              </a:graphic>
              <wp14:sizeRelH relativeFrom="margin">
                <wp14:pctWidth>0</wp14:pctWidth>
              </wp14:sizeRelH>
              <wp14:sizeRelV relativeFrom="margin">
                <wp14:pctHeight>0</wp14:pctHeight>
              </wp14:sizeRelV>
            </wp:anchor>
          </w:drawing>
        </w:r>
        <w:r w:rsidR="00441B06" w:rsidRPr="00333A70">
          <w:rPr>
            <w:rFonts w:ascii="Arial" w:hAnsi="Arial" w:cs="Arial"/>
            <w:sz w:val="20"/>
            <w:szCs w:val="20"/>
          </w:rPr>
          <w:fldChar w:fldCharType="begin"/>
        </w:r>
        <w:r w:rsidR="00441B06" w:rsidRPr="00333A70">
          <w:rPr>
            <w:rFonts w:ascii="Arial" w:hAnsi="Arial" w:cs="Arial"/>
            <w:sz w:val="20"/>
            <w:szCs w:val="20"/>
          </w:rPr>
          <w:instrText xml:space="preserve"> PAGE   \* MERGEFORMAT </w:instrText>
        </w:r>
        <w:r w:rsidR="00441B06" w:rsidRPr="00333A70">
          <w:rPr>
            <w:rFonts w:ascii="Arial" w:hAnsi="Arial" w:cs="Arial"/>
            <w:sz w:val="20"/>
            <w:szCs w:val="20"/>
          </w:rPr>
          <w:fldChar w:fldCharType="separate"/>
        </w:r>
        <w:r w:rsidR="006F6420">
          <w:rPr>
            <w:rFonts w:ascii="Arial" w:hAnsi="Arial" w:cs="Arial"/>
            <w:noProof/>
            <w:sz w:val="20"/>
            <w:szCs w:val="20"/>
          </w:rPr>
          <w:t>3</w:t>
        </w:r>
        <w:r w:rsidR="00441B06" w:rsidRPr="00333A70">
          <w:rPr>
            <w:rFonts w:ascii="Arial" w:hAnsi="Arial" w:cs="Arial"/>
            <w:noProof/>
            <w:sz w:val="20"/>
            <w:szCs w:val="20"/>
          </w:rPr>
          <w:fldChar w:fldCharType="end"/>
        </w:r>
      </w:p>
    </w:sdtContent>
  </w:sdt>
  <w:p w14:paraId="3BD07C74" w14:textId="2E5D51CE" w:rsidR="00441B06" w:rsidRDefault="00441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F65EE" w14:textId="2318A59E" w:rsidR="002D2E5A" w:rsidRDefault="002D2E5A">
    <w:pPr>
      <w:pStyle w:val="Footer"/>
    </w:pPr>
    <w:r>
      <w:rPr>
        <w:noProof/>
        <w:lang w:eastAsia="en-GB"/>
      </w:rPr>
      <mc:AlternateContent>
        <mc:Choice Requires="wps">
          <w:drawing>
            <wp:anchor distT="45720" distB="45720" distL="114300" distR="114300" simplePos="0" relativeHeight="251661312" behindDoc="0" locked="0" layoutInCell="1" allowOverlap="1" wp14:anchorId="039653AD" wp14:editId="70A24932">
              <wp:simplePos x="0" y="0"/>
              <wp:positionH relativeFrom="margin">
                <wp:posOffset>1692910</wp:posOffset>
              </wp:positionH>
              <wp:positionV relativeFrom="bottomMargin">
                <wp:posOffset>0</wp:posOffset>
              </wp:positionV>
              <wp:extent cx="3200400" cy="2762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6225"/>
                      </a:xfrm>
                      <a:prstGeom prst="rect">
                        <a:avLst/>
                      </a:prstGeom>
                      <a:solidFill>
                        <a:srgbClr val="FFFFFF"/>
                      </a:solidFill>
                      <a:ln w="9525">
                        <a:noFill/>
                        <a:miter lim="800000"/>
                        <a:headEnd/>
                        <a:tailEnd/>
                      </a:ln>
                    </wps:spPr>
                    <wps:txbx>
                      <w:txbxContent>
                        <w:p w14:paraId="47CBD701" w14:textId="513DC8DE" w:rsidR="002D2E5A" w:rsidRPr="002D2E5A" w:rsidRDefault="002D2E5A">
                          <w:pPr>
                            <w:rPr>
                              <w:rFonts w:ascii="Arial" w:hAnsi="Arial" w:cs="Arial"/>
                              <w:color w:val="A6A6A6" w:themeColor="background1" w:themeShade="A6"/>
                              <w:sz w:val="18"/>
                              <w:szCs w:val="18"/>
                            </w:rPr>
                          </w:pPr>
                          <w:r w:rsidRPr="002D2E5A">
                            <w:rPr>
                              <w:rFonts w:ascii="Arial" w:hAnsi="Arial" w:cs="Arial"/>
                              <w:color w:val="A6A6A6" w:themeColor="background1" w:themeShade="A6"/>
                              <w:sz w:val="18"/>
                              <w:szCs w:val="18"/>
                            </w:rPr>
                            <w:t>Copyright © 2017 Winning Scotland Foundation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653AD" id="_x0000_t202" coordsize="21600,21600" o:spt="202" path="m,l,21600r21600,l21600,xe">
              <v:stroke joinstyle="miter"/>
              <v:path gradientshapeok="t" o:connecttype="rect"/>
            </v:shapetype>
            <v:shape id="_x0000_s1027" type="#_x0000_t202" style="position:absolute;margin-left:133.3pt;margin-top:0;width:252pt;height:2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" stroked="f">
              <v:textbox>
                <w:txbxContent>
                  <w:p w14:paraId="47CBD701" w14:textId="513DC8DE" w:rsidR="002D2E5A" w:rsidRPr="002D2E5A" w:rsidRDefault="002D2E5A">
                    <w:pPr>
                      <w:rPr>
                        <w:rFonts w:ascii="Arial" w:hAnsi="Arial" w:cs="Arial"/>
                        <w:color w:val="A6A6A6" w:themeColor="background1" w:themeShade="A6"/>
                        <w:sz w:val="18"/>
                        <w:szCs w:val="18"/>
                      </w:rPr>
                    </w:pPr>
                    <w:r w:rsidRPr="002D2E5A">
                      <w:rPr>
                        <w:rFonts w:ascii="Arial" w:hAnsi="Arial" w:cs="Arial"/>
                        <w:color w:val="A6A6A6" w:themeColor="background1" w:themeShade="A6"/>
                        <w:sz w:val="18"/>
                        <w:szCs w:val="18"/>
                      </w:rPr>
                      <w:t>Copyright © 2017 Winning Scotland Foundation</w:t>
                    </w:r>
                  </w:p>
                </w:txbxContent>
              </v:textbox>
              <w10:wrap type="square" anchorx="margin" anchory="margin"/>
            </v:shape>
          </w:pict>
        </mc:Fallback>
      </mc:AlternateContent>
    </w:r>
    <w:r w:rsidRPr="0069502A">
      <w:rPr>
        <w:rFonts w:ascii="Arial" w:hAnsi="Arial" w:cs="Arial"/>
        <w:noProof/>
        <w:sz w:val="18"/>
        <w:szCs w:val="18"/>
        <w:lang w:eastAsia="en-GB"/>
      </w:rPr>
      <w:drawing>
        <wp:anchor distT="0" distB="0" distL="114300" distR="114300" simplePos="0" relativeHeight="251659264" behindDoc="0" locked="0" layoutInCell="1" allowOverlap="1" wp14:anchorId="356E257A" wp14:editId="67BC7DD6">
          <wp:simplePos x="0" y="0"/>
          <wp:positionH relativeFrom="margin">
            <wp:posOffset>171450</wp:posOffset>
          </wp:positionH>
          <wp:positionV relativeFrom="bottomMargin">
            <wp:posOffset>1905</wp:posOffset>
          </wp:positionV>
          <wp:extent cx="848995" cy="334645"/>
          <wp:effectExtent l="0" t="0" r="8255"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set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995" cy="3346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DED76" w14:textId="77777777" w:rsidR="00A209D8" w:rsidRDefault="00A209D8" w:rsidP="00C717EB">
      <w:r>
        <w:separator/>
      </w:r>
    </w:p>
  </w:footnote>
  <w:footnote w:type="continuationSeparator" w:id="0">
    <w:p w14:paraId="431DDA4F" w14:textId="77777777" w:rsidR="00A209D8" w:rsidRDefault="00A209D8" w:rsidP="00C717EB">
      <w:r>
        <w:continuationSeparator/>
      </w:r>
    </w:p>
  </w:footnote>
  <w:footnote w:id="1">
    <w:p w14:paraId="1AA74E6A" w14:textId="4DF2A2BC" w:rsidR="00441B06" w:rsidRPr="00C076B8" w:rsidRDefault="00441B06">
      <w:pPr>
        <w:pStyle w:val="FootnoteText"/>
        <w:rPr>
          <w:rFonts w:ascii="Arial" w:hAnsi="Arial" w:cs="Arial"/>
          <w:sz w:val="18"/>
          <w:szCs w:val="18"/>
        </w:rPr>
      </w:pPr>
      <w:r w:rsidRPr="00C076B8">
        <w:rPr>
          <w:rStyle w:val="FootnoteReference"/>
          <w:rFonts w:ascii="Arial" w:hAnsi="Arial" w:cs="Arial"/>
          <w:sz w:val="18"/>
          <w:szCs w:val="18"/>
        </w:rPr>
        <w:footnoteRef/>
      </w:r>
      <w:r w:rsidRPr="00C076B8">
        <w:rPr>
          <w:rFonts w:ascii="Arial" w:hAnsi="Arial" w:cs="Arial"/>
          <w:sz w:val="18"/>
          <w:szCs w:val="18"/>
        </w:rPr>
        <w:t xml:space="preserve"> </w:t>
      </w:r>
      <w:hyperlink r:id="rId1" w:history="1">
        <w:r w:rsidRPr="00C076B8">
          <w:rPr>
            <w:rStyle w:val="Hyperlink"/>
            <w:rFonts w:ascii="Arial" w:hAnsi="Arial" w:cs="Arial"/>
            <w:sz w:val="18"/>
            <w:szCs w:val="18"/>
          </w:rPr>
          <w:t>https://www.youcubed.org/from-stanford-onlines-how-to-learn-math-for-teachers-and-parents-number-talks-2/</w:t>
        </w:r>
      </w:hyperlink>
    </w:p>
  </w:footnote>
  <w:footnote w:id="2">
    <w:p w14:paraId="53B10C76" w14:textId="019FF333" w:rsidR="00441B06" w:rsidRPr="00C076B8" w:rsidRDefault="00441B06">
      <w:pPr>
        <w:pStyle w:val="FootnoteText"/>
        <w:rPr>
          <w:rFonts w:ascii="Arial" w:hAnsi="Arial" w:cs="Arial"/>
          <w:sz w:val="18"/>
          <w:szCs w:val="18"/>
        </w:rPr>
      </w:pPr>
      <w:r w:rsidRPr="00C076B8">
        <w:rPr>
          <w:rStyle w:val="FootnoteReference"/>
          <w:rFonts w:ascii="Arial" w:hAnsi="Arial" w:cs="Arial"/>
          <w:sz w:val="18"/>
          <w:szCs w:val="18"/>
        </w:rPr>
        <w:footnoteRef/>
      </w:r>
      <w:r w:rsidRPr="00C076B8">
        <w:rPr>
          <w:rFonts w:ascii="Arial" w:hAnsi="Arial" w:cs="Arial"/>
          <w:sz w:val="18"/>
          <w:szCs w:val="18"/>
        </w:rPr>
        <w:t xml:space="preserve"> </w:t>
      </w:r>
      <w:hyperlink r:id="rId2" w:history="1">
        <w:r w:rsidRPr="00C076B8">
          <w:rPr>
            <w:rStyle w:val="Hyperlink"/>
            <w:rFonts w:ascii="Arial" w:hAnsi="Arial" w:cs="Arial"/>
            <w:sz w:val="18"/>
            <w:szCs w:val="18"/>
          </w:rPr>
          <w:t>http://www.mathsnoproblem.co.uk/concrete-pictorial-abstract</w:t>
        </w:r>
      </w:hyperlink>
    </w:p>
    <w:p w14:paraId="7DD83B6C" w14:textId="77777777" w:rsidR="00441B06" w:rsidRDefault="00441B06">
      <w:pPr>
        <w:pStyle w:val="FootnoteText"/>
      </w:pPr>
    </w:p>
  </w:footnote>
  <w:footnote w:id="3">
    <w:p w14:paraId="2D5D7674" w14:textId="717238F8" w:rsidR="00441B06" w:rsidRPr="001E5D70" w:rsidRDefault="00441B06">
      <w:pPr>
        <w:pStyle w:val="FootnoteText"/>
        <w:rPr>
          <w:rFonts w:ascii="Arial" w:hAnsi="Arial" w:cs="Arial"/>
          <w:sz w:val="18"/>
          <w:szCs w:val="18"/>
        </w:rPr>
      </w:pPr>
      <w:r w:rsidRPr="001E5D70">
        <w:rPr>
          <w:rStyle w:val="FootnoteReference"/>
          <w:rFonts w:ascii="Arial" w:hAnsi="Arial" w:cs="Arial"/>
          <w:sz w:val="18"/>
          <w:szCs w:val="18"/>
        </w:rPr>
        <w:footnoteRef/>
      </w:r>
      <w:r w:rsidRPr="001E5D70">
        <w:rPr>
          <w:rFonts w:ascii="Arial" w:hAnsi="Arial" w:cs="Arial"/>
          <w:sz w:val="18"/>
          <w:szCs w:val="18"/>
        </w:rPr>
        <w:t xml:space="preserve"> </w:t>
      </w:r>
      <w:hyperlink r:id="rId3" w:history="1">
        <w:r w:rsidRPr="001E5D70">
          <w:rPr>
            <w:rStyle w:val="Hyperlink"/>
            <w:rFonts w:ascii="Arial" w:hAnsi="Arial" w:cs="Arial"/>
            <w:sz w:val="18"/>
            <w:szCs w:val="18"/>
          </w:rPr>
          <w:t>https://www.youcubed.org</w:t>
        </w:r>
      </w:hyperlink>
    </w:p>
    <w:p w14:paraId="7BAD8780" w14:textId="77777777" w:rsidR="00441B06" w:rsidRDefault="00441B0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24DF0" w14:textId="1BA60EF2" w:rsidR="00441B06" w:rsidRPr="00887285" w:rsidRDefault="00441B06" w:rsidP="00887285">
    <w:pPr>
      <w:pStyle w:val="Header"/>
    </w:pPr>
    <w:r>
      <w:rPr>
        <w:noProof/>
        <w:lang w:eastAsia="en-GB"/>
      </w:rPr>
      <w:drawing>
        <wp:inline distT="0" distB="0" distL="0" distR="0" wp14:anchorId="4C982883" wp14:editId="73CB04E9">
          <wp:extent cx="5731510" cy="6134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SF-LINEA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13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8D7"/>
    <w:multiLevelType w:val="hybridMultilevel"/>
    <w:tmpl w:val="8E88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436AE"/>
    <w:multiLevelType w:val="hybridMultilevel"/>
    <w:tmpl w:val="E07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A6E01"/>
    <w:multiLevelType w:val="hybridMultilevel"/>
    <w:tmpl w:val="EA1E2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7B7CAA"/>
    <w:multiLevelType w:val="hybridMultilevel"/>
    <w:tmpl w:val="3762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B34EF"/>
    <w:multiLevelType w:val="hybridMultilevel"/>
    <w:tmpl w:val="F3C6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957C0"/>
    <w:multiLevelType w:val="hybridMultilevel"/>
    <w:tmpl w:val="703E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0707E"/>
    <w:multiLevelType w:val="hybridMultilevel"/>
    <w:tmpl w:val="38628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E0F9E"/>
    <w:multiLevelType w:val="hybridMultilevel"/>
    <w:tmpl w:val="20EA1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2C668F"/>
    <w:multiLevelType w:val="hybridMultilevel"/>
    <w:tmpl w:val="4392BA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6"/>
  </w:num>
  <w:num w:numId="4">
    <w:abstractNumId w:val="4"/>
  </w:num>
  <w:num w:numId="5">
    <w:abstractNumId w:val="0"/>
  </w:num>
  <w:num w:numId="6">
    <w:abstractNumId w:val="7"/>
  </w:num>
  <w:num w:numId="7">
    <w:abstractNumId w:val="5"/>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37"/>
    <w:rsid w:val="00024CD4"/>
    <w:rsid w:val="00024DF8"/>
    <w:rsid w:val="00025D05"/>
    <w:rsid w:val="000426C3"/>
    <w:rsid w:val="00052F06"/>
    <w:rsid w:val="000569DA"/>
    <w:rsid w:val="0007656B"/>
    <w:rsid w:val="00076E19"/>
    <w:rsid w:val="000A7B34"/>
    <w:rsid w:val="000E3792"/>
    <w:rsid w:val="000E7B3B"/>
    <w:rsid w:val="000F2B92"/>
    <w:rsid w:val="00135FBE"/>
    <w:rsid w:val="00136271"/>
    <w:rsid w:val="001453BB"/>
    <w:rsid w:val="00145D5D"/>
    <w:rsid w:val="00154F43"/>
    <w:rsid w:val="0015738F"/>
    <w:rsid w:val="00177D85"/>
    <w:rsid w:val="00181C8A"/>
    <w:rsid w:val="00182076"/>
    <w:rsid w:val="001824E8"/>
    <w:rsid w:val="001925A3"/>
    <w:rsid w:val="00194298"/>
    <w:rsid w:val="001A114E"/>
    <w:rsid w:val="001A1BC3"/>
    <w:rsid w:val="001B4383"/>
    <w:rsid w:val="001C1478"/>
    <w:rsid w:val="001E5D70"/>
    <w:rsid w:val="00213389"/>
    <w:rsid w:val="002211B1"/>
    <w:rsid w:val="00237C6A"/>
    <w:rsid w:val="00245E94"/>
    <w:rsid w:val="00252D6D"/>
    <w:rsid w:val="00275A83"/>
    <w:rsid w:val="00283311"/>
    <w:rsid w:val="002A3426"/>
    <w:rsid w:val="002A3F35"/>
    <w:rsid w:val="002A45E9"/>
    <w:rsid w:val="002C13A2"/>
    <w:rsid w:val="002D0494"/>
    <w:rsid w:val="002D06AF"/>
    <w:rsid w:val="002D2E5A"/>
    <w:rsid w:val="002F1E6E"/>
    <w:rsid w:val="002F538D"/>
    <w:rsid w:val="00307D0E"/>
    <w:rsid w:val="003249F0"/>
    <w:rsid w:val="00330365"/>
    <w:rsid w:val="00332DED"/>
    <w:rsid w:val="00333A70"/>
    <w:rsid w:val="00334167"/>
    <w:rsid w:val="003453F2"/>
    <w:rsid w:val="00375C44"/>
    <w:rsid w:val="0038545E"/>
    <w:rsid w:val="00392BF7"/>
    <w:rsid w:val="003941A5"/>
    <w:rsid w:val="003A4DF1"/>
    <w:rsid w:val="003B1C9B"/>
    <w:rsid w:val="003B64AB"/>
    <w:rsid w:val="003C6B2F"/>
    <w:rsid w:val="003E724D"/>
    <w:rsid w:val="003F3E12"/>
    <w:rsid w:val="004201F5"/>
    <w:rsid w:val="00424C48"/>
    <w:rsid w:val="00431817"/>
    <w:rsid w:val="00436C4A"/>
    <w:rsid w:val="00441B06"/>
    <w:rsid w:val="00444B16"/>
    <w:rsid w:val="00450641"/>
    <w:rsid w:val="004511DD"/>
    <w:rsid w:val="004626AD"/>
    <w:rsid w:val="004737DF"/>
    <w:rsid w:val="00486C1D"/>
    <w:rsid w:val="00496034"/>
    <w:rsid w:val="004A075D"/>
    <w:rsid w:val="004A1842"/>
    <w:rsid w:val="004A61B4"/>
    <w:rsid w:val="004B0C4E"/>
    <w:rsid w:val="004B73F0"/>
    <w:rsid w:val="004C096B"/>
    <w:rsid w:val="004C10FC"/>
    <w:rsid w:val="004D0B3B"/>
    <w:rsid w:val="004E62DA"/>
    <w:rsid w:val="005018B3"/>
    <w:rsid w:val="00515362"/>
    <w:rsid w:val="00516721"/>
    <w:rsid w:val="0052007B"/>
    <w:rsid w:val="005223CB"/>
    <w:rsid w:val="005306EB"/>
    <w:rsid w:val="00535B43"/>
    <w:rsid w:val="005425EB"/>
    <w:rsid w:val="00570327"/>
    <w:rsid w:val="005815C9"/>
    <w:rsid w:val="00581B3F"/>
    <w:rsid w:val="00585A6A"/>
    <w:rsid w:val="00597ACA"/>
    <w:rsid w:val="005A6219"/>
    <w:rsid w:val="005B742C"/>
    <w:rsid w:val="005C776E"/>
    <w:rsid w:val="005E4273"/>
    <w:rsid w:val="005E737A"/>
    <w:rsid w:val="005F1247"/>
    <w:rsid w:val="006117AB"/>
    <w:rsid w:val="00611E22"/>
    <w:rsid w:val="006139C8"/>
    <w:rsid w:val="0061750F"/>
    <w:rsid w:val="00625023"/>
    <w:rsid w:val="006272F0"/>
    <w:rsid w:val="00647305"/>
    <w:rsid w:val="00653779"/>
    <w:rsid w:val="00677F8A"/>
    <w:rsid w:val="00697DDF"/>
    <w:rsid w:val="006A0E54"/>
    <w:rsid w:val="006A388A"/>
    <w:rsid w:val="006A4C41"/>
    <w:rsid w:val="006B67B8"/>
    <w:rsid w:val="006C0A09"/>
    <w:rsid w:val="006D0190"/>
    <w:rsid w:val="006D2812"/>
    <w:rsid w:val="006E534F"/>
    <w:rsid w:val="006F088C"/>
    <w:rsid w:val="006F6420"/>
    <w:rsid w:val="006F74EF"/>
    <w:rsid w:val="007003DC"/>
    <w:rsid w:val="00716353"/>
    <w:rsid w:val="0072308F"/>
    <w:rsid w:val="00733EF7"/>
    <w:rsid w:val="00740C48"/>
    <w:rsid w:val="00742911"/>
    <w:rsid w:val="00746425"/>
    <w:rsid w:val="00751017"/>
    <w:rsid w:val="00761ADC"/>
    <w:rsid w:val="007736D1"/>
    <w:rsid w:val="00775518"/>
    <w:rsid w:val="007764B8"/>
    <w:rsid w:val="00776A7F"/>
    <w:rsid w:val="00787F58"/>
    <w:rsid w:val="007928FC"/>
    <w:rsid w:val="007A137D"/>
    <w:rsid w:val="007A1685"/>
    <w:rsid w:val="007B5880"/>
    <w:rsid w:val="007C4DDA"/>
    <w:rsid w:val="007D0D51"/>
    <w:rsid w:val="00812811"/>
    <w:rsid w:val="00816DD4"/>
    <w:rsid w:val="00827C44"/>
    <w:rsid w:val="00831143"/>
    <w:rsid w:val="00831AE1"/>
    <w:rsid w:val="00833F8C"/>
    <w:rsid w:val="00840D35"/>
    <w:rsid w:val="008442AA"/>
    <w:rsid w:val="00846435"/>
    <w:rsid w:val="00867778"/>
    <w:rsid w:val="008718BC"/>
    <w:rsid w:val="00873AFD"/>
    <w:rsid w:val="00880D33"/>
    <w:rsid w:val="00887285"/>
    <w:rsid w:val="00892E90"/>
    <w:rsid w:val="008934C2"/>
    <w:rsid w:val="00897EE1"/>
    <w:rsid w:val="008A4959"/>
    <w:rsid w:val="008A766D"/>
    <w:rsid w:val="008A7E52"/>
    <w:rsid w:val="008B384E"/>
    <w:rsid w:val="008C1AC3"/>
    <w:rsid w:val="008F0E78"/>
    <w:rsid w:val="008F469A"/>
    <w:rsid w:val="008F49F1"/>
    <w:rsid w:val="00907EBA"/>
    <w:rsid w:val="00927D5D"/>
    <w:rsid w:val="00930B30"/>
    <w:rsid w:val="0094541B"/>
    <w:rsid w:val="00955056"/>
    <w:rsid w:val="00955F2F"/>
    <w:rsid w:val="00956A07"/>
    <w:rsid w:val="0096515D"/>
    <w:rsid w:val="009C1AE8"/>
    <w:rsid w:val="009C1E77"/>
    <w:rsid w:val="009D3188"/>
    <w:rsid w:val="009D6824"/>
    <w:rsid w:val="009E325D"/>
    <w:rsid w:val="009F463A"/>
    <w:rsid w:val="009F5D1F"/>
    <w:rsid w:val="009F6D0E"/>
    <w:rsid w:val="00A042C7"/>
    <w:rsid w:val="00A12B2E"/>
    <w:rsid w:val="00A15065"/>
    <w:rsid w:val="00A209D8"/>
    <w:rsid w:val="00A21683"/>
    <w:rsid w:val="00A46E45"/>
    <w:rsid w:val="00A57C20"/>
    <w:rsid w:val="00A94AEE"/>
    <w:rsid w:val="00A9780C"/>
    <w:rsid w:val="00AA39B3"/>
    <w:rsid w:val="00AA5EA1"/>
    <w:rsid w:val="00AA7D74"/>
    <w:rsid w:val="00AB1105"/>
    <w:rsid w:val="00AD2CAB"/>
    <w:rsid w:val="00AD5B93"/>
    <w:rsid w:val="00AE0FDC"/>
    <w:rsid w:val="00AE1B05"/>
    <w:rsid w:val="00AE3FE6"/>
    <w:rsid w:val="00AF557E"/>
    <w:rsid w:val="00AF6626"/>
    <w:rsid w:val="00B10F39"/>
    <w:rsid w:val="00B15D40"/>
    <w:rsid w:val="00B32176"/>
    <w:rsid w:val="00B35733"/>
    <w:rsid w:val="00B367D5"/>
    <w:rsid w:val="00B4083E"/>
    <w:rsid w:val="00B429CF"/>
    <w:rsid w:val="00B670DC"/>
    <w:rsid w:val="00B67641"/>
    <w:rsid w:val="00B85F97"/>
    <w:rsid w:val="00B95B34"/>
    <w:rsid w:val="00B975FF"/>
    <w:rsid w:val="00BA1F77"/>
    <w:rsid w:val="00BA30F3"/>
    <w:rsid w:val="00BE0A63"/>
    <w:rsid w:val="00BE5537"/>
    <w:rsid w:val="00BF3BD3"/>
    <w:rsid w:val="00C00143"/>
    <w:rsid w:val="00C024ED"/>
    <w:rsid w:val="00C076B8"/>
    <w:rsid w:val="00C4325A"/>
    <w:rsid w:val="00C4540F"/>
    <w:rsid w:val="00C52A67"/>
    <w:rsid w:val="00C5783A"/>
    <w:rsid w:val="00C602D4"/>
    <w:rsid w:val="00C70800"/>
    <w:rsid w:val="00C717EB"/>
    <w:rsid w:val="00C952A4"/>
    <w:rsid w:val="00CB2161"/>
    <w:rsid w:val="00CD2ACD"/>
    <w:rsid w:val="00CF2AD5"/>
    <w:rsid w:val="00CF37B1"/>
    <w:rsid w:val="00D17B1E"/>
    <w:rsid w:val="00D330E0"/>
    <w:rsid w:val="00D46D1A"/>
    <w:rsid w:val="00D56769"/>
    <w:rsid w:val="00D862E0"/>
    <w:rsid w:val="00D97388"/>
    <w:rsid w:val="00DA560F"/>
    <w:rsid w:val="00DA6A3D"/>
    <w:rsid w:val="00DA7A80"/>
    <w:rsid w:val="00DC2103"/>
    <w:rsid w:val="00DD0180"/>
    <w:rsid w:val="00DD73F4"/>
    <w:rsid w:val="00DE0310"/>
    <w:rsid w:val="00DF1B3B"/>
    <w:rsid w:val="00DF49B4"/>
    <w:rsid w:val="00E06181"/>
    <w:rsid w:val="00E10183"/>
    <w:rsid w:val="00E23104"/>
    <w:rsid w:val="00E5561C"/>
    <w:rsid w:val="00E60A6C"/>
    <w:rsid w:val="00E62E5A"/>
    <w:rsid w:val="00E70133"/>
    <w:rsid w:val="00E826F5"/>
    <w:rsid w:val="00E94059"/>
    <w:rsid w:val="00E95FA1"/>
    <w:rsid w:val="00EA7EEC"/>
    <w:rsid w:val="00EC7218"/>
    <w:rsid w:val="00ED4FE6"/>
    <w:rsid w:val="00EF66BB"/>
    <w:rsid w:val="00EF66DF"/>
    <w:rsid w:val="00F13225"/>
    <w:rsid w:val="00F1471D"/>
    <w:rsid w:val="00F20F02"/>
    <w:rsid w:val="00F20FDA"/>
    <w:rsid w:val="00F44876"/>
    <w:rsid w:val="00F5119C"/>
    <w:rsid w:val="00F51237"/>
    <w:rsid w:val="00F641AD"/>
    <w:rsid w:val="00F73064"/>
    <w:rsid w:val="00FB09EC"/>
    <w:rsid w:val="00FD426A"/>
    <w:rsid w:val="00FE047C"/>
    <w:rsid w:val="00FE12E9"/>
    <w:rsid w:val="00FE336E"/>
    <w:rsid w:val="00FE3C45"/>
    <w:rsid w:val="00FF3424"/>
    <w:rsid w:val="00FF6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A8833"/>
  <w15:docId w15:val="{2B24137E-0844-471D-937F-D764A1CA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15C9"/>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1635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71635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iPriority w:val="9"/>
    <w:unhideWhenUsed/>
    <w:qFormat/>
    <w:rsid w:val="000426C3"/>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6353"/>
    <w:pPr>
      <w:autoSpaceDE w:val="0"/>
      <w:autoSpaceDN w:val="0"/>
      <w:adjustRightInd w:val="0"/>
      <w:spacing w:after="0" w:line="240" w:lineRule="auto"/>
    </w:pPr>
    <w:rPr>
      <w:rFonts w:ascii="Gill Sans MT" w:hAnsi="Gill Sans MT" w:cs="Gill Sans MT"/>
      <w:color w:val="000000"/>
      <w:sz w:val="24"/>
      <w:szCs w:val="24"/>
    </w:rPr>
  </w:style>
  <w:style w:type="paragraph" w:styleId="Title">
    <w:name w:val="Title"/>
    <w:basedOn w:val="Normal"/>
    <w:next w:val="Normal"/>
    <w:link w:val="TitleChar"/>
    <w:uiPriority w:val="10"/>
    <w:qFormat/>
    <w:rsid w:val="00716353"/>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7163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163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6353"/>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B10F3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10F39"/>
    <w:rPr>
      <w:rFonts w:eastAsiaTheme="minorEastAsia"/>
      <w:lang w:val="en-US"/>
    </w:rPr>
  </w:style>
  <w:style w:type="character" w:customStyle="1" w:styleId="Heading3Char">
    <w:name w:val="Heading 3 Char"/>
    <w:basedOn w:val="DefaultParagraphFont"/>
    <w:link w:val="Heading3"/>
    <w:uiPriority w:val="9"/>
    <w:rsid w:val="000426C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F1B3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DF1B3B"/>
    <w:rPr>
      <w:rFonts w:ascii="Segoe UI" w:hAnsi="Segoe UI" w:cs="Segoe UI"/>
      <w:sz w:val="18"/>
      <w:szCs w:val="18"/>
    </w:rPr>
  </w:style>
  <w:style w:type="character" w:styleId="CommentReference">
    <w:name w:val="annotation reference"/>
    <w:basedOn w:val="DefaultParagraphFont"/>
    <w:uiPriority w:val="99"/>
    <w:semiHidden/>
    <w:unhideWhenUsed/>
    <w:rsid w:val="00C70800"/>
    <w:rPr>
      <w:sz w:val="16"/>
      <w:szCs w:val="16"/>
    </w:rPr>
  </w:style>
  <w:style w:type="paragraph" w:styleId="CommentText">
    <w:name w:val="annotation text"/>
    <w:basedOn w:val="Normal"/>
    <w:link w:val="CommentTextChar"/>
    <w:uiPriority w:val="99"/>
    <w:semiHidden/>
    <w:unhideWhenUsed/>
    <w:rsid w:val="00C7080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70800"/>
    <w:rPr>
      <w:sz w:val="20"/>
      <w:szCs w:val="20"/>
    </w:rPr>
  </w:style>
  <w:style w:type="paragraph" w:styleId="CommentSubject">
    <w:name w:val="annotation subject"/>
    <w:basedOn w:val="CommentText"/>
    <w:next w:val="CommentText"/>
    <w:link w:val="CommentSubjectChar"/>
    <w:uiPriority w:val="99"/>
    <w:semiHidden/>
    <w:unhideWhenUsed/>
    <w:rsid w:val="00C70800"/>
    <w:rPr>
      <w:b/>
      <w:bCs/>
    </w:rPr>
  </w:style>
  <w:style w:type="character" w:customStyle="1" w:styleId="CommentSubjectChar">
    <w:name w:val="Comment Subject Char"/>
    <w:basedOn w:val="CommentTextChar"/>
    <w:link w:val="CommentSubject"/>
    <w:uiPriority w:val="99"/>
    <w:semiHidden/>
    <w:rsid w:val="00C70800"/>
    <w:rPr>
      <w:b/>
      <w:bCs/>
      <w:sz w:val="20"/>
      <w:szCs w:val="20"/>
    </w:rPr>
  </w:style>
  <w:style w:type="paragraph" w:styleId="Header">
    <w:name w:val="header"/>
    <w:basedOn w:val="Normal"/>
    <w:link w:val="HeaderChar"/>
    <w:uiPriority w:val="99"/>
    <w:unhideWhenUsed/>
    <w:rsid w:val="00C717E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717EB"/>
  </w:style>
  <w:style w:type="paragraph" w:styleId="Footer">
    <w:name w:val="footer"/>
    <w:basedOn w:val="Normal"/>
    <w:link w:val="FooterChar"/>
    <w:uiPriority w:val="99"/>
    <w:unhideWhenUsed/>
    <w:rsid w:val="00C717EB"/>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717EB"/>
  </w:style>
  <w:style w:type="character" w:customStyle="1" w:styleId="ta-response-item-highlight1">
    <w:name w:val="ta-response-item-highlight1"/>
    <w:basedOn w:val="DefaultParagraphFont"/>
    <w:rsid w:val="008C1AC3"/>
    <w:rPr>
      <w:shd w:val="clear" w:color="auto" w:fill="FFFF00"/>
    </w:rPr>
  </w:style>
  <w:style w:type="paragraph" w:styleId="ListParagraph">
    <w:name w:val="List Paragraph"/>
    <w:basedOn w:val="Normal"/>
    <w:uiPriority w:val="34"/>
    <w:qFormat/>
    <w:rsid w:val="00E62E5A"/>
    <w:pPr>
      <w:ind w:left="720"/>
      <w:contextualSpacing/>
    </w:pPr>
  </w:style>
  <w:style w:type="paragraph" w:styleId="FootnoteText">
    <w:name w:val="footnote text"/>
    <w:basedOn w:val="Normal"/>
    <w:link w:val="FootnoteTextChar"/>
    <w:uiPriority w:val="99"/>
    <w:semiHidden/>
    <w:unhideWhenUsed/>
    <w:rsid w:val="00570327"/>
    <w:rPr>
      <w:sz w:val="20"/>
      <w:szCs w:val="20"/>
    </w:rPr>
  </w:style>
  <w:style w:type="character" w:customStyle="1" w:styleId="FootnoteTextChar">
    <w:name w:val="Footnote Text Char"/>
    <w:basedOn w:val="DefaultParagraphFont"/>
    <w:link w:val="FootnoteText"/>
    <w:uiPriority w:val="99"/>
    <w:semiHidden/>
    <w:rsid w:val="00570327"/>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70327"/>
    <w:rPr>
      <w:vertAlign w:val="superscript"/>
    </w:rPr>
  </w:style>
  <w:style w:type="paragraph" w:styleId="Revision">
    <w:name w:val="Revision"/>
    <w:hidden/>
    <w:uiPriority w:val="99"/>
    <w:semiHidden/>
    <w:rsid w:val="003E724D"/>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35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778"/>
    <w:rPr>
      <w:color w:val="0563C1" w:themeColor="hyperlink"/>
      <w:u w:val="single"/>
    </w:rPr>
  </w:style>
  <w:style w:type="paragraph" w:styleId="Bibliography">
    <w:name w:val="Bibliography"/>
    <w:basedOn w:val="Normal"/>
    <w:next w:val="Normal"/>
    <w:uiPriority w:val="37"/>
    <w:unhideWhenUsed/>
    <w:rsid w:val="0086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71799">
      <w:bodyDiv w:val="1"/>
      <w:marLeft w:val="0"/>
      <w:marRight w:val="0"/>
      <w:marTop w:val="0"/>
      <w:marBottom w:val="0"/>
      <w:divBdr>
        <w:top w:val="none" w:sz="0" w:space="0" w:color="auto"/>
        <w:left w:val="none" w:sz="0" w:space="0" w:color="auto"/>
        <w:bottom w:val="none" w:sz="0" w:space="0" w:color="auto"/>
        <w:right w:val="none" w:sz="0" w:space="0" w:color="auto"/>
      </w:divBdr>
    </w:div>
    <w:div w:id="93868654">
      <w:bodyDiv w:val="1"/>
      <w:marLeft w:val="0"/>
      <w:marRight w:val="0"/>
      <w:marTop w:val="0"/>
      <w:marBottom w:val="0"/>
      <w:divBdr>
        <w:top w:val="none" w:sz="0" w:space="0" w:color="auto"/>
        <w:left w:val="none" w:sz="0" w:space="0" w:color="auto"/>
        <w:bottom w:val="none" w:sz="0" w:space="0" w:color="auto"/>
        <w:right w:val="none" w:sz="0" w:space="0" w:color="auto"/>
      </w:divBdr>
    </w:div>
    <w:div w:id="385178200">
      <w:bodyDiv w:val="1"/>
      <w:marLeft w:val="0"/>
      <w:marRight w:val="0"/>
      <w:marTop w:val="0"/>
      <w:marBottom w:val="0"/>
      <w:divBdr>
        <w:top w:val="none" w:sz="0" w:space="0" w:color="auto"/>
        <w:left w:val="none" w:sz="0" w:space="0" w:color="auto"/>
        <w:bottom w:val="none" w:sz="0" w:space="0" w:color="auto"/>
        <w:right w:val="none" w:sz="0" w:space="0" w:color="auto"/>
      </w:divBdr>
    </w:div>
    <w:div w:id="420958046">
      <w:bodyDiv w:val="1"/>
      <w:marLeft w:val="0"/>
      <w:marRight w:val="0"/>
      <w:marTop w:val="0"/>
      <w:marBottom w:val="0"/>
      <w:divBdr>
        <w:top w:val="none" w:sz="0" w:space="0" w:color="auto"/>
        <w:left w:val="none" w:sz="0" w:space="0" w:color="auto"/>
        <w:bottom w:val="none" w:sz="0" w:space="0" w:color="auto"/>
        <w:right w:val="none" w:sz="0" w:space="0" w:color="auto"/>
      </w:divBdr>
    </w:div>
    <w:div w:id="475102595">
      <w:bodyDiv w:val="1"/>
      <w:marLeft w:val="0"/>
      <w:marRight w:val="0"/>
      <w:marTop w:val="0"/>
      <w:marBottom w:val="0"/>
      <w:divBdr>
        <w:top w:val="none" w:sz="0" w:space="0" w:color="auto"/>
        <w:left w:val="none" w:sz="0" w:space="0" w:color="auto"/>
        <w:bottom w:val="none" w:sz="0" w:space="0" w:color="auto"/>
        <w:right w:val="none" w:sz="0" w:space="0" w:color="auto"/>
      </w:divBdr>
    </w:div>
    <w:div w:id="896432604">
      <w:bodyDiv w:val="1"/>
      <w:marLeft w:val="0"/>
      <w:marRight w:val="0"/>
      <w:marTop w:val="0"/>
      <w:marBottom w:val="0"/>
      <w:divBdr>
        <w:top w:val="none" w:sz="0" w:space="0" w:color="auto"/>
        <w:left w:val="none" w:sz="0" w:space="0" w:color="auto"/>
        <w:bottom w:val="none" w:sz="0" w:space="0" w:color="auto"/>
        <w:right w:val="none" w:sz="0" w:space="0" w:color="auto"/>
      </w:divBdr>
    </w:div>
    <w:div w:id="916742402">
      <w:bodyDiv w:val="1"/>
      <w:marLeft w:val="0"/>
      <w:marRight w:val="0"/>
      <w:marTop w:val="0"/>
      <w:marBottom w:val="0"/>
      <w:divBdr>
        <w:top w:val="none" w:sz="0" w:space="0" w:color="auto"/>
        <w:left w:val="none" w:sz="0" w:space="0" w:color="auto"/>
        <w:bottom w:val="none" w:sz="0" w:space="0" w:color="auto"/>
        <w:right w:val="none" w:sz="0" w:space="0" w:color="auto"/>
      </w:divBdr>
    </w:div>
    <w:div w:id="937712388">
      <w:bodyDiv w:val="1"/>
      <w:marLeft w:val="0"/>
      <w:marRight w:val="0"/>
      <w:marTop w:val="0"/>
      <w:marBottom w:val="0"/>
      <w:divBdr>
        <w:top w:val="none" w:sz="0" w:space="0" w:color="auto"/>
        <w:left w:val="none" w:sz="0" w:space="0" w:color="auto"/>
        <w:bottom w:val="none" w:sz="0" w:space="0" w:color="auto"/>
        <w:right w:val="none" w:sz="0" w:space="0" w:color="auto"/>
      </w:divBdr>
    </w:div>
    <w:div w:id="2031252652">
      <w:bodyDiv w:val="1"/>
      <w:marLeft w:val="0"/>
      <w:marRight w:val="0"/>
      <w:marTop w:val="0"/>
      <w:marBottom w:val="0"/>
      <w:divBdr>
        <w:top w:val="none" w:sz="0" w:space="0" w:color="auto"/>
        <w:left w:val="none" w:sz="0" w:space="0" w:color="auto"/>
        <w:bottom w:val="none" w:sz="0" w:space="0" w:color="auto"/>
        <w:right w:val="none" w:sz="0" w:space="0" w:color="auto"/>
      </w:divBdr>
    </w:div>
    <w:div w:id="2055545204">
      <w:bodyDiv w:val="1"/>
      <w:marLeft w:val="0"/>
      <w:marRight w:val="0"/>
      <w:marTop w:val="0"/>
      <w:marBottom w:val="0"/>
      <w:divBdr>
        <w:top w:val="none" w:sz="0" w:space="0" w:color="auto"/>
        <w:left w:val="none" w:sz="0" w:space="0" w:color="auto"/>
        <w:bottom w:val="none" w:sz="0" w:space="0" w:color="auto"/>
        <w:right w:val="none" w:sz="0" w:space="0" w:color="auto"/>
      </w:divBdr>
    </w:div>
    <w:div w:id="21089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youcubed.org" TargetMode="External"/><Relationship Id="rId2" Type="http://schemas.openxmlformats.org/officeDocument/2006/relationships/hyperlink" Target="http://www.mathsnoproblem.co.uk/concrete-pictorial-abstract" TargetMode="External"/><Relationship Id="rId1" Type="http://schemas.openxmlformats.org/officeDocument/2006/relationships/hyperlink" Target="https://www.youcubed.org/from-stanford-onlines-how-to-learn-math-for-teachers-and-parents-number-talk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Joh08</b:Tag>
    <b:SourceType>Book</b:SourceType>
    <b:Guid>{5E650951-44FB-4D68-825D-D7323BC8F146}</b:Guid>
    <b:Author>
      <b:Author>
        <b:NameList>
          <b:Person>
            <b:Last>Hattie</b:Last>
            <b:First>John</b:First>
          </b:Person>
        </b:NameList>
      </b:Author>
    </b:Author>
    <b:Title>Visible Learning </b:Title>
    <b:Year>2008</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11B1DC-7890-4E11-9A25-49133A61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National Growth Mindset Activity Audit</vt:lpstr>
    </vt:vector>
  </TitlesOfParts>
  <Company>Final Report</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Growth Mindset Activity Audit</dc:title>
  <dc:subject>Summer 2016</dc:subject>
  <dc:creator>Dr. Alison Hennessy</dc:creator>
  <cp:lastModifiedBy>Eleanor Graff</cp:lastModifiedBy>
  <cp:revision>6</cp:revision>
  <cp:lastPrinted>2016-07-17T16:56:00Z</cp:lastPrinted>
  <dcterms:created xsi:type="dcterms:W3CDTF">2017-02-13T14:51:00Z</dcterms:created>
  <dcterms:modified xsi:type="dcterms:W3CDTF">2017-02-13T16:54:00Z</dcterms:modified>
</cp:coreProperties>
</file>