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4783" w14:textId="734C5723" w:rsidR="00192CA8" w:rsidRDefault="00E634EB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5F3DF8" wp14:editId="7EC733F6">
                <wp:simplePos x="0" y="0"/>
                <wp:positionH relativeFrom="page">
                  <wp:posOffset>533400</wp:posOffset>
                </wp:positionH>
                <wp:positionV relativeFrom="page">
                  <wp:posOffset>685799</wp:posOffset>
                </wp:positionV>
                <wp:extent cx="6505575" cy="1095375"/>
                <wp:effectExtent l="0" t="0" r="9525" b="9525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7A9F5" w14:textId="3E5FCD13" w:rsidR="005946FE" w:rsidRPr="005946FE" w:rsidRDefault="00AC7CD4" w:rsidP="005946FE">
                            <w:pPr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Barriers and mindset</w:t>
                            </w:r>
                          </w:p>
                          <w:p w14:paraId="3B24A64F" w14:textId="198FE260" w:rsidR="00192CA8" w:rsidRPr="00FD2EEA" w:rsidRDefault="00192CA8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3DF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2pt;margin-top:54pt;width:512.25pt;height:86.2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rvrgIAAKw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Uzz3MeKkhR490EGjWzGgKDb16TuVgNt9B456gH3os+WqujtRfFWIi01N+J6upRR9TUkJ+fnmpntx&#10;dcRRBmTXfxAlxCEHLSzQUMnWFA/KgQAd+vR47o3JpYDNKPTCcB5iVMCZ78XhNSxMDJJM1zup9Dsq&#10;WmSMFEtovoUnxzulR9fJxUTjImdNA/skafizDcAcdyA4XDVnJg3bzx+xF28X20XgBLNo6wReljnr&#10;fBM4Ue7Pw+w622wy/6eJ6wdJzcqSchNm0pYf/FnvTiofVXFWlxINKw2cSUnJ/W7TSHQkoO3cfqeC&#10;XLi5z9Ow9QIuLyj5s8C7ncVOHi3mTpAHoRPPvYXj+fFtHHlBHGT5c0p3jNN/p4T6FMfhLBzV9Ftu&#10;nv1ecyNJyzRMj4a1KV6cnUhiNLjlpW2tJqwZ7YtSmPSfSgHtnhptFWtEOspVD7sBUIyMd6J8BO1K&#10;AcoCgcLIA6MW8jtGPYyPFKtvByIpRs17Dvo3s2Yy5GTsJoPwAq6mWGM0mhs9zqRDJ9m+BuTxhXGx&#10;hjdSMavepyxOLwtGgiVxGl9m5lyurdfTkF39AgAA//8DAFBLAwQUAAYACAAAACEApIPoaN4AAAAL&#10;AQAADwAAAGRycy9kb3ducmV2LnhtbEyPQU/DMAyF70j8h8hI3FjCxKZSmk4TghMSoisHjmnjtdEa&#10;pzTZVv493gluz/bT8/eKzewHccIpukAa7hcKBFIbrKNOw2f9epeBiMmQNUMg1PCDETbl9VVhchvO&#10;VOFplzrBIRRzo6FPacyljG2P3sRFGJH4tg+TN4nHqZN2MmcO94NcKrWW3jjiD70Z8bnH9rA7eg3b&#10;L6pe3Pd781HtK1fXj4re1getb2/m7ROIhHP6M8MFn9GhZKYmHMlGMWjIHrhK4r3KWFwMrFYgGg3L&#10;TK1AloX836H8BQAA//8DAFBLAQItABQABgAIAAAAIQC2gziS/gAAAOEBAAATAAAAAAAAAAAAAAAA&#10;AAAAAABbQ29udGVudF9UeXBlc10ueG1sUEsBAi0AFAAGAAgAAAAhADj9If/WAAAAlAEAAAsAAAAA&#10;AAAAAAAAAAAALwEAAF9yZWxzLy5yZWxzUEsBAi0AFAAGAAgAAAAhANjpOu+uAgAArAUAAA4AAAAA&#10;AAAAAAAAAAAALgIAAGRycy9lMm9Eb2MueG1sUEsBAi0AFAAGAAgAAAAhAKSD6GjeAAAACwEAAA8A&#10;AAAAAAAAAAAAAAAACAUAAGRycy9kb3ducmV2LnhtbFBLBQYAAAAABAAEAPMAAAATBgAAAAA=&#10;" filled="f" stroked="f">
                <v:textbox inset="0,0,0,0">
                  <w:txbxContent>
                    <w:p w14:paraId="1E47A9F5" w14:textId="3E5FCD13" w:rsidR="005946FE" w:rsidRPr="005946FE" w:rsidRDefault="00AC7CD4" w:rsidP="005946FE">
                      <w:pPr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Barriers and mindset</w:t>
                      </w:r>
                    </w:p>
                    <w:p w14:paraId="3B24A64F" w14:textId="198FE260" w:rsidR="00192CA8" w:rsidRPr="00FD2EEA" w:rsidRDefault="00192CA8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A67748" w14:textId="52B7C0D1" w:rsidR="00192CA8" w:rsidRDefault="00103799">
      <w:pPr>
        <w:rPr>
          <w:sz w:val="2"/>
          <w:szCs w:val="2"/>
        </w:rPr>
        <w:sectPr w:rsidR="00192CA8">
          <w:footerReference w:type="even" r:id="rId7"/>
          <w:footerReference w:type="default" r:id="rId8"/>
          <w:pgSz w:w="11910" w:h="16840"/>
          <w:pgMar w:top="1060" w:right="700" w:bottom="280" w:left="700" w:header="720" w:footer="720" w:gutter="0"/>
          <w:cols w:space="720"/>
        </w:sectPr>
      </w:pPr>
      <w:bookmarkStart w:id="0" w:name="_GoBack"/>
      <w:bookmarkEnd w:id="0"/>
      <w:r w:rsidRPr="00103799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 wp14:anchorId="189E5BB2" wp14:editId="630E49FC">
                <wp:simplePos x="0" y="0"/>
                <wp:positionH relativeFrom="column">
                  <wp:posOffset>88265</wp:posOffset>
                </wp:positionH>
                <wp:positionV relativeFrom="page">
                  <wp:posOffset>10039350</wp:posOffset>
                </wp:positionV>
                <wp:extent cx="3152775" cy="9531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AE7A" w14:textId="3DE629E1" w:rsidR="00103799" w:rsidRPr="00103799" w:rsidRDefault="001037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3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E5BB2" id="Text Box 2" o:spid="_x0000_s1027" type="#_x0000_t202" style="position:absolute;margin-left:6.95pt;margin-top:790.5pt;width:248.25pt;height:75.05pt;z-index:50331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q8IwIAACQEAAAOAAAAZHJzL2Uyb0RvYy54bWysU81u2zAMvg/YOwi6L46deGmNOEWXLsOA&#10;7gdo9wCyLMfCJFGTlNjd04+S0zTbbsN0EEiR/Eh+pNY3o1bkKJyXYGqaz+aUCMOhlWZf02+PuzdX&#10;lPjATMsUGFHTJ+Hpzeb1q/VgK1FAD6oVjiCI8dVga9qHYKss87wXmvkZWGHQ2IHTLKDq9lnr2IDo&#10;WmXFfP42G8C11gEX3uPr3WSkm4TfdYKHL13nRSCqplhbSLdLdxPvbLNm1d4x20t+KoP9QxWaSYNJ&#10;z1B3LDBycPIvKC25Aw9dmHHQGXSd5CL1gN3k8z+6eeiZFakXJMfbM03+/8Hyz8evjsi2pkW+osQw&#10;jUN6FGMg72AkReRnsL5CtweLjmHEZ5xz6tXbe+DfPTGw7ZnZi1vnYOgFa7G+PEZmF6ETjo8gzfAJ&#10;WkzDDgES0Ng5HclDOgii45yezrOJpXB8XORlsVqVlHC0XZeLfFGmFKx6jrbOhw8CNIlCTR3OPqGz&#10;470PsRpWPbvEZB6UbHdSqaS4fbNVjhwZ7skunRP6b27KkCFmL8qEbCDGpxXSMuAeK6lrejWPJ4az&#10;KrLx3rRJDkyqScZKlDnRExmZuAljM06TiLGRugbaJ+TLwbS2+M1Q6MH9pGTAla2p/3FgTlCiPhrk&#10;/DpfLuOOJ2VZrgpU3KWlubQwwxGqpoGSSdyG9C8SHfYWZ7OTibaXSk4l4yomNk/fJu76pZ68Xj73&#10;5hcAAAD//wMAUEsDBBQABgAIAAAAIQCwZSB34AAAAAwBAAAPAAAAZHJzL2Rvd25yZXYueG1sTI/N&#10;TsMwEITvSLyDtUjcqGNKaAlxqoqKCwckClI5uvEmjvBPZLtpeHuWE5xWszua/abezM6yCWMagpcg&#10;FgUw9G3Qg+8lfLw/36yBpay8VjZ4lPCNCTbN5UWtKh3O/g2nfe4ZhfhUKQkm57HiPLUGnUqLMKKn&#10;WxeiU5lk7LmO6kzhzvLborjnTg2ePhg14pPB9mt/chIOzgx6F18/O22n3Uu3Lcc5jlJeX83bR2AZ&#10;5/xnhl98QoeGmI7h5HVilvTygZw0y7WgUuQoRXEH7Eir1VII4E3N/5dofgAAAP//AwBQSwECLQAU&#10;AAYACAAAACEAtoM4kv4AAADhAQAAEwAAAAAAAAAAAAAAAAAAAAAAW0NvbnRlbnRfVHlwZXNdLnht&#10;bFBLAQItABQABgAIAAAAIQA4/SH/1gAAAJQBAAALAAAAAAAAAAAAAAAAAC8BAABfcmVscy8ucmVs&#10;c1BLAQItABQABgAIAAAAIQDDdJq8IwIAACQEAAAOAAAAAAAAAAAAAAAAAC4CAABkcnMvZTJvRG9j&#10;LnhtbFBLAQItABQABgAIAAAAIQCwZSB34AAAAAwBAAAPAAAAAAAAAAAAAAAAAH0EAABkcnMvZG93&#10;bnJldi54bWxQSwUGAAAAAAQABADzAAAAigUAAAAA&#10;" stroked="f">
                <v:textbox style="mso-fit-shape-to-text:t">
                  <w:txbxContent>
                    <w:p w14:paraId="0C93AE7A" w14:textId="3DE629E1" w:rsidR="00103799" w:rsidRPr="00103799" w:rsidRDefault="001037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3799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2016 Winning Scotland Foundation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5D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3626995" wp14:editId="13DC246B">
                <wp:simplePos x="0" y="0"/>
                <wp:positionH relativeFrom="page">
                  <wp:posOffset>553085</wp:posOffset>
                </wp:positionH>
                <wp:positionV relativeFrom="page">
                  <wp:posOffset>1537335</wp:posOffset>
                </wp:positionV>
                <wp:extent cx="797560" cy="0"/>
                <wp:effectExtent l="0" t="19050" r="40640" b="3810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FFF7A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121.05pt" to="106.3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ZqeWit4AAAAKAQAADwAAAGRycy9kb3ducmV2LnhtbEyPTUvDQBCG74L/YRnB&#10;i9hNojQlZlO0ohSKB9vieZOdJsHsbNjdtvHfO4Kgt/l4eOeZcjnZQZzQh96RgnSWgEBqnOmpVbDf&#10;vdwuQISoyejBESr4wgDL6vKi1IVxZ3rH0za2gkMoFFpBF+NYSBmaDq0OMzci8e7gvNWRW99K4/WZ&#10;w+0gsySZS6t74gudHnHVYfO5PVpOkX79im/2OV9t5ofp7mld33w4pa6vpscHEBGn+AfDjz6rQ8VO&#10;tTuSCWJQsMhTJhVk9xkXDGRploOofyeyKuX/F6pvAA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GanloreAAAACg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  <w:r w:rsidR="005946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0D79EBD" wp14:editId="357C6204">
                <wp:simplePos x="0" y="0"/>
                <wp:positionH relativeFrom="page">
                  <wp:posOffset>457200</wp:posOffset>
                </wp:positionH>
                <wp:positionV relativeFrom="page">
                  <wp:posOffset>2437765</wp:posOffset>
                </wp:positionV>
                <wp:extent cx="6132195" cy="5057775"/>
                <wp:effectExtent l="0" t="0" r="1905" b="9525"/>
                <wp:wrapNone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11368" w14:textId="4D6E631C" w:rsidR="00AC7CD4" w:rsidRPr="00AC7CD4" w:rsidRDefault="00AC7CD4" w:rsidP="00AC7CD4">
                            <w:pPr>
                              <w:spacing w:line="276" w:lineRule="auto"/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</w:pPr>
                            <w:r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Growing Up in Scotland (GUS) is a Scottish Government funded </w:t>
                            </w:r>
                            <w:hyperlink r:id="rId9" w:history="1">
                              <w:r w:rsidRPr="00025D2B">
                                <w:rPr>
                                  <w:rStyle w:val="Hyperlink"/>
                                  <w:rFonts w:asciiTheme="minorHAnsi" w:eastAsia="Times New Roman" w:hAnsiTheme="minorHAnsi" w:cs="Times New Roman"/>
                                  <w:lang w:val="en-GB"/>
                                </w:rPr>
                                <w:t>longitudinal study</w:t>
                              </w:r>
                            </w:hyperlink>
                            <w:r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 that is currently tracking the lives of two cohorts of </w:t>
                            </w:r>
                            <w:r w:rsidR="00025D2B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children from across Scotland. </w:t>
                            </w:r>
                            <w:r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GUS has highlighted that, even in the early years of a child’s life, there are consistent inequalities, not only in outcomes, but particularly in risk behaviours that we know have longer-term consequences for health and development.  </w:t>
                            </w:r>
                          </w:p>
                          <w:p w14:paraId="0C422612" w14:textId="77777777" w:rsidR="00AC7CD4" w:rsidRPr="00AC7CD4" w:rsidRDefault="00AC7CD4" w:rsidP="00AC7C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</w:pPr>
                          </w:p>
                          <w:p w14:paraId="60BB373C" w14:textId="57D76523" w:rsidR="00AC7CD4" w:rsidRPr="00AC7CD4" w:rsidRDefault="00103799" w:rsidP="00AC7CD4">
                            <w:pPr>
                              <w:spacing w:line="276" w:lineRule="auto"/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</w:pPr>
                            <w:hyperlink r:id="rId10" w:anchor="jCp" w:history="1">
                              <w:r w:rsidR="00AC7CD4" w:rsidRPr="00025D2B">
                                <w:rPr>
                                  <w:rStyle w:val="Hyperlink"/>
                                  <w:rFonts w:asciiTheme="minorHAnsi" w:eastAsia="Times New Roman" w:hAnsiTheme="minorHAnsi" w:cs="Times New Roman"/>
                                  <w:lang w:val="en-GB"/>
                                </w:rPr>
                                <w:t>Researchers from Stanford University</w:t>
                              </w:r>
                            </w:hyperlink>
                            <w:r w:rsidR="00AC7CD4"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 have found that school children living in poverty who have a growth mindset tend to do better in school than those with a fixed mindset.  The researchers found that as expected pupils living in </w:t>
                            </w:r>
                            <w:hyperlink r:id="rId11" w:history="1">
                              <w:r w:rsidR="00AC7CD4" w:rsidRPr="00AC7CD4">
                                <w:rPr>
                                  <w:rFonts w:asciiTheme="minorHAnsi" w:eastAsia="Times New Roman" w:hAnsiTheme="minorHAnsi" w:cs="Times New Roman"/>
                                  <w:lang w:val="en-GB"/>
                                </w:rPr>
                                <w:t>poverty</w:t>
                              </w:r>
                            </w:hyperlink>
                            <w:r w:rsidR="00AC7CD4"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 tended to have much less academic success. They also found that pupils living in poverty were more li</w:t>
                            </w:r>
                            <w:r w:rsidR="00025D2B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 xml:space="preserve">kely to have a fixed mindset. </w:t>
                            </w:r>
                            <w:r w:rsidR="00AC7CD4"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t>But they also found that those pupils living in poverty who had a growth mindset tended to do much better academically than those living in poverty with a fixed mindset – so much better that their scores were nearly equal to those students who were not living in poverty who had a fixed mindset.</w:t>
                            </w:r>
                            <w:r w:rsidR="00AC7CD4" w:rsidRPr="00AC7CD4">
                              <w:rPr>
                                <w:rFonts w:asciiTheme="minorHAnsi" w:eastAsia="Times New Roman" w:hAnsiTheme="minorHAnsi" w:cs="Times New Roman"/>
                                <w:lang w:val="en-GB"/>
                              </w:rPr>
                              <w:br/>
                            </w:r>
                          </w:p>
                          <w:p w14:paraId="68689C5B" w14:textId="7A6FDE4F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E634EB"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  <w:p w14:paraId="1DD3C07D" w14:textId="77777777" w:rsidR="00E634EB" w:rsidRPr="00E634EB" w:rsidRDefault="00E634EB" w:rsidP="00E634EB">
                            <w:pPr>
                              <w:pStyle w:val="BodyText"/>
                              <w:spacing w:line="276" w:lineRule="auto"/>
                              <w:ind w:right="-1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9EBD" id="Text Box 67" o:spid="_x0000_s1027" type="#_x0000_t202" style="position:absolute;margin-left:36pt;margin-top:191.95pt;width:482.85pt;height:398.2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6jsQIAALMFAAAOAAAAZHJzL2Uyb0RvYy54bWysVNtunDAQfa/Uf7D8TriEy4LCRsmyVJXS&#10;i5T0A7xgFqtgU9u7bFr13zs2y2aTqFLVlgdrsGfO3M7M1fWh79CeSsUEz7F/4WFEeSVqxrc5/vJQ&#10;OguMlCa8Jp3gNMePVOHr5ds3V+OQ0UC0oqupRADCVTYOOW61HjLXVVVLe6IuxEA5PDZC9kTDr9y6&#10;tSQjoPedG3he7I5C1oMUFVUKbovpES8tftPQSn9qGkU16nIMsWl7SntuzOkur0i2lWRoWXUMg/xF&#10;FD1hHJyeoAqiCdpJ9gqqZ5UUSjT6ohK9K5qGVdTmANn43ots7lsyUJsLFEcNpzKp/wdbfdx/lojV&#10;OV5EGHHSQ48e6EGjW3FAcWLqMw4qA7X7ART1Ae6hzzZXNdyJ6qtCXKxawrf0RkoxtpTUEJ9vLN0z&#10;0wlHGZDN+EHU4IfstLBAh0b2pnhQDgTo0KfHU29MLBVcxv5l4KcQYwVvkRclSRJZHySbzQep9Dsq&#10;emSEHEtovoUn+zulTTgkm1WMNy5K1nWWAB1/dgGK0w04B1PzZsKw/fyReul6sV6EThjEayf0isK5&#10;KVehE5d+EhWXxWpV+D+NXz/MWlbXlBs3M7f88M96d2T5xIoTu5ToWG3gTEhKbjerTqI9AW6X9jsW&#10;5EzNfR6GLQLk8iIlPwi92yB1yniROGEZRk6aeAvH89PbNPbCNCzK5yndMU7/PSU05jiNgmhi029z&#10;8+z3OjeS9UzD9uhYD/Q9KZHMcHDNa9taTVg3yWelMOE/lQLaPTfaMtaQdKKrPmwOdjhOg7AR9SNQ&#10;WAogGPAUNh8IrZDfMRphi+RYfdsRSTHq3nMYA7NyZkHOwmYWCK/ANMcao0lc6Wk17QbJti0gT4PG&#10;xQ2MSsMsic1MTVEcBww2g83luMXM6jn/t1pPu3b5CwAA//8DAFBLAwQUAAYACAAAACEAWWC1qeEA&#10;AAAMAQAADwAAAGRycy9kb3ducmV2LnhtbEyPwU7DMBBE70j8g7VI3KjdBjVpiFNVCE5IiDQcODrx&#10;NrEar0PstuHvcU9wm9WMZt8U29kO7IyTN44kLBcCGFLrtKFOwmf9+pAB80GRVoMjlPCDHrbl7U2h&#10;cu0uVOF5HzoWS8jnSkIfwphz7tserfILNyJF7+Amq0I8p47rSV1iuR34Sog1t8pQ/NCrEZ97bI/7&#10;k5Ww+6LqxXy/Nx/VoTJ1vRH0tj5KeX83756ABZzDXxiu+BEdysjUuBNpzwYJ6SpOCRKSLNkAuwZE&#10;kqbAmqiWmXgEXhb8/4jyFwAA//8DAFBLAQItABQABgAIAAAAIQC2gziS/gAAAOEBAAATAAAAAAAA&#10;AAAAAAAAAAAAAABbQ29udGVudF9UeXBlc10ueG1sUEsBAi0AFAAGAAgAAAAhADj9If/WAAAAlAEA&#10;AAsAAAAAAAAAAAAAAAAALwEAAF9yZWxzLy5yZWxzUEsBAi0AFAAGAAgAAAAhAEkIPqOxAgAAswUA&#10;AA4AAAAAAAAAAAAAAAAALgIAAGRycy9lMm9Eb2MueG1sUEsBAi0AFAAGAAgAAAAhAFlgtanhAAAA&#10;DAEAAA8AAAAAAAAAAAAAAAAACwUAAGRycy9kb3ducmV2LnhtbFBLBQYAAAAABAAEAPMAAAAZBgAA&#10;AAA=&#10;" filled="f" stroked="f">
                <v:textbox inset="0,0,0,0">
                  <w:txbxContent>
                    <w:p w14:paraId="08B11368" w14:textId="4D6E631C" w:rsidR="00AC7CD4" w:rsidRPr="00AC7CD4" w:rsidRDefault="00AC7CD4" w:rsidP="00AC7CD4">
                      <w:pPr>
                        <w:spacing w:line="276" w:lineRule="auto"/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</w:pPr>
                      <w:r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Growing Up in Scotland (GUS) is a Scottish Government funded </w:t>
                      </w:r>
                      <w:hyperlink r:id="rId12" w:history="1">
                        <w:r w:rsidRPr="00025D2B">
                          <w:rPr>
                            <w:rStyle w:val="Hyperlink"/>
                            <w:rFonts w:asciiTheme="minorHAnsi" w:eastAsia="Times New Roman" w:hAnsiTheme="minorHAnsi" w:cs="Times New Roman"/>
                            <w:lang w:val="en-GB"/>
                          </w:rPr>
                          <w:t>longitudinal study</w:t>
                        </w:r>
                      </w:hyperlink>
                      <w:r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 that is currently tracking the lives of two cohorts of </w:t>
                      </w:r>
                      <w:r w:rsidR="00025D2B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children from across Scotland. </w:t>
                      </w:r>
                      <w:r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GUS has highlighted that, even in the early years of a child’s life, there are consistent inequalities, not only in outcomes, but particularly in risk </w:t>
                      </w:r>
                      <w:proofErr w:type="spellStart"/>
                      <w:r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>behaviours</w:t>
                      </w:r>
                      <w:proofErr w:type="spellEnd"/>
                      <w:r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 that we know have longer-term consequences for health and development.  </w:t>
                      </w:r>
                    </w:p>
                    <w:p w14:paraId="0C422612" w14:textId="77777777" w:rsidR="00AC7CD4" w:rsidRPr="00AC7CD4" w:rsidRDefault="00AC7CD4" w:rsidP="00AC7C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</w:pPr>
                    </w:p>
                    <w:p w14:paraId="60BB373C" w14:textId="57D76523" w:rsidR="00AC7CD4" w:rsidRPr="00AC7CD4" w:rsidRDefault="00025D2B" w:rsidP="00AC7CD4">
                      <w:pPr>
                        <w:spacing w:line="276" w:lineRule="auto"/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</w:pPr>
                      <w:hyperlink r:id="rId13" w:anchor="jCp" w:history="1">
                        <w:r w:rsidR="00AC7CD4" w:rsidRPr="00025D2B">
                          <w:rPr>
                            <w:rStyle w:val="Hyperlink"/>
                            <w:rFonts w:asciiTheme="minorHAnsi" w:eastAsia="Times New Roman" w:hAnsiTheme="minorHAnsi" w:cs="Times New Roman"/>
                            <w:lang w:val="en-GB"/>
                          </w:rPr>
                          <w:t>Researchers</w:t>
                        </w:r>
                        <w:r w:rsidR="00AC7CD4" w:rsidRPr="00025D2B">
                          <w:rPr>
                            <w:rStyle w:val="Hyperlink"/>
                            <w:rFonts w:asciiTheme="minorHAnsi" w:eastAsia="Times New Roman" w:hAnsiTheme="minorHAnsi" w:cs="Times New Roman"/>
                            <w:lang w:val="en-GB"/>
                          </w:rPr>
                          <w:t xml:space="preserve"> </w:t>
                        </w:r>
                        <w:r w:rsidR="00AC7CD4" w:rsidRPr="00025D2B">
                          <w:rPr>
                            <w:rStyle w:val="Hyperlink"/>
                            <w:rFonts w:asciiTheme="minorHAnsi" w:eastAsia="Times New Roman" w:hAnsiTheme="minorHAnsi" w:cs="Times New Roman"/>
                            <w:lang w:val="en-GB"/>
                          </w:rPr>
                          <w:t>from Stanford University</w:t>
                        </w:r>
                      </w:hyperlink>
                      <w:r w:rsidR="00AC7CD4"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 have found that school children living in poverty who have a growth mindset tend to do better in school than those with a fixed mindset.  The researchers found that as expected pupils living in </w:t>
                      </w:r>
                      <w:hyperlink r:id="rId14" w:history="1">
                        <w:r w:rsidR="00AC7CD4" w:rsidRPr="00AC7CD4">
                          <w:rPr>
                            <w:rFonts w:asciiTheme="minorHAnsi" w:eastAsia="Times New Roman" w:hAnsiTheme="minorHAnsi" w:cs="Times New Roman"/>
                            <w:lang w:val="en-GB"/>
                          </w:rPr>
                          <w:t>poverty</w:t>
                        </w:r>
                      </w:hyperlink>
                      <w:r w:rsidR="00AC7CD4"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 tended to have much less academic success. They also found that pupils living in poverty were more li</w:t>
                      </w:r>
                      <w:r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 xml:space="preserve">kely to have a fixed mindset. </w:t>
                      </w:r>
                      <w:r w:rsidR="00AC7CD4"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t>But they also found that those pupils living in poverty who had a growth mindset tended to do much better academically than those living in poverty with a fixed mindset – so much better that their scores were nearly equal to those students who were not living in poverty who had a fixed mindset.</w:t>
                      </w:r>
                      <w:r w:rsidR="00AC7CD4" w:rsidRPr="00AC7CD4">
                        <w:rPr>
                          <w:rFonts w:asciiTheme="minorHAnsi" w:eastAsia="Times New Roman" w:hAnsiTheme="minorHAnsi" w:cs="Times New Roman"/>
                          <w:lang w:val="en-GB"/>
                        </w:rPr>
                        <w:br/>
                      </w:r>
                    </w:p>
                    <w:p w14:paraId="68689C5B" w14:textId="7A6FDE4F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  <w:r w:rsidRPr="00E634EB"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  <w:p w14:paraId="1DD3C07D" w14:textId="77777777" w:rsidR="00E634EB" w:rsidRPr="00E634EB" w:rsidRDefault="00E634EB" w:rsidP="00E634EB">
                      <w:pPr>
                        <w:pStyle w:val="BodyText"/>
                        <w:spacing w:line="276" w:lineRule="auto"/>
                        <w:ind w:right="-1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BF39D8" w14:textId="1F6A929A" w:rsidR="00192CA8" w:rsidRDefault="00192CA8" w:rsidP="007C64CD">
      <w:pPr>
        <w:rPr>
          <w:sz w:val="2"/>
          <w:szCs w:val="2"/>
        </w:rPr>
      </w:pPr>
    </w:p>
    <w:sectPr w:rsidR="00192CA8" w:rsidSect="00AC62BA">
      <w:pgSz w:w="11910" w:h="16840"/>
      <w:pgMar w:top="540" w:right="400" w:bottom="280" w:left="40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6B3" w14:textId="70E58A67" w:rsidR="007A5C18" w:rsidRDefault="007A5C1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00BCD0" wp14:editId="623169E2">
          <wp:simplePos x="0" y="0"/>
          <wp:positionH relativeFrom="margin">
            <wp:align>right</wp:align>
          </wp:positionH>
          <wp:positionV relativeFrom="page">
            <wp:posOffset>10144125</wp:posOffset>
          </wp:positionV>
          <wp:extent cx="849600" cy="3348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3CF"/>
    <w:multiLevelType w:val="hybridMultilevel"/>
    <w:tmpl w:val="AF8E7A2C"/>
    <w:lvl w:ilvl="0" w:tplc="6E96D3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660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8DA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0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7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05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66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0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94132"/>
    <w:multiLevelType w:val="hybridMultilevel"/>
    <w:tmpl w:val="DD1617C6"/>
    <w:lvl w:ilvl="0" w:tplc="5C84A4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285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0EF1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EF3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218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244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E2E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AB3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2B1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836297E"/>
    <w:multiLevelType w:val="hybridMultilevel"/>
    <w:tmpl w:val="00D2F9A2"/>
    <w:lvl w:ilvl="0" w:tplc="51FED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9E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68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00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4D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A3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E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2B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1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95D"/>
    <w:multiLevelType w:val="hybridMultilevel"/>
    <w:tmpl w:val="5292210E"/>
    <w:lvl w:ilvl="0" w:tplc="9062A5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A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A56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68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C6C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3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62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4C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DC5"/>
    <w:multiLevelType w:val="hybridMultilevel"/>
    <w:tmpl w:val="043CB54E"/>
    <w:lvl w:ilvl="0" w:tplc="E21E37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83DF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7005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E74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86E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C1B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0D8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67D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670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025D2B"/>
    <w:rsid w:val="00103799"/>
    <w:rsid w:val="00192CA8"/>
    <w:rsid w:val="00255EAE"/>
    <w:rsid w:val="0030681C"/>
    <w:rsid w:val="00307DB8"/>
    <w:rsid w:val="005946FE"/>
    <w:rsid w:val="007A5C18"/>
    <w:rsid w:val="007C64CD"/>
    <w:rsid w:val="007D07C1"/>
    <w:rsid w:val="008450D7"/>
    <w:rsid w:val="008777FA"/>
    <w:rsid w:val="00AC62BA"/>
    <w:rsid w:val="00AC7CD4"/>
    <w:rsid w:val="00B025E3"/>
    <w:rsid w:val="00C55EFB"/>
    <w:rsid w:val="00DD0F09"/>
    <w:rsid w:val="00E634EB"/>
    <w:rsid w:val="00E84606"/>
    <w:rsid w:val="00F22F42"/>
    <w:rsid w:val="00FA108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table" w:styleId="TableGrid">
    <w:name w:val="Table Grid"/>
    <w:basedOn w:val="TableNormal"/>
    <w:uiPriority w:val="59"/>
    <w:rsid w:val="00E634EB"/>
    <w:pPr>
      <w:widowControl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C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hys.org/news/2016-07-growth-mindset-temper-impact-poverty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v.scot/Resource/0048/0048675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ys.org/tags/pover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hys.org/news/2016-07-growth-mindset-temper-impact-pover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cot/Resource/0048/00486755.pdf" TargetMode="External"/><Relationship Id="rId14" Type="http://schemas.openxmlformats.org/officeDocument/2006/relationships/hyperlink" Target="http://phys.org/tags/pover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dcterms:created xsi:type="dcterms:W3CDTF">2017-02-08T15:11:00Z</dcterms:created>
  <dcterms:modified xsi:type="dcterms:W3CDTF">2017-02-08T15:11:00Z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