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9554" w14:textId="3325345D" w:rsidR="009135E9" w:rsidRPr="009E52E2" w:rsidRDefault="009135E9">
      <w:pPr>
        <w:rPr>
          <w:b/>
          <w:bCs/>
          <w:sz w:val="32"/>
          <w:szCs w:val="32"/>
        </w:rPr>
      </w:pPr>
      <w:r w:rsidRPr="009E52E2">
        <w:rPr>
          <w:b/>
          <w:bCs/>
          <w:sz w:val="32"/>
          <w:szCs w:val="32"/>
        </w:rPr>
        <w:t>Evaluating the effectiveness of a group-based intervention for loss, grief and bereavement: What impact does Seasons for Growth have on children and young people?</w:t>
      </w:r>
    </w:p>
    <w:p w14:paraId="39F6EFA8" w14:textId="77777777" w:rsidR="009135E9" w:rsidRPr="009E52E2" w:rsidRDefault="009135E9">
      <w:pPr>
        <w:rPr>
          <w:b/>
          <w:bCs/>
          <w:sz w:val="28"/>
          <w:szCs w:val="28"/>
        </w:rPr>
      </w:pPr>
    </w:p>
    <w:p w14:paraId="1618C667" w14:textId="6977F4CB" w:rsidR="009135E9" w:rsidRPr="009E52E2" w:rsidRDefault="009135E9">
      <w:pPr>
        <w:rPr>
          <w:b/>
          <w:bCs/>
          <w:sz w:val="28"/>
          <w:szCs w:val="28"/>
        </w:rPr>
      </w:pPr>
      <w:r w:rsidRPr="009E52E2">
        <w:rPr>
          <w:b/>
          <w:bCs/>
          <w:sz w:val="28"/>
          <w:szCs w:val="28"/>
        </w:rPr>
        <w:t>What did we ask?</w:t>
      </w:r>
    </w:p>
    <w:p w14:paraId="18B26653" w14:textId="1CCC2650" w:rsidR="009135E9" w:rsidRPr="009E52E2" w:rsidRDefault="009135E9" w:rsidP="009135E9">
      <w:pPr>
        <w:rPr>
          <w:rFonts w:cs="Arial"/>
        </w:rPr>
      </w:pPr>
      <w:r w:rsidRPr="009E52E2">
        <w:rPr>
          <w:rFonts w:cs="Arial"/>
        </w:rPr>
        <w:t xml:space="preserve">We asked </w:t>
      </w:r>
      <w:r w:rsidR="00192C57" w:rsidRPr="009E52E2">
        <w:rPr>
          <w:rFonts w:cs="Arial"/>
        </w:rPr>
        <w:t>45</w:t>
      </w:r>
      <w:r w:rsidRPr="009E52E2">
        <w:rPr>
          <w:rFonts w:cs="Arial"/>
        </w:rPr>
        <w:t xml:space="preserve"> children and young people about their experiences of participating in Seasons for Growth. Seasons for Growth is an evidence-based group intervention for children and young people, aged between 6-18, who have experienced loss, grief and bereavement. Inverclyde Council carried out a research study looking at the effectiveness of the programme (McPherson et al, 2018). The current study looked to part replicate the Inverclyde study, to gain contextual evidence that Seasons for Growth continued to be effective in eliciting positive outcomes for Glasgow’s children and young people. </w:t>
      </w:r>
    </w:p>
    <w:p w14:paraId="540DBFDF" w14:textId="77777777" w:rsidR="009135E9" w:rsidRPr="009E52E2" w:rsidRDefault="009135E9" w:rsidP="009135E9">
      <w:pPr>
        <w:spacing w:after="0" w:line="240" w:lineRule="auto"/>
        <w:rPr>
          <w:rFonts w:cs="Arial"/>
        </w:rPr>
      </w:pPr>
    </w:p>
    <w:p w14:paraId="7C5D8727" w14:textId="77777777" w:rsidR="009135E9" w:rsidRPr="009E52E2" w:rsidRDefault="009135E9" w:rsidP="009135E9">
      <w:pPr>
        <w:spacing w:after="0" w:line="240" w:lineRule="auto"/>
        <w:rPr>
          <w:rFonts w:cs="Arial"/>
        </w:rPr>
      </w:pPr>
    </w:p>
    <w:p w14:paraId="25DBBF54" w14:textId="592EAF91" w:rsidR="009135E9" w:rsidRPr="009E52E2" w:rsidRDefault="009135E9" w:rsidP="009135E9">
      <w:pPr>
        <w:rPr>
          <w:b/>
          <w:bCs/>
          <w:sz w:val="28"/>
          <w:szCs w:val="28"/>
        </w:rPr>
      </w:pPr>
      <w:r w:rsidRPr="009E52E2">
        <w:rPr>
          <w:b/>
          <w:bCs/>
          <w:sz w:val="28"/>
          <w:szCs w:val="28"/>
        </w:rPr>
        <w:t>What did we do?</w:t>
      </w:r>
    </w:p>
    <w:p w14:paraId="47C2072C" w14:textId="68B050F2" w:rsidR="00E82EF1" w:rsidRDefault="009135E9" w:rsidP="00192C57">
      <w:pPr>
        <w:tabs>
          <w:tab w:val="left" w:pos="8400"/>
        </w:tabs>
        <w:rPr>
          <w:rFonts w:cs="Arial"/>
        </w:rPr>
      </w:pPr>
      <w:r w:rsidRPr="009E52E2">
        <w:rPr>
          <w:rFonts w:cs="Arial"/>
        </w:rPr>
        <w:t xml:space="preserve">We asked </w:t>
      </w:r>
      <w:r w:rsidR="00192C57" w:rsidRPr="009E52E2">
        <w:rPr>
          <w:rFonts w:cs="Arial"/>
        </w:rPr>
        <w:t>45</w:t>
      </w:r>
      <w:r w:rsidRPr="009E52E2">
        <w:rPr>
          <w:rFonts w:cs="Arial"/>
        </w:rPr>
        <w:t xml:space="preserve"> children and young people from 8 schools across Glasgow to take part in focus groups. In line with the United Nations Convention of the Rights of the Child, 9 focus groups with children and young people were conducted to centre this research around their views. Thematic analysis (Braun &amp; Clarke, 2006) was used to group the qualitative data into themes</w:t>
      </w:r>
      <w:r w:rsidR="00C36849">
        <w:rPr>
          <w:rFonts w:cs="Arial"/>
        </w:rPr>
        <w:t>.</w:t>
      </w:r>
      <w:r w:rsidRPr="009E52E2">
        <w:rPr>
          <w:rFonts w:cs="Arial"/>
        </w:rPr>
        <w:t xml:space="preserve"> </w:t>
      </w:r>
    </w:p>
    <w:p w14:paraId="591A9E94" w14:textId="77777777" w:rsidR="00720F8A" w:rsidRPr="009E52E2" w:rsidRDefault="00720F8A" w:rsidP="00192C57">
      <w:pPr>
        <w:tabs>
          <w:tab w:val="left" w:pos="8400"/>
        </w:tabs>
        <w:rPr>
          <w:rFonts w:cs="Arial"/>
        </w:rPr>
      </w:pPr>
    </w:p>
    <w:p w14:paraId="21C7705F" w14:textId="3B710870" w:rsidR="00E82EF1" w:rsidRPr="00720F8A" w:rsidRDefault="00E82EF1" w:rsidP="009135E9">
      <w:pPr>
        <w:rPr>
          <w:b/>
          <w:bCs/>
          <w:sz w:val="28"/>
          <w:szCs w:val="28"/>
        </w:rPr>
      </w:pPr>
      <w:r w:rsidRPr="00720F8A">
        <w:rPr>
          <w:b/>
          <w:bCs/>
          <w:sz w:val="28"/>
          <w:szCs w:val="28"/>
        </w:rPr>
        <w:t>What did we find?</w:t>
      </w:r>
    </w:p>
    <w:p w14:paraId="6EC98F0B" w14:textId="3384F5F6" w:rsidR="00E82EF1" w:rsidRPr="009E52E2" w:rsidRDefault="00E82EF1" w:rsidP="009135E9">
      <w:pPr>
        <w:rPr>
          <w:rFonts w:cs="Arial"/>
        </w:rPr>
      </w:pPr>
      <w:r w:rsidRPr="009E52E2">
        <w:rPr>
          <w:rFonts w:cs="Arial"/>
        </w:rPr>
        <w:t xml:space="preserve">A range of themes were identified supporting the hypothesis that Seasons for Growth remains an effective evidence-based intervention for children and young people experiencing loss, grief and bereavement.  </w:t>
      </w:r>
      <w:r w:rsidR="00EE4925">
        <w:rPr>
          <w:rFonts w:cs="Arial"/>
        </w:rPr>
        <w:t>Identified t</w:t>
      </w:r>
      <w:r w:rsidRPr="009E52E2">
        <w:rPr>
          <w:rFonts w:cs="Arial"/>
        </w:rPr>
        <w:t xml:space="preserve">hemes included enhanced emotional wellbeing, </w:t>
      </w:r>
      <w:r w:rsidR="007C09BD" w:rsidRPr="009E52E2">
        <w:rPr>
          <w:rFonts w:cs="Arial"/>
        </w:rPr>
        <w:t xml:space="preserve">strengthened social connections, </w:t>
      </w:r>
      <w:r w:rsidRPr="009E52E2">
        <w:rPr>
          <w:rFonts w:cs="Arial"/>
        </w:rPr>
        <w:t xml:space="preserve">enhanced personal growth, </w:t>
      </w:r>
      <w:r w:rsidR="007C09BD" w:rsidRPr="009E52E2">
        <w:rPr>
          <w:rFonts w:cs="Arial"/>
        </w:rPr>
        <w:t xml:space="preserve">and benefits of participation. </w:t>
      </w:r>
    </w:p>
    <w:p w14:paraId="5F1F17D6" w14:textId="733EA257" w:rsidR="006C70ED" w:rsidRDefault="006C70ED" w:rsidP="009135E9">
      <w:r>
        <w:rPr>
          <w:noProof/>
        </w:rPr>
        <w:lastRenderedPageBreak/>
        <w:drawing>
          <wp:inline distT="0" distB="0" distL="0" distR="0" wp14:anchorId="44E6D01A" wp14:editId="06DA5494">
            <wp:extent cx="5214796" cy="2516863"/>
            <wp:effectExtent l="0" t="19050" r="5080" b="0"/>
            <wp:docPr id="65539844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pPr w:leftFromText="180" w:rightFromText="180" w:vertAnchor="text" w:horzAnchor="margin" w:tblpXSpec="center" w:tblpY="65"/>
        <w:tblW w:w="9493" w:type="dxa"/>
        <w:tblLook w:val="04A0" w:firstRow="1" w:lastRow="0" w:firstColumn="1" w:lastColumn="0" w:noHBand="0" w:noVBand="1"/>
      </w:tblPr>
      <w:tblGrid>
        <w:gridCol w:w="1613"/>
        <w:gridCol w:w="2493"/>
        <w:gridCol w:w="5387"/>
      </w:tblGrid>
      <w:tr w:rsidR="00E70712" w14:paraId="6F078E09" w14:textId="77777777" w:rsidTr="009E52E2">
        <w:tc>
          <w:tcPr>
            <w:tcW w:w="9493" w:type="dxa"/>
            <w:gridSpan w:val="3"/>
          </w:tcPr>
          <w:p w14:paraId="2500F5E1" w14:textId="77777777" w:rsidR="00E70712" w:rsidRDefault="00E70712" w:rsidP="00E70712">
            <w:pPr>
              <w:jc w:val="center"/>
              <w:rPr>
                <w:b/>
                <w:bCs/>
              </w:rPr>
            </w:pPr>
            <w:r w:rsidRPr="00177AA9">
              <w:rPr>
                <w:b/>
                <w:bCs/>
              </w:rPr>
              <w:t>What impact does Seasons for Growth have on children and young people?</w:t>
            </w:r>
          </w:p>
          <w:p w14:paraId="30E57D60" w14:textId="77777777" w:rsidR="00E70712" w:rsidRPr="00177AA9" w:rsidRDefault="00E70712" w:rsidP="00E70712">
            <w:pPr>
              <w:jc w:val="center"/>
              <w:rPr>
                <w:b/>
                <w:bCs/>
                <w:sz w:val="28"/>
                <w:szCs w:val="28"/>
              </w:rPr>
            </w:pPr>
          </w:p>
        </w:tc>
      </w:tr>
      <w:tr w:rsidR="00E70712" w14:paraId="41A23547" w14:textId="77777777" w:rsidTr="009E52E2">
        <w:tc>
          <w:tcPr>
            <w:tcW w:w="1613" w:type="dxa"/>
            <w:vMerge w:val="restart"/>
            <w:shd w:val="clear" w:color="auto" w:fill="4C94D8" w:themeFill="text2" w:themeFillTint="80"/>
          </w:tcPr>
          <w:p w14:paraId="0FE0D806" w14:textId="77777777" w:rsidR="00E70712" w:rsidRDefault="00E70712" w:rsidP="00E70712">
            <w:r>
              <w:t>Enhanced Emotional Wellbeing</w:t>
            </w:r>
          </w:p>
        </w:tc>
        <w:tc>
          <w:tcPr>
            <w:tcW w:w="2493" w:type="dxa"/>
            <w:shd w:val="clear" w:color="auto" w:fill="C1E4F5" w:themeFill="accent1" w:themeFillTint="33"/>
          </w:tcPr>
          <w:p w14:paraId="3FCC0F42" w14:textId="77777777" w:rsidR="00E70712" w:rsidRDefault="00E70712" w:rsidP="00E70712">
            <w:r>
              <w:t>Positive emotional impact</w:t>
            </w:r>
          </w:p>
        </w:tc>
        <w:tc>
          <w:tcPr>
            <w:tcW w:w="5387" w:type="dxa"/>
            <w:shd w:val="clear" w:color="auto" w:fill="C1E4F5" w:themeFill="accent1" w:themeFillTint="33"/>
          </w:tcPr>
          <w:p w14:paraId="12722FD8" w14:textId="77777777" w:rsidR="00E70712" w:rsidRPr="00177AA9" w:rsidRDefault="00E70712" w:rsidP="00E70712">
            <w:pPr>
              <w:rPr>
                <w:i/>
                <w:iCs/>
              </w:rPr>
            </w:pPr>
            <w:r>
              <w:rPr>
                <w:i/>
                <w:iCs/>
              </w:rPr>
              <w:t>“When I feel sad SfG is a happy place for me because I can take my mind off stuff.”</w:t>
            </w:r>
          </w:p>
        </w:tc>
      </w:tr>
      <w:tr w:rsidR="00E70712" w14:paraId="5EC93CB5" w14:textId="77777777" w:rsidTr="009E52E2">
        <w:tc>
          <w:tcPr>
            <w:tcW w:w="1613" w:type="dxa"/>
            <w:vMerge/>
            <w:shd w:val="clear" w:color="auto" w:fill="4C94D8" w:themeFill="text2" w:themeFillTint="80"/>
          </w:tcPr>
          <w:p w14:paraId="06E2CD66" w14:textId="77777777" w:rsidR="00E70712" w:rsidRDefault="00E70712" w:rsidP="00E70712"/>
        </w:tc>
        <w:tc>
          <w:tcPr>
            <w:tcW w:w="2493" w:type="dxa"/>
            <w:shd w:val="clear" w:color="auto" w:fill="DAE9F7" w:themeFill="text2" w:themeFillTint="1A"/>
          </w:tcPr>
          <w:p w14:paraId="45EE650C" w14:textId="77777777" w:rsidR="00E70712" w:rsidRDefault="00E70712" w:rsidP="00E70712">
            <w:r>
              <w:t>Expression and management of feelings</w:t>
            </w:r>
          </w:p>
        </w:tc>
        <w:tc>
          <w:tcPr>
            <w:tcW w:w="5387" w:type="dxa"/>
            <w:shd w:val="clear" w:color="auto" w:fill="DAE9F7" w:themeFill="text2" w:themeFillTint="1A"/>
          </w:tcPr>
          <w:p w14:paraId="65A75087" w14:textId="77777777" w:rsidR="00E70712" w:rsidRPr="00177AA9" w:rsidRDefault="00E70712" w:rsidP="00E70712">
            <w:pPr>
              <w:rPr>
                <w:i/>
                <w:iCs/>
              </w:rPr>
            </w:pPr>
            <w:r>
              <w:rPr>
                <w:i/>
                <w:iCs/>
              </w:rPr>
              <w:t>“I figured out more ways to keep happy and not just be sad all the time.”</w:t>
            </w:r>
          </w:p>
        </w:tc>
      </w:tr>
      <w:tr w:rsidR="00E70712" w14:paraId="374C2E8E" w14:textId="77777777" w:rsidTr="009E52E2">
        <w:tc>
          <w:tcPr>
            <w:tcW w:w="1613" w:type="dxa"/>
            <w:vMerge/>
            <w:shd w:val="clear" w:color="auto" w:fill="4C94D8" w:themeFill="text2" w:themeFillTint="80"/>
          </w:tcPr>
          <w:p w14:paraId="692ADAA5" w14:textId="77777777" w:rsidR="00E70712" w:rsidRDefault="00E70712" w:rsidP="00E70712"/>
        </w:tc>
        <w:tc>
          <w:tcPr>
            <w:tcW w:w="2493" w:type="dxa"/>
            <w:shd w:val="clear" w:color="auto" w:fill="C1E4F5" w:themeFill="accent1" w:themeFillTint="33"/>
          </w:tcPr>
          <w:p w14:paraId="2C12E58D" w14:textId="77777777" w:rsidR="00E70712" w:rsidRDefault="00E70712" w:rsidP="00E70712">
            <w:r>
              <w:t>Coping strategies</w:t>
            </w:r>
          </w:p>
        </w:tc>
        <w:tc>
          <w:tcPr>
            <w:tcW w:w="5387" w:type="dxa"/>
            <w:shd w:val="clear" w:color="auto" w:fill="C1E4F5" w:themeFill="accent1" w:themeFillTint="33"/>
          </w:tcPr>
          <w:p w14:paraId="6BFD247E" w14:textId="77777777" w:rsidR="00E70712" w:rsidRPr="0075721D" w:rsidRDefault="00E70712" w:rsidP="00E70712">
            <w:pPr>
              <w:rPr>
                <w:i/>
                <w:iCs/>
              </w:rPr>
            </w:pPr>
            <w:r>
              <w:rPr>
                <w:i/>
                <w:iCs/>
              </w:rPr>
              <w:t>“I g</w:t>
            </w:r>
            <w:r w:rsidRPr="0075721D">
              <w:rPr>
                <w:i/>
                <w:iCs/>
              </w:rPr>
              <w:t>o to the park round the corner from my house. There’s a gym area there with a running area. When I go there it takes it all away</w:t>
            </w:r>
            <w:r>
              <w:rPr>
                <w:i/>
                <w:iCs/>
              </w:rPr>
              <w:t>”</w:t>
            </w:r>
            <w:r w:rsidRPr="0075721D">
              <w:rPr>
                <w:i/>
                <w:iCs/>
              </w:rPr>
              <w:t>.</w:t>
            </w:r>
          </w:p>
          <w:p w14:paraId="696DE08B" w14:textId="77777777" w:rsidR="00E70712" w:rsidRDefault="00E70712" w:rsidP="00E70712"/>
        </w:tc>
      </w:tr>
      <w:tr w:rsidR="00E70712" w14:paraId="071A6914" w14:textId="77777777" w:rsidTr="009E52E2">
        <w:tc>
          <w:tcPr>
            <w:tcW w:w="1613" w:type="dxa"/>
            <w:vMerge/>
            <w:shd w:val="clear" w:color="auto" w:fill="4C94D8" w:themeFill="text2" w:themeFillTint="80"/>
          </w:tcPr>
          <w:p w14:paraId="00A2D34F" w14:textId="77777777" w:rsidR="00E70712" w:rsidRDefault="00E70712" w:rsidP="00E70712"/>
        </w:tc>
        <w:tc>
          <w:tcPr>
            <w:tcW w:w="2493" w:type="dxa"/>
            <w:shd w:val="clear" w:color="auto" w:fill="DAE9F7" w:themeFill="text2" w:themeFillTint="1A"/>
          </w:tcPr>
          <w:p w14:paraId="01912963" w14:textId="77777777" w:rsidR="00E70712" w:rsidRDefault="00E70712" w:rsidP="00E70712">
            <w:r>
              <w:t>Knowledge about loss and change</w:t>
            </w:r>
          </w:p>
        </w:tc>
        <w:tc>
          <w:tcPr>
            <w:tcW w:w="5387" w:type="dxa"/>
            <w:shd w:val="clear" w:color="auto" w:fill="DAE9F7" w:themeFill="text2" w:themeFillTint="1A"/>
          </w:tcPr>
          <w:p w14:paraId="38ED6A79" w14:textId="77777777" w:rsidR="00E70712" w:rsidRPr="00177AA9" w:rsidRDefault="00E70712" w:rsidP="00E70712">
            <w:pPr>
              <w:rPr>
                <w:i/>
                <w:iCs/>
              </w:rPr>
            </w:pPr>
            <w:r>
              <w:rPr>
                <w:i/>
                <w:iCs/>
              </w:rPr>
              <w:t>“</w:t>
            </w:r>
            <w:r w:rsidRPr="00177AA9">
              <w:rPr>
                <w:i/>
                <w:iCs/>
              </w:rPr>
              <w:t>Obviously, when someone goes through something, you can understand now that other people are going through similar things</w:t>
            </w:r>
            <w:r>
              <w:rPr>
                <w:i/>
                <w:iCs/>
              </w:rPr>
              <w:t>”.</w:t>
            </w:r>
          </w:p>
        </w:tc>
      </w:tr>
      <w:tr w:rsidR="00E70712" w14:paraId="797B7291" w14:textId="77777777" w:rsidTr="009E52E2">
        <w:tc>
          <w:tcPr>
            <w:tcW w:w="1613" w:type="dxa"/>
            <w:vMerge w:val="restart"/>
            <w:shd w:val="clear" w:color="auto" w:fill="D86DCB" w:themeFill="accent5" w:themeFillTint="99"/>
          </w:tcPr>
          <w:p w14:paraId="1B3DE994" w14:textId="77777777" w:rsidR="00E70712" w:rsidRDefault="00E70712" w:rsidP="00E70712">
            <w:r>
              <w:t>Strengthened Social Connections</w:t>
            </w:r>
          </w:p>
        </w:tc>
        <w:tc>
          <w:tcPr>
            <w:tcW w:w="2493" w:type="dxa"/>
            <w:shd w:val="clear" w:color="auto" w:fill="F2CEED" w:themeFill="accent5" w:themeFillTint="33"/>
          </w:tcPr>
          <w:p w14:paraId="313686EB" w14:textId="77777777" w:rsidR="00E70712" w:rsidRDefault="00E70712" w:rsidP="00E70712">
            <w:r>
              <w:t>Social connections</w:t>
            </w:r>
          </w:p>
        </w:tc>
        <w:tc>
          <w:tcPr>
            <w:tcW w:w="5387" w:type="dxa"/>
            <w:shd w:val="clear" w:color="auto" w:fill="F2CEED" w:themeFill="accent5" w:themeFillTint="33"/>
          </w:tcPr>
          <w:p w14:paraId="13E2A909" w14:textId="77777777" w:rsidR="00E70712" w:rsidRPr="00177AA9" w:rsidRDefault="00E70712" w:rsidP="00E70712">
            <w:pPr>
              <w:rPr>
                <w:i/>
                <w:iCs/>
              </w:rPr>
            </w:pPr>
            <w:r>
              <w:rPr>
                <w:i/>
                <w:iCs/>
              </w:rPr>
              <w:t>“</w:t>
            </w:r>
            <w:r w:rsidRPr="00177AA9">
              <w:rPr>
                <w:i/>
                <w:iCs/>
              </w:rPr>
              <w:t>I was in the same class as the other girls but we didn’t talk much before. Now we got to know each other</w:t>
            </w:r>
            <w:r>
              <w:rPr>
                <w:i/>
                <w:iCs/>
              </w:rPr>
              <w:t>”</w:t>
            </w:r>
            <w:r w:rsidRPr="00177AA9">
              <w:rPr>
                <w:i/>
                <w:iCs/>
              </w:rPr>
              <w:t>.</w:t>
            </w:r>
          </w:p>
        </w:tc>
      </w:tr>
      <w:tr w:rsidR="00E70712" w14:paraId="2F6FAF95" w14:textId="77777777" w:rsidTr="009E52E2">
        <w:tc>
          <w:tcPr>
            <w:tcW w:w="1613" w:type="dxa"/>
            <w:vMerge/>
            <w:shd w:val="clear" w:color="auto" w:fill="D86DCB" w:themeFill="accent5" w:themeFillTint="99"/>
          </w:tcPr>
          <w:p w14:paraId="0FE71CA4" w14:textId="77777777" w:rsidR="00E70712" w:rsidRDefault="00E70712" w:rsidP="00E70712"/>
        </w:tc>
        <w:tc>
          <w:tcPr>
            <w:tcW w:w="2493" w:type="dxa"/>
            <w:shd w:val="clear" w:color="auto" w:fill="E296D9"/>
          </w:tcPr>
          <w:p w14:paraId="30426BB6" w14:textId="77777777" w:rsidR="00E70712" w:rsidRDefault="00E70712" w:rsidP="00E70712">
            <w:r>
              <w:t>Support systems</w:t>
            </w:r>
          </w:p>
        </w:tc>
        <w:tc>
          <w:tcPr>
            <w:tcW w:w="5387" w:type="dxa"/>
            <w:shd w:val="clear" w:color="auto" w:fill="E296D9"/>
          </w:tcPr>
          <w:p w14:paraId="7F2AFE6E" w14:textId="77777777" w:rsidR="00E70712" w:rsidRDefault="00E70712" w:rsidP="00E70712">
            <w:r>
              <w:rPr>
                <w:i/>
                <w:iCs/>
              </w:rPr>
              <w:t>“</w:t>
            </w:r>
            <w:r w:rsidRPr="00B30A1D">
              <w:rPr>
                <w:i/>
                <w:iCs/>
              </w:rPr>
              <w:t>My dad, my brother, all my friends and everyone in the group</w:t>
            </w:r>
            <w:r>
              <w:rPr>
                <w:i/>
                <w:iCs/>
              </w:rPr>
              <w:t>”.</w:t>
            </w:r>
          </w:p>
        </w:tc>
      </w:tr>
      <w:tr w:rsidR="00E70712" w14:paraId="336C65C1" w14:textId="77777777" w:rsidTr="009E52E2">
        <w:tc>
          <w:tcPr>
            <w:tcW w:w="1613" w:type="dxa"/>
            <w:vMerge w:val="restart"/>
            <w:shd w:val="clear" w:color="auto" w:fill="47D459" w:themeFill="accent3" w:themeFillTint="99"/>
          </w:tcPr>
          <w:p w14:paraId="6AAFB713" w14:textId="77777777" w:rsidR="00E70712" w:rsidRDefault="00E70712" w:rsidP="00E70712">
            <w:r>
              <w:t>Enhanced Personal Growth</w:t>
            </w:r>
          </w:p>
        </w:tc>
        <w:tc>
          <w:tcPr>
            <w:tcW w:w="2493" w:type="dxa"/>
            <w:shd w:val="clear" w:color="auto" w:fill="DDF3D5"/>
          </w:tcPr>
          <w:p w14:paraId="720F4CD5" w14:textId="77777777" w:rsidR="00E70712" w:rsidRDefault="00E70712" w:rsidP="00E70712">
            <w:r>
              <w:t>Behavioural change</w:t>
            </w:r>
          </w:p>
        </w:tc>
        <w:tc>
          <w:tcPr>
            <w:tcW w:w="5387" w:type="dxa"/>
            <w:shd w:val="clear" w:color="auto" w:fill="DDF3D5"/>
          </w:tcPr>
          <w:p w14:paraId="50038E06" w14:textId="77777777" w:rsidR="00E70712" w:rsidRDefault="00E70712" w:rsidP="00E70712">
            <w:pPr>
              <w:rPr>
                <w:i/>
                <w:iCs/>
              </w:rPr>
            </w:pPr>
            <w:r>
              <w:rPr>
                <w:i/>
                <w:iCs/>
              </w:rPr>
              <w:t>“</w:t>
            </w:r>
            <w:r w:rsidRPr="00BA3BC1">
              <w:rPr>
                <w:i/>
                <w:iCs/>
              </w:rPr>
              <w:t>Normally I would sit in my room and watch telly. I feel like now I talk to my parents more, and I can talk about stuff better.</w:t>
            </w:r>
            <w:r>
              <w:rPr>
                <w:i/>
                <w:iCs/>
              </w:rPr>
              <w:t>”</w:t>
            </w:r>
          </w:p>
        </w:tc>
      </w:tr>
      <w:tr w:rsidR="00E70712" w14:paraId="5D73376B" w14:textId="77777777" w:rsidTr="009E52E2">
        <w:tc>
          <w:tcPr>
            <w:tcW w:w="1613" w:type="dxa"/>
            <w:vMerge/>
            <w:shd w:val="clear" w:color="auto" w:fill="47D459" w:themeFill="accent3" w:themeFillTint="99"/>
          </w:tcPr>
          <w:p w14:paraId="60887454" w14:textId="77777777" w:rsidR="00E70712" w:rsidRDefault="00E70712" w:rsidP="00E70712"/>
        </w:tc>
        <w:tc>
          <w:tcPr>
            <w:tcW w:w="2493" w:type="dxa"/>
            <w:shd w:val="clear" w:color="auto" w:fill="C1F0C7" w:themeFill="accent3" w:themeFillTint="33"/>
          </w:tcPr>
          <w:p w14:paraId="6DE3A4D6" w14:textId="77777777" w:rsidR="00E70712" w:rsidRDefault="00E70712" w:rsidP="00E70712">
            <w:r>
              <w:t>Confidence and communication skills</w:t>
            </w:r>
          </w:p>
        </w:tc>
        <w:tc>
          <w:tcPr>
            <w:tcW w:w="5387" w:type="dxa"/>
            <w:shd w:val="clear" w:color="auto" w:fill="C1F0C7" w:themeFill="accent3" w:themeFillTint="33"/>
          </w:tcPr>
          <w:p w14:paraId="51379C47" w14:textId="77777777" w:rsidR="00E70712" w:rsidRDefault="00E70712" w:rsidP="00E70712">
            <w:pPr>
              <w:rPr>
                <w:i/>
                <w:iCs/>
              </w:rPr>
            </w:pPr>
            <w:r>
              <w:rPr>
                <w:i/>
                <w:iCs/>
              </w:rPr>
              <w:t>“</w:t>
            </w:r>
            <w:r w:rsidRPr="00F26743">
              <w:rPr>
                <w:i/>
                <w:iCs/>
              </w:rPr>
              <w:t>The group developed my confidence to talk more</w:t>
            </w:r>
            <w:r>
              <w:rPr>
                <w:i/>
                <w:iCs/>
              </w:rPr>
              <w:t>”</w:t>
            </w:r>
            <w:r w:rsidRPr="00F26743">
              <w:rPr>
                <w:i/>
                <w:iCs/>
              </w:rPr>
              <w:t>.</w:t>
            </w:r>
          </w:p>
        </w:tc>
      </w:tr>
      <w:tr w:rsidR="00E70712" w14:paraId="39F445DA" w14:textId="77777777" w:rsidTr="009E52E2">
        <w:tc>
          <w:tcPr>
            <w:tcW w:w="1613" w:type="dxa"/>
            <w:vMerge w:val="restart"/>
            <w:shd w:val="clear" w:color="auto" w:fill="D6E50D"/>
          </w:tcPr>
          <w:p w14:paraId="2821E5BB" w14:textId="77777777" w:rsidR="00E70712" w:rsidRDefault="00E70712" w:rsidP="00E70712">
            <w:r>
              <w:t>Benefits of participation</w:t>
            </w:r>
          </w:p>
        </w:tc>
        <w:tc>
          <w:tcPr>
            <w:tcW w:w="2493" w:type="dxa"/>
            <w:shd w:val="clear" w:color="auto" w:fill="F2F999"/>
          </w:tcPr>
          <w:p w14:paraId="3776F2F4" w14:textId="77777777" w:rsidR="00E70712" w:rsidRDefault="00E70712" w:rsidP="00E70712">
            <w:r>
              <w:t>Academic benefits</w:t>
            </w:r>
          </w:p>
        </w:tc>
        <w:tc>
          <w:tcPr>
            <w:tcW w:w="5387" w:type="dxa"/>
            <w:shd w:val="clear" w:color="auto" w:fill="F2F999"/>
          </w:tcPr>
          <w:p w14:paraId="69534112" w14:textId="77777777" w:rsidR="00E70712" w:rsidRDefault="00E70712" w:rsidP="00E70712">
            <w:pPr>
              <w:rPr>
                <w:i/>
                <w:iCs/>
              </w:rPr>
            </w:pPr>
            <w:r>
              <w:rPr>
                <w:i/>
                <w:iCs/>
              </w:rPr>
              <w:t>“</w:t>
            </w:r>
            <w:r w:rsidRPr="0075721D">
              <w:rPr>
                <w:i/>
                <w:iCs/>
              </w:rPr>
              <w:t>I feel like I’ve got my work done a bit quicker. Before I would do my math and only get to question 3, and today I nearly finished my maths. I think it’s helping me to get more done because I’m not worrying as much in class.</w:t>
            </w:r>
            <w:r>
              <w:rPr>
                <w:i/>
                <w:iCs/>
              </w:rPr>
              <w:t>”</w:t>
            </w:r>
          </w:p>
        </w:tc>
      </w:tr>
      <w:tr w:rsidR="009E52E2" w14:paraId="78B2ADFA" w14:textId="77777777" w:rsidTr="009E52E2">
        <w:tc>
          <w:tcPr>
            <w:tcW w:w="1613" w:type="dxa"/>
            <w:vMerge/>
            <w:shd w:val="clear" w:color="auto" w:fill="D6E50D"/>
          </w:tcPr>
          <w:p w14:paraId="6B288EC4" w14:textId="77777777" w:rsidR="00E70712" w:rsidRDefault="00E70712" w:rsidP="00E70712"/>
        </w:tc>
        <w:tc>
          <w:tcPr>
            <w:tcW w:w="2493" w:type="dxa"/>
            <w:shd w:val="clear" w:color="auto" w:fill="FAFDD7"/>
          </w:tcPr>
          <w:p w14:paraId="0DF9D57D" w14:textId="77777777" w:rsidR="00E70712" w:rsidRDefault="00E70712" w:rsidP="00E70712">
            <w:r>
              <w:t>Enjoyment of intervention</w:t>
            </w:r>
          </w:p>
        </w:tc>
        <w:tc>
          <w:tcPr>
            <w:tcW w:w="5387" w:type="dxa"/>
            <w:shd w:val="clear" w:color="auto" w:fill="FAFDD7"/>
          </w:tcPr>
          <w:p w14:paraId="447FDF9F" w14:textId="77777777" w:rsidR="00E70712" w:rsidRDefault="00E70712" w:rsidP="00E70712">
            <w:pPr>
              <w:rPr>
                <w:i/>
                <w:iCs/>
              </w:rPr>
            </w:pPr>
            <w:r>
              <w:rPr>
                <w:i/>
                <w:iCs/>
              </w:rPr>
              <w:t>“</w:t>
            </w:r>
            <w:r w:rsidRPr="00F26743">
              <w:rPr>
                <w:i/>
                <w:iCs/>
              </w:rPr>
              <w:t>I enjoyed doing the memory bottles and talking about our favourite memories</w:t>
            </w:r>
            <w:r>
              <w:rPr>
                <w:i/>
                <w:iCs/>
              </w:rPr>
              <w:t>”</w:t>
            </w:r>
            <w:r w:rsidRPr="00F26743">
              <w:rPr>
                <w:i/>
                <w:iCs/>
              </w:rPr>
              <w:t>.</w:t>
            </w:r>
          </w:p>
        </w:tc>
      </w:tr>
    </w:tbl>
    <w:p w14:paraId="0C30EE09" w14:textId="77777777" w:rsidR="007C09BD" w:rsidRDefault="007C09BD" w:rsidP="009135E9"/>
    <w:p w14:paraId="350607F5" w14:textId="39CF6357" w:rsidR="00192C57" w:rsidRPr="00720F8A" w:rsidRDefault="00192C57" w:rsidP="009135E9">
      <w:pPr>
        <w:rPr>
          <w:b/>
          <w:bCs/>
          <w:sz w:val="28"/>
          <w:szCs w:val="28"/>
        </w:rPr>
      </w:pPr>
      <w:r w:rsidRPr="00720F8A">
        <w:rPr>
          <w:b/>
          <w:bCs/>
          <w:sz w:val="28"/>
          <w:szCs w:val="28"/>
        </w:rPr>
        <w:lastRenderedPageBreak/>
        <w:t>Summary of Findings</w:t>
      </w:r>
    </w:p>
    <w:tbl>
      <w:tblPr>
        <w:tblStyle w:val="TableGrid"/>
        <w:tblW w:w="0" w:type="auto"/>
        <w:tblLook w:val="04A0" w:firstRow="1" w:lastRow="0" w:firstColumn="1" w:lastColumn="0" w:noHBand="0" w:noVBand="1"/>
      </w:tblPr>
      <w:tblGrid>
        <w:gridCol w:w="9016"/>
      </w:tblGrid>
      <w:tr w:rsidR="00192C57" w14:paraId="5999E50E" w14:textId="77777777" w:rsidTr="00192C57">
        <w:tc>
          <w:tcPr>
            <w:tcW w:w="9016" w:type="dxa"/>
          </w:tcPr>
          <w:p w14:paraId="01EFC7A0" w14:textId="650BD071" w:rsidR="00192C57" w:rsidRDefault="00720F8A" w:rsidP="009135E9">
            <w:r w:rsidRPr="00720F8A">
              <w:t xml:space="preserve">Participants indicated that </w:t>
            </w:r>
            <w:r>
              <w:t xml:space="preserve">taking part in Seasons for Growth had a positive impact on their emotional wellbeing as it supported them to express and manage their emotions, </w:t>
            </w:r>
            <w:r w:rsidR="00540043">
              <w:t xml:space="preserve">helped them to </w:t>
            </w:r>
            <w:r>
              <w:t xml:space="preserve">develop coping strategies and increased their understanding that loss and change is a part of life that everyone experiences. </w:t>
            </w:r>
            <w:r w:rsidR="00597015">
              <w:t xml:space="preserve">Many participants </w:t>
            </w:r>
            <w:r w:rsidR="00540043">
              <w:t xml:space="preserve">suggested that they felt happier </w:t>
            </w:r>
            <w:r w:rsidR="00A37711">
              <w:t>due to</w:t>
            </w:r>
            <w:r w:rsidR="00540043">
              <w:t xml:space="preserve"> taking part in the group. </w:t>
            </w:r>
          </w:p>
          <w:p w14:paraId="26DF24F7" w14:textId="3E223987" w:rsidR="00720F8A" w:rsidRPr="00720F8A" w:rsidRDefault="00720F8A" w:rsidP="009135E9"/>
        </w:tc>
      </w:tr>
      <w:tr w:rsidR="00192C57" w14:paraId="7D0AEEC3" w14:textId="77777777" w:rsidTr="00192C57">
        <w:tc>
          <w:tcPr>
            <w:tcW w:w="9016" w:type="dxa"/>
          </w:tcPr>
          <w:p w14:paraId="37987E63" w14:textId="4AB66825" w:rsidR="00192C57" w:rsidRDefault="00720F8A" w:rsidP="009135E9">
            <w:r w:rsidRPr="00720F8A">
              <w:t>Taking part in Seasons for Growth enabled participants to establish</w:t>
            </w:r>
            <w:r w:rsidR="00A37711">
              <w:t xml:space="preserve"> new relationships</w:t>
            </w:r>
            <w:r w:rsidRPr="00720F8A">
              <w:t xml:space="preserve"> and build upon </w:t>
            </w:r>
            <w:r>
              <w:t>friendships</w:t>
            </w:r>
            <w:r w:rsidRPr="00720F8A">
              <w:t xml:space="preserve"> with other </w:t>
            </w:r>
            <w:r w:rsidR="00A37711">
              <w:t xml:space="preserve">children and </w:t>
            </w:r>
            <w:r w:rsidRPr="00720F8A">
              <w:t>young people in the group</w:t>
            </w:r>
            <w:r w:rsidR="00CA6C6A">
              <w:t>. Children and young people indicated that these connections were strengthened</w:t>
            </w:r>
            <w:r>
              <w:t xml:space="preserve"> </w:t>
            </w:r>
            <w:r w:rsidR="009214C1">
              <w:t xml:space="preserve">through sharing </w:t>
            </w:r>
            <w:r w:rsidR="00CA6C6A">
              <w:t xml:space="preserve">their </w:t>
            </w:r>
            <w:r w:rsidR="00540043">
              <w:t xml:space="preserve">personal </w:t>
            </w:r>
            <w:r w:rsidR="009214C1">
              <w:t xml:space="preserve">experiences and supporting each other. </w:t>
            </w:r>
            <w:r>
              <w:t xml:space="preserve"> </w:t>
            </w:r>
            <w:r w:rsidR="009214C1">
              <w:t>This helped to foster a sense of affiliation and belonging</w:t>
            </w:r>
            <w:r w:rsidR="00CA6C6A">
              <w:t xml:space="preserve"> within the groups</w:t>
            </w:r>
            <w:r w:rsidR="009214C1">
              <w:t xml:space="preserve">. </w:t>
            </w:r>
            <w:r>
              <w:t xml:space="preserve">Participating in Seasons for Growth </w:t>
            </w:r>
            <w:r w:rsidR="009214C1">
              <w:t>also helped participants to identify key people in their lives who they could go to for support</w:t>
            </w:r>
            <w:r w:rsidR="00540043">
              <w:t>.</w:t>
            </w:r>
            <w:r w:rsidR="00CA6C6A">
              <w:t xml:space="preserve"> Their support systems</w:t>
            </w:r>
            <w:r w:rsidR="00540043">
              <w:t xml:space="preserve"> included family, friends, school staff and fellow members of the Seasons for Growth group. </w:t>
            </w:r>
          </w:p>
          <w:p w14:paraId="7FF5354E" w14:textId="35BA25D0" w:rsidR="009214C1" w:rsidRPr="00720F8A" w:rsidRDefault="009214C1" w:rsidP="009135E9"/>
        </w:tc>
      </w:tr>
      <w:tr w:rsidR="00192C57" w14:paraId="0F8D8617" w14:textId="77777777" w:rsidTr="00192C57">
        <w:tc>
          <w:tcPr>
            <w:tcW w:w="9016" w:type="dxa"/>
          </w:tcPr>
          <w:p w14:paraId="17BE3517" w14:textId="55480C28" w:rsidR="00192C57" w:rsidRDefault="00540043" w:rsidP="009135E9">
            <w:r w:rsidRPr="00540043">
              <w:t>Children and young people reflected on the</w:t>
            </w:r>
            <w:r>
              <w:t xml:space="preserve"> positive impact that Seasons for Growth had on the</w:t>
            </w:r>
            <w:r w:rsidR="004A7F68">
              <w:t>m</w:t>
            </w:r>
            <w:r>
              <w:t xml:space="preserve"> persona</w:t>
            </w:r>
            <w:r w:rsidR="004A7F68">
              <w:t>l</w:t>
            </w:r>
            <w:r>
              <w:t>l</w:t>
            </w:r>
            <w:r w:rsidR="004A7F68">
              <w:t>y</w:t>
            </w:r>
            <w:r>
              <w:t>.</w:t>
            </w:r>
            <w:r w:rsidR="004A7F68">
              <w:t xml:space="preserve"> Participants noticed changes in their behaviour such as talking to or playing with more people and feeling more able to work with others. Participants also highlighted that the group helped them to increase their confidence and their communication skills.</w:t>
            </w:r>
            <w:r w:rsidR="00CA6C6A">
              <w:t xml:space="preserve"> This allowed participants to feel more comfortable to share their feelings and ask for help when they needed to. </w:t>
            </w:r>
            <w:r w:rsidR="004A7F68">
              <w:t xml:space="preserve"> </w:t>
            </w:r>
          </w:p>
          <w:p w14:paraId="2776B1BE" w14:textId="3D59F31E" w:rsidR="00CA6C6A" w:rsidRPr="00540043" w:rsidRDefault="00CA6C6A" w:rsidP="009135E9"/>
        </w:tc>
      </w:tr>
      <w:tr w:rsidR="00192C57" w14:paraId="0351F002" w14:textId="77777777" w:rsidTr="00192C57">
        <w:tc>
          <w:tcPr>
            <w:tcW w:w="9016" w:type="dxa"/>
          </w:tcPr>
          <w:p w14:paraId="0A93F036" w14:textId="77777777" w:rsidR="00192C57" w:rsidRDefault="00A37711" w:rsidP="00CA6C6A">
            <w:r w:rsidRPr="00A37711">
              <w:t>Participants</w:t>
            </w:r>
            <w:r>
              <w:t xml:space="preserve"> reported various benefits of being involved with Seasons for Growth including academic benefits and enjoyment of the activities which they took part in. Children and young people reflected that</w:t>
            </w:r>
            <w:r w:rsidR="00CA6C6A">
              <w:t xml:space="preserve"> Seasons for Growth helped them to feel less stressed and worried in school. Therefore, </w:t>
            </w:r>
            <w:r>
              <w:t xml:space="preserve">as Seasons for Growth was helping to support their emotional needs, </w:t>
            </w:r>
            <w:r w:rsidR="00CA6C6A">
              <w:t>it</w:t>
            </w:r>
            <w:r>
              <w:t xml:space="preserve"> had a positive impact on their engagement in learning</w:t>
            </w:r>
            <w:r w:rsidR="00CA6C6A">
              <w:t xml:space="preserve"> as they felt more able to tackle class activities</w:t>
            </w:r>
            <w:r>
              <w:t xml:space="preserve">. </w:t>
            </w:r>
            <w:r w:rsidR="00CA6C6A">
              <w:t>In addition, s</w:t>
            </w:r>
            <w:r>
              <w:t xml:space="preserve">ome EAL participants reported that being involved in the group supported them to develop their English language skills.   </w:t>
            </w:r>
          </w:p>
          <w:p w14:paraId="435DDF72" w14:textId="4D84FCA7" w:rsidR="00CA6C6A" w:rsidRPr="00A37711" w:rsidRDefault="00CA6C6A" w:rsidP="00CA6C6A">
            <w:r>
              <w:t xml:space="preserve">Finally, participants recalled various aspects of the intervention which they found enjoyable, including playing games, having time out of class and engaging in fun activities like creating memory bottles. Having opportunities to have fun within the group was beneficial for participants. </w:t>
            </w:r>
          </w:p>
        </w:tc>
      </w:tr>
    </w:tbl>
    <w:p w14:paraId="29176E18" w14:textId="77777777" w:rsidR="00192C57" w:rsidRDefault="00192C57" w:rsidP="009135E9">
      <w:pPr>
        <w:rPr>
          <w:b/>
          <w:bCs/>
        </w:rPr>
      </w:pPr>
    </w:p>
    <w:p w14:paraId="19A9C2FF" w14:textId="77777777" w:rsidR="00192C57" w:rsidRDefault="00192C57" w:rsidP="009135E9">
      <w:pPr>
        <w:rPr>
          <w:b/>
          <w:bCs/>
        </w:rPr>
      </w:pPr>
    </w:p>
    <w:p w14:paraId="444C3BF4" w14:textId="77777777" w:rsidR="00720F8A" w:rsidRPr="00192C57" w:rsidRDefault="00720F8A" w:rsidP="009135E9">
      <w:pPr>
        <w:rPr>
          <w:b/>
          <w:bCs/>
        </w:rPr>
      </w:pPr>
    </w:p>
    <w:sectPr w:rsidR="00720F8A" w:rsidRPr="00192C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D120" w14:textId="77777777" w:rsidR="009135E9" w:rsidRDefault="009135E9" w:rsidP="009135E9">
      <w:pPr>
        <w:spacing w:after="0" w:line="240" w:lineRule="auto"/>
      </w:pPr>
      <w:r>
        <w:separator/>
      </w:r>
    </w:p>
  </w:endnote>
  <w:endnote w:type="continuationSeparator" w:id="0">
    <w:p w14:paraId="31B92E43" w14:textId="77777777" w:rsidR="009135E9" w:rsidRDefault="009135E9" w:rsidP="0091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2E34" w14:textId="77777777" w:rsidR="009135E9" w:rsidRDefault="009135E9" w:rsidP="009135E9">
      <w:pPr>
        <w:spacing w:after="0" w:line="240" w:lineRule="auto"/>
      </w:pPr>
      <w:r>
        <w:separator/>
      </w:r>
    </w:p>
  </w:footnote>
  <w:footnote w:type="continuationSeparator" w:id="0">
    <w:p w14:paraId="497678FF" w14:textId="77777777" w:rsidR="009135E9" w:rsidRDefault="009135E9" w:rsidP="009135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E9"/>
    <w:rsid w:val="00177AA9"/>
    <w:rsid w:val="00192C57"/>
    <w:rsid w:val="004A7F68"/>
    <w:rsid w:val="00540043"/>
    <w:rsid w:val="00581845"/>
    <w:rsid w:val="00597015"/>
    <w:rsid w:val="0061531B"/>
    <w:rsid w:val="006C70ED"/>
    <w:rsid w:val="00720F8A"/>
    <w:rsid w:val="007C09BD"/>
    <w:rsid w:val="008B2CC2"/>
    <w:rsid w:val="008E6273"/>
    <w:rsid w:val="009135E9"/>
    <w:rsid w:val="009214C1"/>
    <w:rsid w:val="009D3B29"/>
    <w:rsid w:val="009E52E2"/>
    <w:rsid w:val="00A37711"/>
    <w:rsid w:val="00C36849"/>
    <w:rsid w:val="00CA6C6A"/>
    <w:rsid w:val="00E70712"/>
    <w:rsid w:val="00E82EF1"/>
    <w:rsid w:val="00EE4925"/>
    <w:rsid w:val="00F26743"/>
    <w:rsid w:val="00F92744"/>
    <w:rsid w:val="00FF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D9D69"/>
  <w15:chartTrackingRefBased/>
  <w15:docId w15:val="{D35E3AA6-01DE-4035-8E35-61536143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5E9"/>
    <w:rPr>
      <w:rFonts w:eastAsiaTheme="majorEastAsia" w:cstheme="majorBidi"/>
      <w:color w:val="272727" w:themeColor="text1" w:themeTint="D8"/>
    </w:rPr>
  </w:style>
  <w:style w:type="paragraph" w:styleId="Title">
    <w:name w:val="Title"/>
    <w:basedOn w:val="Normal"/>
    <w:next w:val="Normal"/>
    <w:link w:val="TitleChar"/>
    <w:uiPriority w:val="10"/>
    <w:qFormat/>
    <w:rsid w:val="00913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5E9"/>
    <w:pPr>
      <w:spacing w:before="160"/>
      <w:jc w:val="center"/>
    </w:pPr>
    <w:rPr>
      <w:i/>
      <w:iCs/>
      <w:color w:val="404040" w:themeColor="text1" w:themeTint="BF"/>
    </w:rPr>
  </w:style>
  <w:style w:type="character" w:customStyle="1" w:styleId="QuoteChar">
    <w:name w:val="Quote Char"/>
    <w:basedOn w:val="DefaultParagraphFont"/>
    <w:link w:val="Quote"/>
    <w:uiPriority w:val="29"/>
    <w:rsid w:val="009135E9"/>
    <w:rPr>
      <w:i/>
      <w:iCs/>
      <w:color w:val="404040" w:themeColor="text1" w:themeTint="BF"/>
    </w:rPr>
  </w:style>
  <w:style w:type="paragraph" w:styleId="ListParagraph">
    <w:name w:val="List Paragraph"/>
    <w:basedOn w:val="Normal"/>
    <w:uiPriority w:val="34"/>
    <w:qFormat/>
    <w:rsid w:val="009135E9"/>
    <w:pPr>
      <w:ind w:left="720"/>
      <w:contextualSpacing/>
    </w:pPr>
  </w:style>
  <w:style w:type="character" w:styleId="IntenseEmphasis">
    <w:name w:val="Intense Emphasis"/>
    <w:basedOn w:val="DefaultParagraphFont"/>
    <w:uiPriority w:val="21"/>
    <w:qFormat/>
    <w:rsid w:val="009135E9"/>
    <w:rPr>
      <w:i/>
      <w:iCs/>
      <w:color w:val="0F4761" w:themeColor="accent1" w:themeShade="BF"/>
    </w:rPr>
  </w:style>
  <w:style w:type="paragraph" w:styleId="IntenseQuote">
    <w:name w:val="Intense Quote"/>
    <w:basedOn w:val="Normal"/>
    <w:next w:val="Normal"/>
    <w:link w:val="IntenseQuoteChar"/>
    <w:uiPriority w:val="30"/>
    <w:qFormat/>
    <w:rsid w:val="00913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5E9"/>
    <w:rPr>
      <w:i/>
      <w:iCs/>
      <w:color w:val="0F4761" w:themeColor="accent1" w:themeShade="BF"/>
    </w:rPr>
  </w:style>
  <w:style w:type="character" w:styleId="IntenseReference">
    <w:name w:val="Intense Reference"/>
    <w:basedOn w:val="DefaultParagraphFont"/>
    <w:uiPriority w:val="32"/>
    <w:qFormat/>
    <w:rsid w:val="009135E9"/>
    <w:rPr>
      <w:b/>
      <w:bCs/>
      <w:smallCaps/>
      <w:color w:val="0F4761" w:themeColor="accent1" w:themeShade="BF"/>
      <w:spacing w:val="5"/>
    </w:rPr>
  </w:style>
  <w:style w:type="paragraph" w:styleId="Header">
    <w:name w:val="header"/>
    <w:basedOn w:val="Normal"/>
    <w:link w:val="HeaderChar"/>
    <w:uiPriority w:val="99"/>
    <w:unhideWhenUsed/>
    <w:rsid w:val="00913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5E9"/>
  </w:style>
  <w:style w:type="paragraph" w:styleId="Footer">
    <w:name w:val="footer"/>
    <w:basedOn w:val="Normal"/>
    <w:link w:val="FooterChar"/>
    <w:uiPriority w:val="99"/>
    <w:unhideWhenUsed/>
    <w:rsid w:val="00913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5E9"/>
  </w:style>
  <w:style w:type="character" w:styleId="CommentReference">
    <w:name w:val="annotation reference"/>
    <w:basedOn w:val="DefaultParagraphFont"/>
    <w:uiPriority w:val="99"/>
    <w:semiHidden/>
    <w:unhideWhenUsed/>
    <w:rsid w:val="009135E9"/>
    <w:rPr>
      <w:sz w:val="16"/>
      <w:szCs w:val="16"/>
    </w:rPr>
  </w:style>
  <w:style w:type="paragraph" w:styleId="CommentText">
    <w:name w:val="annotation text"/>
    <w:basedOn w:val="Normal"/>
    <w:link w:val="CommentTextChar"/>
    <w:uiPriority w:val="99"/>
    <w:unhideWhenUsed/>
    <w:rsid w:val="009135E9"/>
    <w:pPr>
      <w:spacing w:line="240" w:lineRule="auto"/>
    </w:pPr>
    <w:rPr>
      <w:sz w:val="20"/>
      <w:szCs w:val="20"/>
    </w:rPr>
  </w:style>
  <w:style w:type="character" w:customStyle="1" w:styleId="CommentTextChar">
    <w:name w:val="Comment Text Char"/>
    <w:basedOn w:val="DefaultParagraphFont"/>
    <w:link w:val="CommentText"/>
    <w:uiPriority w:val="99"/>
    <w:rsid w:val="009135E9"/>
    <w:rPr>
      <w:sz w:val="20"/>
      <w:szCs w:val="20"/>
    </w:rPr>
  </w:style>
  <w:style w:type="paragraph" w:styleId="CommentSubject">
    <w:name w:val="annotation subject"/>
    <w:basedOn w:val="CommentText"/>
    <w:next w:val="CommentText"/>
    <w:link w:val="CommentSubjectChar"/>
    <w:uiPriority w:val="99"/>
    <w:semiHidden/>
    <w:unhideWhenUsed/>
    <w:rsid w:val="009135E9"/>
    <w:rPr>
      <w:b/>
      <w:bCs/>
    </w:rPr>
  </w:style>
  <w:style w:type="character" w:customStyle="1" w:styleId="CommentSubjectChar">
    <w:name w:val="Comment Subject Char"/>
    <w:basedOn w:val="CommentTextChar"/>
    <w:link w:val="CommentSubject"/>
    <w:uiPriority w:val="99"/>
    <w:semiHidden/>
    <w:rsid w:val="009135E9"/>
    <w:rPr>
      <w:b/>
      <w:bCs/>
      <w:sz w:val="20"/>
      <w:szCs w:val="20"/>
    </w:rPr>
  </w:style>
  <w:style w:type="table" w:styleId="TableGrid">
    <w:name w:val="Table Grid"/>
    <w:basedOn w:val="TableNormal"/>
    <w:uiPriority w:val="39"/>
    <w:rsid w:val="00177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81C656-0F66-401F-B1C1-F239DAD11EE5}" type="doc">
      <dgm:prSet loTypeId="urn:microsoft.com/office/officeart/2005/8/layout/lProcess2" loCatId="list" qsTypeId="urn:microsoft.com/office/officeart/2005/8/quickstyle/simple1" qsCatId="simple" csTypeId="urn:microsoft.com/office/officeart/2005/8/colors/colorful3" csCatId="colorful" phldr="1"/>
      <dgm:spPr/>
      <dgm:t>
        <a:bodyPr/>
        <a:lstStyle/>
        <a:p>
          <a:endParaRPr lang="en-GB"/>
        </a:p>
      </dgm:t>
    </dgm:pt>
    <dgm:pt modelId="{21697C93-B1CE-4E70-AB67-5DCBC97C8406}">
      <dgm:prSet phldrT="[Text]"/>
      <dgm:spPr/>
      <dgm:t>
        <a:bodyPr/>
        <a:lstStyle/>
        <a:p>
          <a:pPr algn="ctr"/>
          <a:r>
            <a:rPr lang="en-GB"/>
            <a:t>Enhanced Emotional Wellbeing</a:t>
          </a:r>
        </a:p>
      </dgm:t>
    </dgm:pt>
    <dgm:pt modelId="{2AACD11B-4C43-4A3B-A623-33517C0917EF}" type="parTrans" cxnId="{CFCF0DEC-FF7A-422D-A8F0-E9EB67D4022A}">
      <dgm:prSet/>
      <dgm:spPr/>
      <dgm:t>
        <a:bodyPr/>
        <a:lstStyle/>
        <a:p>
          <a:endParaRPr lang="en-GB"/>
        </a:p>
      </dgm:t>
    </dgm:pt>
    <dgm:pt modelId="{5ACB5A30-D467-4F47-8B1A-7C9F9C491601}" type="sibTrans" cxnId="{CFCF0DEC-FF7A-422D-A8F0-E9EB67D4022A}">
      <dgm:prSet/>
      <dgm:spPr/>
      <dgm:t>
        <a:bodyPr/>
        <a:lstStyle/>
        <a:p>
          <a:endParaRPr lang="en-GB"/>
        </a:p>
      </dgm:t>
    </dgm:pt>
    <dgm:pt modelId="{53DDE0EC-C129-4423-AB9A-2D1DF246F47A}">
      <dgm:prSet phldrT="[Text]"/>
      <dgm:spPr/>
      <dgm:t>
        <a:bodyPr/>
        <a:lstStyle/>
        <a:p>
          <a:r>
            <a:rPr lang="en-GB"/>
            <a:t>Positive emotional impact</a:t>
          </a:r>
        </a:p>
      </dgm:t>
    </dgm:pt>
    <dgm:pt modelId="{C09F73C2-1C2D-487E-BF48-B2783E87FAD7}" type="parTrans" cxnId="{1DC6C548-3F66-4FD3-9DB3-FF2CD8A4D8A5}">
      <dgm:prSet/>
      <dgm:spPr/>
      <dgm:t>
        <a:bodyPr/>
        <a:lstStyle/>
        <a:p>
          <a:endParaRPr lang="en-GB"/>
        </a:p>
      </dgm:t>
    </dgm:pt>
    <dgm:pt modelId="{97D97FD1-6C89-49FB-B810-6B58DA37D29A}" type="sibTrans" cxnId="{1DC6C548-3F66-4FD3-9DB3-FF2CD8A4D8A5}">
      <dgm:prSet/>
      <dgm:spPr/>
      <dgm:t>
        <a:bodyPr/>
        <a:lstStyle/>
        <a:p>
          <a:endParaRPr lang="en-GB"/>
        </a:p>
      </dgm:t>
    </dgm:pt>
    <dgm:pt modelId="{D88E60E0-02DF-4E3B-ACCA-BD46645B26AC}">
      <dgm:prSet phldrT="[Text]"/>
      <dgm:spPr/>
      <dgm:t>
        <a:bodyPr/>
        <a:lstStyle/>
        <a:p>
          <a:r>
            <a:rPr lang="en-GB"/>
            <a:t>Expression and management of feelings</a:t>
          </a:r>
        </a:p>
      </dgm:t>
    </dgm:pt>
    <dgm:pt modelId="{E2B4ACEF-2245-4574-AF3D-CB9BE58D0916}" type="parTrans" cxnId="{711C83D8-A794-48DB-B6FD-D9827C776E50}">
      <dgm:prSet/>
      <dgm:spPr/>
      <dgm:t>
        <a:bodyPr/>
        <a:lstStyle/>
        <a:p>
          <a:endParaRPr lang="en-GB"/>
        </a:p>
      </dgm:t>
    </dgm:pt>
    <dgm:pt modelId="{A19A9155-1951-4F78-ADF2-871BC0EC90BE}" type="sibTrans" cxnId="{711C83D8-A794-48DB-B6FD-D9827C776E50}">
      <dgm:prSet/>
      <dgm:spPr/>
      <dgm:t>
        <a:bodyPr/>
        <a:lstStyle/>
        <a:p>
          <a:endParaRPr lang="en-GB"/>
        </a:p>
      </dgm:t>
    </dgm:pt>
    <dgm:pt modelId="{16DF28BB-EA1E-4E6E-8FC3-FF64BC1910C3}">
      <dgm:prSet phldrT="[Text]"/>
      <dgm:spPr/>
      <dgm:t>
        <a:bodyPr/>
        <a:lstStyle/>
        <a:p>
          <a:r>
            <a:rPr lang="en-GB"/>
            <a:t>Strengthened Social Connections</a:t>
          </a:r>
        </a:p>
      </dgm:t>
    </dgm:pt>
    <dgm:pt modelId="{229BC6E4-A64A-4018-9110-4B987E27DB0D}" type="parTrans" cxnId="{9DAA6434-8F72-4739-8F7D-697BE13D78AA}">
      <dgm:prSet/>
      <dgm:spPr/>
      <dgm:t>
        <a:bodyPr/>
        <a:lstStyle/>
        <a:p>
          <a:endParaRPr lang="en-GB"/>
        </a:p>
      </dgm:t>
    </dgm:pt>
    <dgm:pt modelId="{1AA4FE85-D90A-409B-B405-71C780BCD941}" type="sibTrans" cxnId="{9DAA6434-8F72-4739-8F7D-697BE13D78AA}">
      <dgm:prSet/>
      <dgm:spPr/>
      <dgm:t>
        <a:bodyPr/>
        <a:lstStyle/>
        <a:p>
          <a:endParaRPr lang="en-GB"/>
        </a:p>
      </dgm:t>
    </dgm:pt>
    <dgm:pt modelId="{8A587249-6B22-41C9-A2C8-F71A022C4A3A}">
      <dgm:prSet phldrT="[Text]"/>
      <dgm:spPr/>
      <dgm:t>
        <a:bodyPr/>
        <a:lstStyle/>
        <a:p>
          <a:r>
            <a:rPr lang="en-GB"/>
            <a:t>Social connections</a:t>
          </a:r>
        </a:p>
      </dgm:t>
    </dgm:pt>
    <dgm:pt modelId="{F9888495-CC78-46DC-8483-ACA610B69217}" type="parTrans" cxnId="{447EAC33-EA6C-4A9B-972E-050A2AC85673}">
      <dgm:prSet/>
      <dgm:spPr/>
      <dgm:t>
        <a:bodyPr/>
        <a:lstStyle/>
        <a:p>
          <a:endParaRPr lang="en-GB"/>
        </a:p>
      </dgm:t>
    </dgm:pt>
    <dgm:pt modelId="{006268A2-65E8-4B7D-9129-26103AA85C73}" type="sibTrans" cxnId="{447EAC33-EA6C-4A9B-972E-050A2AC85673}">
      <dgm:prSet/>
      <dgm:spPr/>
      <dgm:t>
        <a:bodyPr/>
        <a:lstStyle/>
        <a:p>
          <a:endParaRPr lang="en-GB"/>
        </a:p>
      </dgm:t>
    </dgm:pt>
    <dgm:pt modelId="{5C1F2E48-704D-435C-8A16-777AE60DE7E2}">
      <dgm:prSet phldrT="[Text]"/>
      <dgm:spPr/>
      <dgm:t>
        <a:bodyPr/>
        <a:lstStyle/>
        <a:p>
          <a:r>
            <a:rPr lang="en-GB"/>
            <a:t>Support systems</a:t>
          </a:r>
        </a:p>
      </dgm:t>
    </dgm:pt>
    <dgm:pt modelId="{DD9EA350-EE96-4B51-BA62-52B97618FA85}" type="parTrans" cxnId="{C504AFF8-BC9D-4E49-AD6C-EF545188087E}">
      <dgm:prSet/>
      <dgm:spPr/>
      <dgm:t>
        <a:bodyPr/>
        <a:lstStyle/>
        <a:p>
          <a:endParaRPr lang="en-GB"/>
        </a:p>
      </dgm:t>
    </dgm:pt>
    <dgm:pt modelId="{37DF6CF9-92BA-4167-B230-3482494BFECC}" type="sibTrans" cxnId="{C504AFF8-BC9D-4E49-AD6C-EF545188087E}">
      <dgm:prSet/>
      <dgm:spPr/>
      <dgm:t>
        <a:bodyPr/>
        <a:lstStyle/>
        <a:p>
          <a:endParaRPr lang="en-GB"/>
        </a:p>
      </dgm:t>
    </dgm:pt>
    <dgm:pt modelId="{DE656173-AED0-497C-91B0-F7816930B731}">
      <dgm:prSet phldrT="[Text]"/>
      <dgm:spPr/>
      <dgm:t>
        <a:bodyPr/>
        <a:lstStyle/>
        <a:p>
          <a:r>
            <a:rPr lang="en-GB"/>
            <a:t>Enhanced Personal Growth</a:t>
          </a:r>
        </a:p>
      </dgm:t>
    </dgm:pt>
    <dgm:pt modelId="{1AB597F8-DD86-43AD-9B73-695976F0081D}" type="parTrans" cxnId="{E69AD289-B430-4FD4-9EA1-6C8B653AF7AB}">
      <dgm:prSet/>
      <dgm:spPr/>
      <dgm:t>
        <a:bodyPr/>
        <a:lstStyle/>
        <a:p>
          <a:endParaRPr lang="en-GB"/>
        </a:p>
      </dgm:t>
    </dgm:pt>
    <dgm:pt modelId="{BC9629F4-36E4-411D-A605-694DBAF8ECCE}" type="sibTrans" cxnId="{E69AD289-B430-4FD4-9EA1-6C8B653AF7AB}">
      <dgm:prSet/>
      <dgm:spPr/>
      <dgm:t>
        <a:bodyPr/>
        <a:lstStyle/>
        <a:p>
          <a:endParaRPr lang="en-GB"/>
        </a:p>
      </dgm:t>
    </dgm:pt>
    <dgm:pt modelId="{082096E5-370A-434E-8E22-C7EDB965B611}">
      <dgm:prSet phldrT="[Text]"/>
      <dgm:spPr/>
      <dgm:t>
        <a:bodyPr/>
        <a:lstStyle/>
        <a:p>
          <a:r>
            <a:rPr lang="en-GB"/>
            <a:t>Behavioural change</a:t>
          </a:r>
        </a:p>
      </dgm:t>
    </dgm:pt>
    <dgm:pt modelId="{79D80CEB-7F32-4428-8375-32F29F49ECB4}" type="parTrans" cxnId="{EBD048E7-F5A0-4D8E-AD1E-3A7AB8349897}">
      <dgm:prSet/>
      <dgm:spPr/>
      <dgm:t>
        <a:bodyPr/>
        <a:lstStyle/>
        <a:p>
          <a:endParaRPr lang="en-GB"/>
        </a:p>
      </dgm:t>
    </dgm:pt>
    <dgm:pt modelId="{E99F9F4A-AB89-4FC3-8A73-1DF243A103E4}" type="sibTrans" cxnId="{EBD048E7-F5A0-4D8E-AD1E-3A7AB8349897}">
      <dgm:prSet/>
      <dgm:spPr/>
      <dgm:t>
        <a:bodyPr/>
        <a:lstStyle/>
        <a:p>
          <a:endParaRPr lang="en-GB"/>
        </a:p>
      </dgm:t>
    </dgm:pt>
    <dgm:pt modelId="{ABE594B8-F800-4297-922C-4B58817D049A}">
      <dgm:prSet phldrT="[Text]"/>
      <dgm:spPr/>
      <dgm:t>
        <a:bodyPr/>
        <a:lstStyle/>
        <a:p>
          <a:r>
            <a:rPr lang="en-GB"/>
            <a:t>Confidence and communication skills</a:t>
          </a:r>
        </a:p>
      </dgm:t>
    </dgm:pt>
    <dgm:pt modelId="{71BB7CAC-64E3-4783-9AFA-E60169DA5A3A}" type="parTrans" cxnId="{3CC851D4-678B-46D1-827D-806AFCC09C21}">
      <dgm:prSet/>
      <dgm:spPr/>
      <dgm:t>
        <a:bodyPr/>
        <a:lstStyle/>
        <a:p>
          <a:endParaRPr lang="en-GB"/>
        </a:p>
      </dgm:t>
    </dgm:pt>
    <dgm:pt modelId="{892F5B4E-0CBA-4BBE-8515-170E0325217B}" type="sibTrans" cxnId="{3CC851D4-678B-46D1-827D-806AFCC09C21}">
      <dgm:prSet/>
      <dgm:spPr/>
      <dgm:t>
        <a:bodyPr/>
        <a:lstStyle/>
        <a:p>
          <a:endParaRPr lang="en-GB"/>
        </a:p>
      </dgm:t>
    </dgm:pt>
    <dgm:pt modelId="{A4775D04-DAD6-4A87-9EE6-315DAE1F75AF}">
      <dgm:prSet/>
      <dgm:spPr/>
      <dgm:t>
        <a:bodyPr/>
        <a:lstStyle/>
        <a:p>
          <a:r>
            <a:rPr lang="en-GB"/>
            <a:t>Coping strategies</a:t>
          </a:r>
        </a:p>
      </dgm:t>
    </dgm:pt>
    <dgm:pt modelId="{435E3223-53CC-4D47-9AAE-B40A0F9F2BFD}" type="parTrans" cxnId="{528D5F53-492F-453D-90CE-5C14574CA068}">
      <dgm:prSet/>
      <dgm:spPr/>
      <dgm:t>
        <a:bodyPr/>
        <a:lstStyle/>
        <a:p>
          <a:endParaRPr lang="en-GB"/>
        </a:p>
      </dgm:t>
    </dgm:pt>
    <dgm:pt modelId="{42399DAB-3D95-4408-BCB5-A343FC411C52}" type="sibTrans" cxnId="{528D5F53-492F-453D-90CE-5C14574CA068}">
      <dgm:prSet/>
      <dgm:spPr/>
      <dgm:t>
        <a:bodyPr/>
        <a:lstStyle/>
        <a:p>
          <a:endParaRPr lang="en-GB"/>
        </a:p>
      </dgm:t>
    </dgm:pt>
    <dgm:pt modelId="{69C23F45-19EF-49BE-9D1D-B563B5EC5640}">
      <dgm:prSet/>
      <dgm:spPr/>
      <dgm:t>
        <a:bodyPr/>
        <a:lstStyle/>
        <a:p>
          <a:r>
            <a:rPr lang="en-GB"/>
            <a:t>Knowledge about loss and change</a:t>
          </a:r>
        </a:p>
      </dgm:t>
    </dgm:pt>
    <dgm:pt modelId="{DE27CA2B-C357-4705-A855-F788D9C5963D}" type="parTrans" cxnId="{366A4D10-9EB8-4A85-A818-8605DEFF0EB0}">
      <dgm:prSet/>
      <dgm:spPr/>
      <dgm:t>
        <a:bodyPr/>
        <a:lstStyle/>
        <a:p>
          <a:endParaRPr lang="en-GB"/>
        </a:p>
      </dgm:t>
    </dgm:pt>
    <dgm:pt modelId="{7550C1A6-DC94-4AA0-A6F6-48D909F18616}" type="sibTrans" cxnId="{366A4D10-9EB8-4A85-A818-8605DEFF0EB0}">
      <dgm:prSet/>
      <dgm:spPr/>
      <dgm:t>
        <a:bodyPr/>
        <a:lstStyle/>
        <a:p>
          <a:endParaRPr lang="en-GB"/>
        </a:p>
      </dgm:t>
    </dgm:pt>
    <dgm:pt modelId="{69E3EED5-3194-4CBC-93CF-2373359D8DDC}">
      <dgm:prSet/>
      <dgm:spPr/>
      <dgm:t>
        <a:bodyPr/>
        <a:lstStyle/>
        <a:p>
          <a:r>
            <a:rPr lang="en-GB"/>
            <a:t>Benefits of Participation</a:t>
          </a:r>
        </a:p>
      </dgm:t>
    </dgm:pt>
    <dgm:pt modelId="{6B45AB79-D506-46B7-A6E9-D477EAD060D0}" type="parTrans" cxnId="{D765A742-E324-418A-9A15-D87FCCFD761B}">
      <dgm:prSet/>
      <dgm:spPr/>
      <dgm:t>
        <a:bodyPr/>
        <a:lstStyle/>
        <a:p>
          <a:endParaRPr lang="en-GB"/>
        </a:p>
      </dgm:t>
    </dgm:pt>
    <dgm:pt modelId="{555352F1-348E-47B4-A61B-715A25C78E45}" type="sibTrans" cxnId="{D765A742-E324-418A-9A15-D87FCCFD761B}">
      <dgm:prSet/>
      <dgm:spPr/>
      <dgm:t>
        <a:bodyPr/>
        <a:lstStyle/>
        <a:p>
          <a:endParaRPr lang="en-GB"/>
        </a:p>
      </dgm:t>
    </dgm:pt>
    <dgm:pt modelId="{0692580A-5C18-4B64-8D0F-56C9FB869881}">
      <dgm:prSet/>
      <dgm:spPr/>
      <dgm:t>
        <a:bodyPr/>
        <a:lstStyle/>
        <a:p>
          <a:r>
            <a:rPr lang="en-GB"/>
            <a:t>Academic benefits</a:t>
          </a:r>
        </a:p>
      </dgm:t>
    </dgm:pt>
    <dgm:pt modelId="{B5D52AC2-78CE-4696-B3E7-3B20CF293724}" type="parTrans" cxnId="{22E6B40B-33F9-4EE5-A016-2158DB01A1A8}">
      <dgm:prSet/>
      <dgm:spPr/>
      <dgm:t>
        <a:bodyPr/>
        <a:lstStyle/>
        <a:p>
          <a:endParaRPr lang="en-GB"/>
        </a:p>
      </dgm:t>
    </dgm:pt>
    <dgm:pt modelId="{A5D3D892-7AF9-43EA-A5DA-6205B6173F31}" type="sibTrans" cxnId="{22E6B40B-33F9-4EE5-A016-2158DB01A1A8}">
      <dgm:prSet/>
      <dgm:spPr/>
      <dgm:t>
        <a:bodyPr/>
        <a:lstStyle/>
        <a:p>
          <a:endParaRPr lang="en-GB"/>
        </a:p>
      </dgm:t>
    </dgm:pt>
    <dgm:pt modelId="{E644143D-171A-40BA-B56E-86192A0D89C5}">
      <dgm:prSet/>
      <dgm:spPr/>
      <dgm:t>
        <a:bodyPr/>
        <a:lstStyle/>
        <a:p>
          <a:r>
            <a:rPr lang="en-GB"/>
            <a:t>Enjoyment of intervention</a:t>
          </a:r>
        </a:p>
      </dgm:t>
    </dgm:pt>
    <dgm:pt modelId="{39BC3156-A064-44C0-9A85-FC606A4000D8}" type="parTrans" cxnId="{0E444CBC-75BD-46A9-B5BA-3750FE1E37AE}">
      <dgm:prSet/>
      <dgm:spPr/>
      <dgm:t>
        <a:bodyPr/>
        <a:lstStyle/>
        <a:p>
          <a:endParaRPr lang="en-GB"/>
        </a:p>
      </dgm:t>
    </dgm:pt>
    <dgm:pt modelId="{9F63535F-E5E4-45F7-80AC-7E8D4AF17974}" type="sibTrans" cxnId="{0E444CBC-75BD-46A9-B5BA-3750FE1E37AE}">
      <dgm:prSet/>
      <dgm:spPr/>
      <dgm:t>
        <a:bodyPr/>
        <a:lstStyle/>
        <a:p>
          <a:endParaRPr lang="en-GB"/>
        </a:p>
      </dgm:t>
    </dgm:pt>
    <dgm:pt modelId="{3568EFA9-259F-42A0-BAE6-4B529FBADAD4}" type="pres">
      <dgm:prSet presAssocID="{8881C656-0F66-401F-B1C1-F239DAD11EE5}" presName="theList" presStyleCnt="0">
        <dgm:presLayoutVars>
          <dgm:dir/>
          <dgm:animLvl val="lvl"/>
          <dgm:resizeHandles val="exact"/>
        </dgm:presLayoutVars>
      </dgm:prSet>
      <dgm:spPr/>
    </dgm:pt>
    <dgm:pt modelId="{D4064023-FC24-485E-BC78-A760CC36ED8F}" type="pres">
      <dgm:prSet presAssocID="{21697C93-B1CE-4E70-AB67-5DCBC97C8406}" presName="compNode" presStyleCnt="0"/>
      <dgm:spPr/>
    </dgm:pt>
    <dgm:pt modelId="{914C6315-AA1D-4F8A-9127-4713B8B840EF}" type="pres">
      <dgm:prSet presAssocID="{21697C93-B1CE-4E70-AB67-5DCBC97C8406}" presName="aNode" presStyleLbl="bgShp" presStyleIdx="0" presStyleCnt="4"/>
      <dgm:spPr/>
    </dgm:pt>
    <dgm:pt modelId="{A7777384-6452-4284-B5DA-6D04A97C0503}" type="pres">
      <dgm:prSet presAssocID="{21697C93-B1CE-4E70-AB67-5DCBC97C8406}" presName="textNode" presStyleLbl="bgShp" presStyleIdx="0" presStyleCnt="4"/>
      <dgm:spPr/>
    </dgm:pt>
    <dgm:pt modelId="{CDF54867-24B2-40C6-8CA7-862F55E2A631}" type="pres">
      <dgm:prSet presAssocID="{21697C93-B1CE-4E70-AB67-5DCBC97C8406}" presName="compChildNode" presStyleCnt="0"/>
      <dgm:spPr/>
    </dgm:pt>
    <dgm:pt modelId="{97A579E1-658B-42AA-8F16-B94C02CF07B0}" type="pres">
      <dgm:prSet presAssocID="{21697C93-B1CE-4E70-AB67-5DCBC97C8406}" presName="theInnerList" presStyleCnt="0"/>
      <dgm:spPr/>
    </dgm:pt>
    <dgm:pt modelId="{6B2390D6-843C-4C99-8751-E388EF9374ED}" type="pres">
      <dgm:prSet presAssocID="{53DDE0EC-C129-4423-AB9A-2D1DF246F47A}" presName="childNode" presStyleLbl="node1" presStyleIdx="0" presStyleCnt="10">
        <dgm:presLayoutVars>
          <dgm:bulletEnabled val="1"/>
        </dgm:presLayoutVars>
      </dgm:prSet>
      <dgm:spPr/>
    </dgm:pt>
    <dgm:pt modelId="{493AAFF3-F635-4ADC-B355-27E07FB0C6F6}" type="pres">
      <dgm:prSet presAssocID="{53DDE0EC-C129-4423-AB9A-2D1DF246F47A}" presName="aSpace2" presStyleCnt="0"/>
      <dgm:spPr/>
    </dgm:pt>
    <dgm:pt modelId="{A1D94A7A-14D7-474D-AB84-3674CDA46FCF}" type="pres">
      <dgm:prSet presAssocID="{D88E60E0-02DF-4E3B-ACCA-BD46645B26AC}" presName="childNode" presStyleLbl="node1" presStyleIdx="1" presStyleCnt="10">
        <dgm:presLayoutVars>
          <dgm:bulletEnabled val="1"/>
        </dgm:presLayoutVars>
      </dgm:prSet>
      <dgm:spPr/>
    </dgm:pt>
    <dgm:pt modelId="{C468887D-4A84-4D03-8D27-E4A3C0656162}" type="pres">
      <dgm:prSet presAssocID="{D88E60E0-02DF-4E3B-ACCA-BD46645B26AC}" presName="aSpace2" presStyleCnt="0"/>
      <dgm:spPr/>
    </dgm:pt>
    <dgm:pt modelId="{6B442FE1-EA7E-4A0A-984C-60DAD32A5DDB}" type="pres">
      <dgm:prSet presAssocID="{A4775D04-DAD6-4A87-9EE6-315DAE1F75AF}" presName="childNode" presStyleLbl="node1" presStyleIdx="2" presStyleCnt="10">
        <dgm:presLayoutVars>
          <dgm:bulletEnabled val="1"/>
        </dgm:presLayoutVars>
      </dgm:prSet>
      <dgm:spPr/>
    </dgm:pt>
    <dgm:pt modelId="{33698C60-91D8-44F0-A941-03729187022D}" type="pres">
      <dgm:prSet presAssocID="{A4775D04-DAD6-4A87-9EE6-315DAE1F75AF}" presName="aSpace2" presStyleCnt="0"/>
      <dgm:spPr/>
    </dgm:pt>
    <dgm:pt modelId="{1EC98EFF-3EE3-407D-9B21-4FAD265681B7}" type="pres">
      <dgm:prSet presAssocID="{69C23F45-19EF-49BE-9D1D-B563B5EC5640}" presName="childNode" presStyleLbl="node1" presStyleIdx="3" presStyleCnt="10">
        <dgm:presLayoutVars>
          <dgm:bulletEnabled val="1"/>
        </dgm:presLayoutVars>
      </dgm:prSet>
      <dgm:spPr/>
    </dgm:pt>
    <dgm:pt modelId="{53B761E0-919A-465C-8ABB-277FFF16B34E}" type="pres">
      <dgm:prSet presAssocID="{21697C93-B1CE-4E70-AB67-5DCBC97C8406}" presName="aSpace" presStyleCnt="0"/>
      <dgm:spPr/>
    </dgm:pt>
    <dgm:pt modelId="{1BC0E56A-9142-488C-8C18-D53B21DCFE67}" type="pres">
      <dgm:prSet presAssocID="{16DF28BB-EA1E-4E6E-8FC3-FF64BC1910C3}" presName="compNode" presStyleCnt="0"/>
      <dgm:spPr/>
    </dgm:pt>
    <dgm:pt modelId="{38213672-7505-4B24-B1BF-64BF56A5FB3A}" type="pres">
      <dgm:prSet presAssocID="{16DF28BB-EA1E-4E6E-8FC3-FF64BC1910C3}" presName="aNode" presStyleLbl="bgShp" presStyleIdx="1" presStyleCnt="4"/>
      <dgm:spPr/>
    </dgm:pt>
    <dgm:pt modelId="{F9F9899C-D04F-4C93-9477-DA95BF6D27E7}" type="pres">
      <dgm:prSet presAssocID="{16DF28BB-EA1E-4E6E-8FC3-FF64BC1910C3}" presName="textNode" presStyleLbl="bgShp" presStyleIdx="1" presStyleCnt="4"/>
      <dgm:spPr/>
    </dgm:pt>
    <dgm:pt modelId="{A1418900-DDC5-484E-8188-9A523303023E}" type="pres">
      <dgm:prSet presAssocID="{16DF28BB-EA1E-4E6E-8FC3-FF64BC1910C3}" presName="compChildNode" presStyleCnt="0"/>
      <dgm:spPr/>
    </dgm:pt>
    <dgm:pt modelId="{7870958E-C6E1-40EE-9AA2-43AB636D69B8}" type="pres">
      <dgm:prSet presAssocID="{16DF28BB-EA1E-4E6E-8FC3-FF64BC1910C3}" presName="theInnerList" presStyleCnt="0"/>
      <dgm:spPr/>
    </dgm:pt>
    <dgm:pt modelId="{6C1EFDF5-415A-4801-91FD-003447BF8FBD}" type="pres">
      <dgm:prSet presAssocID="{8A587249-6B22-41C9-A2C8-F71A022C4A3A}" presName="childNode" presStyleLbl="node1" presStyleIdx="4" presStyleCnt="10">
        <dgm:presLayoutVars>
          <dgm:bulletEnabled val="1"/>
        </dgm:presLayoutVars>
      </dgm:prSet>
      <dgm:spPr/>
    </dgm:pt>
    <dgm:pt modelId="{CFE0D9CF-0081-4880-ADC7-7D7E8F5CA3D5}" type="pres">
      <dgm:prSet presAssocID="{8A587249-6B22-41C9-A2C8-F71A022C4A3A}" presName="aSpace2" presStyleCnt="0"/>
      <dgm:spPr/>
    </dgm:pt>
    <dgm:pt modelId="{636CB920-3FFE-4E41-8A4C-AB64F790E59E}" type="pres">
      <dgm:prSet presAssocID="{5C1F2E48-704D-435C-8A16-777AE60DE7E2}" presName="childNode" presStyleLbl="node1" presStyleIdx="5" presStyleCnt="10">
        <dgm:presLayoutVars>
          <dgm:bulletEnabled val="1"/>
        </dgm:presLayoutVars>
      </dgm:prSet>
      <dgm:spPr/>
    </dgm:pt>
    <dgm:pt modelId="{E1FBB14D-3B2F-433E-A39B-E31FEA4956DA}" type="pres">
      <dgm:prSet presAssocID="{16DF28BB-EA1E-4E6E-8FC3-FF64BC1910C3}" presName="aSpace" presStyleCnt="0"/>
      <dgm:spPr/>
    </dgm:pt>
    <dgm:pt modelId="{16C3F720-1EB5-4A20-857C-70F65AA14E5C}" type="pres">
      <dgm:prSet presAssocID="{DE656173-AED0-497C-91B0-F7816930B731}" presName="compNode" presStyleCnt="0"/>
      <dgm:spPr/>
    </dgm:pt>
    <dgm:pt modelId="{24CB7359-4A3F-4290-B799-5D93A2C6A471}" type="pres">
      <dgm:prSet presAssocID="{DE656173-AED0-497C-91B0-F7816930B731}" presName="aNode" presStyleLbl="bgShp" presStyleIdx="2" presStyleCnt="4"/>
      <dgm:spPr/>
    </dgm:pt>
    <dgm:pt modelId="{7D746738-DD5B-430E-B506-DE2122E03D09}" type="pres">
      <dgm:prSet presAssocID="{DE656173-AED0-497C-91B0-F7816930B731}" presName="textNode" presStyleLbl="bgShp" presStyleIdx="2" presStyleCnt="4"/>
      <dgm:spPr/>
    </dgm:pt>
    <dgm:pt modelId="{FE69B70F-0570-4A7B-9FF5-0E9C83192AA2}" type="pres">
      <dgm:prSet presAssocID="{DE656173-AED0-497C-91B0-F7816930B731}" presName="compChildNode" presStyleCnt="0"/>
      <dgm:spPr/>
    </dgm:pt>
    <dgm:pt modelId="{96D1E2C6-3F07-45C2-AAB8-216310F8A282}" type="pres">
      <dgm:prSet presAssocID="{DE656173-AED0-497C-91B0-F7816930B731}" presName="theInnerList" presStyleCnt="0"/>
      <dgm:spPr/>
    </dgm:pt>
    <dgm:pt modelId="{6879F972-2BDB-43C3-8647-22C94EE27327}" type="pres">
      <dgm:prSet presAssocID="{082096E5-370A-434E-8E22-C7EDB965B611}" presName="childNode" presStyleLbl="node1" presStyleIdx="6" presStyleCnt="10">
        <dgm:presLayoutVars>
          <dgm:bulletEnabled val="1"/>
        </dgm:presLayoutVars>
      </dgm:prSet>
      <dgm:spPr/>
    </dgm:pt>
    <dgm:pt modelId="{6EEC9920-792C-4FCD-BEA4-831974EAA47E}" type="pres">
      <dgm:prSet presAssocID="{082096E5-370A-434E-8E22-C7EDB965B611}" presName="aSpace2" presStyleCnt="0"/>
      <dgm:spPr/>
    </dgm:pt>
    <dgm:pt modelId="{B862B44D-5CB1-44D3-BF3F-2FD8722D5E6C}" type="pres">
      <dgm:prSet presAssocID="{ABE594B8-F800-4297-922C-4B58817D049A}" presName="childNode" presStyleLbl="node1" presStyleIdx="7" presStyleCnt="10">
        <dgm:presLayoutVars>
          <dgm:bulletEnabled val="1"/>
        </dgm:presLayoutVars>
      </dgm:prSet>
      <dgm:spPr/>
    </dgm:pt>
    <dgm:pt modelId="{EA81BEAE-EDFB-4AFD-908E-1D0FDA586CC7}" type="pres">
      <dgm:prSet presAssocID="{DE656173-AED0-497C-91B0-F7816930B731}" presName="aSpace" presStyleCnt="0"/>
      <dgm:spPr/>
    </dgm:pt>
    <dgm:pt modelId="{CD478400-A5A1-49CF-B1D1-74605E250274}" type="pres">
      <dgm:prSet presAssocID="{69E3EED5-3194-4CBC-93CF-2373359D8DDC}" presName="compNode" presStyleCnt="0"/>
      <dgm:spPr/>
    </dgm:pt>
    <dgm:pt modelId="{7B8E42DE-D058-4BAD-9FEC-BD39FF055A57}" type="pres">
      <dgm:prSet presAssocID="{69E3EED5-3194-4CBC-93CF-2373359D8DDC}" presName="aNode" presStyleLbl="bgShp" presStyleIdx="3" presStyleCnt="4"/>
      <dgm:spPr/>
    </dgm:pt>
    <dgm:pt modelId="{7A1B577E-2544-4CE0-8375-59CCFFA63A18}" type="pres">
      <dgm:prSet presAssocID="{69E3EED5-3194-4CBC-93CF-2373359D8DDC}" presName="textNode" presStyleLbl="bgShp" presStyleIdx="3" presStyleCnt="4"/>
      <dgm:spPr/>
    </dgm:pt>
    <dgm:pt modelId="{8CFBB883-6E0C-400E-8142-C08E8A47E486}" type="pres">
      <dgm:prSet presAssocID="{69E3EED5-3194-4CBC-93CF-2373359D8DDC}" presName="compChildNode" presStyleCnt="0"/>
      <dgm:spPr/>
    </dgm:pt>
    <dgm:pt modelId="{AD4B4F5D-1361-4E1C-B1DD-0238F630E60D}" type="pres">
      <dgm:prSet presAssocID="{69E3EED5-3194-4CBC-93CF-2373359D8DDC}" presName="theInnerList" presStyleCnt="0"/>
      <dgm:spPr/>
    </dgm:pt>
    <dgm:pt modelId="{F893D09B-EA2B-4ADF-835B-9CFE9801C77F}" type="pres">
      <dgm:prSet presAssocID="{0692580A-5C18-4B64-8D0F-56C9FB869881}" presName="childNode" presStyleLbl="node1" presStyleIdx="8" presStyleCnt="10">
        <dgm:presLayoutVars>
          <dgm:bulletEnabled val="1"/>
        </dgm:presLayoutVars>
      </dgm:prSet>
      <dgm:spPr/>
    </dgm:pt>
    <dgm:pt modelId="{10D99E79-7E84-4A92-B459-9F9DB0CEABDB}" type="pres">
      <dgm:prSet presAssocID="{0692580A-5C18-4B64-8D0F-56C9FB869881}" presName="aSpace2" presStyleCnt="0"/>
      <dgm:spPr/>
    </dgm:pt>
    <dgm:pt modelId="{92E0582B-3916-44A1-944B-FA26F1FE3E2C}" type="pres">
      <dgm:prSet presAssocID="{E644143D-171A-40BA-B56E-86192A0D89C5}" presName="childNode" presStyleLbl="node1" presStyleIdx="9" presStyleCnt="10">
        <dgm:presLayoutVars>
          <dgm:bulletEnabled val="1"/>
        </dgm:presLayoutVars>
      </dgm:prSet>
      <dgm:spPr/>
    </dgm:pt>
  </dgm:ptLst>
  <dgm:cxnLst>
    <dgm:cxn modelId="{22E6B40B-33F9-4EE5-A016-2158DB01A1A8}" srcId="{69E3EED5-3194-4CBC-93CF-2373359D8DDC}" destId="{0692580A-5C18-4B64-8D0F-56C9FB869881}" srcOrd="0" destOrd="0" parTransId="{B5D52AC2-78CE-4696-B3E7-3B20CF293724}" sibTransId="{A5D3D892-7AF9-43EA-A5DA-6205B6173F31}"/>
    <dgm:cxn modelId="{366A4D10-9EB8-4A85-A818-8605DEFF0EB0}" srcId="{21697C93-B1CE-4E70-AB67-5DCBC97C8406}" destId="{69C23F45-19EF-49BE-9D1D-B563B5EC5640}" srcOrd="3" destOrd="0" parTransId="{DE27CA2B-C357-4705-A855-F788D9C5963D}" sibTransId="{7550C1A6-DC94-4AA0-A6F6-48D909F18616}"/>
    <dgm:cxn modelId="{032FA926-A03F-49B6-9448-CB530EBB1BE9}" type="presOf" srcId="{16DF28BB-EA1E-4E6E-8FC3-FF64BC1910C3}" destId="{38213672-7505-4B24-B1BF-64BF56A5FB3A}" srcOrd="0" destOrd="0" presId="urn:microsoft.com/office/officeart/2005/8/layout/lProcess2"/>
    <dgm:cxn modelId="{1D341A2C-4BB1-49EB-A244-4E9075A0E970}" type="presOf" srcId="{082096E5-370A-434E-8E22-C7EDB965B611}" destId="{6879F972-2BDB-43C3-8647-22C94EE27327}" srcOrd="0" destOrd="0" presId="urn:microsoft.com/office/officeart/2005/8/layout/lProcess2"/>
    <dgm:cxn modelId="{447EAC33-EA6C-4A9B-972E-050A2AC85673}" srcId="{16DF28BB-EA1E-4E6E-8FC3-FF64BC1910C3}" destId="{8A587249-6B22-41C9-A2C8-F71A022C4A3A}" srcOrd="0" destOrd="0" parTransId="{F9888495-CC78-46DC-8483-ACA610B69217}" sibTransId="{006268A2-65E8-4B7D-9129-26103AA85C73}"/>
    <dgm:cxn modelId="{9DAA6434-8F72-4739-8F7D-697BE13D78AA}" srcId="{8881C656-0F66-401F-B1C1-F239DAD11EE5}" destId="{16DF28BB-EA1E-4E6E-8FC3-FF64BC1910C3}" srcOrd="1" destOrd="0" parTransId="{229BC6E4-A64A-4018-9110-4B987E27DB0D}" sibTransId="{1AA4FE85-D90A-409B-B405-71C780BCD941}"/>
    <dgm:cxn modelId="{5C17745F-6726-4CA6-9DFD-F657E6523E3F}" type="presOf" srcId="{21697C93-B1CE-4E70-AB67-5DCBC97C8406}" destId="{914C6315-AA1D-4F8A-9127-4713B8B840EF}" srcOrd="0" destOrd="0" presId="urn:microsoft.com/office/officeart/2005/8/layout/lProcess2"/>
    <dgm:cxn modelId="{D765A742-E324-418A-9A15-D87FCCFD761B}" srcId="{8881C656-0F66-401F-B1C1-F239DAD11EE5}" destId="{69E3EED5-3194-4CBC-93CF-2373359D8DDC}" srcOrd="3" destOrd="0" parTransId="{6B45AB79-D506-46B7-A6E9-D477EAD060D0}" sibTransId="{555352F1-348E-47B4-A61B-715A25C78E45}"/>
    <dgm:cxn modelId="{1DC6C548-3F66-4FD3-9DB3-FF2CD8A4D8A5}" srcId="{21697C93-B1CE-4E70-AB67-5DCBC97C8406}" destId="{53DDE0EC-C129-4423-AB9A-2D1DF246F47A}" srcOrd="0" destOrd="0" parTransId="{C09F73C2-1C2D-487E-BF48-B2783E87FAD7}" sibTransId="{97D97FD1-6C89-49FB-B810-6B58DA37D29A}"/>
    <dgm:cxn modelId="{213AFA68-3F52-4647-B49A-B47D3EE4C9C5}" type="presOf" srcId="{53DDE0EC-C129-4423-AB9A-2D1DF246F47A}" destId="{6B2390D6-843C-4C99-8751-E388EF9374ED}" srcOrd="0" destOrd="0" presId="urn:microsoft.com/office/officeart/2005/8/layout/lProcess2"/>
    <dgm:cxn modelId="{97C2CF4C-8B37-4E2A-A3BF-80B5D2E09EC3}" type="presOf" srcId="{D88E60E0-02DF-4E3B-ACCA-BD46645B26AC}" destId="{A1D94A7A-14D7-474D-AB84-3674CDA46FCF}" srcOrd="0" destOrd="0" presId="urn:microsoft.com/office/officeart/2005/8/layout/lProcess2"/>
    <dgm:cxn modelId="{0E497951-508B-444C-B01D-A61C4F3BF7F5}" type="presOf" srcId="{69E3EED5-3194-4CBC-93CF-2373359D8DDC}" destId="{7B8E42DE-D058-4BAD-9FEC-BD39FF055A57}" srcOrd="0" destOrd="0" presId="urn:microsoft.com/office/officeart/2005/8/layout/lProcess2"/>
    <dgm:cxn modelId="{E3E31252-685A-4960-B264-367C684C8B1F}" type="presOf" srcId="{69E3EED5-3194-4CBC-93CF-2373359D8DDC}" destId="{7A1B577E-2544-4CE0-8375-59CCFFA63A18}" srcOrd="1" destOrd="0" presId="urn:microsoft.com/office/officeart/2005/8/layout/lProcess2"/>
    <dgm:cxn modelId="{528D5F53-492F-453D-90CE-5C14574CA068}" srcId="{21697C93-B1CE-4E70-AB67-5DCBC97C8406}" destId="{A4775D04-DAD6-4A87-9EE6-315DAE1F75AF}" srcOrd="2" destOrd="0" parTransId="{435E3223-53CC-4D47-9AAE-B40A0F9F2BFD}" sibTransId="{42399DAB-3D95-4408-BCB5-A343FC411C52}"/>
    <dgm:cxn modelId="{54C73957-6D02-4803-BC9D-8B68DA869873}" type="presOf" srcId="{E644143D-171A-40BA-B56E-86192A0D89C5}" destId="{92E0582B-3916-44A1-944B-FA26F1FE3E2C}" srcOrd="0" destOrd="0" presId="urn:microsoft.com/office/officeart/2005/8/layout/lProcess2"/>
    <dgm:cxn modelId="{21C3B485-D800-4753-9E39-4B28FE6AAA84}" type="presOf" srcId="{8881C656-0F66-401F-B1C1-F239DAD11EE5}" destId="{3568EFA9-259F-42A0-BAE6-4B529FBADAD4}" srcOrd="0" destOrd="0" presId="urn:microsoft.com/office/officeart/2005/8/layout/lProcess2"/>
    <dgm:cxn modelId="{E69AD289-B430-4FD4-9EA1-6C8B653AF7AB}" srcId="{8881C656-0F66-401F-B1C1-F239DAD11EE5}" destId="{DE656173-AED0-497C-91B0-F7816930B731}" srcOrd="2" destOrd="0" parTransId="{1AB597F8-DD86-43AD-9B73-695976F0081D}" sibTransId="{BC9629F4-36E4-411D-A605-694DBAF8ECCE}"/>
    <dgm:cxn modelId="{5903C79F-C6E3-457C-BD49-DFC2CC58F6AE}" type="presOf" srcId="{16DF28BB-EA1E-4E6E-8FC3-FF64BC1910C3}" destId="{F9F9899C-D04F-4C93-9477-DA95BF6D27E7}" srcOrd="1" destOrd="0" presId="urn:microsoft.com/office/officeart/2005/8/layout/lProcess2"/>
    <dgm:cxn modelId="{0E444CBC-75BD-46A9-B5BA-3750FE1E37AE}" srcId="{69E3EED5-3194-4CBC-93CF-2373359D8DDC}" destId="{E644143D-171A-40BA-B56E-86192A0D89C5}" srcOrd="1" destOrd="0" parTransId="{39BC3156-A064-44C0-9A85-FC606A4000D8}" sibTransId="{9F63535F-E5E4-45F7-80AC-7E8D4AF17974}"/>
    <dgm:cxn modelId="{5B4A87C0-2641-4F4A-9DF3-DE7072A2D72A}" type="presOf" srcId="{A4775D04-DAD6-4A87-9EE6-315DAE1F75AF}" destId="{6B442FE1-EA7E-4A0A-984C-60DAD32A5DDB}" srcOrd="0" destOrd="0" presId="urn:microsoft.com/office/officeart/2005/8/layout/lProcess2"/>
    <dgm:cxn modelId="{8015A4C3-38CD-4DE2-8044-FBABA904F99C}" type="presOf" srcId="{21697C93-B1CE-4E70-AB67-5DCBC97C8406}" destId="{A7777384-6452-4284-B5DA-6D04A97C0503}" srcOrd="1" destOrd="0" presId="urn:microsoft.com/office/officeart/2005/8/layout/lProcess2"/>
    <dgm:cxn modelId="{AE129AC4-E199-472D-9916-9891AE8C5E95}" type="presOf" srcId="{8A587249-6B22-41C9-A2C8-F71A022C4A3A}" destId="{6C1EFDF5-415A-4801-91FD-003447BF8FBD}" srcOrd="0" destOrd="0" presId="urn:microsoft.com/office/officeart/2005/8/layout/lProcess2"/>
    <dgm:cxn modelId="{B3431CC8-18B3-4401-8D08-255FB2975B84}" type="presOf" srcId="{69C23F45-19EF-49BE-9D1D-B563B5EC5640}" destId="{1EC98EFF-3EE3-407D-9B21-4FAD265681B7}" srcOrd="0" destOrd="0" presId="urn:microsoft.com/office/officeart/2005/8/layout/lProcess2"/>
    <dgm:cxn modelId="{3CC851D4-678B-46D1-827D-806AFCC09C21}" srcId="{DE656173-AED0-497C-91B0-F7816930B731}" destId="{ABE594B8-F800-4297-922C-4B58817D049A}" srcOrd="1" destOrd="0" parTransId="{71BB7CAC-64E3-4783-9AFA-E60169DA5A3A}" sibTransId="{892F5B4E-0CBA-4BBE-8515-170E0325217B}"/>
    <dgm:cxn modelId="{FB67F6D7-E13E-4283-B340-C4BB26272200}" type="presOf" srcId="{DE656173-AED0-497C-91B0-F7816930B731}" destId="{24CB7359-4A3F-4290-B799-5D93A2C6A471}" srcOrd="0" destOrd="0" presId="urn:microsoft.com/office/officeart/2005/8/layout/lProcess2"/>
    <dgm:cxn modelId="{711C83D8-A794-48DB-B6FD-D9827C776E50}" srcId="{21697C93-B1CE-4E70-AB67-5DCBC97C8406}" destId="{D88E60E0-02DF-4E3B-ACCA-BD46645B26AC}" srcOrd="1" destOrd="0" parTransId="{E2B4ACEF-2245-4574-AF3D-CB9BE58D0916}" sibTransId="{A19A9155-1951-4F78-ADF2-871BC0EC90BE}"/>
    <dgm:cxn modelId="{7FC698DC-C52D-4F9D-9A86-98F2E3F4A2FA}" type="presOf" srcId="{0692580A-5C18-4B64-8D0F-56C9FB869881}" destId="{F893D09B-EA2B-4ADF-835B-9CFE9801C77F}" srcOrd="0" destOrd="0" presId="urn:microsoft.com/office/officeart/2005/8/layout/lProcess2"/>
    <dgm:cxn modelId="{4F5FFBDD-806C-429A-A341-A0F5C0725FE9}" type="presOf" srcId="{DE656173-AED0-497C-91B0-F7816930B731}" destId="{7D746738-DD5B-430E-B506-DE2122E03D09}" srcOrd="1" destOrd="0" presId="urn:microsoft.com/office/officeart/2005/8/layout/lProcess2"/>
    <dgm:cxn modelId="{EBD048E7-F5A0-4D8E-AD1E-3A7AB8349897}" srcId="{DE656173-AED0-497C-91B0-F7816930B731}" destId="{082096E5-370A-434E-8E22-C7EDB965B611}" srcOrd="0" destOrd="0" parTransId="{79D80CEB-7F32-4428-8375-32F29F49ECB4}" sibTransId="{E99F9F4A-AB89-4FC3-8A73-1DF243A103E4}"/>
    <dgm:cxn modelId="{CFCF0DEC-FF7A-422D-A8F0-E9EB67D4022A}" srcId="{8881C656-0F66-401F-B1C1-F239DAD11EE5}" destId="{21697C93-B1CE-4E70-AB67-5DCBC97C8406}" srcOrd="0" destOrd="0" parTransId="{2AACD11B-4C43-4A3B-A623-33517C0917EF}" sibTransId="{5ACB5A30-D467-4F47-8B1A-7C9F9C491601}"/>
    <dgm:cxn modelId="{376BDDED-EEC6-49D2-BFFA-AE9A9B0530C9}" type="presOf" srcId="{5C1F2E48-704D-435C-8A16-777AE60DE7E2}" destId="{636CB920-3FFE-4E41-8A4C-AB64F790E59E}" srcOrd="0" destOrd="0" presId="urn:microsoft.com/office/officeart/2005/8/layout/lProcess2"/>
    <dgm:cxn modelId="{7FA382F8-D5C1-4DC1-B870-A037D91FDF04}" type="presOf" srcId="{ABE594B8-F800-4297-922C-4B58817D049A}" destId="{B862B44D-5CB1-44D3-BF3F-2FD8722D5E6C}" srcOrd="0" destOrd="0" presId="urn:microsoft.com/office/officeart/2005/8/layout/lProcess2"/>
    <dgm:cxn modelId="{C504AFF8-BC9D-4E49-AD6C-EF545188087E}" srcId="{16DF28BB-EA1E-4E6E-8FC3-FF64BC1910C3}" destId="{5C1F2E48-704D-435C-8A16-777AE60DE7E2}" srcOrd="1" destOrd="0" parTransId="{DD9EA350-EE96-4B51-BA62-52B97618FA85}" sibTransId="{37DF6CF9-92BA-4167-B230-3482494BFECC}"/>
    <dgm:cxn modelId="{E98C49C6-9BE1-404D-99AF-B10F23B0C57C}" type="presParOf" srcId="{3568EFA9-259F-42A0-BAE6-4B529FBADAD4}" destId="{D4064023-FC24-485E-BC78-A760CC36ED8F}" srcOrd="0" destOrd="0" presId="urn:microsoft.com/office/officeart/2005/8/layout/lProcess2"/>
    <dgm:cxn modelId="{A5142ACB-C716-4C63-A813-5701AFFA625F}" type="presParOf" srcId="{D4064023-FC24-485E-BC78-A760CC36ED8F}" destId="{914C6315-AA1D-4F8A-9127-4713B8B840EF}" srcOrd="0" destOrd="0" presId="urn:microsoft.com/office/officeart/2005/8/layout/lProcess2"/>
    <dgm:cxn modelId="{EA617093-0227-45FA-BB86-4BD5648331C3}" type="presParOf" srcId="{D4064023-FC24-485E-BC78-A760CC36ED8F}" destId="{A7777384-6452-4284-B5DA-6D04A97C0503}" srcOrd="1" destOrd="0" presId="urn:microsoft.com/office/officeart/2005/8/layout/lProcess2"/>
    <dgm:cxn modelId="{437EED73-ECBC-4F86-AA34-B8F7B4E43F2D}" type="presParOf" srcId="{D4064023-FC24-485E-BC78-A760CC36ED8F}" destId="{CDF54867-24B2-40C6-8CA7-862F55E2A631}" srcOrd="2" destOrd="0" presId="urn:microsoft.com/office/officeart/2005/8/layout/lProcess2"/>
    <dgm:cxn modelId="{3AF644D5-093C-4FA2-AD51-D016304CA035}" type="presParOf" srcId="{CDF54867-24B2-40C6-8CA7-862F55E2A631}" destId="{97A579E1-658B-42AA-8F16-B94C02CF07B0}" srcOrd="0" destOrd="0" presId="urn:microsoft.com/office/officeart/2005/8/layout/lProcess2"/>
    <dgm:cxn modelId="{B6A1AC49-D63B-4213-B247-A663313779B1}" type="presParOf" srcId="{97A579E1-658B-42AA-8F16-B94C02CF07B0}" destId="{6B2390D6-843C-4C99-8751-E388EF9374ED}" srcOrd="0" destOrd="0" presId="urn:microsoft.com/office/officeart/2005/8/layout/lProcess2"/>
    <dgm:cxn modelId="{2C4DB951-C3E0-4349-9ADF-D1E88DB9E6B4}" type="presParOf" srcId="{97A579E1-658B-42AA-8F16-B94C02CF07B0}" destId="{493AAFF3-F635-4ADC-B355-27E07FB0C6F6}" srcOrd="1" destOrd="0" presId="urn:microsoft.com/office/officeart/2005/8/layout/lProcess2"/>
    <dgm:cxn modelId="{F80A921E-9745-4F2C-8C06-C237028AB794}" type="presParOf" srcId="{97A579E1-658B-42AA-8F16-B94C02CF07B0}" destId="{A1D94A7A-14D7-474D-AB84-3674CDA46FCF}" srcOrd="2" destOrd="0" presId="urn:microsoft.com/office/officeart/2005/8/layout/lProcess2"/>
    <dgm:cxn modelId="{79E9B4C7-64AE-44A1-B6F3-CE3F73A0AE1D}" type="presParOf" srcId="{97A579E1-658B-42AA-8F16-B94C02CF07B0}" destId="{C468887D-4A84-4D03-8D27-E4A3C0656162}" srcOrd="3" destOrd="0" presId="urn:microsoft.com/office/officeart/2005/8/layout/lProcess2"/>
    <dgm:cxn modelId="{4428E5CE-925A-40B0-BE27-32D9F2FB0DC6}" type="presParOf" srcId="{97A579E1-658B-42AA-8F16-B94C02CF07B0}" destId="{6B442FE1-EA7E-4A0A-984C-60DAD32A5DDB}" srcOrd="4" destOrd="0" presId="urn:microsoft.com/office/officeart/2005/8/layout/lProcess2"/>
    <dgm:cxn modelId="{95D2FE3A-ED57-436D-9F39-9ABB06E67533}" type="presParOf" srcId="{97A579E1-658B-42AA-8F16-B94C02CF07B0}" destId="{33698C60-91D8-44F0-A941-03729187022D}" srcOrd="5" destOrd="0" presId="urn:microsoft.com/office/officeart/2005/8/layout/lProcess2"/>
    <dgm:cxn modelId="{9ADE1C68-32FA-450D-B404-3F8B60D24222}" type="presParOf" srcId="{97A579E1-658B-42AA-8F16-B94C02CF07B0}" destId="{1EC98EFF-3EE3-407D-9B21-4FAD265681B7}" srcOrd="6" destOrd="0" presId="urn:microsoft.com/office/officeart/2005/8/layout/lProcess2"/>
    <dgm:cxn modelId="{EBF4FA91-4661-4525-9AB6-58AFBAC70A13}" type="presParOf" srcId="{3568EFA9-259F-42A0-BAE6-4B529FBADAD4}" destId="{53B761E0-919A-465C-8ABB-277FFF16B34E}" srcOrd="1" destOrd="0" presId="urn:microsoft.com/office/officeart/2005/8/layout/lProcess2"/>
    <dgm:cxn modelId="{B1DAB05F-C36F-4A6C-81D8-AF81FAB09E38}" type="presParOf" srcId="{3568EFA9-259F-42A0-BAE6-4B529FBADAD4}" destId="{1BC0E56A-9142-488C-8C18-D53B21DCFE67}" srcOrd="2" destOrd="0" presId="urn:microsoft.com/office/officeart/2005/8/layout/lProcess2"/>
    <dgm:cxn modelId="{C982FAD5-A8E8-4C15-BF54-8FBDD663BA88}" type="presParOf" srcId="{1BC0E56A-9142-488C-8C18-D53B21DCFE67}" destId="{38213672-7505-4B24-B1BF-64BF56A5FB3A}" srcOrd="0" destOrd="0" presId="urn:microsoft.com/office/officeart/2005/8/layout/lProcess2"/>
    <dgm:cxn modelId="{769B5F89-BDE1-4E16-B83F-09A82E7B06D6}" type="presParOf" srcId="{1BC0E56A-9142-488C-8C18-D53B21DCFE67}" destId="{F9F9899C-D04F-4C93-9477-DA95BF6D27E7}" srcOrd="1" destOrd="0" presId="urn:microsoft.com/office/officeart/2005/8/layout/lProcess2"/>
    <dgm:cxn modelId="{7776C8C1-92B2-4D05-9D5A-88E7E1574E41}" type="presParOf" srcId="{1BC0E56A-9142-488C-8C18-D53B21DCFE67}" destId="{A1418900-DDC5-484E-8188-9A523303023E}" srcOrd="2" destOrd="0" presId="urn:microsoft.com/office/officeart/2005/8/layout/lProcess2"/>
    <dgm:cxn modelId="{23AEC251-18C3-488A-8CAA-CFA84B7EF0C6}" type="presParOf" srcId="{A1418900-DDC5-484E-8188-9A523303023E}" destId="{7870958E-C6E1-40EE-9AA2-43AB636D69B8}" srcOrd="0" destOrd="0" presId="urn:microsoft.com/office/officeart/2005/8/layout/lProcess2"/>
    <dgm:cxn modelId="{BFBE3E40-1A38-4180-B399-8684C32DF545}" type="presParOf" srcId="{7870958E-C6E1-40EE-9AA2-43AB636D69B8}" destId="{6C1EFDF5-415A-4801-91FD-003447BF8FBD}" srcOrd="0" destOrd="0" presId="urn:microsoft.com/office/officeart/2005/8/layout/lProcess2"/>
    <dgm:cxn modelId="{D3DCAD3E-C75D-4871-BBE4-F0FAEBDEF97F}" type="presParOf" srcId="{7870958E-C6E1-40EE-9AA2-43AB636D69B8}" destId="{CFE0D9CF-0081-4880-ADC7-7D7E8F5CA3D5}" srcOrd="1" destOrd="0" presId="urn:microsoft.com/office/officeart/2005/8/layout/lProcess2"/>
    <dgm:cxn modelId="{8581B543-A25D-4F5F-BCBF-F10266B7A0F6}" type="presParOf" srcId="{7870958E-C6E1-40EE-9AA2-43AB636D69B8}" destId="{636CB920-3FFE-4E41-8A4C-AB64F790E59E}" srcOrd="2" destOrd="0" presId="urn:microsoft.com/office/officeart/2005/8/layout/lProcess2"/>
    <dgm:cxn modelId="{7749F0A8-64C4-4F18-872C-CD524DEC9F8B}" type="presParOf" srcId="{3568EFA9-259F-42A0-BAE6-4B529FBADAD4}" destId="{E1FBB14D-3B2F-433E-A39B-E31FEA4956DA}" srcOrd="3" destOrd="0" presId="urn:microsoft.com/office/officeart/2005/8/layout/lProcess2"/>
    <dgm:cxn modelId="{95FF0F23-F6EC-4AC9-B16A-79A7E725CB6E}" type="presParOf" srcId="{3568EFA9-259F-42A0-BAE6-4B529FBADAD4}" destId="{16C3F720-1EB5-4A20-857C-70F65AA14E5C}" srcOrd="4" destOrd="0" presId="urn:microsoft.com/office/officeart/2005/8/layout/lProcess2"/>
    <dgm:cxn modelId="{033C6C2A-C0A4-4DB3-975B-81729A725FFB}" type="presParOf" srcId="{16C3F720-1EB5-4A20-857C-70F65AA14E5C}" destId="{24CB7359-4A3F-4290-B799-5D93A2C6A471}" srcOrd="0" destOrd="0" presId="urn:microsoft.com/office/officeart/2005/8/layout/lProcess2"/>
    <dgm:cxn modelId="{E5C7B33D-6617-4DBA-A774-490215859853}" type="presParOf" srcId="{16C3F720-1EB5-4A20-857C-70F65AA14E5C}" destId="{7D746738-DD5B-430E-B506-DE2122E03D09}" srcOrd="1" destOrd="0" presId="urn:microsoft.com/office/officeart/2005/8/layout/lProcess2"/>
    <dgm:cxn modelId="{82DB9732-5F01-483E-B5C5-418025870B39}" type="presParOf" srcId="{16C3F720-1EB5-4A20-857C-70F65AA14E5C}" destId="{FE69B70F-0570-4A7B-9FF5-0E9C83192AA2}" srcOrd="2" destOrd="0" presId="urn:microsoft.com/office/officeart/2005/8/layout/lProcess2"/>
    <dgm:cxn modelId="{D3D3C4D9-713A-42D8-9A53-F88C6F00E4DE}" type="presParOf" srcId="{FE69B70F-0570-4A7B-9FF5-0E9C83192AA2}" destId="{96D1E2C6-3F07-45C2-AAB8-216310F8A282}" srcOrd="0" destOrd="0" presId="urn:microsoft.com/office/officeart/2005/8/layout/lProcess2"/>
    <dgm:cxn modelId="{5B583580-598C-4D63-A961-3B9B616D3265}" type="presParOf" srcId="{96D1E2C6-3F07-45C2-AAB8-216310F8A282}" destId="{6879F972-2BDB-43C3-8647-22C94EE27327}" srcOrd="0" destOrd="0" presId="urn:microsoft.com/office/officeart/2005/8/layout/lProcess2"/>
    <dgm:cxn modelId="{5F8FE698-B9A2-4BD2-B82A-14D8E990A6A3}" type="presParOf" srcId="{96D1E2C6-3F07-45C2-AAB8-216310F8A282}" destId="{6EEC9920-792C-4FCD-BEA4-831974EAA47E}" srcOrd="1" destOrd="0" presId="urn:microsoft.com/office/officeart/2005/8/layout/lProcess2"/>
    <dgm:cxn modelId="{37A45E89-525C-4A2C-BE87-BDAA7CA6EBE3}" type="presParOf" srcId="{96D1E2C6-3F07-45C2-AAB8-216310F8A282}" destId="{B862B44D-5CB1-44D3-BF3F-2FD8722D5E6C}" srcOrd="2" destOrd="0" presId="urn:microsoft.com/office/officeart/2005/8/layout/lProcess2"/>
    <dgm:cxn modelId="{C0235440-C398-4642-B796-3472551A8D91}" type="presParOf" srcId="{3568EFA9-259F-42A0-BAE6-4B529FBADAD4}" destId="{EA81BEAE-EDFB-4AFD-908E-1D0FDA586CC7}" srcOrd="5" destOrd="0" presId="urn:microsoft.com/office/officeart/2005/8/layout/lProcess2"/>
    <dgm:cxn modelId="{88BD2CCA-6747-487D-B0C4-5C6AE8DC4217}" type="presParOf" srcId="{3568EFA9-259F-42A0-BAE6-4B529FBADAD4}" destId="{CD478400-A5A1-49CF-B1D1-74605E250274}" srcOrd="6" destOrd="0" presId="urn:microsoft.com/office/officeart/2005/8/layout/lProcess2"/>
    <dgm:cxn modelId="{A3A367AE-CD1F-4087-8C55-678D07F0D306}" type="presParOf" srcId="{CD478400-A5A1-49CF-B1D1-74605E250274}" destId="{7B8E42DE-D058-4BAD-9FEC-BD39FF055A57}" srcOrd="0" destOrd="0" presId="urn:microsoft.com/office/officeart/2005/8/layout/lProcess2"/>
    <dgm:cxn modelId="{BFF182F2-F699-486C-A28A-FA8EBAC585BF}" type="presParOf" srcId="{CD478400-A5A1-49CF-B1D1-74605E250274}" destId="{7A1B577E-2544-4CE0-8375-59CCFFA63A18}" srcOrd="1" destOrd="0" presId="urn:microsoft.com/office/officeart/2005/8/layout/lProcess2"/>
    <dgm:cxn modelId="{57E11383-9BDC-400D-80A1-7D698A9F4506}" type="presParOf" srcId="{CD478400-A5A1-49CF-B1D1-74605E250274}" destId="{8CFBB883-6E0C-400E-8142-C08E8A47E486}" srcOrd="2" destOrd="0" presId="urn:microsoft.com/office/officeart/2005/8/layout/lProcess2"/>
    <dgm:cxn modelId="{6DDBA92A-6BC2-4DA9-9151-172EEB588B51}" type="presParOf" srcId="{8CFBB883-6E0C-400E-8142-C08E8A47E486}" destId="{AD4B4F5D-1361-4E1C-B1DD-0238F630E60D}" srcOrd="0" destOrd="0" presId="urn:microsoft.com/office/officeart/2005/8/layout/lProcess2"/>
    <dgm:cxn modelId="{B76863E6-ED62-4F8A-AD0E-094E7A4DE963}" type="presParOf" srcId="{AD4B4F5D-1361-4E1C-B1DD-0238F630E60D}" destId="{F893D09B-EA2B-4ADF-835B-9CFE9801C77F}" srcOrd="0" destOrd="0" presId="urn:microsoft.com/office/officeart/2005/8/layout/lProcess2"/>
    <dgm:cxn modelId="{84CED98E-E3F6-4CB1-899B-24A46B4A0B82}" type="presParOf" srcId="{AD4B4F5D-1361-4E1C-B1DD-0238F630E60D}" destId="{10D99E79-7E84-4A92-B459-9F9DB0CEABDB}" srcOrd="1" destOrd="0" presId="urn:microsoft.com/office/officeart/2005/8/layout/lProcess2"/>
    <dgm:cxn modelId="{6C074F68-DFD2-447D-B030-72F618BDA70E}" type="presParOf" srcId="{AD4B4F5D-1361-4E1C-B1DD-0238F630E60D}" destId="{92E0582B-3916-44A1-944B-FA26F1FE3E2C}" srcOrd="2" destOrd="0" presId="urn:microsoft.com/office/officeart/2005/8/layout/l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4C6315-AA1D-4F8A-9127-4713B8B840EF}">
      <dsp:nvSpPr>
        <dsp:cNvPr id="0" name=""/>
        <dsp:cNvSpPr/>
      </dsp:nvSpPr>
      <dsp:spPr>
        <a:xfrm>
          <a:off x="1257" y="0"/>
          <a:ext cx="1233676" cy="251686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Enhanced Emotional Wellbeing</a:t>
          </a:r>
        </a:p>
      </dsp:txBody>
      <dsp:txXfrm>
        <a:off x="1257" y="0"/>
        <a:ext cx="1233676" cy="755058"/>
      </dsp:txXfrm>
    </dsp:sp>
    <dsp:sp modelId="{6B2390D6-843C-4C99-8751-E388EF9374ED}">
      <dsp:nvSpPr>
        <dsp:cNvPr id="0" name=""/>
        <dsp:cNvSpPr/>
      </dsp:nvSpPr>
      <dsp:spPr>
        <a:xfrm>
          <a:off x="124624" y="755120"/>
          <a:ext cx="986940" cy="36665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Positive emotional impact</a:t>
          </a:r>
        </a:p>
      </dsp:txBody>
      <dsp:txXfrm>
        <a:off x="135363" y="765859"/>
        <a:ext cx="965462" cy="345175"/>
      </dsp:txXfrm>
    </dsp:sp>
    <dsp:sp modelId="{A1D94A7A-14D7-474D-AB84-3674CDA46FCF}">
      <dsp:nvSpPr>
        <dsp:cNvPr id="0" name=""/>
        <dsp:cNvSpPr/>
      </dsp:nvSpPr>
      <dsp:spPr>
        <a:xfrm>
          <a:off x="124624" y="1178181"/>
          <a:ext cx="986940" cy="366653"/>
        </a:xfrm>
        <a:prstGeom prst="roundRect">
          <a:avLst>
            <a:gd name="adj" fmla="val 10000"/>
          </a:avLst>
        </a:prstGeom>
        <a:solidFill>
          <a:schemeClr val="accent3">
            <a:hueOff val="457463"/>
            <a:satOff val="2746"/>
            <a:lumOff val="20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Expression and management of feelings</a:t>
          </a:r>
        </a:p>
      </dsp:txBody>
      <dsp:txXfrm>
        <a:off x="135363" y="1188920"/>
        <a:ext cx="965462" cy="345175"/>
      </dsp:txXfrm>
    </dsp:sp>
    <dsp:sp modelId="{6B442FE1-EA7E-4A0A-984C-60DAD32A5DDB}">
      <dsp:nvSpPr>
        <dsp:cNvPr id="0" name=""/>
        <dsp:cNvSpPr/>
      </dsp:nvSpPr>
      <dsp:spPr>
        <a:xfrm>
          <a:off x="124624" y="1601243"/>
          <a:ext cx="986940" cy="366653"/>
        </a:xfrm>
        <a:prstGeom prst="roundRect">
          <a:avLst>
            <a:gd name="adj" fmla="val 10000"/>
          </a:avLst>
        </a:prstGeom>
        <a:solidFill>
          <a:schemeClr val="accent3">
            <a:hueOff val="914925"/>
            <a:satOff val="5492"/>
            <a:lumOff val="41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Coping strategies</a:t>
          </a:r>
        </a:p>
      </dsp:txBody>
      <dsp:txXfrm>
        <a:off x="135363" y="1611982"/>
        <a:ext cx="965462" cy="345175"/>
      </dsp:txXfrm>
    </dsp:sp>
    <dsp:sp modelId="{1EC98EFF-3EE3-407D-9B21-4FAD265681B7}">
      <dsp:nvSpPr>
        <dsp:cNvPr id="0" name=""/>
        <dsp:cNvSpPr/>
      </dsp:nvSpPr>
      <dsp:spPr>
        <a:xfrm>
          <a:off x="124624" y="2024305"/>
          <a:ext cx="986940" cy="366653"/>
        </a:xfrm>
        <a:prstGeom prst="roundRect">
          <a:avLst>
            <a:gd name="adj" fmla="val 10000"/>
          </a:avLst>
        </a:prstGeom>
        <a:solidFill>
          <a:schemeClr val="accent3">
            <a:hueOff val="1372388"/>
            <a:satOff val="8237"/>
            <a:lumOff val="62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Knowledge about loss and change</a:t>
          </a:r>
        </a:p>
      </dsp:txBody>
      <dsp:txXfrm>
        <a:off x="135363" y="2035044"/>
        <a:ext cx="965462" cy="345175"/>
      </dsp:txXfrm>
    </dsp:sp>
    <dsp:sp modelId="{38213672-7505-4B24-B1BF-64BF56A5FB3A}">
      <dsp:nvSpPr>
        <dsp:cNvPr id="0" name=""/>
        <dsp:cNvSpPr/>
      </dsp:nvSpPr>
      <dsp:spPr>
        <a:xfrm>
          <a:off x="1327459" y="0"/>
          <a:ext cx="1233676" cy="251686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Strengthened Social Connections</a:t>
          </a:r>
        </a:p>
      </dsp:txBody>
      <dsp:txXfrm>
        <a:off x="1327459" y="0"/>
        <a:ext cx="1233676" cy="755058"/>
      </dsp:txXfrm>
    </dsp:sp>
    <dsp:sp modelId="{6C1EFDF5-415A-4801-91FD-003447BF8FBD}">
      <dsp:nvSpPr>
        <dsp:cNvPr id="0" name=""/>
        <dsp:cNvSpPr/>
      </dsp:nvSpPr>
      <dsp:spPr>
        <a:xfrm>
          <a:off x="1450826" y="755796"/>
          <a:ext cx="986940" cy="758868"/>
        </a:xfrm>
        <a:prstGeom prst="roundRect">
          <a:avLst>
            <a:gd name="adj" fmla="val 10000"/>
          </a:avLst>
        </a:prstGeom>
        <a:solidFill>
          <a:schemeClr val="accent3">
            <a:hueOff val="1829850"/>
            <a:satOff val="10983"/>
            <a:lumOff val="836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Social connections</a:t>
          </a:r>
        </a:p>
      </dsp:txBody>
      <dsp:txXfrm>
        <a:off x="1473052" y="778022"/>
        <a:ext cx="942488" cy="714416"/>
      </dsp:txXfrm>
    </dsp:sp>
    <dsp:sp modelId="{636CB920-3FFE-4E41-8A4C-AB64F790E59E}">
      <dsp:nvSpPr>
        <dsp:cNvPr id="0" name=""/>
        <dsp:cNvSpPr/>
      </dsp:nvSpPr>
      <dsp:spPr>
        <a:xfrm>
          <a:off x="1450826" y="1631413"/>
          <a:ext cx="986940" cy="758868"/>
        </a:xfrm>
        <a:prstGeom prst="roundRect">
          <a:avLst>
            <a:gd name="adj" fmla="val 10000"/>
          </a:avLst>
        </a:prstGeom>
        <a:solidFill>
          <a:schemeClr val="accent3">
            <a:hueOff val="2287313"/>
            <a:satOff val="13729"/>
            <a:lumOff val="104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Support systems</a:t>
          </a:r>
        </a:p>
      </dsp:txBody>
      <dsp:txXfrm>
        <a:off x="1473052" y="1653639"/>
        <a:ext cx="942488" cy="714416"/>
      </dsp:txXfrm>
    </dsp:sp>
    <dsp:sp modelId="{24CB7359-4A3F-4290-B799-5D93A2C6A471}">
      <dsp:nvSpPr>
        <dsp:cNvPr id="0" name=""/>
        <dsp:cNvSpPr/>
      </dsp:nvSpPr>
      <dsp:spPr>
        <a:xfrm>
          <a:off x="2653660" y="0"/>
          <a:ext cx="1233676" cy="251686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Enhanced Personal Growth</a:t>
          </a:r>
        </a:p>
      </dsp:txBody>
      <dsp:txXfrm>
        <a:off x="2653660" y="0"/>
        <a:ext cx="1233676" cy="755058"/>
      </dsp:txXfrm>
    </dsp:sp>
    <dsp:sp modelId="{6879F972-2BDB-43C3-8647-22C94EE27327}">
      <dsp:nvSpPr>
        <dsp:cNvPr id="0" name=""/>
        <dsp:cNvSpPr/>
      </dsp:nvSpPr>
      <dsp:spPr>
        <a:xfrm>
          <a:off x="2777028" y="755796"/>
          <a:ext cx="986940" cy="758868"/>
        </a:xfrm>
        <a:prstGeom prst="roundRect">
          <a:avLst>
            <a:gd name="adj" fmla="val 10000"/>
          </a:avLst>
        </a:prstGeom>
        <a:solidFill>
          <a:schemeClr val="accent3">
            <a:hueOff val="2744775"/>
            <a:satOff val="16475"/>
            <a:lumOff val="125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Behavioural change</a:t>
          </a:r>
        </a:p>
      </dsp:txBody>
      <dsp:txXfrm>
        <a:off x="2799254" y="778022"/>
        <a:ext cx="942488" cy="714416"/>
      </dsp:txXfrm>
    </dsp:sp>
    <dsp:sp modelId="{B862B44D-5CB1-44D3-BF3F-2FD8722D5E6C}">
      <dsp:nvSpPr>
        <dsp:cNvPr id="0" name=""/>
        <dsp:cNvSpPr/>
      </dsp:nvSpPr>
      <dsp:spPr>
        <a:xfrm>
          <a:off x="2777028" y="1631413"/>
          <a:ext cx="986940" cy="758868"/>
        </a:xfrm>
        <a:prstGeom prst="roundRect">
          <a:avLst>
            <a:gd name="adj" fmla="val 10000"/>
          </a:avLst>
        </a:prstGeom>
        <a:solidFill>
          <a:schemeClr val="accent3">
            <a:hueOff val="3202238"/>
            <a:satOff val="19220"/>
            <a:lumOff val="146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Confidence and communication skills</a:t>
          </a:r>
        </a:p>
      </dsp:txBody>
      <dsp:txXfrm>
        <a:off x="2799254" y="1653639"/>
        <a:ext cx="942488" cy="714416"/>
      </dsp:txXfrm>
    </dsp:sp>
    <dsp:sp modelId="{7B8E42DE-D058-4BAD-9FEC-BD39FF055A57}">
      <dsp:nvSpPr>
        <dsp:cNvPr id="0" name=""/>
        <dsp:cNvSpPr/>
      </dsp:nvSpPr>
      <dsp:spPr>
        <a:xfrm>
          <a:off x="3979862" y="0"/>
          <a:ext cx="1233676" cy="251686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Benefits of Participation</a:t>
          </a:r>
        </a:p>
      </dsp:txBody>
      <dsp:txXfrm>
        <a:off x="3979862" y="0"/>
        <a:ext cx="1233676" cy="755058"/>
      </dsp:txXfrm>
    </dsp:sp>
    <dsp:sp modelId="{F893D09B-EA2B-4ADF-835B-9CFE9801C77F}">
      <dsp:nvSpPr>
        <dsp:cNvPr id="0" name=""/>
        <dsp:cNvSpPr/>
      </dsp:nvSpPr>
      <dsp:spPr>
        <a:xfrm>
          <a:off x="4103230" y="755796"/>
          <a:ext cx="986940" cy="758868"/>
        </a:xfrm>
        <a:prstGeom prst="roundRect">
          <a:avLst>
            <a:gd name="adj" fmla="val 10000"/>
          </a:avLst>
        </a:prstGeom>
        <a:solidFill>
          <a:schemeClr val="accent3">
            <a:hueOff val="3659701"/>
            <a:satOff val="21966"/>
            <a:lumOff val="167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Academic benefits</a:t>
          </a:r>
        </a:p>
      </dsp:txBody>
      <dsp:txXfrm>
        <a:off x="4125456" y="778022"/>
        <a:ext cx="942488" cy="714416"/>
      </dsp:txXfrm>
    </dsp:sp>
    <dsp:sp modelId="{92E0582B-3916-44A1-944B-FA26F1FE3E2C}">
      <dsp:nvSpPr>
        <dsp:cNvPr id="0" name=""/>
        <dsp:cNvSpPr/>
      </dsp:nvSpPr>
      <dsp:spPr>
        <a:xfrm>
          <a:off x="4103230" y="1631413"/>
          <a:ext cx="986940" cy="758868"/>
        </a:xfrm>
        <a:prstGeom prst="roundRect">
          <a:avLst>
            <a:gd name="adj" fmla="val 10000"/>
          </a:avLst>
        </a:prstGeom>
        <a:solidFill>
          <a:schemeClr val="accent3">
            <a:hueOff val="4117163"/>
            <a:satOff val="24712"/>
            <a:lumOff val="18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marL="0" lvl="0" indent="0" algn="ctr" defTabSz="311150">
            <a:lnSpc>
              <a:spcPct val="90000"/>
            </a:lnSpc>
            <a:spcBef>
              <a:spcPct val="0"/>
            </a:spcBef>
            <a:spcAft>
              <a:spcPct val="35000"/>
            </a:spcAft>
            <a:buNone/>
          </a:pPr>
          <a:r>
            <a:rPr lang="en-GB" sz="700" kern="1200"/>
            <a:t>Enjoyment of intervention</a:t>
          </a:r>
        </a:p>
      </dsp:txBody>
      <dsp:txXfrm>
        <a:off x="4125456" y="1653639"/>
        <a:ext cx="942488" cy="71441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Props1.xml><?xml version="1.0" encoding="utf-8"?>
<ds:datastoreItem xmlns:ds="http://schemas.openxmlformats.org/officeDocument/2006/customXml" ds:itemID="{3A4C61BA-ACD6-46FA-918F-BBB054FC6F0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873</Words>
  <Characters>4631</Characters>
  <Application>Microsoft Office Word</Application>
  <DocSecurity>0</DocSecurity>
  <Lines>132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McShane, Danielle</dc:creator>
  <cp:keywords>[NOT OFFICIAL]</cp:keywords>
  <dc:description/>
  <cp:lastModifiedBy>McShane, Danielle</cp:lastModifiedBy>
  <cp:revision>7</cp:revision>
  <dcterms:created xsi:type="dcterms:W3CDTF">2025-03-18T14:39:00Z</dcterms:created>
  <dcterms:modified xsi:type="dcterms:W3CDTF">2025-10-09T11:07:00Z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55ceabc5-3676-4b1b-b63f-dbedeaf42148</vt:lpwstr>
  </property>
  <property fmtid="{D5CDD505-2E9C-101B-9397-08002B2CF9AE}" pid="3" name="bjSaver">
    <vt:lpwstr>k/3qtvYRFRR1WNksyVE41ZL1g8y+cZ/0</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