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F4E5" w14:textId="77777777" w:rsidR="007D1BC4" w:rsidRPr="00713B16" w:rsidRDefault="007D1BC4" w:rsidP="007D1BC4">
      <w:pPr>
        <w:ind w:left="1080"/>
        <w:rPr>
          <w:rFonts w:ascii="Arial" w:hAnsi="Arial" w:cs="Arial"/>
          <w:b/>
          <w:bCs/>
          <w:sz w:val="24"/>
          <w:szCs w:val="24"/>
          <w:u w:val="single"/>
        </w:rPr>
      </w:pPr>
      <w:r w:rsidRPr="00713B16">
        <w:rPr>
          <w:rFonts w:ascii="Arial" w:hAnsi="Arial" w:cs="Arial"/>
          <w:b/>
          <w:bCs/>
          <w:sz w:val="24"/>
          <w:szCs w:val="24"/>
          <w:u w:val="single"/>
        </w:rPr>
        <w:t>Coping Thoughts</w:t>
      </w:r>
    </w:p>
    <w:p w14:paraId="0733A29A" w14:textId="77777777" w:rsidR="007D1BC4" w:rsidRPr="00713B16" w:rsidRDefault="007D1BC4" w:rsidP="007D1BC4">
      <w:pPr>
        <w:ind w:left="1080"/>
        <w:rPr>
          <w:rFonts w:ascii="Arial" w:hAnsi="Arial" w:cs="Arial"/>
          <w:sz w:val="24"/>
          <w:szCs w:val="24"/>
        </w:rPr>
      </w:pPr>
    </w:p>
    <w:p w14:paraId="62F1A444" w14:textId="77777777" w:rsidR="007D1BC4" w:rsidRPr="00713B16" w:rsidRDefault="007D1BC4" w:rsidP="007D1BC4">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Our brains create lots of different thoughts, so many we can’t even count them! </w:t>
      </w:r>
    </w:p>
    <w:p w14:paraId="6B37B8FD" w14:textId="77777777" w:rsidR="007D1BC4" w:rsidRPr="00713B16" w:rsidRDefault="007D1BC4" w:rsidP="007D1BC4">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Some thoughts might make us feel happy or excited. Some thoughts might make us feel anxious. </w:t>
      </w:r>
    </w:p>
    <w:p w14:paraId="53C0BE84" w14:textId="77777777" w:rsidR="007D1BC4" w:rsidRPr="00713B16" w:rsidRDefault="007D1BC4" w:rsidP="007D1BC4">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There are times when we </w:t>
      </w:r>
      <w:r w:rsidRPr="00713B16">
        <w:rPr>
          <w:rFonts w:ascii="Arial" w:eastAsiaTheme="minorEastAsia" w:hAnsi="Arial" w:cs="Arial"/>
          <w:i/>
          <w:iCs/>
          <w:color w:val="000000"/>
          <w:kern w:val="24"/>
        </w:rPr>
        <w:t xml:space="preserve">think </w:t>
      </w:r>
      <w:r w:rsidRPr="00713B16">
        <w:rPr>
          <w:rFonts w:ascii="Arial" w:eastAsiaTheme="minorEastAsia" w:hAnsi="Arial" w:cs="Arial"/>
          <w:color w:val="000000"/>
          <w:kern w:val="24"/>
        </w:rPr>
        <w:t xml:space="preserve">that something bad might happen or </w:t>
      </w:r>
      <w:r w:rsidRPr="00713B16">
        <w:rPr>
          <w:rFonts w:ascii="Arial" w:eastAsiaTheme="minorEastAsia" w:hAnsi="Arial" w:cs="Arial"/>
          <w:i/>
          <w:iCs/>
          <w:color w:val="000000"/>
          <w:kern w:val="24"/>
        </w:rPr>
        <w:t xml:space="preserve">think </w:t>
      </w:r>
      <w:r w:rsidRPr="00713B16">
        <w:rPr>
          <w:rFonts w:ascii="Arial" w:eastAsiaTheme="minorEastAsia" w:hAnsi="Arial" w:cs="Arial"/>
          <w:color w:val="000000"/>
          <w:kern w:val="24"/>
        </w:rPr>
        <w:t xml:space="preserve">that we won’t manage something. These types of thoughts can set off our anxiety alarm even though the thoughts might not even be true! </w:t>
      </w:r>
    </w:p>
    <w:p w14:paraId="2459AA7E" w14:textId="77777777" w:rsidR="007D1BC4" w:rsidRPr="00713B16" w:rsidRDefault="007D1BC4" w:rsidP="007D1BC4">
      <w:pPr>
        <w:numPr>
          <w:ilvl w:val="0"/>
          <w:numId w:val="1"/>
        </w:numPr>
        <w:kinsoku w:val="0"/>
        <w:overflowPunct w:val="0"/>
        <w:spacing w:line="216" w:lineRule="auto"/>
        <w:textAlignment w:val="baseline"/>
        <w:rPr>
          <w:rFonts w:ascii="Arial" w:hAnsi="Arial" w:cs="Arial"/>
          <w:sz w:val="24"/>
          <w:szCs w:val="24"/>
        </w:rPr>
      </w:pPr>
      <w:r w:rsidRPr="00713B16">
        <w:rPr>
          <w:rFonts w:ascii="Arial" w:hAnsi="Arial" w:cs="Arial"/>
          <w:sz w:val="24"/>
          <w:szCs w:val="24"/>
        </w:rPr>
        <w:t xml:space="preserve">We can use coping thoughts as tools to try and break the anxiety cycle and bring our anxious feelings down. Coping thoughts can help encourage us to keep going, remind ourselves that we’re trying hard and tell ourselves that we can manage. </w:t>
      </w:r>
    </w:p>
    <w:p w14:paraId="1EEE63C4" w14:textId="77777777" w:rsidR="007D1BC4" w:rsidRPr="00713B16" w:rsidRDefault="007D1BC4" w:rsidP="007D1BC4">
      <w:pPr>
        <w:numPr>
          <w:ilvl w:val="0"/>
          <w:numId w:val="1"/>
        </w:numPr>
        <w:kinsoku w:val="0"/>
        <w:overflowPunct w:val="0"/>
        <w:spacing w:line="216" w:lineRule="auto"/>
        <w:textAlignment w:val="baseline"/>
        <w:rPr>
          <w:rFonts w:ascii="Arial" w:hAnsi="Arial" w:cs="Arial"/>
          <w:sz w:val="24"/>
          <w:szCs w:val="24"/>
        </w:rPr>
      </w:pPr>
      <w:r w:rsidRPr="00713B16">
        <w:rPr>
          <w:rFonts w:ascii="Arial" w:hAnsi="Arial" w:cs="Arial"/>
          <w:sz w:val="24"/>
          <w:szCs w:val="24"/>
        </w:rPr>
        <w:t xml:space="preserve">For example; </w:t>
      </w:r>
    </w:p>
    <w:p w14:paraId="3A760E53" w14:textId="77777777" w:rsidR="007D1BC4" w:rsidRPr="00713B16" w:rsidRDefault="007D1BC4" w:rsidP="007D1BC4">
      <w:pPr>
        <w:numPr>
          <w:ilvl w:val="0"/>
          <w:numId w:val="1"/>
        </w:numPr>
        <w:kinsoku w:val="0"/>
        <w:overflowPunct w:val="0"/>
        <w:spacing w:line="216" w:lineRule="auto"/>
        <w:textAlignment w:val="baseline"/>
        <w:rPr>
          <w:rFonts w:ascii="Arial" w:hAnsi="Arial" w:cs="Arial"/>
          <w:sz w:val="24"/>
          <w:szCs w:val="24"/>
        </w:rPr>
      </w:pPr>
      <w:r w:rsidRPr="00713B16">
        <w:rPr>
          <w:rFonts w:ascii="Arial" w:hAnsi="Arial" w:cs="Arial"/>
          <w:sz w:val="24"/>
          <w:szCs w:val="24"/>
        </w:rPr>
        <w:t xml:space="preserve">“I’ll be OK, I’ve managed in the past” </w:t>
      </w:r>
    </w:p>
    <w:p w14:paraId="5E1061DD" w14:textId="77777777" w:rsidR="007D1BC4" w:rsidRPr="00713B16" w:rsidRDefault="007D1BC4" w:rsidP="007D1BC4">
      <w:pPr>
        <w:numPr>
          <w:ilvl w:val="0"/>
          <w:numId w:val="1"/>
        </w:numPr>
        <w:kinsoku w:val="0"/>
        <w:overflowPunct w:val="0"/>
        <w:spacing w:line="216" w:lineRule="auto"/>
        <w:textAlignment w:val="baseline"/>
        <w:rPr>
          <w:rFonts w:ascii="Arial" w:hAnsi="Arial" w:cs="Arial"/>
          <w:sz w:val="24"/>
          <w:szCs w:val="24"/>
        </w:rPr>
      </w:pPr>
      <w:r w:rsidRPr="00713B16">
        <w:rPr>
          <w:rFonts w:ascii="Arial" w:hAnsi="Arial" w:cs="Arial"/>
          <w:sz w:val="24"/>
          <w:szCs w:val="24"/>
        </w:rPr>
        <w:t xml:space="preserve">“I’m trying my best” </w:t>
      </w:r>
    </w:p>
    <w:p w14:paraId="358741B7" w14:textId="77777777" w:rsidR="007D1BC4" w:rsidRPr="00713B16" w:rsidRDefault="007D1BC4" w:rsidP="007D1BC4">
      <w:pPr>
        <w:numPr>
          <w:ilvl w:val="0"/>
          <w:numId w:val="1"/>
        </w:numPr>
        <w:kinsoku w:val="0"/>
        <w:overflowPunct w:val="0"/>
        <w:spacing w:line="216" w:lineRule="auto"/>
        <w:textAlignment w:val="baseline"/>
        <w:rPr>
          <w:rFonts w:ascii="Arial" w:hAnsi="Arial" w:cs="Arial"/>
          <w:sz w:val="24"/>
          <w:szCs w:val="24"/>
        </w:rPr>
      </w:pPr>
      <w:r w:rsidRPr="00713B16">
        <w:rPr>
          <w:rFonts w:ascii="Arial" w:hAnsi="Arial" w:cs="Arial"/>
          <w:sz w:val="24"/>
          <w:szCs w:val="24"/>
        </w:rPr>
        <w:t xml:space="preserve">“It’s OK to feel anxious but I can do this” </w:t>
      </w:r>
    </w:p>
    <w:p w14:paraId="20F0C893" w14:textId="77777777" w:rsidR="007D1BC4" w:rsidRPr="00713B16" w:rsidRDefault="007D1BC4" w:rsidP="007D1BC4">
      <w:pPr>
        <w:numPr>
          <w:ilvl w:val="0"/>
          <w:numId w:val="1"/>
        </w:numPr>
        <w:kinsoku w:val="0"/>
        <w:overflowPunct w:val="0"/>
        <w:spacing w:line="216" w:lineRule="auto"/>
        <w:textAlignment w:val="baseline"/>
        <w:rPr>
          <w:rFonts w:ascii="Arial" w:hAnsi="Arial" w:cs="Arial"/>
          <w:sz w:val="24"/>
          <w:szCs w:val="24"/>
        </w:rPr>
      </w:pPr>
      <w:r w:rsidRPr="00713B16">
        <w:rPr>
          <w:rFonts w:ascii="Arial" w:hAnsi="Arial" w:cs="Arial"/>
          <w:sz w:val="24"/>
          <w:szCs w:val="24"/>
        </w:rPr>
        <w:t>“I’ll use my calm breathing and keep going”</w:t>
      </w:r>
    </w:p>
    <w:p w14:paraId="504B60A1" w14:textId="77777777" w:rsidR="007D1BC4" w:rsidRPr="00713B16" w:rsidRDefault="007D1BC4" w:rsidP="007D1BC4">
      <w:pPr>
        <w:kinsoku w:val="0"/>
        <w:overflowPunct w:val="0"/>
        <w:spacing w:line="216" w:lineRule="auto"/>
        <w:textAlignment w:val="baseline"/>
        <w:rPr>
          <w:rFonts w:ascii="Arial" w:hAnsi="Arial" w:cs="Arial"/>
          <w:sz w:val="24"/>
          <w:szCs w:val="24"/>
        </w:rPr>
      </w:pPr>
    </w:p>
    <w:p w14:paraId="76C6E749" w14:textId="77777777" w:rsidR="007D1BC4" w:rsidRPr="00713B16" w:rsidRDefault="007D1BC4" w:rsidP="007D1BC4">
      <w:pPr>
        <w:ind w:left="1080"/>
        <w:rPr>
          <w:rFonts w:ascii="Arial" w:hAnsi="Arial" w:cs="Arial"/>
          <w:sz w:val="24"/>
          <w:szCs w:val="24"/>
        </w:rPr>
      </w:pPr>
    </w:p>
    <w:p w14:paraId="3395BD42" w14:textId="77777777" w:rsidR="007E2834" w:rsidRDefault="007E2834"/>
    <w:sectPr w:rsidR="007E28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B0A9" w14:textId="77777777" w:rsidR="002C7F9A" w:rsidRDefault="002C7F9A" w:rsidP="007D1BC4">
      <w:pPr>
        <w:spacing w:after="0" w:line="240" w:lineRule="auto"/>
      </w:pPr>
      <w:r>
        <w:separator/>
      </w:r>
    </w:p>
  </w:endnote>
  <w:endnote w:type="continuationSeparator" w:id="0">
    <w:p w14:paraId="2557BC05" w14:textId="77777777" w:rsidR="002C7F9A" w:rsidRDefault="002C7F9A" w:rsidP="007D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0B88" w14:textId="3895116A" w:rsidR="00B969D2" w:rsidRDefault="0089142D" w:rsidP="0089142D">
    <w:pPr>
      <w:pStyle w:val="Footer"/>
      <w:jc w:val="center"/>
    </w:pPr>
    <w:fldSimple w:instr=" DOCPROPERTY bjFooterEvenPageDocProperty \* MERGEFORMAT " w:fldLock="1">
      <w:r w:rsidRPr="0089142D">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C14F" w14:textId="02EDA32F" w:rsidR="00B969D2" w:rsidRDefault="0089142D" w:rsidP="0089142D">
    <w:pPr>
      <w:pStyle w:val="Footer"/>
      <w:jc w:val="center"/>
    </w:pPr>
    <w:fldSimple w:instr=" DOCPROPERTY bjFooterBothDocProperty \* MERGEFORMAT " w:fldLock="1">
      <w:r w:rsidRPr="0089142D">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BCD8" w14:textId="77777777" w:rsidR="0089142D" w:rsidRDefault="00891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B5D0" w14:textId="77777777" w:rsidR="002C7F9A" w:rsidRDefault="002C7F9A" w:rsidP="007D1BC4">
      <w:pPr>
        <w:spacing w:after="0" w:line="240" w:lineRule="auto"/>
      </w:pPr>
      <w:r>
        <w:separator/>
      </w:r>
    </w:p>
  </w:footnote>
  <w:footnote w:type="continuationSeparator" w:id="0">
    <w:p w14:paraId="306B6E34" w14:textId="77777777" w:rsidR="002C7F9A" w:rsidRDefault="002C7F9A" w:rsidP="007D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E3D0" w14:textId="6B4E0887" w:rsidR="00B969D2" w:rsidRDefault="0089142D" w:rsidP="0089142D">
    <w:pPr>
      <w:pStyle w:val="Header"/>
      <w:jc w:val="center"/>
    </w:pPr>
    <w:fldSimple w:instr=" DOCPROPERTY bjHeaderEvenPageDocProperty \* MERGEFORMAT " w:fldLock="1">
      <w:r w:rsidRPr="0089142D">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3231" w14:textId="3B89EA64" w:rsidR="00B969D2" w:rsidRDefault="0089142D" w:rsidP="0089142D">
    <w:pPr>
      <w:pStyle w:val="Header"/>
      <w:jc w:val="center"/>
    </w:pPr>
    <w:fldSimple w:instr=" DOCPROPERTY bjHeaderBothDocProperty \* MERGEFORMAT " w:fldLock="1">
      <w:r w:rsidRPr="0089142D">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670A" w14:textId="77777777" w:rsidR="0089142D" w:rsidRDefault="0089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537E6"/>
    <w:multiLevelType w:val="hybridMultilevel"/>
    <w:tmpl w:val="71B49D48"/>
    <w:lvl w:ilvl="0" w:tplc="3E4C415E">
      <w:start w:val="1"/>
      <w:numFmt w:val="bullet"/>
      <w:lvlText w:val="•"/>
      <w:lvlJc w:val="left"/>
      <w:pPr>
        <w:tabs>
          <w:tab w:val="num" w:pos="720"/>
        </w:tabs>
        <w:ind w:left="720" w:hanging="360"/>
      </w:pPr>
      <w:rPr>
        <w:rFonts w:ascii="Arial" w:hAnsi="Arial" w:hint="default"/>
      </w:rPr>
    </w:lvl>
    <w:lvl w:ilvl="1" w:tplc="15407AA4" w:tentative="1">
      <w:start w:val="1"/>
      <w:numFmt w:val="bullet"/>
      <w:lvlText w:val="•"/>
      <w:lvlJc w:val="left"/>
      <w:pPr>
        <w:tabs>
          <w:tab w:val="num" w:pos="1440"/>
        </w:tabs>
        <w:ind w:left="1440" w:hanging="360"/>
      </w:pPr>
      <w:rPr>
        <w:rFonts w:ascii="Arial" w:hAnsi="Arial" w:hint="default"/>
      </w:rPr>
    </w:lvl>
    <w:lvl w:ilvl="2" w:tplc="57920A5C" w:tentative="1">
      <w:start w:val="1"/>
      <w:numFmt w:val="bullet"/>
      <w:lvlText w:val="•"/>
      <w:lvlJc w:val="left"/>
      <w:pPr>
        <w:tabs>
          <w:tab w:val="num" w:pos="2160"/>
        </w:tabs>
        <w:ind w:left="2160" w:hanging="360"/>
      </w:pPr>
      <w:rPr>
        <w:rFonts w:ascii="Arial" w:hAnsi="Arial" w:hint="default"/>
      </w:rPr>
    </w:lvl>
    <w:lvl w:ilvl="3" w:tplc="ACE42CF2" w:tentative="1">
      <w:start w:val="1"/>
      <w:numFmt w:val="bullet"/>
      <w:lvlText w:val="•"/>
      <w:lvlJc w:val="left"/>
      <w:pPr>
        <w:tabs>
          <w:tab w:val="num" w:pos="2880"/>
        </w:tabs>
        <w:ind w:left="2880" w:hanging="360"/>
      </w:pPr>
      <w:rPr>
        <w:rFonts w:ascii="Arial" w:hAnsi="Arial" w:hint="default"/>
      </w:rPr>
    </w:lvl>
    <w:lvl w:ilvl="4" w:tplc="88662E86" w:tentative="1">
      <w:start w:val="1"/>
      <w:numFmt w:val="bullet"/>
      <w:lvlText w:val="•"/>
      <w:lvlJc w:val="left"/>
      <w:pPr>
        <w:tabs>
          <w:tab w:val="num" w:pos="3600"/>
        </w:tabs>
        <w:ind w:left="3600" w:hanging="360"/>
      </w:pPr>
      <w:rPr>
        <w:rFonts w:ascii="Arial" w:hAnsi="Arial" w:hint="default"/>
      </w:rPr>
    </w:lvl>
    <w:lvl w:ilvl="5" w:tplc="133AE974" w:tentative="1">
      <w:start w:val="1"/>
      <w:numFmt w:val="bullet"/>
      <w:lvlText w:val="•"/>
      <w:lvlJc w:val="left"/>
      <w:pPr>
        <w:tabs>
          <w:tab w:val="num" w:pos="4320"/>
        </w:tabs>
        <w:ind w:left="4320" w:hanging="360"/>
      </w:pPr>
      <w:rPr>
        <w:rFonts w:ascii="Arial" w:hAnsi="Arial" w:hint="default"/>
      </w:rPr>
    </w:lvl>
    <w:lvl w:ilvl="6" w:tplc="975070D0" w:tentative="1">
      <w:start w:val="1"/>
      <w:numFmt w:val="bullet"/>
      <w:lvlText w:val="•"/>
      <w:lvlJc w:val="left"/>
      <w:pPr>
        <w:tabs>
          <w:tab w:val="num" w:pos="5040"/>
        </w:tabs>
        <w:ind w:left="5040" w:hanging="360"/>
      </w:pPr>
      <w:rPr>
        <w:rFonts w:ascii="Arial" w:hAnsi="Arial" w:hint="default"/>
      </w:rPr>
    </w:lvl>
    <w:lvl w:ilvl="7" w:tplc="7C9A8156" w:tentative="1">
      <w:start w:val="1"/>
      <w:numFmt w:val="bullet"/>
      <w:lvlText w:val="•"/>
      <w:lvlJc w:val="left"/>
      <w:pPr>
        <w:tabs>
          <w:tab w:val="num" w:pos="5760"/>
        </w:tabs>
        <w:ind w:left="5760" w:hanging="360"/>
      </w:pPr>
      <w:rPr>
        <w:rFonts w:ascii="Arial" w:hAnsi="Arial" w:hint="default"/>
      </w:rPr>
    </w:lvl>
    <w:lvl w:ilvl="8" w:tplc="5D26EF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C4"/>
    <w:rsid w:val="002C7F9A"/>
    <w:rsid w:val="007D1BC4"/>
    <w:rsid w:val="007E2834"/>
    <w:rsid w:val="0089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0520E"/>
  <w15:chartTrackingRefBased/>
  <w15:docId w15:val="{EF4BBCA9-7EE7-41F1-847E-26310FD3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BC4"/>
  </w:style>
  <w:style w:type="paragraph" w:styleId="Footer">
    <w:name w:val="footer"/>
    <w:basedOn w:val="Normal"/>
    <w:link w:val="FooterChar"/>
    <w:uiPriority w:val="99"/>
    <w:unhideWhenUsed/>
    <w:rsid w:val="007D1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BC4"/>
  </w:style>
  <w:style w:type="paragraph" w:styleId="ListParagraph">
    <w:name w:val="List Paragraph"/>
    <w:basedOn w:val="Normal"/>
    <w:uiPriority w:val="34"/>
    <w:qFormat/>
    <w:rsid w:val="007D1BC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3A987A5C-DB6D-4FB6-AC03-21D13B7539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674</Characters>
  <Application>Microsoft Office Word</Application>
  <DocSecurity>0</DocSecurity>
  <Lines>61</Lines>
  <Paragraphs>12</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Alison</dc:creator>
  <cp:keywords>[OFFICIAL]</cp:keywords>
  <dc:description/>
  <cp:lastModifiedBy>Woods, Alison</cp:lastModifiedBy>
  <cp:revision>2</cp:revision>
  <dcterms:created xsi:type="dcterms:W3CDTF">2022-12-15T15:18:00Z</dcterms:created>
  <dcterms:modified xsi:type="dcterms:W3CDTF">2022-12-15T15:18:00Z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84217385-3deb-40ff-8cf8-8e46a566f08a</vt:lpwstr>
  </property>
  <property fmtid="{D5CDD505-2E9C-101B-9397-08002B2CF9AE}" pid="3" name="bjSaver">
    <vt:lpwstr>/tjSwrs2yBqT3f7MPMDnK3/oAx89LI0j</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