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EBE68" w14:textId="4FDED54E" w:rsidR="00824420" w:rsidRPr="00F23E40" w:rsidRDefault="00824420">
      <w:pPr>
        <w:rPr>
          <w:rFonts w:ascii="Arial Rounded MT Bold" w:hAnsi="Arial Rounded MT Bold" w:cs="Arial"/>
          <w:b/>
          <w:bCs/>
          <w:sz w:val="32"/>
          <w:szCs w:val="32"/>
        </w:rPr>
      </w:pPr>
      <w:bookmarkStart w:id="0" w:name="_GoBack"/>
      <w:bookmarkEnd w:id="0"/>
      <w:r w:rsidRPr="00F23E40">
        <w:rPr>
          <w:rFonts w:ascii="Arial Rounded MT Bold" w:hAnsi="Arial Rounded MT Bold" w:cs="Arial"/>
          <w:b/>
          <w:bCs/>
          <w:sz w:val="32"/>
          <w:szCs w:val="32"/>
        </w:rPr>
        <w:t xml:space="preserve">LCFE </w:t>
      </w:r>
      <w:r w:rsidR="000E0C81" w:rsidRPr="00F23E40">
        <w:rPr>
          <w:rFonts w:ascii="Arial Rounded MT Bold" w:hAnsi="Arial Rounded MT Bold" w:cs="Arial"/>
          <w:b/>
          <w:bCs/>
          <w:sz w:val="32"/>
          <w:szCs w:val="32"/>
        </w:rPr>
        <w:t>Focus Group Evaluation</w:t>
      </w:r>
    </w:p>
    <w:p w14:paraId="668EB741" w14:textId="4DE0139D" w:rsidR="00546655" w:rsidRPr="004D43FE" w:rsidRDefault="00B95F1E">
      <w:pPr>
        <w:rPr>
          <w:rFonts w:ascii="Arial" w:hAnsi="Arial" w:cs="Arial"/>
          <w:b/>
          <w:bCs/>
        </w:rPr>
      </w:pPr>
      <w:r>
        <w:rPr>
          <w:rFonts w:ascii="Arial" w:hAnsi="Arial" w:cs="Arial"/>
          <w:b/>
          <w:bCs/>
        </w:rPr>
        <w:t>What did we ask?</w:t>
      </w:r>
    </w:p>
    <w:p w14:paraId="4B88967B" w14:textId="32890192" w:rsidR="00EF50CF" w:rsidRPr="004D43FE" w:rsidRDefault="004913F5">
      <w:pPr>
        <w:rPr>
          <w:rFonts w:ascii="Arial" w:hAnsi="Arial" w:cs="Arial"/>
          <w:b/>
          <w:bCs/>
        </w:rPr>
      </w:pPr>
      <w:r w:rsidRPr="004D43FE">
        <w:rPr>
          <w:rFonts w:ascii="Arial" w:hAnsi="Arial" w:cs="Arial"/>
        </w:rPr>
        <w:t xml:space="preserve">Glasgow City Council and NHS Greater Glasgow and Clyde </w:t>
      </w:r>
      <w:r w:rsidR="00AD032D">
        <w:rPr>
          <w:rFonts w:ascii="Arial" w:hAnsi="Arial" w:cs="Arial"/>
        </w:rPr>
        <w:t xml:space="preserve">are implementing </w:t>
      </w:r>
      <w:r w:rsidR="00824420" w:rsidRPr="004D43FE">
        <w:rPr>
          <w:rFonts w:ascii="Arial" w:hAnsi="Arial" w:cs="Arial"/>
        </w:rPr>
        <w:t>the Language and Communication Friendly Establishment</w:t>
      </w:r>
      <w:r w:rsidR="008409D3" w:rsidRPr="004D43FE">
        <w:rPr>
          <w:rFonts w:ascii="Arial" w:hAnsi="Arial" w:cs="Arial"/>
        </w:rPr>
        <w:t xml:space="preserve"> (LCFE)</w:t>
      </w:r>
      <w:r w:rsidR="00140FCE">
        <w:rPr>
          <w:rFonts w:ascii="Arial" w:hAnsi="Arial" w:cs="Arial"/>
        </w:rPr>
        <w:t xml:space="preserve"> in early </w:t>
      </w:r>
      <w:r w:rsidR="000C3656">
        <w:rPr>
          <w:rFonts w:ascii="Arial" w:hAnsi="Arial" w:cs="Arial"/>
        </w:rPr>
        <w:t>year’s</w:t>
      </w:r>
      <w:r w:rsidR="00140FCE">
        <w:rPr>
          <w:rFonts w:ascii="Arial" w:hAnsi="Arial" w:cs="Arial"/>
        </w:rPr>
        <w:t xml:space="preserve"> settings and schools </w:t>
      </w:r>
      <w:r w:rsidR="00824420" w:rsidRPr="004D43FE">
        <w:rPr>
          <w:rFonts w:ascii="Arial" w:hAnsi="Arial" w:cs="Arial"/>
        </w:rPr>
        <w:t>across Glasgow</w:t>
      </w:r>
      <w:r w:rsidR="004F0390" w:rsidRPr="004D43FE">
        <w:rPr>
          <w:rFonts w:ascii="Arial" w:hAnsi="Arial" w:cs="Arial"/>
        </w:rPr>
        <w:t>. The initiativ</w:t>
      </w:r>
      <w:r w:rsidR="00AD032D">
        <w:rPr>
          <w:rFonts w:ascii="Arial" w:hAnsi="Arial" w:cs="Arial"/>
        </w:rPr>
        <w:t xml:space="preserve">e aims to build capacity of all establishments to support and develop the </w:t>
      </w:r>
      <w:r w:rsidR="004F0390" w:rsidRPr="004D43FE">
        <w:rPr>
          <w:rFonts w:ascii="Arial" w:hAnsi="Arial" w:cs="Arial"/>
        </w:rPr>
        <w:t>lan</w:t>
      </w:r>
      <w:r w:rsidR="00AD032D">
        <w:rPr>
          <w:rFonts w:ascii="Arial" w:hAnsi="Arial" w:cs="Arial"/>
        </w:rPr>
        <w:t xml:space="preserve">guage and communication skills of all children. </w:t>
      </w:r>
      <w:r w:rsidR="008409D3" w:rsidRPr="004D43FE">
        <w:rPr>
          <w:rFonts w:ascii="Arial" w:hAnsi="Arial" w:cs="Arial"/>
        </w:rPr>
        <w:t xml:space="preserve">Glasgow Psychological Services conducted this piece of work to evaluate the impact </w:t>
      </w:r>
      <w:r w:rsidR="00374AB9">
        <w:rPr>
          <w:rFonts w:ascii="Arial" w:hAnsi="Arial" w:cs="Arial"/>
        </w:rPr>
        <w:t xml:space="preserve">and benefits </w:t>
      </w:r>
      <w:r w:rsidR="008409D3" w:rsidRPr="004D43FE">
        <w:rPr>
          <w:rFonts w:ascii="Arial" w:hAnsi="Arial" w:cs="Arial"/>
        </w:rPr>
        <w:t>of LCFE based on staff perceptions.</w:t>
      </w:r>
      <w:r w:rsidR="00AD032D">
        <w:rPr>
          <w:rFonts w:ascii="Arial" w:hAnsi="Arial" w:cs="Arial"/>
        </w:rPr>
        <w:t xml:space="preserve"> </w:t>
      </w:r>
      <w:r w:rsidR="00342C4D">
        <w:rPr>
          <w:rFonts w:ascii="Arial" w:hAnsi="Arial" w:cs="Arial"/>
        </w:rPr>
        <w:t>We wanted to explore what difference LCFE makes and how it improves outcomes for children and young people.</w:t>
      </w:r>
    </w:p>
    <w:p w14:paraId="3D0977A6" w14:textId="4C705C66" w:rsidR="00816B2F" w:rsidRPr="004D43FE" w:rsidRDefault="00B95F1E">
      <w:pPr>
        <w:rPr>
          <w:rFonts w:ascii="Arial" w:hAnsi="Arial" w:cs="Arial"/>
          <w:b/>
          <w:bCs/>
        </w:rPr>
      </w:pPr>
      <w:r>
        <w:rPr>
          <w:rFonts w:ascii="Arial" w:hAnsi="Arial" w:cs="Arial"/>
          <w:b/>
          <w:bCs/>
        </w:rPr>
        <w:t>What did we do?</w:t>
      </w:r>
    </w:p>
    <w:p w14:paraId="7F8671ED" w14:textId="1EB0C519" w:rsidR="00BD3491" w:rsidRPr="004D43FE" w:rsidRDefault="00C83542">
      <w:pPr>
        <w:rPr>
          <w:rFonts w:ascii="Arial" w:hAnsi="Arial" w:cs="Arial"/>
        </w:rPr>
      </w:pPr>
      <w:r w:rsidRPr="004D43FE">
        <w:rPr>
          <w:rFonts w:ascii="Arial" w:hAnsi="Arial" w:cs="Arial"/>
        </w:rPr>
        <w:t xml:space="preserve">Six </w:t>
      </w:r>
      <w:r w:rsidR="00342C4D">
        <w:rPr>
          <w:rFonts w:ascii="Arial" w:hAnsi="Arial" w:cs="Arial"/>
        </w:rPr>
        <w:t>h</w:t>
      </w:r>
      <w:r w:rsidR="00CF6BA6">
        <w:rPr>
          <w:rFonts w:ascii="Arial" w:hAnsi="Arial" w:cs="Arial"/>
        </w:rPr>
        <w:t xml:space="preserve">eads </w:t>
      </w:r>
      <w:r w:rsidRPr="004D43FE">
        <w:rPr>
          <w:rFonts w:ascii="Arial" w:hAnsi="Arial" w:cs="Arial"/>
        </w:rPr>
        <w:t xml:space="preserve">from a </w:t>
      </w:r>
      <w:r w:rsidR="002D7400" w:rsidRPr="004D43FE">
        <w:rPr>
          <w:rFonts w:ascii="Arial" w:hAnsi="Arial" w:cs="Arial"/>
        </w:rPr>
        <w:t>range</w:t>
      </w:r>
      <w:r w:rsidRPr="004D43FE">
        <w:rPr>
          <w:rFonts w:ascii="Arial" w:hAnsi="Arial" w:cs="Arial"/>
        </w:rPr>
        <w:t xml:space="preserve"> of early years and primary school LCFE </w:t>
      </w:r>
      <w:r w:rsidR="00CF6BA6">
        <w:rPr>
          <w:rFonts w:ascii="Arial" w:hAnsi="Arial" w:cs="Arial"/>
        </w:rPr>
        <w:t xml:space="preserve">validated </w:t>
      </w:r>
      <w:r w:rsidRPr="004D43FE">
        <w:rPr>
          <w:rFonts w:ascii="Arial" w:hAnsi="Arial" w:cs="Arial"/>
        </w:rPr>
        <w:t>establishments and a Speech and L</w:t>
      </w:r>
      <w:r w:rsidR="005170D1">
        <w:rPr>
          <w:rFonts w:ascii="Arial" w:hAnsi="Arial" w:cs="Arial"/>
        </w:rPr>
        <w:t xml:space="preserve">anguage Therapist, </w:t>
      </w:r>
      <w:r w:rsidRPr="004D43FE">
        <w:rPr>
          <w:rFonts w:ascii="Arial" w:hAnsi="Arial" w:cs="Arial"/>
        </w:rPr>
        <w:t xml:space="preserve">involved </w:t>
      </w:r>
      <w:r w:rsidR="009A520F">
        <w:rPr>
          <w:rFonts w:ascii="Arial" w:hAnsi="Arial" w:cs="Arial"/>
        </w:rPr>
        <w:t>in the delivery of LCFE</w:t>
      </w:r>
      <w:r w:rsidRPr="004D43FE">
        <w:rPr>
          <w:rFonts w:ascii="Arial" w:hAnsi="Arial" w:cs="Arial"/>
        </w:rPr>
        <w:t xml:space="preserve">, took part in an </w:t>
      </w:r>
      <w:r w:rsidR="004913F5" w:rsidRPr="004D43FE">
        <w:rPr>
          <w:rFonts w:ascii="Arial" w:hAnsi="Arial" w:cs="Arial"/>
        </w:rPr>
        <w:t>hour-long</w:t>
      </w:r>
      <w:r w:rsidRPr="004D43FE">
        <w:rPr>
          <w:rFonts w:ascii="Arial" w:hAnsi="Arial" w:cs="Arial"/>
        </w:rPr>
        <w:t xml:space="preserve"> </w:t>
      </w:r>
      <w:r w:rsidR="00686644">
        <w:rPr>
          <w:rFonts w:ascii="Arial" w:hAnsi="Arial" w:cs="Arial"/>
        </w:rPr>
        <w:t xml:space="preserve">focus group. </w:t>
      </w:r>
      <w:r w:rsidR="00AD032D">
        <w:rPr>
          <w:rFonts w:ascii="Arial" w:hAnsi="Arial" w:cs="Arial"/>
        </w:rPr>
        <w:t xml:space="preserve">With permission from </w:t>
      </w:r>
      <w:r w:rsidR="00B95F1E">
        <w:rPr>
          <w:rFonts w:ascii="Arial" w:hAnsi="Arial" w:cs="Arial"/>
        </w:rPr>
        <w:t xml:space="preserve">participants, the discussion was videoed to support the transcription process. Initial themes were then identified </w:t>
      </w:r>
      <w:r w:rsidR="004913F5" w:rsidRPr="004D43FE">
        <w:rPr>
          <w:rFonts w:ascii="Arial" w:hAnsi="Arial" w:cs="Arial"/>
        </w:rPr>
        <w:t>following the Braun &amp; Clarke</w:t>
      </w:r>
      <w:r w:rsidR="008409D3" w:rsidRPr="004D43FE">
        <w:rPr>
          <w:rFonts w:ascii="Arial" w:hAnsi="Arial" w:cs="Arial"/>
        </w:rPr>
        <w:t xml:space="preserve"> </w:t>
      </w:r>
      <w:r w:rsidR="00686644">
        <w:rPr>
          <w:rFonts w:ascii="Arial" w:hAnsi="Arial" w:cs="Arial"/>
        </w:rPr>
        <w:t>(2006</w:t>
      </w:r>
      <w:r w:rsidR="004913F5" w:rsidRPr="004D43FE">
        <w:rPr>
          <w:rFonts w:ascii="Arial" w:hAnsi="Arial" w:cs="Arial"/>
        </w:rPr>
        <w:t>) guidelines fo</w:t>
      </w:r>
      <w:r w:rsidR="00C72938">
        <w:rPr>
          <w:rFonts w:ascii="Arial" w:hAnsi="Arial" w:cs="Arial"/>
        </w:rPr>
        <w:t xml:space="preserve">r thematic analysis, these </w:t>
      </w:r>
      <w:r w:rsidR="004913F5" w:rsidRPr="004D43FE">
        <w:rPr>
          <w:rFonts w:ascii="Arial" w:hAnsi="Arial" w:cs="Arial"/>
        </w:rPr>
        <w:t xml:space="preserve">were then narrowed down in relation to the research question. </w:t>
      </w:r>
    </w:p>
    <w:p w14:paraId="227EA0CF" w14:textId="3F5264F3" w:rsidR="00816B2F" w:rsidRPr="004D43FE" w:rsidRDefault="00B95F1E">
      <w:pPr>
        <w:rPr>
          <w:rFonts w:ascii="Arial" w:hAnsi="Arial" w:cs="Arial"/>
          <w:b/>
          <w:bCs/>
        </w:rPr>
      </w:pPr>
      <w:r>
        <w:rPr>
          <w:rFonts w:ascii="Arial" w:hAnsi="Arial" w:cs="Arial"/>
          <w:b/>
          <w:bCs/>
        </w:rPr>
        <w:t>What have we found?</w:t>
      </w:r>
    </w:p>
    <w:tbl>
      <w:tblPr>
        <w:tblStyle w:val="GridTable5Dark-Accent2"/>
        <w:tblW w:w="10485" w:type="dxa"/>
        <w:tblLook w:val="04A0" w:firstRow="1" w:lastRow="0" w:firstColumn="1" w:lastColumn="0" w:noHBand="0" w:noVBand="1"/>
      </w:tblPr>
      <w:tblGrid>
        <w:gridCol w:w="1450"/>
        <w:gridCol w:w="1680"/>
        <w:gridCol w:w="7355"/>
      </w:tblGrid>
      <w:tr w:rsidR="00804956" w:rsidRPr="004D43FE" w14:paraId="6E9A4EEE" w14:textId="77777777" w:rsidTr="00816B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3"/>
          </w:tcPr>
          <w:p w14:paraId="338367F2" w14:textId="77777777" w:rsidR="00804956" w:rsidRDefault="00804956" w:rsidP="00804956">
            <w:pPr>
              <w:jc w:val="center"/>
              <w:rPr>
                <w:rFonts w:ascii="Arial" w:hAnsi="Arial" w:cs="Arial"/>
                <w:sz w:val="28"/>
                <w:szCs w:val="28"/>
              </w:rPr>
            </w:pPr>
            <w:r w:rsidRPr="004D43FE">
              <w:rPr>
                <w:rFonts w:ascii="Arial" w:hAnsi="Arial" w:cs="Arial"/>
                <w:sz w:val="28"/>
                <w:szCs w:val="28"/>
              </w:rPr>
              <w:t>What is the impact of LCFE?</w:t>
            </w:r>
          </w:p>
          <w:p w14:paraId="57BC51C8" w14:textId="7BD5B65C" w:rsidR="00342C4D" w:rsidRPr="004D43FE" w:rsidRDefault="00342C4D" w:rsidP="00804956">
            <w:pPr>
              <w:jc w:val="center"/>
              <w:rPr>
                <w:rFonts w:ascii="Arial" w:hAnsi="Arial" w:cs="Arial"/>
                <w:b w:val="0"/>
                <w:bCs w:val="0"/>
                <w:sz w:val="28"/>
                <w:szCs w:val="28"/>
              </w:rPr>
            </w:pPr>
          </w:p>
        </w:tc>
      </w:tr>
      <w:tr w:rsidR="00931CE9" w:rsidRPr="004D43FE" w14:paraId="3265D862" w14:textId="77777777" w:rsidTr="009E04C0">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286" w:type="dxa"/>
            <w:vMerge w:val="restart"/>
          </w:tcPr>
          <w:p w14:paraId="226D11D2" w14:textId="77777777" w:rsidR="00816B2F" w:rsidRPr="004D43FE" w:rsidRDefault="00816B2F" w:rsidP="00816B2F">
            <w:pPr>
              <w:jc w:val="center"/>
              <w:rPr>
                <w:rFonts w:ascii="Arial" w:hAnsi="Arial" w:cs="Arial"/>
                <w:b w:val="0"/>
                <w:sz w:val="20"/>
                <w:szCs w:val="20"/>
              </w:rPr>
            </w:pPr>
          </w:p>
          <w:p w14:paraId="253B6011" w14:textId="51004154" w:rsidR="00931CE9" w:rsidRPr="006545C4" w:rsidRDefault="006545C4" w:rsidP="006545C4">
            <w:pPr>
              <w:jc w:val="center"/>
              <w:rPr>
                <w:rFonts w:ascii="Arial" w:hAnsi="Arial" w:cs="Arial"/>
                <w:b w:val="0"/>
                <w:bCs w:val="0"/>
                <w:sz w:val="20"/>
                <w:szCs w:val="20"/>
              </w:rPr>
            </w:pPr>
            <w:r>
              <w:rPr>
                <w:rFonts w:ascii="Arial" w:hAnsi="Arial" w:cs="Arial"/>
                <w:sz w:val="20"/>
                <w:szCs w:val="20"/>
              </w:rPr>
              <w:t>I</w:t>
            </w:r>
            <w:r w:rsidR="00931CE9" w:rsidRPr="004D43FE">
              <w:rPr>
                <w:rFonts w:ascii="Arial" w:hAnsi="Arial" w:cs="Arial"/>
                <w:sz w:val="20"/>
                <w:szCs w:val="20"/>
              </w:rPr>
              <w:t>mpact for children and young people</w:t>
            </w:r>
          </w:p>
        </w:tc>
        <w:tc>
          <w:tcPr>
            <w:tcW w:w="1686" w:type="dxa"/>
            <w:vMerge w:val="restart"/>
          </w:tcPr>
          <w:p w14:paraId="71E13AD9" w14:textId="33210DC4" w:rsidR="00931CE9" w:rsidRPr="004D43FE" w:rsidRDefault="00931CE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D43FE">
              <w:rPr>
                <w:rFonts w:ascii="Arial" w:hAnsi="Arial" w:cs="Arial"/>
                <w:sz w:val="20"/>
                <w:szCs w:val="20"/>
              </w:rPr>
              <w:t>Positive impact on reading, talking and listening</w:t>
            </w:r>
          </w:p>
        </w:tc>
        <w:tc>
          <w:tcPr>
            <w:tcW w:w="7513" w:type="dxa"/>
          </w:tcPr>
          <w:p w14:paraId="689B8C64" w14:textId="6276AD46" w:rsidR="00931CE9" w:rsidRPr="004D43FE" w:rsidRDefault="00931CE9" w:rsidP="00931CE9">
            <w:pPr>
              <w:cnfStyle w:val="000000100000" w:firstRow="0" w:lastRow="0" w:firstColumn="0" w:lastColumn="0" w:oddVBand="0" w:evenVBand="0" w:oddHBand="1" w:evenHBand="0" w:firstRowFirstColumn="0" w:firstRowLastColumn="0" w:lastRowFirstColumn="0" w:lastRowLastColumn="0"/>
              <w:rPr>
                <w:rFonts w:ascii="Arial" w:hAnsi="Arial" w:cs="Arial"/>
                <w:i/>
                <w:iCs/>
                <w:sz w:val="18"/>
                <w:szCs w:val="18"/>
              </w:rPr>
            </w:pPr>
            <w:r w:rsidRPr="004D43FE">
              <w:rPr>
                <w:rFonts w:ascii="Arial" w:hAnsi="Arial" w:cs="Arial"/>
                <w:i/>
                <w:iCs/>
                <w:sz w:val="18"/>
                <w:szCs w:val="18"/>
              </w:rPr>
              <w:t>“I think in our school cooperative learning has really had an impact, and it’s impacted on reading and listening as a result.”</w:t>
            </w:r>
          </w:p>
        </w:tc>
      </w:tr>
      <w:tr w:rsidR="00931CE9" w:rsidRPr="004D43FE" w14:paraId="68D35203" w14:textId="77777777" w:rsidTr="009E04C0">
        <w:trPr>
          <w:trHeight w:val="402"/>
        </w:trPr>
        <w:tc>
          <w:tcPr>
            <w:cnfStyle w:val="001000000000" w:firstRow="0" w:lastRow="0" w:firstColumn="1" w:lastColumn="0" w:oddVBand="0" w:evenVBand="0" w:oddHBand="0" w:evenHBand="0" w:firstRowFirstColumn="0" w:firstRowLastColumn="0" w:lastRowFirstColumn="0" w:lastRowLastColumn="0"/>
            <w:tcW w:w="1286" w:type="dxa"/>
            <w:vMerge/>
          </w:tcPr>
          <w:p w14:paraId="6228DE7D" w14:textId="77777777" w:rsidR="00931CE9" w:rsidRPr="004D43FE" w:rsidRDefault="00931CE9">
            <w:pPr>
              <w:rPr>
                <w:rFonts w:ascii="Arial" w:hAnsi="Arial" w:cs="Arial"/>
                <w:b w:val="0"/>
                <w:sz w:val="20"/>
                <w:szCs w:val="20"/>
              </w:rPr>
            </w:pPr>
          </w:p>
        </w:tc>
        <w:tc>
          <w:tcPr>
            <w:tcW w:w="1686" w:type="dxa"/>
            <w:vMerge/>
          </w:tcPr>
          <w:p w14:paraId="54EC5C37" w14:textId="77777777" w:rsidR="00931CE9" w:rsidRPr="004D43FE" w:rsidRDefault="00931CE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13" w:type="dxa"/>
          </w:tcPr>
          <w:p w14:paraId="0A9A9F06" w14:textId="05CDA1F0" w:rsidR="00931CE9" w:rsidRPr="004D43FE" w:rsidRDefault="00931CE9" w:rsidP="00931CE9">
            <w:pPr>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4D43FE">
              <w:rPr>
                <w:rFonts w:ascii="Arial" w:hAnsi="Arial" w:cs="Arial"/>
                <w:i/>
                <w:iCs/>
                <w:sz w:val="18"/>
                <w:szCs w:val="18"/>
              </w:rPr>
              <w:t>“You can observe it, you can see it through class visits and with teachers observing as well, and you can see it then in the outcomes, obviously their attainment, but as well as that, their work.”</w:t>
            </w:r>
          </w:p>
        </w:tc>
      </w:tr>
      <w:tr w:rsidR="00931CE9" w:rsidRPr="004D43FE" w14:paraId="745284D6" w14:textId="77777777" w:rsidTr="009E04C0">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286" w:type="dxa"/>
            <w:vMerge/>
          </w:tcPr>
          <w:p w14:paraId="719323DF" w14:textId="77777777" w:rsidR="00931CE9" w:rsidRPr="004D43FE" w:rsidRDefault="00931CE9">
            <w:pPr>
              <w:rPr>
                <w:rFonts w:ascii="Arial" w:hAnsi="Arial" w:cs="Arial"/>
                <w:sz w:val="20"/>
                <w:szCs w:val="20"/>
              </w:rPr>
            </w:pPr>
          </w:p>
        </w:tc>
        <w:tc>
          <w:tcPr>
            <w:tcW w:w="1686" w:type="dxa"/>
            <w:vMerge w:val="restart"/>
          </w:tcPr>
          <w:p w14:paraId="0C13B95D" w14:textId="0DAC7437" w:rsidR="00931CE9" w:rsidRPr="004D43FE" w:rsidRDefault="00931CE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D43FE">
              <w:rPr>
                <w:rFonts w:ascii="Arial" w:hAnsi="Arial" w:cs="Arial"/>
                <w:sz w:val="20"/>
                <w:szCs w:val="20"/>
              </w:rPr>
              <w:t>Positive impact in the playground</w:t>
            </w:r>
          </w:p>
          <w:p w14:paraId="34D415DA" w14:textId="12ACD929" w:rsidR="00931CE9" w:rsidRPr="004D43FE" w:rsidRDefault="00931CE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13" w:type="dxa"/>
          </w:tcPr>
          <w:p w14:paraId="47571F24" w14:textId="6EDCD228" w:rsidR="00931CE9" w:rsidRPr="004D43FE" w:rsidRDefault="00931CE9">
            <w:pPr>
              <w:cnfStyle w:val="000000100000" w:firstRow="0" w:lastRow="0" w:firstColumn="0" w:lastColumn="0" w:oddVBand="0" w:evenVBand="0" w:oddHBand="1" w:evenHBand="0" w:firstRowFirstColumn="0" w:firstRowLastColumn="0" w:lastRowFirstColumn="0" w:lastRowLastColumn="0"/>
              <w:rPr>
                <w:rFonts w:ascii="Arial" w:hAnsi="Arial" w:cs="Arial"/>
                <w:i/>
                <w:iCs/>
                <w:sz w:val="18"/>
                <w:szCs w:val="18"/>
              </w:rPr>
            </w:pPr>
            <w:r w:rsidRPr="004D43FE">
              <w:rPr>
                <w:rFonts w:ascii="Arial" w:hAnsi="Arial" w:cs="Arial"/>
                <w:i/>
                <w:iCs/>
                <w:sz w:val="18"/>
                <w:szCs w:val="18"/>
              </w:rPr>
              <w:t xml:space="preserve">“Support for </w:t>
            </w:r>
            <w:r w:rsidR="00C111EE">
              <w:rPr>
                <w:rFonts w:ascii="Arial" w:hAnsi="Arial" w:cs="Arial"/>
                <w:i/>
                <w:iCs/>
                <w:sz w:val="18"/>
                <w:szCs w:val="18"/>
              </w:rPr>
              <w:t xml:space="preserve">learning workers, who </w:t>
            </w:r>
            <w:r w:rsidRPr="004D43FE">
              <w:rPr>
                <w:rFonts w:ascii="Arial" w:hAnsi="Arial" w:cs="Arial"/>
                <w:i/>
                <w:iCs/>
                <w:sz w:val="18"/>
                <w:szCs w:val="18"/>
              </w:rPr>
              <w:t xml:space="preserve">are seeing children within the playground setting, so their language is crucial and that has really </w:t>
            </w:r>
            <w:r w:rsidRPr="00835D1E">
              <w:rPr>
                <w:rFonts w:ascii="Arial" w:hAnsi="Arial" w:cs="Arial"/>
                <w:i/>
                <w:iCs/>
                <w:sz w:val="18"/>
                <w:szCs w:val="18"/>
              </w:rPr>
              <w:t xml:space="preserve">impacted </w:t>
            </w:r>
            <w:r w:rsidR="00C855FB" w:rsidRPr="00835D1E">
              <w:rPr>
                <w:rFonts w:ascii="Arial" w:hAnsi="Arial" w:cs="Arial"/>
                <w:i/>
                <w:iCs/>
                <w:sz w:val="18"/>
                <w:szCs w:val="18"/>
              </w:rPr>
              <w:t>on incidents</w:t>
            </w:r>
            <w:r w:rsidR="00BB4F7A">
              <w:rPr>
                <w:rFonts w:ascii="Arial" w:hAnsi="Arial" w:cs="Arial"/>
                <w:i/>
                <w:iCs/>
                <w:sz w:val="18"/>
                <w:szCs w:val="18"/>
              </w:rPr>
              <w:t xml:space="preserve"> </w:t>
            </w:r>
            <w:r w:rsidRPr="004D43FE">
              <w:rPr>
                <w:rFonts w:ascii="Arial" w:hAnsi="Arial" w:cs="Arial"/>
                <w:i/>
                <w:iCs/>
                <w:sz w:val="18"/>
                <w:szCs w:val="18"/>
              </w:rPr>
              <w:t>in the playground, so that’s much less.”</w:t>
            </w:r>
          </w:p>
        </w:tc>
      </w:tr>
      <w:tr w:rsidR="00931CE9" w:rsidRPr="004D43FE" w14:paraId="1C785A53" w14:textId="77777777" w:rsidTr="009E04C0">
        <w:trPr>
          <w:trHeight w:val="298"/>
        </w:trPr>
        <w:tc>
          <w:tcPr>
            <w:cnfStyle w:val="001000000000" w:firstRow="0" w:lastRow="0" w:firstColumn="1" w:lastColumn="0" w:oddVBand="0" w:evenVBand="0" w:oddHBand="0" w:evenHBand="0" w:firstRowFirstColumn="0" w:firstRowLastColumn="0" w:lastRowFirstColumn="0" w:lastRowLastColumn="0"/>
            <w:tcW w:w="1286" w:type="dxa"/>
            <w:vMerge/>
          </w:tcPr>
          <w:p w14:paraId="3B8420FD" w14:textId="77777777" w:rsidR="00931CE9" w:rsidRPr="004D43FE" w:rsidRDefault="00931CE9">
            <w:pPr>
              <w:rPr>
                <w:rFonts w:ascii="Arial" w:hAnsi="Arial" w:cs="Arial"/>
                <w:sz w:val="20"/>
                <w:szCs w:val="20"/>
              </w:rPr>
            </w:pPr>
          </w:p>
        </w:tc>
        <w:tc>
          <w:tcPr>
            <w:tcW w:w="1686" w:type="dxa"/>
            <w:vMerge/>
          </w:tcPr>
          <w:p w14:paraId="56F264AF" w14:textId="77777777" w:rsidR="00931CE9" w:rsidRPr="004D43FE" w:rsidRDefault="00931CE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13" w:type="dxa"/>
          </w:tcPr>
          <w:p w14:paraId="2C0D7CC5" w14:textId="6A7C95F7" w:rsidR="00931CE9" w:rsidRPr="004D43FE" w:rsidRDefault="00931CE9" w:rsidP="00931CE9">
            <w:pPr>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4D43FE">
              <w:rPr>
                <w:rFonts w:ascii="Arial" w:hAnsi="Arial" w:cs="Arial"/>
                <w:i/>
                <w:iCs/>
                <w:sz w:val="18"/>
                <w:szCs w:val="18"/>
              </w:rPr>
              <w:t>“My door opens less about behaviour, there’s less foot fall coming through”</w:t>
            </w:r>
          </w:p>
        </w:tc>
      </w:tr>
      <w:tr w:rsidR="00FC0624" w:rsidRPr="004D43FE" w14:paraId="28C1511E" w14:textId="77777777" w:rsidTr="009E04C0">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286" w:type="dxa"/>
            <w:vMerge w:val="restart"/>
          </w:tcPr>
          <w:p w14:paraId="377995E2" w14:textId="77777777" w:rsidR="00816B2F" w:rsidRPr="004D43FE" w:rsidRDefault="00816B2F" w:rsidP="00804956">
            <w:pPr>
              <w:rPr>
                <w:rFonts w:ascii="Arial" w:hAnsi="Arial" w:cs="Arial"/>
                <w:b w:val="0"/>
                <w:sz w:val="20"/>
                <w:szCs w:val="20"/>
              </w:rPr>
            </w:pPr>
          </w:p>
          <w:p w14:paraId="631B91A4" w14:textId="77777777" w:rsidR="00816B2F" w:rsidRPr="004D43FE" w:rsidRDefault="00816B2F" w:rsidP="00804956">
            <w:pPr>
              <w:rPr>
                <w:rFonts w:ascii="Arial" w:hAnsi="Arial" w:cs="Arial"/>
                <w:b w:val="0"/>
                <w:sz w:val="20"/>
                <w:szCs w:val="20"/>
              </w:rPr>
            </w:pPr>
          </w:p>
          <w:p w14:paraId="66962F32" w14:textId="4E77C05D" w:rsidR="00FC0624" w:rsidRPr="004D43FE" w:rsidRDefault="00FC0624" w:rsidP="00816B2F">
            <w:pPr>
              <w:jc w:val="center"/>
              <w:rPr>
                <w:rFonts w:ascii="Arial" w:hAnsi="Arial" w:cs="Arial"/>
                <w:sz w:val="20"/>
                <w:szCs w:val="20"/>
              </w:rPr>
            </w:pPr>
            <w:r w:rsidRPr="004D43FE">
              <w:rPr>
                <w:rFonts w:ascii="Arial" w:hAnsi="Arial" w:cs="Arial"/>
                <w:sz w:val="20"/>
                <w:szCs w:val="20"/>
              </w:rPr>
              <w:t>Staff development supported by LCFE</w:t>
            </w:r>
          </w:p>
        </w:tc>
        <w:tc>
          <w:tcPr>
            <w:tcW w:w="1686" w:type="dxa"/>
            <w:vMerge w:val="restart"/>
          </w:tcPr>
          <w:p w14:paraId="2A9D74F8" w14:textId="6B92F4ED" w:rsidR="00FC0624" w:rsidRPr="004D43FE" w:rsidRDefault="00FC062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D43FE">
              <w:rPr>
                <w:rFonts w:ascii="Arial" w:hAnsi="Arial" w:cs="Arial"/>
                <w:sz w:val="20"/>
                <w:szCs w:val="20"/>
              </w:rPr>
              <w:t>Enhanced understanding of the SALT/EP role</w:t>
            </w:r>
          </w:p>
        </w:tc>
        <w:tc>
          <w:tcPr>
            <w:tcW w:w="7513" w:type="dxa"/>
          </w:tcPr>
          <w:p w14:paraId="759D25D5" w14:textId="309745D5" w:rsidR="00FC0624" w:rsidRPr="004D43FE" w:rsidRDefault="00FC0624" w:rsidP="00FC0624">
            <w:pPr>
              <w:cnfStyle w:val="000000100000" w:firstRow="0" w:lastRow="0" w:firstColumn="0" w:lastColumn="0" w:oddVBand="0" w:evenVBand="0" w:oddHBand="1" w:evenHBand="0" w:firstRowFirstColumn="0" w:firstRowLastColumn="0" w:lastRowFirstColumn="0" w:lastRowLastColumn="0"/>
              <w:rPr>
                <w:rFonts w:ascii="Arial" w:hAnsi="Arial" w:cs="Arial"/>
                <w:i/>
                <w:iCs/>
                <w:sz w:val="18"/>
                <w:szCs w:val="18"/>
              </w:rPr>
            </w:pPr>
            <w:r w:rsidRPr="004D43FE">
              <w:rPr>
                <w:rFonts w:ascii="Arial" w:hAnsi="Arial" w:cs="Arial"/>
                <w:i/>
                <w:iCs/>
                <w:sz w:val="18"/>
                <w:szCs w:val="18"/>
              </w:rPr>
              <w:t>“the staff had mor</w:t>
            </w:r>
            <w:r w:rsidR="00106771">
              <w:rPr>
                <w:rFonts w:ascii="Arial" w:hAnsi="Arial" w:cs="Arial"/>
                <w:i/>
                <w:iCs/>
                <w:sz w:val="18"/>
                <w:szCs w:val="18"/>
              </w:rPr>
              <w:t xml:space="preserve">e understanding of the EP </w:t>
            </w:r>
            <w:r w:rsidR="000C3656">
              <w:rPr>
                <w:rFonts w:ascii="Arial" w:hAnsi="Arial" w:cs="Arial"/>
                <w:i/>
                <w:iCs/>
                <w:sz w:val="18"/>
                <w:szCs w:val="18"/>
              </w:rPr>
              <w:t>role and Speech and Language T</w:t>
            </w:r>
            <w:r w:rsidRPr="004D43FE">
              <w:rPr>
                <w:rFonts w:ascii="Arial" w:hAnsi="Arial" w:cs="Arial"/>
                <w:i/>
                <w:iCs/>
                <w:sz w:val="18"/>
                <w:szCs w:val="18"/>
              </w:rPr>
              <w:t>herapist’s role within that, in terms of what support you give us”</w:t>
            </w:r>
            <w:r w:rsidRPr="004D43FE">
              <w:rPr>
                <w:rFonts w:ascii="Arial" w:hAnsi="Arial" w:cs="Arial"/>
                <w:i/>
                <w:iCs/>
                <w:sz w:val="18"/>
                <w:szCs w:val="18"/>
              </w:rPr>
              <w:tab/>
            </w:r>
          </w:p>
        </w:tc>
      </w:tr>
      <w:tr w:rsidR="00FC0624" w:rsidRPr="004D43FE" w14:paraId="0A4455D8" w14:textId="77777777" w:rsidTr="009E04C0">
        <w:trPr>
          <w:trHeight w:val="234"/>
        </w:trPr>
        <w:tc>
          <w:tcPr>
            <w:cnfStyle w:val="001000000000" w:firstRow="0" w:lastRow="0" w:firstColumn="1" w:lastColumn="0" w:oddVBand="0" w:evenVBand="0" w:oddHBand="0" w:evenHBand="0" w:firstRowFirstColumn="0" w:firstRowLastColumn="0" w:lastRowFirstColumn="0" w:lastRowLastColumn="0"/>
            <w:tcW w:w="1286" w:type="dxa"/>
            <w:vMerge/>
          </w:tcPr>
          <w:p w14:paraId="3B419FED" w14:textId="77777777" w:rsidR="00FC0624" w:rsidRPr="004D43FE" w:rsidRDefault="00FC0624" w:rsidP="00804956">
            <w:pPr>
              <w:rPr>
                <w:rFonts w:ascii="Arial" w:hAnsi="Arial" w:cs="Arial"/>
                <w:b w:val="0"/>
                <w:sz w:val="20"/>
                <w:szCs w:val="20"/>
              </w:rPr>
            </w:pPr>
          </w:p>
        </w:tc>
        <w:tc>
          <w:tcPr>
            <w:tcW w:w="1686" w:type="dxa"/>
            <w:vMerge/>
          </w:tcPr>
          <w:p w14:paraId="5FA11B17" w14:textId="77777777" w:rsidR="00FC0624" w:rsidRPr="004D43FE" w:rsidRDefault="00FC062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13" w:type="dxa"/>
          </w:tcPr>
          <w:p w14:paraId="429932F2" w14:textId="56798419" w:rsidR="00FC0624" w:rsidRPr="004D43FE" w:rsidRDefault="00106771">
            <w:pPr>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Pr>
                <w:rFonts w:ascii="Arial" w:hAnsi="Arial" w:cs="Arial"/>
                <w:i/>
                <w:iCs/>
                <w:sz w:val="18"/>
                <w:szCs w:val="18"/>
              </w:rPr>
              <w:t xml:space="preserve">“the wider understanding of </w:t>
            </w:r>
            <w:r w:rsidR="00FC0624" w:rsidRPr="004D43FE">
              <w:rPr>
                <w:rFonts w:ascii="Arial" w:hAnsi="Arial" w:cs="Arial"/>
                <w:i/>
                <w:iCs/>
                <w:sz w:val="18"/>
                <w:szCs w:val="18"/>
              </w:rPr>
              <w:t xml:space="preserve"> role to train and mentor, rather than treat individual disorders” </w:t>
            </w:r>
          </w:p>
        </w:tc>
      </w:tr>
      <w:tr w:rsidR="00FC0624" w:rsidRPr="004D43FE" w14:paraId="22C5C900" w14:textId="77777777" w:rsidTr="009E04C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286" w:type="dxa"/>
            <w:vMerge/>
          </w:tcPr>
          <w:p w14:paraId="2B1BB555" w14:textId="77777777" w:rsidR="00FC0624" w:rsidRPr="004D43FE" w:rsidRDefault="00FC0624">
            <w:pPr>
              <w:rPr>
                <w:rFonts w:ascii="Arial" w:hAnsi="Arial" w:cs="Arial"/>
                <w:sz w:val="20"/>
                <w:szCs w:val="20"/>
              </w:rPr>
            </w:pPr>
          </w:p>
        </w:tc>
        <w:tc>
          <w:tcPr>
            <w:tcW w:w="1686" w:type="dxa"/>
            <w:vMerge w:val="restart"/>
          </w:tcPr>
          <w:p w14:paraId="61085744" w14:textId="02280161" w:rsidR="00FC0624" w:rsidRPr="004D43FE" w:rsidRDefault="00FC062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D43FE">
              <w:rPr>
                <w:rFonts w:ascii="Arial" w:hAnsi="Arial" w:cs="Arial"/>
                <w:sz w:val="20"/>
                <w:szCs w:val="20"/>
              </w:rPr>
              <w:t>Increase in staff confidence with language</w:t>
            </w:r>
            <w:r w:rsidR="00816B2F" w:rsidRPr="004D43FE">
              <w:rPr>
                <w:rFonts w:ascii="Arial" w:hAnsi="Arial" w:cs="Arial"/>
                <w:sz w:val="20"/>
                <w:szCs w:val="20"/>
              </w:rPr>
              <w:t xml:space="preserve"> </w:t>
            </w:r>
            <w:r w:rsidRPr="004D43FE">
              <w:rPr>
                <w:rFonts w:ascii="Arial" w:hAnsi="Arial" w:cs="Arial"/>
                <w:sz w:val="20"/>
                <w:szCs w:val="20"/>
              </w:rPr>
              <w:t>development</w:t>
            </w:r>
          </w:p>
        </w:tc>
        <w:tc>
          <w:tcPr>
            <w:tcW w:w="7513" w:type="dxa"/>
          </w:tcPr>
          <w:p w14:paraId="1808C04B" w14:textId="7FCB126B" w:rsidR="00FC0624" w:rsidRPr="004D43FE" w:rsidRDefault="00FC0624">
            <w:pPr>
              <w:cnfStyle w:val="000000100000" w:firstRow="0" w:lastRow="0" w:firstColumn="0" w:lastColumn="0" w:oddVBand="0" w:evenVBand="0" w:oddHBand="1" w:evenHBand="0" w:firstRowFirstColumn="0" w:firstRowLastColumn="0" w:lastRowFirstColumn="0" w:lastRowLastColumn="0"/>
              <w:rPr>
                <w:rFonts w:ascii="Arial" w:hAnsi="Arial" w:cs="Arial"/>
                <w:i/>
                <w:iCs/>
                <w:sz w:val="18"/>
                <w:szCs w:val="18"/>
              </w:rPr>
            </w:pPr>
            <w:r w:rsidRPr="004D43FE">
              <w:rPr>
                <w:rFonts w:ascii="Arial" w:hAnsi="Arial" w:cs="Arial"/>
                <w:i/>
                <w:iCs/>
                <w:sz w:val="18"/>
                <w:szCs w:val="18"/>
              </w:rPr>
              <w:t>“Increased confidence and ownership, communication is our responsibility, we need you (SALT) to do that but it is our responsibility.”</w:t>
            </w:r>
          </w:p>
        </w:tc>
      </w:tr>
      <w:tr w:rsidR="00FC0624" w:rsidRPr="004D43FE" w14:paraId="1AEDDBC4" w14:textId="77777777" w:rsidTr="009E04C0">
        <w:trPr>
          <w:trHeight w:val="384"/>
        </w:trPr>
        <w:tc>
          <w:tcPr>
            <w:cnfStyle w:val="001000000000" w:firstRow="0" w:lastRow="0" w:firstColumn="1" w:lastColumn="0" w:oddVBand="0" w:evenVBand="0" w:oddHBand="0" w:evenHBand="0" w:firstRowFirstColumn="0" w:firstRowLastColumn="0" w:lastRowFirstColumn="0" w:lastRowLastColumn="0"/>
            <w:tcW w:w="1286" w:type="dxa"/>
            <w:vMerge/>
          </w:tcPr>
          <w:p w14:paraId="7AD74C27" w14:textId="77777777" w:rsidR="00FC0624" w:rsidRPr="004D43FE" w:rsidRDefault="00FC0624">
            <w:pPr>
              <w:rPr>
                <w:rFonts w:ascii="Arial" w:hAnsi="Arial" w:cs="Arial"/>
                <w:sz w:val="20"/>
                <w:szCs w:val="20"/>
              </w:rPr>
            </w:pPr>
          </w:p>
        </w:tc>
        <w:tc>
          <w:tcPr>
            <w:tcW w:w="1686" w:type="dxa"/>
            <w:vMerge/>
          </w:tcPr>
          <w:p w14:paraId="309165B0" w14:textId="77777777" w:rsidR="00FC0624" w:rsidRPr="004D43FE" w:rsidRDefault="00FC062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13" w:type="dxa"/>
          </w:tcPr>
          <w:p w14:paraId="54F6CB9B" w14:textId="2C8E897C" w:rsidR="00FC0624" w:rsidRPr="004D43FE" w:rsidRDefault="00FC0624">
            <w:pPr>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4D43FE">
              <w:rPr>
                <w:rFonts w:ascii="Arial" w:hAnsi="Arial" w:cs="Arial"/>
                <w:i/>
                <w:iCs/>
                <w:sz w:val="18"/>
                <w:szCs w:val="18"/>
              </w:rPr>
              <w:t>“We are a language, communication, friendly establishment, here are all things that we are doing, staff are empowered to say that, they are confident to say it and do it”</w:t>
            </w:r>
          </w:p>
        </w:tc>
      </w:tr>
      <w:tr w:rsidR="00FC0624" w:rsidRPr="004D43FE" w14:paraId="74531A08" w14:textId="77777777" w:rsidTr="009E04C0">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286" w:type="dxa"/>
            <w:vMerge/>
          </w:tcPr>
          <w:p w14:paraId="1EA9E7B4" w14:textId="77777777" w:rsidR="00FC0624" w:rsidRPr="004D43FE" w:rsidRDefault="00FC0624">
            <w:pPr>
              <w:rPr>
                <w:rFonts w:ascii="Arial" w:hAnsi="Arial" w:cs="Arial"/>
                <w:sz w:val="20"/>
                <w:szCs w:val="20"/>
              </w:rPr>
            </w:pPr>
          </w:p>
        </w:tc>
        <w:tc>
          <w:tcPr>
            <w:tcW w:w="1686" w:type="dxa"/>
            <w:vMerge w:val="restart"/>
          </w:tcPr>
          <w:p w14:paraId="7B81F953" w14:textId="6B79F083" w:rsidR="00FC0624" w:rsidRPr="004D43FE" w:rsidRDefault="00FC062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D43FE">
              <w:rPr>
                <w:rFonts w:ascii="Arial" w:hAnsi="Arial" w:cs="Arial"/>
                <w:sz w:val="20"/>
                <w:szCs w:val="20"/>
              </w:rPr>
              <w:t>Consistent use of LCFE strategies</w:t>
            </w:r>
          </w:p>
          <w:p w14:paraId="772AB8E8" w14:textId="22AA54BF" w:rsidR="00FC0624" w:rsidRPr="004D43FE" w:rsidRDefault="00FC062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13" w:type="dxa"/>
          </w:tcPr>
          <w:p w14:paraId="3D04984A" w14:textId="3881C774" w:rsidR="00FC0624" w:rsidRPr="004D43FE" w:rsidRDefault="00FC0624">
            <w:pPr>
              <w:cnfStyle w:val="000000100000" w:firstRow="0" w:lastRow="0" w:firstColumn="0" w:lastColumn="0" w:oddVBand="0" w:evenVBand="0" w:oddHBand="1" w:evenHBand="0" w:firstRowFirstColumn="0" w:firstRowLastColumn="0" w:lastRowFirstColumn="0" w:lastRowLastColumn="0"/>
              <w:rPr>
                <w:rFonts w:ascii="Arial" w:hAnsi="Arial" w:cs="Arial"/>
                <w:i/>
                <w:iCs/>
                <w:sz w:val="18"/>
                <w:szCs w:val="18"/>
              </w:rPr>
            </w:pPr>
            <w:r w:rsidRPr="004D43FE">
              <w:rPr>
                <w:rFonts w:ascii="Arial" w:hAnsi="Arial" w:cs="Arial"/>
                <w:i/>
                <w:iCs/>
                <w:sz w:val="18"/>
                <w:szCs w:val="18"/>
              </w:rPr>
              <w:t xml:space="preserve">“A big drive for me has been developing that consistency through the school, and LCFE has been one of the vehicles, or one of the </w:t>
            </w:r>
            <w:r w:rsidR="00816B2F" w:rsidRPr="004D43FE">
              <w:rPr>
                <w:rFonts w:ascii="Arial" w:hAnsi="Arial" w:cs="Arial"/>
                <w:i/>
                <w:iCs/>
                <w:sz w:val="18"/>
                <w:szCs w:val="18"/>
              </w:rPr>
              <w:t>catalysts</w:t>
            </w:r>
            <w:r w:rsidRPr="004D43FE">
              <w:rPr>
                <w:rFonts w:ascii="Arial" w:hAnsi="Arial" w:cs="Arial"/>
                <w:i/>
                <w:iCs/>
                <w:sz w:val="18"/>
                <w:szCs w:val="18"/>
              </w:rPr>
              <w:t xml:space="preserve"> that allow you to do that.” </w:t>
            </w:r>
          </w:p>
        </w:tc>
      </w:tr>
      <w:tr w:rsidR="00FC0624" w:rsidRPr="004D43FE" w14:paraId="64F71EB0" w14:textId="77777777" w:rsidTr="009E04C0">
        <w:trPr>
          <w:trHeight w:val="232"/>
        </w:trPr>
        <w:tc>
          <w:tcPr>
            <w:cnfStyle w:val="001000000000" w:firstRow="0" w:lastRow="0" w:firstColumn="1" w:lastColumn="0" w:oddVBand="0" w:evenVBand="0" w:oddHBand="0" w:evenHBand="0" w:firstRowFirstColumn="0" w:firstRowLastColumn="0" w:lastRowFirstColumn="0" w:lastRowLastColumn="0"/>
            <w:tcW w:w="1286" w:type="dxa"/>
            <w:vMerge/>
          </w:tcPr>
          <w:p w14:paraId="565F756B" w14:textId="77777777" w:rsidR="00FC0624" w:rsidRPr="004D43FE" w:rsidRDefault="00FC0624">
            <w:pPr>
              <w:rPr>
                <w:rFonts w:ascii="Arial" w:hAnsi="Arial" w:cs="Arial"/>
                <w:sz w:val="20"/>
                <w:szCs w:val="20"/>
              </w:rPr>
            </w:pPr>
          </w:p>
        </w:tc>
        <w:tc>
          <w:tcPr>
            <w:tcW w:w="1686" w:type="dxa"/>
            <w:vMerge/>
          </w:tcPr>
          <w:p w14:paraId="27285B8B" w14:textId="77777777" w:rsidR="00FC0624" w:rsidRPr="004D43FE" w:rsidRDefault="00FC062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13" w:type="dxa"/>
          </w:tcPr>
          <w:p w14:paraId="524CBCE2" w14:textId="2659F815" w:rsidR="00FC0624" w:rsidRPr="004D43FE" w:rsidRDefault="00FC0624">
            <w:pPr>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4D43FE">
              <w:rPr>
                <w:rFonts w:ascii="Arial" w:hAnsi="Arial" w:cs="Arial"/>
                <w:i/>
                <w:iCs/>
                <w:sz w:val="18"/>
                <w:szCs w:val="18"/>
              </w:rPr>
              <w:t>“This empowered my staff to have a more consistent approach, you (SALT) wouldn’t have got that, coming in and working with one child never had got those results”</w:t>
            </w:r>
          </w:p>
        </w:tc>
      </w:tr>
      <w:tr w:rsidR="00FC0624" w:rsidRPr="004D43FE" w14:paraId="5F4BEB04" w14:textId="77777777" w:rsidTr="009E04C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286" w:type="dxa"/>
            <w:vMerge w:val="restart"/>
          </w:tcPr>
          <w:p w14:paraId="30CEACF4" w14:textId="77777777" w:rsidR="0050107A" w:rsidRDefault="0050107A" w:rsidP="0050107A">
            <w:pPr>
              <w:rPr>
                <w:rFonts w:ascii="Arial" w:hAnsi="Arial" w:cs="Arial"/>
                <w:sz w:val="20"/>
                <w:szCs w:val="20"/>
              </w:rPr>
            </w:pPr>
          </w:p>
          <w:p w14:paraId="214E08B6" w14:textId="55E44241" w:rsidR="00FC0624" w:rsidRPr="004D43FE" w:rsidRDefault="0050107A" w:rsidP="0050107A">
            <w:pPr>
              <w:jc w:val="center"/>
              <w:rPr>
                <w:rFonts w:ascii="Arial" w:hAnsi="Arial" w:cs="Arial"/>
                <w:sz w:val="20"/>
                <w:szCs w:val="20"/>
              </w:rPr>
            </w:pPr>
            <w:r>
              <w:rPr>
                <w:rFonts w:ascii="Arial" w:hAnsi="Arial" w:cs="Arial"/>
                <w:sz w:val="20"/>
                <w:szCs w:val="20"/>
              </w:rPr>
              <w:t>I</w:t>
            </w:r>
            <w:r w:rsidR="00FC0624" w:rsidRPr="004D43FE">
              <w:rPr>
                <w:rFonts w:ascii="Arial" w:hAnsi="Arial" w:cs="Arial"/>
                <w:sz w:val="20"/>
                <w:szCs w:val="20"/>
              </w:rPr>
              <w:t>mpact for parents</w:t>
            </w:r>
          </w:p>
        </w:tc>
        <w:tc>
          <w:tcPr>
            <w:tcW w:w="1686" w:type="dxa"/>
            <w:vMerge w:val="restart"/>
          </w:tcPr>
          <w:p w14:paraId="49B0E736" w14:textId="4B2D7246" w:rsidR="00FC0624" w:rsidRPr="004D43FE" w:rsidRDefault="00FC062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D43FE">
              <w:rPr>
                <w:rFonts w:ascii="Arial" w:hAnsi="Arial" w:cs="Arial"/>
                <w:sz w:val="20"/>
                <w:szCs w:val="20"/>
              </w:rPr>
              <w:t>Improved confidence in the establishment</w:t>
            </w:r>
          </w:p>
        </w:tc>
        <w:tc>
          <w:tcPr>
            <w:tcW w:w="7513" w:type="dxa"/>
          </w:tcPr>
          <w:p w14:paraId="22A2EC31" w14:textId="45C01B32" w:rsidR="00FC0624" w:rsidRPr="004D43FE" w:rsidRDefault="00FC0624" w:rsidP="001A1D04">
            <w:pPr>
              <w:cnfStyle w:val="000000100000" w:firstRow="0" w:lastRow="0" w:firstColumn="0" w:lastColumn="0" w:oddVBand="0" w:evenVBand="0" w:oddHBand="1" w:evenHBand="0" w:firstRowFirstColumn="0" w:firstRowLastColumn="0" w:lastRowFirstColumn="0" w:lastRowLastColumn="0"/>
              <w:rPr>
                <w:rFonts w:ascii="Arial" w:hAnsi="Arial" w:cs="Arial"/>
                <w:i/>
                <w:iCs/>
                <w:sz w:val="18"/>
                <w:szCs w:val="18"/>
              </w:rPr>
            </w:pPr>
            <w:r w:rsidRPr="004D43FE">
              <w:rPr>
                <w:rFonts w:ascii="Arial" w:hAnsi="Arial" w:cs="Arial"/>
                <w:i/>
                <w:iCs/>
                <w:sz w:val="18"/>
                <w:szCs w:val="18"/>
              </w:rPr>
              <w:t>“So it’s increasing parent confidence for the early years”</w:t>
            </w:r>
          </w:p>
        </w:tc>
      </w:tr>
      <w:tr w:rsidR="00FC0624" w:rsidRPr="004D43FE" w14:paraId="23743F7B" w14:textId="77777777" w:rsidTr="00E51C2B">
        <w:trPr>
          <w:trHeight w:val="139"/>
        </w:trPr>
        <w:tc>
          <w:tcPr>
            <w:cnfStyle w:val="001000000000" w:firstRow="0" w:lastRow="0" w:firstColumn="1" w:lastColumn="0" w:oddVBand="0" w:evenVBand="0" w:oddHBand="0" w:evenHBand="0" w:firstRowFirstColumn="0" w:firstRowLastColumn="0" w:lastRowFirstColumn="0" w:lastRowLastColumn="0"/>
            <w:tcW w:w="1286" w:type="dxa"/>
            <w:vMerge/>
          </w:tcPr>
          <w:p w14:paraId="54559331" w14:textId="77777777" w:rsidR="00FC0624" w:rsidRPr="004D43FE" w:rsidRDefault="00FC0624">
            <w:pPr>
              <w:rPr>
                <w:rFonts w:ascii="Arial" w:hAnsi="Arial" w:cs="Arial"/>
                <w:b w:val="0"/>
                <w:sz w:val="20"/>
                <w:szCs w:val="20"/>
              </w:rPr>
            </w:pPr>
          </w:p>
        </w:tc>
        <w:tc>
          <w:tcPr>
            <w:tcW w:w="1686" w:type="dxa"/>
            <w:vMerge/>
          </w:tcPr>
          <w:p w14:paraId="71FC91E5" w14:textId="77777777" w:rsidR="00FC0624" w:rsidRPr="004D43FE" w:rsidRDefault="00FC062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13" w:type="dxa"/>
          </w:tcPr>
          <w:p w14:paraId="0175E8E5" w14:textId="390792B1" w:rsidR="00FC0624" w:rsidRPr="004D43FE" w:rsidRDefault="00FC0624" w:rsidP="00FC0624">
            <w:pPr>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4D43FE">
              <w:rPr>
                <w:rFonts w:ascii="Arial" w:hAnsi="Arial" w:cs="Arial"/>
                <w:i/>
                <w:iCs/>
                <w:sz w:val="18"/>
                <w:szCs w:val="18"/>
              </w:rPr>
              <w:t>“It has been a huge impact for our parents, so it goes through staff”</w:t>
            </w:r>
          </w:p>
        </w:tc>
      </w:tr>
      <w:tr w:rsidR="00FC0624" w:rsidRPr="004D43FE" w14:paraId="41060384" w14:textId="77777777" w:rsidTr="009E04C0">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286" w:type="dxa"/>
            <w:vMerge/>
          </w:tcPr>
          <w:p w14:paraId="0448D857" w14:textId="77777777" w:rsidR="00FC0624" w:rsidRPr="004D43FE" w:rsidRDefault="00FC0624">
            <w:pPr>
              <w:rPr>
                <w:rFonts w:ascii="Arial" w:hAnsi="Arial" w:cs="Arial"/>
                <w:sz w:val="20"/>
                <w:szCs w:val="20"/>
              </w:rPr>
            </w:pPr>
          </w:p>
        </w:tc>
        <w:tc>
          <w:tcPr>
            <w:tcW w:w="1686" w:type="dxa"/>
            <w:vMerge w:val="restart"/>
          </w:tcPr>
          <w:p w14:paraId="79A0323B" w14:textId="3B773BC4" w:rsidR="00FC0624" w:rsidRPr="004D43FE" w:rsidRDefault="00FC0624" w:rsidP="00816B2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D43FE">
              <w:rPr>
                <w:rFonts w:ascii="Arial" w:hAnsi="Arial" w:cs="Arial"/>
                <w:sz w:val="20"/>
                <w:szCs w:val="20"/>
              </w:rPr>
              <w:t>Recognising the importance of parental involvement</w:t>
            </w:r>
          </w:p>
        </w:tc>
        <w:tc>
          <w:tcPr>
            <w:tcW w:w="7513" w:type="dxa"/>
          </w:tcPr>
          <w:p w14:paraId="11B3FD38" w14:textId="47317DF6" w:rsidR="00FC0624" w:rsidRPr="004D43FE" w:rsidRDefault="00FC0624" w:rsidP="00FC0624">
            <w:pPr>
              <w:cnfStyle w:val="000000100000" w:firstRow="0" w:lastRow="0" w:firstColumn="0" w:lastColumn="0" w:oddVBand="0" w:evenVBand="0" w:oddHBand="1" w:evenHBand="0" w:firstRowFirstColumn="0" w:firstRowLastColumn="0" w:lastRowFirstColumn="0" w:lastRowLastColumn="0"/>
              <w:rPr>
                <w:rFonts w:ascii="Arial" w:hAnsi="Arial" w:cs="Arial"/>
                <w:i/>
                <w:iCs/>
                <w:sz w:val="18"/>
                <w:szCs w:val="18"/>
              </w:rPr>
            </w:pPr>
            <w:r w:rsidRPr="004D43FE">
              <w:rPr>
                <w:rFonts w:ascii="Arial" w:hAnsi="Arial" w:cs="Arial"/>
                <w:i/>
                <w:iCs/>
                <w:sz w:val="18"/>
                <w:szCs w:val="18"/>
              </w:rPr>
              <w:t>“Staff being able to speak to parents in how to support their children and creating opportunities for parents to be involved and know what is going on”</w:t>
            </w:r>
          </w:p>
        </w:tc>
      </w:tr>
      <w:tr w:rsidR="00FC0624" w:rsidRPr="004D43FE" w14:paraId="481835F5" w14:textId="77777777" w:rsidTr="009E04C0">
        <w:trPr>
          <w:trHeight w:val="384"/>
        </w:trPr>
        <w:tc>
          <w:tcPr>
            <w:cnfStyle w:val="001000000000" w:firstRow="0" w:lastRow="0" w:firstColumn="1" w:lastColumn="0" w:oddVBand="0" w:evenVBand="0" w:oddHBand="0" w:evenHBand="0" w:firstRowFirstColumn="0" w:firstRowLastColumn="0" w:lastRowFirstColumn="0" w:lastRowLastColumn="0"/>
            <w:tcW w:w="1286" w:type="dxa"/>
            <w:vMerge/>
          </w:tcPr>
          <w:p w14:paraId="347EC2F5" w14:textId="77777777" w:rsidR="00FC0624" w:rsidRPr="004D43FE" w:rsidRDefault="00FC0624">
            <w:pPr>
              <w:rPr>
                <w:rFonts w:ascii="Arial" w:hAnsi="Arial" w:cs="Arial"/>
                <w:sz w:val="20"/>
                <w:szCs w:val="20"/>
              </w:rPr>
            </w:pPr>
          </w:p>
        </w:tc>
        <w:tc>
          <w:tcPr>
            <w:tcW w:w="1686" w:type="dxa"/>
            <w:vMerge/>
          </w:tcPr>
          <w:p w14:paraId="7E0A0046" w14:textId="77777777" w:rsidR="00FC0624" w:rsidRPr="004D43FE" w:rsidRDefault="00FC062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13" w:type="dxa"/>
          </w:tcPr>
          <w:p w14:paraId="60B98460" w14:textId="61681FF8" w:rsidR="00FC0624" w:rsidRPr="004D43FE" w:rsidRDefault="00FC0624" w:rsidP="00FC0624">
            <w:pPr>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lang w:eastAsia="en-GB"/>
              </w:rPr>
            </w:pPr>
            <w:r w:rsidRPr="004D43FE">
              <w:rPr>
                <w:rFonts w:ascii="Arial" w:hAnsi="Arial" w:cs="Arial"/>
                <w:i/>
                <w:iCs/>
                <w:sz w:val="18"/>
                <w:szCs w:val="18"/>
              </w:rPr>
              <w:t>“Makaton sign of the week, goes home at the end of each week, and that now goes home, sign of the week, for everybody”</w:t>
            </w:r>
            <w:r w:rsidRPr="004D43FE">
              <w:rPr>
                <w:rFonts w:ascii="Arial" w:hAnsi="Arial" w:cs="Arial"/>
                <w:i/>
                <w:iCs/>
                <w:sz w:val="18"/>
                <w:szCs w:val="18"/>
                <w:lang w:eastAsia="en-GB"/>
              </w:rPr>
              <w:t xml:space="preserve"> </w:t>
            </w:r>
          </w:p>
        </w:tc>
      </w:tr>
      <w:tr w:rsidR="00FC0624" w:rsidRPr="004D43FE" w14:paraId="71F733C9" w14:textId="77777777" w:rsidTr="009E04C0">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286" w:type="dxa"/>
            <w:vMerge w:val="restart"/>
          </w:tcPr>
          <w:p w14:paraId="2B21C966" w14:textId="77777777" w:rsidR="00816B2F" w:rsidRPr="004D43FE" w:rsidRDefault="00816B2F">
            <w:pPr>
              <w:rPr>
                <w:rFonts w:ascii="Arial" w:hAnsi="Arial" w:cs="Arial"/>
                <w:b w:val="0"/>
                <w:sz w:val="20"/>
                <w:szCs w:val="20"/>
              </w:rPr>
            </w:pPr>
          </w:p>
          <w:p w14:paraId="048267EB" w14:textId="09E532D4" w:rsidR="00FC0624" w:rsidRPr="004D43FE" w:rsidRDefault="0050107A" w:rsidP="00816B2F">
            <w:pPr>
              <w:jc w:val="center"/>
              <w:rPr>
                <w:rFonts w:ascii="Arial" w:hAnsi="Arial" w:cs="Arial"/>
                <w:sz w:val="20"/>
                <w:szCs w:val="20"/>
              </w:rPr>
            </w:pPr>
            <w:r>
              <w:rPr>
                <w:rFonts w:ascii="Arial" w:hAnsi="Arial" w:cs="Arial"/>
                <w:sz w:val="20"/>
                <w:szCs w:val="20"/>
              </w:rPr>
              <w:t>I</w:t>
            </w:r>
            <w:r w:rsidR="00FC0624" w:rsidRPr="004D43FE">
              <w:rPr>
                <w:rFonts w:ascii="Arial" w:hAnsi="Arial" w:cs="Arial"/>
                <w:sz w:val="20"/>
                <w:szCs w:val="20"/>
              </w:rPr>
              <w:t>mpact for the wider school</w:t>
            </w:r>
          </w:p>
        </w:tc>
        <w:tc>
          <w:tcPr>
            <w:tcW w:w="1686" w:type="dxa"/>
            <w:vMerge w:val="restart"/>
          </w:tcPr>
          <w:p w14:paraId="19D9424B" w14:textId="0A86CCA2" w:rsidR="00FC0624" w:rsidRPr="004D43FE" w:rsidRDefault="00FC062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D43FE">
              <w:rPr>
                <w:rFonts w:ascii="Arial" w:hAnsi="Arial" w:cs="Arial"/>
                <w:sz w:val="20"/>
                <w:szCs w:val="20"/>
              </w:rPr>
              <w:t>LCFE as part of the School Improvement Plan</w:t>
            </w:r>
          </w:p>
        </w:tc>
        <w:tc>
          <w:tcPr>
            <w:tcW w:w="7513" w:type="dxa"/>
          </w:tcPr>
          <w:p w14:paraId="3ED0F942" w14:textId="281E4456" w:rsidR="00FC0624" w:rsidRPr="004D43FE" w:rsidRDefault="00FC0624">
            <w:pPr>
              <w:cnfStyle w:val="000000100000" w:firstRow="0" w:lastRow="0" w:firstColumn="0" w:lastColumn="0" w:oddVBand="0" w:evenVBand="0" w:oddHBand="1" w:evenHBand="0" w:firstRowFirstColumn="0" w:firstRowLastColumn="0" w:lastRowFirstColumn="0" w:lastRowLastColumn="0"/>
              <w:rPr>
                <w:rFonts w:ascii="Arial" w:hAnsi="Arial" w:cs="Arial"/>
                <w:i/>
                <w:iCs/>
                <w:sz w:val="18"/>
                <w:szCs w:val="18"/>
              </w:rPr>
            </w:pPr>
            <w:r w:rsidRPr="004D43FE">
              <w:rPr>
                <w:rFonts w:ascii="Arial" w:hAnsi="Arial" w:cs="Arial"/>
                <w:i/>
                <w:iCs/>
                <w:sz w:val="18"/>
                <w:szCs w:val="18"/>
              </w:rPr>
              <w:t>“For me in leading school improvement, LCFE has become kind of a cornerstone of that, so we developed a curriculum rationale this year and LCFE was a central pillar to that”</w:t>
            </w:r>
          </w:p>
        </w:tc>
      </w:tr>
      <w:tr w:rsidR="00FC0624" w:rsidRPr="004D43FE" w14:paraId="443805E2" w14:textId="77777777" w:rsidTr="00E51C2B">
        <w:trPr>
          <w:trHeight w:val="322"/>
        </w:trPr>
        <w:tc>
          <w:tcPr>
            <w:cnfStyle w:val="001000000000" w:firstRow="0" w:lastRow="0" w:firstColumn="1" w:lastColumn="0" w:oddVBand="0" w:evenVBand="0" w:oddHBand="0" w:evenHBand="0" w:firstRowFirstColumn="0" w:firstRowLastColumn="0" w:lastRowFirstColumn="0" w:lastRowLastColumn="0"/>
            <w:tcW w:w="1286" w:type="dxa"/>
            <w:vMerge/>
          </w:tcPr>
          <w:p w14:paraId="131DB6E9" w14:textId="77777777" w:rsidR="00FC0624" w:rsidRPr="004D43FE" w:rsidRDefault="00FC0624">
            <w:pPr>
              <w:rPr>
                <w:rFonts w:ascii="Arial" w:hAnsi="Arial" w:cs="Arial"/>
                <w:b w:val="0"/>
                <w:sz w:val="20"/>
                <w:szCs w:val="20"/>
              </w:rPr>
            </w:pPr>
          </w:p>
        </w:tc>
        <w:tc>
          <w:tcPr>
            <w:tcW w:w="1686" w:type="dxa"/>
            <w:vMerge/>
          </w:tcPr>
          <w:p w14:paraId="75FED3A5" w14:textId="77777777" w:rsidR="00FC0624" w:rsidRPr="004D43FE" w:rsidRDefault="00FC062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13" w:type="dxa"/>
          </w:tcPr>
          <w:p w14:paraId="4C0A5A53" w14:textId="7AD2F826" w:rsidR="00816B2F" w:rsidRPr="004D43FE" w:rsidRDefault="00FC0624" w:rsidP="00816B2F">
            <w:pPr>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4D43FE">
              <w:rPr>
                <w:rFonts w:ascii="Arial" w:hAnsi="Arial" w:cs="Arial"/>
                <w:i/>
                <w:iCs/>
                <w:sz w:val="18"/>
                <w:szCs w:val="18"/>
              </w:rPr>
              <w:t>“It’s still part of my SIP and will always be on my SIP”</w:t>
            </w:r>
          </w:p>
        </w:tc>
      </w:tr>
      <w:tr w:rsidR="00FC0624" w:rsidRPr="004D43FE" w14:paraId="7597E274" w14:textId="77777777" w:rsidTr="009E04C0">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286" w:type="dxa"/>
            <w:vMerge/>
          </w:tcPr>
          <w:p w14:paraId="3FA83C04" w14:textId="77777777" w:rsidR="00FC0624" w:rsidRPr="004D43FE" w:rsidRDefault="00FC0624">
            <w:pPr>
              <w:rPr>
                <w:rFonts w:ascii="Arial" w:hAnsi="Arial" w:cs="Arial"/>
                <w:sz w:val="20"/>
                <w:szCs w:val="20"/>
              </w:rPr>
            </w:pPr>
          </w:p>
        </w:tc>
        <w:tc>
          <w:tcPr>
            <w:tcW w:w="1686" w:type="dxa"/>
            <w:vMerge w:val="restart"/>
          </w:tcPr>
          <w:p w14:paraId="3413327B" w14:textId="31365565" w:rsidR="00FC0624" w:rsidRPr="004D43FE" w:rsidRDefault="00FC062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D43FE">
              <w:rPr>
                <w:rFonts w:ascii="Arial" w:hAnsi="Arial" w:cs="Arial"/>
                <w:sz w:val="20"/>
                <w:szCs w:val="20"/>
              </w:rPr>
              <w:t>Building cohesion across the establishment</w:t>
            </w:r>
          </w:p>
        </w:tc>
        <w:tc>
          <w:tcPr>
            <w:tcW w:w="7513" w:type="dxa"/>
          </w:tcPr>
          <w:p w14:paraId="5F846808" w14:textId="00BAB35B" w:rsidR="00FC0624" w:rsidRPr="004D43FE" w:rsidRDefault="009B513D" w:rsidP="009B513D">
            <w:pPr>
              <w:cnfStyle w:val="000000100000" w:firstRow="0" w:lastRow="0" w:firstColumn="0" w:lastColumn="0" w:oddVBand="0" w:evenVBand="0" w:oddHBand="1" w:evenHBand="0" w:firstRowFirstColumn="0" w:firstRowLastColumn="0" w:lastRowFirstColumn="0" w:lastRowLastColumn="0"/>
              <w:rPr>
                <w:rFonts w:ascii="Arial" w:hAnsi="Arial" w:cs="Arial"/>
                <w:i/>
                <w:iCs/>
                <w:sz w:val="18"/>
                <w:szCs w:val="18"/>
              </w:rPr>
            </w:pPr>
            <w:r w:rsidRPr="004D43FE">
              <w:rPr>
                <w:rFonts w:ascii="Arial" w:hAnsi="Arial" w:cs="Arial"/>
                <w:i/>
                <w:iCs/>
                <w:sz w:val="18"/>
                <w:szCs w:val="18"/>
              </w:rPr>
              <w:t>“I think in terms of pupil impact, it makes it much easier for our pupils working acro</w:t>
            </w:r>
            <w:r w:rsidR="00106771">
              <w:rPr>
                <w:rFonts w:ascii="Arial" w:hAnsi="Arial" w:cs="Arial"/>
                <w:i/>
                <w:iCs/>
                <w:sz w:val="18"/>
                <w:szCs w:val="18"/>
              </w:rPr>
              <w:t>ss two sides of the provision, i</w:t>
            </w:r>
            <w:r w:rsidRPr="004D43FE">
              <w:rPr>
                <w:rFonts w:ascii="Arial" w:hAnsi="Arial" w:cs="Arial"/>
                <w:i/>
                <w:iCs/>
                <w:sz w:val="18"/>
                <w:szCs w:val="18"/>
              </w:rPr>
              <w:t>t facilitates more meaningful conversations between staff”</w:t>
            </w:r>
          </w:p>
        </w:tc>
      </w:tr>
      <w:tr w:rsidR="00FC0624" w:rsidRPr="004D43FE" w14:paraId="63699650" w14:textId="77777777" w:rsidTr="009E04C0">
        <w:trPr>
          <w:trHeight w:val="414"/>
        </w:trPr>
        <w:tc>
          <w:tcPr>
            <w:cnfStyle w:val="001000000000" w:firstRow="0" w:lastRow="0" w:firstColumn="1" w:lastColumn="0" w:oddVBand="0" w:evenVBand="0" w:oddHBand="0" w:evenHBand="0" w:firstRowFirstColumn="0" w:firstRowLastColumn="0" w:lastRowFirstColumn="0" w:lastRowLastColumn="0"/>
            <w:tcW w:w="1286" w:type="dxa"/>
            <w:vMerge/>
          </w:tcPr>
          <w:p w14:paraId="56F1FDBA" w14:textId="77777777" w:rsidR="00FC0624" w:rsidRPr="004D43FE" w:rsidRDefault="00FC0624">
            <w:pPr>
              <w:rPr>
                <w:rFonts w:ascii="Arial" w:hAnsi="Arial" w:cs="Arial"/>
                <w:sz w:val="20"/>
                <w:szCs w:val="20"/>
              </w:rPr>
            </w:pPr>
          </w:p>
        </w:tc>
        <w:tc>
          <w:tcPr>
            <w:tcW w:w="1686" w:type="dxa"/>
            <w:vMerge/>
          </w:tcPr>
          <w:p w14:paraId="1C9FA269" w14:textId="77777777" w:rsidR="00FC0624" w:rsidRPr="004D43FE" w:rsidRDefault="00FC062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13" w:type="dxa"/>
          </w:tcPr>
          <w:p w14:paraId="332667D1" w14:textId="6C7E1C5A" w:rsidR="00FC0624" w:rsidRPr="004D43FE" w:rsidRDefault="00E90881">
            <w:pPr>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4D43FE">
              <w:rPr>
                <w:rFonts w:ascii="Arial" w:hAnsi="Arial" w:cs="Arial"/>
                <w:i/>
                <w:iCs/>
                <w:sz w:val="18"/>
                <w:szCs w:val="18"/>
              </w:rPr>
              <w:t>“ We really saw the difference, all the staff took it on board, and we changed practice and the wider impact on the whole school was significant”</w:t>
            </w:r>
          </w:p>
        </w:tc>
      </w:tr>
      <w:tr w:rsidR="00FC0624" w:rsidRPr="004D43FE" w14:paraId="412671E9" w14:textId="77777777" w:rsidTr="009E04C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286" w:type="dxa"/>
            <w:vMerge/>
          </w:tcPr>
          <w:p w14:paraId="4282360C" w14:textId="77777777" w:rsidR="00FC0624" w:rsidRPr="004D43FE" w:rsidRDefault="00FC0624">
            <w:pPr>
              <w:rPr>
                <w:rFonts w:ascii="Arial" w:hAnsi="Arial" w:cs="Arial"/>
                <w:sz w:val="20"/>
                <w:szCs w:val="20"/>
              </w:rPr>
            </w:pPr>
          </w:p>
        </w:tc>
        <w:tc>
          <w:tcPr>
            <w:tcW w:w="1686" w:type="dxa"/>
            <w:vMerge w:val="restart"/>
          </w:tcPr>
          <w:p w14:paraId="76791BF2" w14:textId="0BF340D5" w:rsidR="00FC0624" w:rsidRPr="004D43FE" w:rsidRDefault="00FC062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D43FE">
              <w:rPr>
                <w:rFonts w:ascii="Arial" w:hAnsi="Arial" w:cs="Arial"/>
                <w:sz w:val="20"/>
                <w:szCs w:val="20"/>
              </w:rPr>
              <w:t>Creating an LCFE school culture</w:t>
            </w:r>
          </w:p>
          <w:p w14:paraId="186051EA" w14:textId="46CE6157" w:rsidR="00FC0624" w:rsidRPr="004D43FE" w:rsidRDefault="00FC062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13" w:type="dxa"/>
          </w:tcPr>
          <w:p w14:paraId="42333288" w14:textId="5003EFAA" w:rsidR="00FC0624" w:rsidRPr="004D43FE" w:rsidRDefault="009E04C0">
            <w:pPr>
              <w:cnfStyle w:val="000000100000" w:firstRow="0" w:lastRow="0" w:firstColumn="0" w:lastColumn="0" w:oddVBand="0" w:evenVBand="0" w:oddHBand="1" w:evenHBand="0" w:firstRowFirstColumn="0" w:firstRowLastColumn="0" w:lastRowFirstColumn="0" w:lastRowLastColumn="0"/>
              <w:rPr>
                <w:rFonts w:ascii="Arial" w:hAnsi="Arial" w:cs="Arial"/>
                <w:i/>
                <w:iCs/>
                <w:sz w:val="18"/>
                <w:szCs w:val="18"/>
              </w:rPr>
            </w:pPr>
            <w:r w:rsidRPr="004D43FE">
              <w:rPr>
                <w:rFonts w:ascii="Arial" w:hAnsi="Arial" w:cs="Arial"/>
                <w:i/>
                <w:iCs/>
                <w:sz w:val="18"/>
                <w:szCs w:val="18"/>
              </w:rPr>
              <w:t>“LCFE is so holistic, it permeates through so many different levels of your establishment, your practice, interaction styles, the environment, it means that when you are implementing something new, it articulates with that”</w:t>
            </w:r>
          </w:p>
        </w:tc>
      </w:tr>
      <w:tr w:rsidR="00FC0624" w:rsidRPr="004D43FE" w14:paraId="080B5205" w14:textId="77777777" w:rsidTr="009E04C0">
        <w:trPr>
          <w:trHeight w:val="209"/>
        </w:trPr>
        <w:tc>
          <w:tcPr>
            <w:cnfStyle w:val="001000000000" w:firstRow="0" w:lastRow="0" w:firstColumn="1" w:lastColumn="0" w:oddVBand="0" w:evenVBand="0" w:oddHBand="0" w:evenHBand="0" w:firstRowFirstColumn="0" w:firstRowLastColumn="0" w:lastRowFirstColumn="0" w:lastRowLastColumn="0"/>
            <w:tcW w:w="1286" w:type="dxa"/>
            <w:vMerge/>
          </w:tcPr>
          <w:p w14:paraId="0FFFEA8D" w14:textId="77777777" w:rsidR="00FC0624" w:rsidRPr="004D43FE" w:rsidRDefault="00FC0624">
            <w:pPr>
              <w:rPr>
                <w:rFonts w:ascii="Arial" w:hAnsi="Arial" w:cs="Arial"/>
                <w:sz w:val="20"/>
                <w:szCs w:val="20"/>
              </w:rPr>
            </w:pPr>
          </w:p>
        </w:tc>
        <w:tc>
          <w:tcPr>
            <w:tcW w:w="1686" w:type="dxa"/>
            <w:vMerge/>
          </w:tcPr>
          <w:p w14:paraId="67D5E1EF" w14:textId="77777777" w:rsidR="00FC0624" w:rsidRPr="004D43FE" w:rsidRDefault="00FC062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13" w:type="dxa"/>
          </w:tcPr>
          <w:p w14:paraId="13498F4E" w14:textId="7863ABDB" w:rsidR="00FC0624" w:rsidRPr="004D43FE" w:rsidRDefault="009E04C0">
            <w:pPr>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4D43FE">
              <w:rPr>
                <w:rFonts w:ascii="Arial" w:hAnsi="Arial" w:cs="Arial"/>
                <w:i/>
                <w:iCs/>
                <w:sz w:val="18"/>
                <w:szCs w:val="18"/>
              </w:rPr>
              <w:t>“I would say, what you see as an outside person coming, what you see is a culture change”</w:t>
            </w:r>
          </w:p>
        </w:tc>
      </w:tr>
      <w:tr w:rsidR="00FC0624" w:rsidRPr="004D43FE" w14:paraId="5D033FA4" w14:textId="77777777" w:rsidTr="009E04C0">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286" w:type="dxa"/>
            <w:vMerge w:val="restart"/>
          </w:tcPr>
          <w:p w14:paraId="65EF5E6A" w14:textId="77777777" w:rsidR="00816B2F" w:rsidRPr="004D43FE" w:rsidRDefault="00816B2F" w:rsidP="00816B2F">
            <w:pPr>
              <w:jc w:val="center"/>
              <w:rPr>
                <w:rFonts w:ascii="Arial" w:hAnsi="Arial" w:cs="Arial"/>
                <w:b w:val="0"/>
                <w:sz w:val="20"/>
                <w:szCs w:val="20"/>
              </w:rPr>
            </w:pPr>
          </w:p>
          <w:p w14:paraId="5C03ECAB" w14:textId="7F34A75A" w:rsidR="00FC0624" w:rsidRPr="004D43FE" w:rsidRDefault="006545C4" w:rsidP="00816B2F">
            <w:pPr>
              <w:jc w:val="center"/>
              <w:rPr>
                <w:rFonts w:ascii="Arial" w:hAnsi="Arial" w:cs="Arial"/>
                <w:sz w:val="20"/>
                <w:szCs w:val="20"/>
              </w:rPr>
            </w:pPr>
            <w:r>
              <w:rPr>
                <w:rFonts w:ascii="Arial" w:hAnsi="Arial" w:cs="Arial"/>
                <w:sz w:val="20"/>
                <w:szCs w:val="20"/>
              </w:rPr>
              <w:t xml:space="preserve">Key </w:t>
            </w:r>
            <w:r w:rsidR="00FC0624" w:rsidRPr="004D43FE">
              <w:rPr>
                <w:rFonts w:ascii="Arial" w:hAnsi="Arial" w:cs="Arial"/>
                <w:sz w:val="20"/>
                <w:szCs w:val="20"/>
              </w:rPr>
              <w:t xml:space="preserve">principles for the </w:t>
            </w:r>
            <w:r w:rsidR="00EB1AF4" w:rsidRPr="004D43FE">
              <w:rPr>
                <w:rFonts w:ascii="Arial" w:hAnsi="Arial" w:cs="Arial"/>
                <w:sz w:val="20"/>
                <w:szCs w:val="20"/>
              </w:rPr>
              <w:t>success</w:t>
            </w:r>
            <w:r w:rsidR="00FC0624" w:rsidRPr="004D43FE">
              <w:rPr>
                <w:rFonts w:ascii="Arial" w:hAnsi="Arial" w:cs="Arial"/>
                <w:sz w:val="20"/>
                <w:szCs w:val="20"/>
              </w:rPr>
              <w:t xml:space="preserve"> of LCFE</w:t>
            </w:r>
          </w:p>
        </w:tc>
        <w:tc>
          <w:tcPr>
            <w:tcW w:w="1686" w:type="dxa"/>
            <w:vMerge w:val="restart"/>
          </w:tcPr>
          <w:p w14:paraId="5B600369" w14:textId="75F3059C" w:rsidR="00FC0624" w:rsidRPr="004D43FE" w:rsidRDefault="00FC062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D43FE">
              <w:rPr>
                <w:rFonts w:ascii="Arial" w:hAnsi="Arial" w:cs="Arial"/>
                <w:sz w:val="20"/>
                <w:szCs w:val="20"/>
              </w:rPr>
              <w:t>Ways to continue building LCFE</w:t>
            </w:r>
          </w:p>
          <w:p w14:paraId="1D9B4B78" w14:textId="17FCE168" w:rsidR="00FC0624" w:rsidRPr="004D43FE" w:rsidRDefault="00FC062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13" w:type="dxa"/>
          </w:tcPr>
          <w:p w14:paraId="69AAEAEC" w14:textId="0C621914" w:rsidR="00FC0624" w:rsidRPr="004D43FE" w:rsidRDefault="00106771">
            <w:pPr>
              <w:cnfStyle w:val="000000100000" w:firstRow="0" w:lastRow="0" w:firstColumn="0" w:lastColumn="0" w:oddVBand="0" w:evenVBand="0" w:oddHBand="1" w:evenHBand="0" w:firstRowFirstColumn="0" w:firstRowLastColumn="0" w:lastRowFirstColumn="0" w:lastRowLastColumn="0"/>
              <w:rPr>
                <w:rFonts w:ascii="Arial" w:hAnsi="Arial" w:cs="Arial"/>
                <w:i/>
                <w:iCs/>
                <w:sz w:val="18"/>
                <w:szCs w:val="18"/>
              </w:rPr>
            </w:pPr>
            <w:r>
              <w:rPr>
                <w:rFonts w:ascii="Arial" w:hAnsi="Arial" w:cs="Arial"/>
                <w:i/>
                <w:iCs/>
                <w:sz w:val="18"/>
                <w:szCs w:val="18"/>
              </w:rPr>
              <w:t>“The first in-</w:t>
            </w:r>
            <w:r w:rsidR="00406F15" w:rsidRPr="004D43FE">
              <w:rPr>
                <w:rFonts w:ascii="Arial" w:hAnsi="Arial" w:cs="Arial"/>
                <w:i/>
                <w:iCs/>
                <w:sz w:val="18"/>
                <w:szCs w:val="18"/>
              </w:rPr>
              <w:t>service day back, the first slide is Welcome back to TB, an</w:t>
            </w:r>
            <w:r w:rsidR="00BB4F7A">
              <w:rPr>
                <w:rFonts w:ascii="Arial" w:hAnsi="Arial" w:cs="Arial"/>
                <w:i/>
                <w:iCs/>
                <w:sz w:val="18"/>
                <w:szCs w:val="18"/>
              </w:rPr>
              <w:t>d at TB, we do professionalism……….</w:t>
            </w:r>
            <w:r w:rsidR="00406F15" w:rsidRPr="004D43FE">
              <w:rPr>
                <w:rFonts w:ascii="Arial" w:hAnsi="Arial" w:cs="Arial"/>
                <w:i/>
                <w:iCs/>
                <w:sz w:val="18"/>
                <w:szCs w:val="18"/>
              </w:rPr>
              <w:t>we do helping each other, we do LCFE.”</w:t>
            </w:r>
          </w:p>
        </w:tc>
      </w:tr>
      <w:tr w:rsidR="00FC0624" w:rsidRPr="004D43FE" w14:paraId="4828ABA6" w14:textId="77777777" w:rsidTr="009E04C0">
        <w:trPr>
          <w:trHeight w:val="284"/>
        </w:trPr>
        <w:tc>
          <w:tcPr>
            <w:cnfStyle w:val="001000000000" w:firstRow="0" w:lastRow="0" w:firstColumn="1" w:lastColumn="0" w:oddVBand="0" w:evenVBand="0" w:oddHBand="0" w:evenHBand="0" w:firstRowFirstColumn="0" w:firstRowLastColumn="0" w:lastRowFirstColumn="0" w:lastRowLastColumn="0"/>
            <w:tcW w:w="1286" w:type="dxa"/>
            <w:vMerge/>
          </w:tcPr>
          <w:p w14:paraId="28E9D7AC" w14:textId="77777777" w:rsidR="00FC0624" w:rsidRPr="004D43FE" w:rsidRDefault="00FC0624">
            <w:pPr>
              <w:rPr>
                <w:rFonts w:ascii="Arial" w:hAnsi="Arial" w:cs="Arial"/>
                <w:b w:val="0"/>
                <w:sz w:val="20"/>
                <w:szCs w:val="20"/>
              </w:rPr>
            </w:pPr>
          </w:p>
        </w:tc>
        <w:tc>
          <w:tcPr>
            <w:tcW w:w="1686" w:type="dxa"/>
            <w:vMerge/>
          </w:tcPr>
          <w:p w14:paraId="2E0397F5" w14:textId="77777777" w:rsidR="00FC0624" w:rsidRPr="004D43FE" w:rsidRDefault="00FC062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13" w:type="dxa"/>
          </w:tcPr>
          <w:p w14:paraId="5AE96DDD" w14:textId="3AE17AF9" w:rsidR="00FC0624" w:rsidRPr="004D43FE" w:rsidRDefault="00406F15">
            <w:pPr>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4D43FE">
              <w:rPr>
                <w:rFonts w:ascii="Arial" w:hAnsi="Arial" w:cs="Arial"/>
                <w:i/>
                <w:iCs/>
                <w:sz w:val="18"/>
                <w:szCs w:val="18"/>
              </w:rPr>
              <w:t>“It’s always on staff meeting agendas.”</w:t>
            </w:r>
          </w:p>
        </w:tc>
      </w:tr>
      <w:tr w:rsidR="00FC0624" w:rsidRPr="004D43FE" w14:paraId="11BA4A71" w14:textId="77777777" w:rsidTr="009E04C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286" w:type="dxa"/>
            <w:vMerge/>
          </w:tcPr>
          <w:p w14:paraId="38E499AD" w14:textId="77777777" w:rsidR="00FC0624" w:rsidRPr="004D43FE" w:rsidRDefault="00FC0624">
            <w:pPr>
              <w:rPr>
                <w:rFonts w:ascii="Arial" w:hAnsi="Arial" w:cs="Arial"/>
                <w:sz w:val="20"/>
                <w:szCs w:val="20"/>
              </w:rPr>
            </w:pPr>
          </w:p>
        </w:tc>
        <w:tc>
          <w:tcPr>
            <w:tcW w:w="1686" w:type="dxa"/>
            <w:vMerge w:val="restart"/>
          </w:tcPr>
          <w:p w14:paraId="0FA278DA" w14:textId="2C14648E" w:rsidR="00FC0624" w:rsidRPr="004D43FE" w:rsidRDefault="000D69C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D43FE">
              <w:rPr>
                <w:rFonts w:ascii="Arial" w:hAnsi="Arial" w:cs="Arial"/>
                <w:sz w:val="20"/>
                <w:szCs w:val="20"/>
              </w:rPr>
              <w:t>Importance of st</w:t>
            </w:r>
            <w:r w:rsidR="00FC0624" w:rsidRPr="004D43FE">
              <w:rPr>
                <w:rFonts w:ascii="Arial" w:hAnsi="Arial" w:cs="Arial"/>
                <w:sz w:val="20"/>
                <w:szCs w:val="20"/>
              </w:rPr>
              <w:t>aff support and development</w:t>
            </w:r>
          </w:p>
          <w:p w14:paraId="34E84163" w14:textId="0D6FA891" w:rsidR="00FC0624" w:rsidRPr="004D43FE" w:rsidRDefault="00FC062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13" w:type="dxa"/>
          </w:tcPr>
          <w:p w14:paraId="4D214E01" w14:textId="6B2643F8" w:rsidR="00FC0624" w:rsidRPr="004D43FE" w:rsidRDefault="00DC3B5F">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4D43FE">
              <w:rPr>
                <w:rFonts w:ascii="Arial" w:hAnsi="Arial" w:cs="Arial"/>
                <w:i/>
                <w:sz w:val="18"/>
                <w:szCs w:val="18"/>
              </w:rPr>
              <w:t>“You can train people that modifying  your language for different children, in different way is really important”</w:t>
            </w:r>
          </w:p>
        </w:tc>
      </w:tr>
      <w:tr w:rsidR="00FC0624" w:rsidRPr="004D43FE" w14:paraId="352F85F7" w14:textId="77777777" w:rsidTr="009E04C0">
        <w:trPr>
          <w:trHeight w:val="422"/>
        </w:trPr>
        <w:tc>
          <w:tcPr>
            <w:cnfStyle w:val="001000000000" w:firstRow="0" w:lastRow="0" w:firstColumn="1" w:lastColumn="0" w:oddVBand="0" w:evenVBand="0" w:oddHBand="0" w:evenHBand="0" w:firstRowFirstColumn="0" w:firstRowLastColumn="0" w:lastRowFirstColumn="0" w:lastRowLastColumn="0"/>
            <w:tcW w:w="1286" w:type="dxa"/>
            <w:vMerge/>
          </w:tcPr>
          <w:p w14:paraId="27F32FFA" w14:textId="77777777" w:rsidR="00FC0624" w:rsidRPr="004D43FE" w:rsidRDefault="00FC0624">
            <w:pPr>
              <w:rPr>
                <w:rFonts w:ascii="Arial" w:hAnsi="Arial" w:cs="Arial"/>
                <w:sz w:val="20"/>
                <w:szCs w:val="20"/>
              </w:rPr>
            </w:pPr>
          </w:p>
        </w:tc>
        <w:tc>
          <w:tcPr>
            <w:tcW w:w="1686" w:type="dxa"/>
            <w:vMerge/>
          </w:tcPr>
          <w:p w14:paraId="3784586C" w14:textId="77777777" w:rsidR="00FC0624" w:rsidRPr="004D43FE" w:rsidRDefault="00FC062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13" w:type="dxa"/>
          </w:tcPr>
          <w:p w14:paraId="0D692395" w14:textId="1586D5D6" w:rsidR="00DC3B5F" w:rsidRPr="004D43FE" w:rsidRDefault="00DC3B5F" w:rsidP="00DC3B5F">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4D43FE">
              <w:rPr>
                <w:rFonts w:ascii="Arial" w:hAnsi="Arial" w:cs="Arial"/>
                <w:i/>
                <w:sz w:val="18"/>
                <w:szCs w:val="18"/>
              </w:rPr>
              <w:t>“SALT are very good at teaching staff to be mentors, and we used video for that, that in itself has had a huge impact”</w:t>
            </w:r>
          </w:p>
          <w:p w14:paraId="6B40EF77" w14:textId="09F936BF" w:rsidR="00FC0624" w:rsidRPr="004D43FE" w:rsidRDefault="00FC0624">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tc>
      </w:tr>
      <w:tr w:rsidR="00FC0624" w:rsidRPr="004D43FE" w14:paraId="23340762" w14:textId="77777777" w:rsidTr="009E04C0">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286" w:type="dxa"/>
            <w:vMerge/>
          </w:tcPr>
          <w:p w14:paraId="35BAEEFE" w14:textId="77777777" w:rsidR="00FC0624" w:rsidRPr="004D43FE" w:rsidRDefault="00FC0624">
            <w:pPr>
              <w:rPr>
                <w:rFonts w:ascii="Arial" w:hAnsi="Arial" w:cs="Arial"/>
                <w:sz w:val="20"/>
                <w:szCs w:val="20"/>
              </w:rPr>
            </w:pPr>
          </w:p>
        </w:tc>
        <w:tc>
          <w:tcPr>
            <w:tcW w:w="1686" w:type="dxa"/>
            <w:vMerge w:val="restart"/>
          </w:tcPr>
          <w:p w14:paraId="799E008E" w14:textId="0026EE8C" w:rsidR="00FC0624" w:rsidRPr="004D43FE" w:rsidRDefault="00FC062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D43FE">
              <w:rPr>
                <w:rFonts w:ascii="Arial" w:hAnsi="Arial" w:cs="Arial"/>
                <w:sz w:val="20"/>
                <w:szCs w:val="20"/>
              </w:rPr>
              <w:t>Involving pupils in LCFE</w:t>
            </w:r>
          </w:p>
          <w:p w14:paraId="5F6F67D4" w14:textId="6703032F" w:rsidR="00FC0624" w:rsidRPr="004D43FE" w:rsidRDefault="00FC062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13" w:type="dxa"/>
          </w:tcPr>
          <w:p w14:paraId="4FEF1CE3" w14:textId="0EF3BAA8" w:rsidR="00FC0624" w:rsidRPr="00BA7276" w:rsidRDefault="00DC3B5F" w:rsidP="00771F8F">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BA7276">
              <w:rPr>
                <w:rFonts w:ascii="Arial" w:hAnsi="Arial" w:cs="Arial"/>
                <w:i/>
                <w:sz w:val="18"/>
                <w:szCs w:val="18"/>
              </w:rPr>
              <w:t>“</w:t>
            </w:r>
            <w:r w:rsidR="00771F8F" w:rsidRPr="00BA7276">
              <w:rPr>
                <w:rFonts w:ascii="Arial" w:hAnsi="Arial" w:cs="Arial"/>
                <w:i/>
                <w:sz w:val="18"/>
                <w:szCs w:val="18"/>
              </w:rPr>
              <w:t>Sometimes we were doing it to th</w:t>
            </w:r>
            <w:r w:rsidR="00106771" w:rsidRPr="00BA7276">
              <w:rPr>
                <w:rFonts w:ascii="Arial" w:hAnsi="Arial" w:cs="Arial"/>
                <w:i/>
                <w:sz w:val="18"/>
                <w:szCs w:val="18"/>
              </w:rPr>
              <w:t>e children… now….</w:t>
            </w:r>
            <w:r w:rsidR="00771F8F" w:rsidRPr="00BA7276">
              <w:rPr>
                <w:rFonts w:ascii="Arial" w:hAnsi="Arial" w:cs="Arial"/>
                <w:i/>
                <w:sz w:val="18"/>
                <w:szCs w:val="18"/>
              </w:rPr>
              <w:t>the children understood the power of language and what the adults are trying to do”</w:t>
            </w:r>
          </w:p>
        </w:tc>
      </w:tr>
      <w:tr w:rsidR="00FC0624" w:rsidRPr="004D43FE" w14:paraId="7BE1009E" w14:textId="77777777" w:rsidTr="009E04C0">
        <w:trPr>
          <w:trHeight w:val="427"/>
        </w:trPr>
        <w:tc>
          <w:tcPr>
            <w:cnfStyle w:val="001000000000" w:firstRow="0" w:lastRow="0" w:firstColumn="1" w:lastColumn="0" w:oddVBand="0" w:evenVBand="0" w:oddHBand="0" w:evenHBand="0" w:firstRowFirstColumn="0" w:firstRowLastColumn="0" w:lastRowFirstColumn="0" w:lastRowLastColumn="0"/>
            <w:tcW w:w="1286" w:type="dxa"/>
            <w:vMerge/>
          </w:tcPr>
          <w:p w14:paraId="46336F59" w14:textId="77777777" w:rsidR="00FC0624" w:rsidRPr="004D43FE" w:rsidRDefault="00FC0624">
            <w:pPr>
              <w:rPr>
                <w:rFonts w:ascii="Arial" w:hAnsi="Arial" w:cs="Arial"/>
                <w:sz w:val="20"/>
                <w:szCs w:val="20"/>
              </w:rPr>
            </w:pPr>
          </w:p>
        </w:tc>
        <w:tc>
          <w:tcPr>
            <w:tcW w:w="1686" w:type="dxa"/>
            <w:vMerge/>
          </w:tcPr>
          <w:p w14:paraId="3E437D8D" w14:textId="77777777" w:rsidR="00FC0624" w:rsidRPr="004D43FE" w:rsidRDefault="00FC062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13" w:type="dxa"/>
          </w:tcPr>
          <w:p w14:paraId="3E346A5B" w14:textId="2FAA71E9" w:rsidR="00FC0624" w:rsidRPr="00BA7276" w:rsidRDefault="00771F8F">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BA7276">
              <w:rPr>
                <w:rFonts w:ascii="Arial" w:hAnsi="Arial" w:cs="Arial"/>
                <w:i/>
                <w:sz w:val="18"/>
                <w:szCs w:val="18"/>
              </w:rPr>
              <w:t>“We do mediators, so our PT has modelled mediating, peer mediation, so that’s been really useful in the playground”</w:t>
            </w:r>
          </w:p>
        </w:tc>
      </w:tr>
    </w:tbl>
    <w:p w14:paraId="11F799F3" w14:textId="77777777" w:rsidR="00EB1AF4" w:rsidRDefault="00EB1AF4">
      <w:pPr>
        <w:rPr>
          <w:rFonts w:ascii="Arial" w:hAnsi="Arial" w:cs="Arial"/>
          <w:b/>
          <w:bCs/>
        </w:rPr>
      </w:pPr>
    </w:p>
    <w:tbl>
      <w:tblPr>
        <w:tblStyle w:val="GridTable4-Accent2"/>
        <w:tblW w:w="0" w:type="auto"/>
        <w:tblLook w:val="04A0" w:firstRow="1" w:lastRow="0" w:firstColumn="1" w:lastColumn="0" w:noHBand="0" w:noVBand="1"/>
      </w:tblPr>
      <w:tblGrid>
        <w:gridCol w:w="10456"/>
      </w:tblGrid>
      <w:tr w:rsidR="00CE5BF2" w14:paraId="0132AB59" w14:textId="77777777" w:rsidTr="00CE5B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5A3444C6" w14:textId="77777777" w:rsidR="00CE5BF2" w:rsidRPr="00822BDB" w:rsidRDefault="00CE5BF2" w:rsidP="00CE5BF2">
            <w:pPr>
              <w:rPr>
                <w:rFonts w:ascii="Arial" w:hAnsi="Arial" w:cs="Arial"/>
                <w:sz w:val="28"/>
                <w:szCs w:val="28"/>
              </w:rPr>
            </w:pPr>
            <w:r w:rsidRPr="00822BDB">
              <w:rPr>
                <w:rFonts w:ascii="Arial" w:hAnsi="Arial" w:cs="Arial"/>
                <w:sz w:val="28"/>
                <w:szCs w:val="28"/>
              </w:rPr>
              <w:t>Summary findings:</w:t>
            </w:r>
          </w:p>
          <w:p w14:paraId="0E9B91BD" w14:textId="77777777" w:rsidR="00CE5BF2" w:rsidRDefault="00CE5BF2">
            <w:pPr>
              <w:rPr>
                <w:rFonts w:ascii="Arial" w:hAnsi="Arial" w:cs="Arial"/>
                <w:b w:val="0"/>
                <w:bCs w:val="0"/>
              </w:rPr>
            </w:pPr>
          </w:p>
        </w:tc>
      </w:tr>
      <w:tr w:rsidR="00CE5BF2" w14:paraId="3E6605BA" w14:textId="77777777" w:rsidTr="00CE5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69B6B9EC" w14:textId="77777777" w:rsidR="00CE5BF2" w:rsidRPr="00BB4F7A" w:rsidRDefault="00CE5BF2" w:rsidP="00CE5BF2">
            <w:pPr>
              <w:pStyle w:val="ListParagraph"/>
              <w:numPr>
                <w:ilvl w:val="0"/>
                <w:numId w:val="4"/>
              </w:numPr>
              <w:rPr>
                <w:rFonts w:ascii="Arial" w:hAnsi="Arial" w:cs="Arial"/>
                <w:b w:val="0"/>
              </w:rPr>
            </w:pPr>
            <w:r w:rsidRPr="00BB4F7A">
              <w:rPr>
                <w:rFonts w:ascii="Arial" w:hAnsi="Arial" w:cs="Arial"/>
              </w:rPr>
              <w:t xml:space="preserve">Children/young people: </w:t>
            </w:r>
          </w:p>
          <w:p w14:paraId="22077EC8" w14:textId="77777777" w:rsidR="00CE5BF2" w:rsidRDefault="00CE5BF2" w:rsidP="00CE5BF2">
            <w:pPr>
              <w:pStyle w:val="ListParagraph"/>
              <w:numPr>
                <w:ilvl w:val="1"/>
                <w:numId w:val="4"/>
              </w:numPr>
              <w:rPr>
                <w:rFonts w:ascii="Arial" w:hAnsi="Arial" w:cs="Arial"/>
              </w:rPr>
            </w:pPr>
            <w:r w:rsidRPr="004D43FE">
              <w:rPr>
                <w:rFonts w:ascii="Arial" w:hAnsi="Arial" w:cs="Arial"/>
              </w:rPr>
              <w:t>Improved reading, talking and listening data</w:t>
            </w:r>
            <w:r>
              <w:rPr>
                <w:rFonts w:ascii="Arial" w:hAnsi="Arial" w:cs="Arial"/>
              </w:rPr>
              <w:t xml:space="preserve"> </w:t>
            </w:r>
          </w:p>
          <w:p w14:paraId="149795A7" w14:textId="77777777" w:rsidR="00CE5BF2" w:rsidRDefault="00CE5BF2" w:rsidP="00CE5BF2">
            <w:pPr>
              <w:pStyle w:val="ListParagraph"/>
              <w:numPr>
                <w:ilvl w:val="1"/>
                <w:numId w:val="4"/>
              </w:numPr>
              <w:rPr>
                <w:rFonts w:ascii="Arial" w:hAnsi="Arial" w:cs="Arial"/>
              </w:rPr>
            </w:pPr>
            <w:r>
              <w:rPr>
                <w:rFonts w:ascii="Arial" w:hAnsi="Arial" w:cs="Arial"/>
              </w:rPr>
              <w:t>Improved</w:t>
            </w:r>
            <w:r w:rsidRPr="004D43FE">
              <w:rPr>
                <w:rFonts w:ascii="Arial" w:hAnsi="Arial" w:cs="Arial"/>
              </w:rPr>
              <w:t xml:space="preserve"> behaviours in the playground</w:t>
            </w:r>
          </w:p>
          <w:p w14:paraId="0FE424D7" w14:textId="77777777" w:rsidR="00CE5BF2" w:rsidRDefault="00CE5BF2">
            <w:pPr>
              <w:rPr>
                <w:rFonts w:ascii="Arial" w:hAnsi="Arial" w:cs="Arial"/>
                <w:b w:val="0"/>
                <w:bCs w:val="0"/>
              </w:rPr>
            </w:pPr>
          </w:p>
        </w:tc>
      </w:tr>
      <w:tr w:rsidR="00CE5BF2" w14:paraId="0F0D6103" w14:textId="77777777" w:rsidTr="004B2CF9">
        <w:tc>
          <w:tcPr>
            <w:cnfStyle w:val="001000000000" w:firstRow="0" w:lastRow="0" w:firstColumn="1" w:lastColumn="0" w:oddVBand="0" w:evenVBand="0" w:oddHBand="0" w:evenHBand="0" w:firstRowFirstColumn="0" w:firstRowLastColumn="0" w:lastRowFirstColumn="0" w:lastRowLastColumn="0"/>
            <w:tcW w:w="10456" w:type="dxa"/>
            <w:shd w:val="clear" w:color="auto" w:fill="F7CAAC" w:themeFill="accent2" w:themeFillTint="66"/>
          </w:tcPr>
          <w:p w14:paraId="036E96C8" w14:textId="77777777" w:rsidR="00CE5BF2" w:rsidRPr="00BB4F7A" w:rsidRDefault="00CE5BF2" w:rsidP="00CE5BF2">
            <w:pPr>
              <w:pStyle w:val="ListParagraph"/>
              <w:numPr>
                <w:ilvl w:val="0"/>
                <w:numId w:val="4"/>
              </w:numPr>
              <w:rPr>
                <w:rFonts w:ascii="Arial" w:hAnsi="Arial" w:cs="Arial"/>
                <w:b w:val="0"/>
              </w:rPr>
            </w:pPr>
            <w:r w:rsidRPr="00BB4F7A">
              <w:rPr>
                <w:rFonts w:ascii="Arial" w:hAnsi="Arial" w:cs="Arial"/>
              </w:rPr>
              <w:t xml:space="preserve">Staff: </w:t>
            </w:r>
          </w:p>
          <w:p w14:paraId="449B35BF" w14:textId="77777777" w:rsidR="00CE5BF2" w:rsidRDefault="00CE5BF2" w:rsidP="00CE5BF2">
            <w:pPr>
              <w:pStyle w:val="ListParagraph"/>
              <w:numPr>
                <w:ilvl w:val="1"/>
                <w:numId w:val="4"/>
              </w:numPr>
              <w:rPr>
                <w:rFonts w:ascii="Arial" w:hAnsi="Arial" w:cs="Arial"/>
              </w:rPr>
            </w:pPr>
            <w:r w:rsidRPr="004D43FE">
              <w:rPr>
                <w:rFonts w:ascii="Arial" w:hAnsi="Arial" w:cs="Arial"/>
              </w:rPr>
              <w:t>Enhanced understanding of other professionals</w:t>
            </w:r>
            <w:r>
              <w:rPr>
                <w:rFonts w:ascii="Arial" w:hAnsi="Arial" w:cs="Arial"/>
              </w:rPr>
              <w:t xml:space="preserve">’ roles </w:t>
            </w:r>
          </w:p>
          <w:p w14:paraId="1169B7FB" w14:textId="77777777" w:rsidR="00CE5BF2" w:rsidRDefault="00CE5BF2" w:rsidP="00CE5BF2">
            <w:pPr>
              <w:pStyle w:val="ListParagraph"/>
              <w:numPr>
                <w:ilvl w:val="1"/>
                <w:numId w:val="4"/>
              </w:numPr>
              <w:rPr>
                <w:rFonts w:ascii="Arial" w:hAnsi="Arial" w:cs="Arial"/>
              </w:rPr>
            </w:pPr>
            <w:r>
              <w:rPr>
                <w:rFonts w:ascii="Arial" w:hAnsi="Arial" w:cs="Arial"/>
              </w:rPr>
              <w:t>I</w:t>
            </w:r>
            <w:r w:rsidRPr="004D43FE">
              <w:rPr>
                <w:rFonts w:ascii="Arial" w:hAnsi="Arial" w:cs="Arial"/>
              </w:rPr>
              <w:t>ncrease</w:t>
            </w:r>
            <w:r>
              <w:rPr>
                <w:rFonts w:ascii="Arial" w:hAnsi="Arial" w:cs="Arial"/>
              </w:rPr>
              <w:t>d</w:t>
            </w:r>
            <w:r w:rsidRPr="004D43FE">
              <w:rPr>
                <w:rFonts w:ascii="Arial" w:hAnsi="Arial" w:cs="Arial"/>
              </w:rPr>
              <w:t xml:space="preserve"> confidence rel</w:t>
            </w:r>
            <w:r>
              <w:rPr>
                <w:rFonts w:ascii="Arial" w:hAnsi="Arial" w:cs="Arial"/>
              </w:rPr>
              <w:t>ating to language development</w:t>
            </w:r>
          </w:p>
          <w:p w14:paraId="1FC3D8A0" w14:textId="77777777" w:rsidR="00CE5BF2" w:rsidRDefault="00CE5BF2" w:rsidP="00CE5BF2">
            <w:pPr>
              <w:pStyle w:val="ListParagraph"/>
              <w:numPr>
                <w:ilvl w:val="1"/>
                <w:numId w:val="4"/>
              </w:numPr>
              <w:rPr>
                <w:rFonts w:ascii="Arial" w:hAnsi="Arial" w:cs="Arial"/>
              </w:rPr>
            </w:pPr>
            <w:r>
              <w:rPr>
                <w:rFonts w:ascii="Arial" w:hAnsi="Arial" w:cs="Arial"/>
              </w:rPr>
              <w:t>I</w:t>
            </w:r>
            <w:r w:rsidRPr="004D43FE">
              <w:rPr>
                <w:rFonts w:ascii="Arial" w:hAnsi="Arial" w:cs="Arial"/>
              </w:rPr>
              <w:t>mproved consistency</w:t>
            </w:r>
            <w:r>
              <w:rPr>
                <w:rFonts w:ascii="Arial" w:hAnsi="Arial" w:cs="Arial"/>
              </w:rPr>
              <w:t xml:space="preserve"> of practice</w:t>
            </w:r>
          </w:p>
          <w:p w14:paraId="375A2DB2" w14:textId="373B3FCA" w:rsidR="00CE5BF2" w:rsidRPr="00BB4F7A" w:rsidRDefault="000C4967" w:rsidP="00CE5BF2">
            <w:pPr>
              <w:pStyle w:val="ListParagraph"/>
              <w:numPr>
                <w:ilvl w:val="1"/>
                <w:numId w:val="4"/>
              </w:numPr>
              <w:rPr>
                <w:rFonts w:ascii="Arial" w:hAnsi="Arial" w:cs="Arial"/>
              </w:rPr>
            </w:pPr>
            <w:r>
              <w:rPr>
                <w:rFonts w:ascii="Arial" w:hAnsi="Arial" w:cs="Arial"/>
              </w:rPr>
              <w:t>Reduction i</w:t>
            </w:r>
            <w:r w:rsidR="00CE5BF2" w:rsidRPr="00BB4F7A">
              <w:rPr>
                <w:rFonts w:ascii="Arial" w:hAnsi="Arial" w:cs="Arial"/>
              </w:rPr>
              <w:t>n time spent on behavioural issues</w:t>
            </w:r>
          </w:p>
          <w:p w14:paraId="6AF689B2" w14:textId="77777777" w:rsidR="00CE5BF2" w:rsidRDefault="00CE5BF2">
            <w:pPr>
              <w:rPr>
                <w:rFonts w:ascii="Arial" w:hAnsi="Arial" w:cs="Arial"/>
                <w:b w:val="0"/>
                <w:bCs w:val="0"/>
              </w:rPr>
            </w:pPr>
          </w:p>
        </w:tc>
      </w:tr>
      <w:tr w:rsidR="00CE5BF2" w14:paraId="73388885" w14:textId="77777777" w:rsidTr="00CE5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5228D346" w14:textId="77777777" w:rsidR="00CE5BF2" w:rsidRPr="00822BDB" w:rsidRDefault="00CE5BF2" w:rsidP="00CE5BF2">
            <w:pPr>
              <w:pStyle w:val="ListParagraph"/>
              <w:numPr>
                <w:ilvl w:val="0"/>
                <w:numId w:val="4"/>
              </w:numPr>
              <w:rPr>
                <w:rFonts w:ascii="Arial" w:hAnsi="Arial" w:cs="Arial"/>
              </w:rPr>
            </w:pPr>
            <w:r w:rsidRPr="00822BDB">
              <w:rPr>
                <w:rFonts w:ascii="Arial" w:hAnsi="Arial" w:cs="Arial"/>
              </w:rPr>
              <w:t xml:space="preserve">Parents: </w:t>
            </w:r>
          </w:p>
          <w:p w14:paraId="033E168D" w14:textId="77777777" w:rsidR="00CE5BF2" w:rsidRPr="00822BDB" w:rsidRDefault="00CE5BF2" w:rsidP="00CE5BF2">
            <w:pPr>
              <w:pStyle w:val="ListParagraph"/>
              <w:numPr>
                <w:ilvl w:val="1"/>
                <w:numId w:val="4"/>
              </w:numPr>
              <w:rPr>
                <w:rFonts w:ascii="Arial" w:hAnsi="Arial" w:cs="Arial"/>
              </w:rPr>
            </w:pPr>
            <w:r w:rsidRPr="00822BDB">
              <w:rPr>
                <w:rFonts w:ascii="Arial" w:hAnsi="Arial" w:cs="Arial"/>
              </w:rPr>
              <w:t xml:space="preserve">Improved confidence in establishment </w:t>
            </w:r>
          </w:p>
          <w:p w14:paraId="7FF3C4D5" w14:textId="77777777" w:rsidR="00CE5BF2" w:rsidRPr="00822BDB" w:rsidRDefault="00CE5BF2" w:rsidP="00CE5BF2">
            <w:pPr>
              <w:pStyle w:val="ListParagraph"/>
              <w:numPr>
                <w:ilvl w:val="1"/>
                <w:numId w:val="4"/>
              </w:numPr>
              <w:rPr>
                <w:rFonts w:ascii="Arial" w:hAnsi="Arial" w:cs="Arial"/>
              </w:rPr>
            </w:pPr>
            <w:r w:rsidRPr="00822BDB">
              <w:rPr>
                <w:rFonts w:ascii="Arial" w:hAnsi="Arial" w:cs="Arial"/>
              </w:rPr>
              <w:t>Importance of parental involvement highlighted</w:t>
            </w:r>
          </w:p>
          <w:p w14:paraId="0F4F6092" w14:textId="77777777" w:rsidR="00CE5BF2" w:rsidRPr="00822BDB" w:rsidRDefault="00CE5BF2">
            <w:pPr>
              <w:rPr>
                <w:rFonts w:ascii="Arial" w:hAnsi="Arial" w:cs="Arial"/>
                <w:bCs w:val="0"/>
              </w:rPr>
            </w:pPr>
          </w:p>
        </w:tc>
      </w:tr>
      <w:tr w:rsidR="00CE5BF2" w14:paraId="62125EB5" w14:textId="77777777" w:rsidTr="004B2CF9">
        <w:tc>
          <w:tcPr>
            <w:cnfStyle w:val="001000000000" w:firstRow="0" w:lastRow="0" w:firstColumn="1" w:lastColumn="0" w:oddVBand="0" w:evenVBand="0" w:oddHBand="0" w:evenHBand="0" w:firstRowFirstColumn="0" w:firstRowLastColumn="0" w:lastRowFirstColumn="0" w:lastRowLastColumn="0"/>
            <w:tcW w:w="10456" w:type="dxa"/>
            <w:shd w:val="clear" w:color="auto" w:fill="F7CAAC" w:themeFill="accent2" w:themeFillTint="66"/>
          </w:tcPr>
          <w:p w14:paraId="317D34BE" w14:textId="77777777" w:rsidR="00CE5BF2" w:rsidRPr="00822BDB" w:rsidRDefault="00CE5BF2" w:rsidP="00CE5BF2">
            <w:pPr>
              <w:pStyle w:val="ListParagraph"/>
              <w:numPr>
                <w:ilvl w:val="0"/>
                <w:numId w:val="4"/>
              </w:numPr>
              <w:rPr>
                <w:rFonts w:ascii="Arial" w:hAnsi="Arial" w:cs="Arial"/>
              </w:rPr>
            </w:pPr>
            <w:r w:rsidRPr="00822BDB">
              <w:rPr>
                <w:rFonts w:ascii="Arial" w:hAnsi="Arial" w:cs="Arial"/>
              </w:rPr>
              <w:t>Wider school:</w:t>
            </w:r>
          </w:p>
          <w:p w14:paraId="2B5D2C00" w14:textId="77777777" w:rsidR="00CE5BF2" w:rsidRPr="00822BDB" w:rsidRDefault="00CE5BF2" w:rsidP="00CE5BF2">
            <w:pPr>
              <w:pStyle w:val="ListParagraph"/>
              <w:numPr>
                <w:ilvl w:val="1"/>
                <w:numId w:val="4"/>
              </w:numPr>
              <w:rPr>
                <w:rFonts w:ascii="Arial" w:hAnsi="Arial" w:cs="Arial"/>
              </w:rPr>
            </w:pPr>
            <w:r w:rsidRPr="00822BDB">
              <w:rPr>
                <w:rFonts w:ascii="Arial" w:hAnsi="Arial" w:cs="Arial"/>
              </w:rPr>
              <w:t>LCFE as part of the school improvement plan</w:t>
            </w:r>
          </w:p>
          <w:p w14:paraId="306DC0B6" w14:textId="77777777" w:rsidR="00CE5BF2" w:rsidRPr="00822BDB" w:rsidRDefault="00CE5BF2" w:rsidP="00CE5BF2">
            <w:pPr>
              <w:pStyle w:val="ListParagraph"/>
              <w:numPr>
                <w:ilvl w:val="1"/>
                <w:numId w:val="4"/>
              </w:numPr>
              <w:rPr>
                <w:rFonts w:ascii="Arial" w:hAnsi="Arial" w:cs="Arial"/>
              </w:rPr>
            </w:pPr>
            <w:r w:rsidRPr="00822BDB">
              <w:rPr>
                <w:rFonts w:ascii="Arial" w:hAnsi="Arial" w:cs="Arial"/>
              </w:rPr>
              <w:t xml:space="preserve">A cohesive way to consider practice issues  </w:t>
            </w:r>
          </w:p>
          <w:p w14:paraId="7D86CF3E" w14:textId="77777777" w:rsidR="00CE5BF2" w:rsidRPr="00822BDB" w:rsidRDefault="00CE5BF2" w:rsidP="00CE5BF2">
            <w:pPr>
              <w:pStyle w:val="ListParagraph"/>
              <w:numPr>
                <w:ilvl w:val="1"/>
                <w:numId w:val="4"/>
              </w:numPr>
              <w:rPr>
                <w:rFonts w:ascii="Arial" w:hAnsi="Arial" w:cs="Arial"/>
              </w:rPr>
            </w:pPr>
            <w:r w:rsidRPr="00822BDB">
              <w:rPr>
                <w:rFonts w:ascii="Arial" w:hAnsi="Arial" w:cs="Arial"/>
              </w:rPr>
              <w:t>The development of an LCFE culture</w:t>
            </w:r>
          </w:p>
          <w:p w14:paraId="4D30BEBE" w14:textId="77777777" w:rsidR="00CE5BF2" w:rsidRPr="00822BDB" w:rsidRDefault="00CE5BF2">
            <w:pPr>
              <w:rPr>
                <w:rFonts w:ascii="Arial" w:hAnsi="Arial" w:cs="Arial"/>
                <w:bCs w:val="0"/>
              </w:rPr>
            </w:pPr>
          </w:p>
        </w:tc>
      </w:tr>
    </w:tbl>
    <w:p w14:paraId="0FDA3CBC" w14:textId="77777777" w:rsidR="00CE5BF2" w:rsidRPr="004D43FE" w:rsidRDefault="00CE5BF2">
      <w:pPr>
        <w:rPr>
          <w:rFonts w:ascii="Arial" w:hAnsi="Arial" w:cs="Arial"/>
          <w:b/>
          <w:bCs/>
        </w:rPr>
      </w:pPr>
    </w:p>
    <w:tbl>
      <w:tblPr>
        <w:tblStyle w:val="GridTable5Dark-Accent2"/>
        <w:tblW w:w="10485" w:type="dxa"/>
        <w:tblLook w:val="04A0" w:firstRow="1" w:lastRow="0" w:firstColumn="1" w:lastColumn="0" w:noHBand="0" w:noVBand="1"/>
      </w:tblPr>
      <w:tblGrid>
        <w:gridCol w:w="10485"/>
      </w:tblGrid>
      <w:tr w:rsidR="000F41B2" w:rsidRPr="004D43FE" w14:paraId="2EDB8C9A" w14:textId="77777777" w:rsidTr="005926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14:paraId="700FDF64" w14:textId="5B4A5BD5" w:rsidR="000F41B2" w:rsidRPr="00822BDB" w:rsidRDefault="000F41B2" w:rsidP="000F41B2">
            <w:pPr>
              <w:rPr>
                <w:rFonts w:ascii="Arial" w:hAnsi="Arial" w:cs="Arial"/>
                <w:sz w:val="28"/>
                <w:szCs w:val="28"/>
              </w:rPr>
            </w:pPr>
            <w:r w:rsidRPr="00822BDB">
              <w:rPr>
                <w:rFonts w:ascii="Arial" w:hAnsi="Arial" w:cs="Arial"/>
                <w:sz w:val="28"/>
                <w:szCs w:val="28"/>
              </w:rPr>
              <w:t>What do we plan to do next?</w:t>
            </w:r>
          </w:p>
          <w:p w14:paraId="2BF9F292" w14:textId="77777777" w:rsidR="000F41B2" w:rsidRPr="004D43FE" w:rsidRDefault="000F41B2" w:rsidP="0059263F">
            <w:pPr>
              <w:jc w:val="center"/>
              <w:rPr>
                <w:rFonts w:ascii="Arial" w:hAnsi="Arial" w:cs="Arial"/>
                <w:b w:val="0"/>
                <w:bCs w:val="0"/>
                <w:sz w:val="28"/>
                <w:szCs w:val="28"/>
              </w:rPr>
            </w:pPr>
          </w:p>
        </w:tc>
      </w:tr>
      <w:tr w:rsidR="000F41B2" w:rsidRPr="004D43FE" w14:paraId="20C419F6" w14:textId="77777777" w:rsidTr="001E0997">
        <w:trPr>
          <w:cnfStyle w:val="000000100000" w:firstRow="0" w:lastRow="0" w:firstColumn="0" w:lastColumn="0" w:oddVBand="0" w:evenVBand="0" w:oddHBand="1" w:evenHBand="0" w:firstRowFirstColumn="0" w:firstRowLastColumn="0" w:lastRowFirstColumn="0" w:lastRowLastColumn="0"/>
          <w:trHeight w:val="1640"/>
        </w:trPr>
        <w:tc>
          <w:tcPr>
            <w:cnfStyle w:val="001000000000" w:firstRow="0" w:lastRow="0" w:firstColumn="1" w:lastColumn="0" w:oddVBand="0" w:evenVBand="0" w:oddHBand="0" w:evenHBand="0" w:firstRowFirstColumn="0" w:firstRowLastColumn="0" w:lastRowFirstColumn="0" w:lastRowLastColumn="0"/>
            <w:tcW w:w="10485" w:type="dxa"/>
            <w:shd w:val="clear" w:color="auto" w:fill="F7CAAC" w:themeFill="accent2" w:themeFillTint="66"/>
          </w:tcPr>
          <w:p w14:paraId="1AAAF18A" w14:textId="77777777" w:rsidR="000F41B2" w:rsidRPr="001E0997" w:rsidRDefault="000F41B2" w:rsidP="000F41B2">
            <w:pPr>
              <w:rPr>
                <w:rFonts w:ascii="Arial" w:hAnsi="Arial" w:cs="Arial"/>
                <w:b w:val="0"/>
                <w:color w:val="auto"/>
              </w:rPr>
            </w:pPr>
            <w:r w:rsidRPr="001E0997">
              <w:rPr>
                <w:rFonts w:ascii="Arial" w:hAnsi="Arial" w:cs="Arial"/>
                <w:b w:val="0"/>
                <w:color w:val="auto"/>
              </w:rPr>
              <w:t>We are planning to widen the data collection and conduct an electronic survey with establishments validated in the last two years using the themes identified through the Focus Group evaluation to structure the questionnaire.</w:t>
            </w:r>
          </w:p>
          <w:p w14:paraId="7A558786" w14:textId="77777777" w:rsidR="000F41B2" w:rsidRPr="001E0997" w:rsidRDefault="000F41B2" w:rsidP="000F41B2">
            <w:pPr>
              <w:rPr>
                <w:rFonts w:ascii="Arial" w:hAnsi="Arial" w:cs="Arial"/>
                <w:b w:val="0"/>
                <w:color w:val="auto"/>
              </w:rPr>
            </w:pPr>
          </w:p>
          <w:p w14:paraId="49591A5F" w14:textId="77777777" w:rsidR="000F41B2" w:rsidRPr="001E0997" w:rsidRDefault="000F41B2" w:rsidP="000F41B2">
            <w:pPr>
              <w:rPr>
                <w:rFonts w:ascii="Arial" w:hAnsi="Arial" w:cs="Arial"/>
                <w:b w:val="0"/>
                <w:bCs w:val="0"/>
                <w:color w:val="auto"/>
              </w:rPr>
            </w:pPr>
            <w:r w:rsidRPr="001E0997">
              <w:rPr>
                <w:rFonts w:ascii="Arial" w:hAnsi="Arial" w:cs="Arial"/>
                <w:b w:val="0"/>
                <w:color w:val="auto"/>
              </w:rPr>
              <w:t>The LCFE Steering Group will continue in a quality assurance role and collate data around impact and outcomes. The Focus Group findings will be used to inform future planning and improvements.</w:t>
            </w:r>
          </w:p>
          <w:p w14:paraId="25F666D4" w14:textId="77777777" w:rsidR="000F41B2" w:rsidRPr="001E0997" w:rsidRDefault="000F41B2" w:rsidP="000F41B2">
            <w:pPr>
              <w:rPr>
                <w:rFonts w:ascii="Arial" w:hAnsi="Arial" w:cs="Arial"/>
                <w:bCs w:val="0"/>
                <w:color w:val="auto"/>
              </w:rPr>
            </w:pPr>
          </w:p>
          <w:p w14:paraId="37ADC750" w14:textId="4236534D" w:rsidR="000F41B2" w:rsidRPr="000F41B2" w:rsidRDefault="000F41B2" w:rsidP="0059263F">
            <w:pPr>
              <w:rPr>
                <w:rFonts w:ascii="Arial" w:hAnsi="Arial" w:cs="Arial"/>
                <w:b w:val="0"/>
                <w:iCs/>
                <w:sz w:val="18"/>
                <w:szCs w:val="18"/>
              </w:rPr>
            </w:pPr>
          </w:p>
        </w:tc>
      </w:tr>
    </w:tbl>
    <w:p w14:paraId="6D93CBBD" w14:textId="3D766783" w:rsidR="001421AC" w:rsidRPr="001E0997" w:rsidRDefault="001421AC">
      <w:pPr>
        <w:rPr>
          <w:rFonts w:ascii="Arial" w:hAnsi="Arial" w:cs="Arial"/>
          <w:b/>
          <w:bCs/>
          <w:sz w:val="20"/>
          <w:szCs w:val="20"/>
        </w:rPr>
      </w:pPr>
      <w:r w:rsidRPr="001E0997">
        <w:rPr>
          <w:rFonts w:ascii="Arial" w:hAnsi="Arial" w:cs="Arial"/>
          <w:b/>
          <w:bCs/>
          <w:sz w:val="20"/>
          <w:szCs w:val="20"/>
        </w:rPr>
        <w:t>References</w:t>
      </w:r>
    </w:p>
    <w:p w14:paraId="4BCD1871" w14:textId="77777777" w:rsidR="004D43FE" w:rsidRPr="001E0997" w:rsidRDefault="004D43FE" w:rsidP="001E0997">
      <w:pPr>
        <w:pStyle w:val="NormalWeb"/>
        <w:rPr>
          <w:rFonts w:ascii="Arial" w:hAnsi="Arial" w:cs="Arial"/>
          <w:i/>
          <w:iCs/>
          <w:color w:val="222222"/>
          <w:sz w:val="20"/>
          <w:szCs w:val="20"/>
        </w:rPr>
      </w:pPr>
      <w:r w:rsidRPr="001E0997">
        <w:rPr>
          <w:rFonts w:ascii="Arial" w:hAnsi="Arial" w:cs="Arial"/>
          <w:color w:val="222222"/>
          <w:sz w:val="20"/>
          <w:szCs w:val="20"/>
          <w:shd w:val="clear" w:color="auto" w:fill="FFFFFF"/>
        </w:rPr>
        <w:t>Braun, V, &amp; Clarke, V. (2006). Using thematic analysis in psychology. </w:t>
      </w:r>
      <w:r w:rsidRPr="001E0997">
        <w:rPr>
          <w:rFonts w:ascii="Arial" w:hAnsi="Arial" w:cs="Arial"/>
          <w:i/>
          <w:iCs/>
          <w:color w:val="222222"/>
          <w:sz w:val="20"/>
          <w:szCs w:val="20"/>
        </w:rPr>
        <w:t>Qualitative research in</w:t>
      </w:r>
    </w:p>
    <w:p w14:paraId="48C4ED5C" w14:textId="162F8B88" w:rsidR="004D43FE" w:rsidRPr="001E0997" w:rsidRDefault="004D43FE" w:rsidP="004D43FE">
      <w:pPr>
        <w:pStyle w:val="NormalWeb"/>
        <w:ind w:left="720" w:hanging="720"/>
        <w:rPr>
          <w:rFonts w:ascii="Arial" w:hAnsi="Arial" w:cs="Arial"/>
          <w:color w:val="222222"/>
          <w:sz w:val="20"/>
          <w:szCs w:val="20"/>
          <w:shd w:val="clear" w:color="auto" w:fill="FFFFFF"/>
        </w:rPr>
      </w:pPr>
      <w:r w:rsidRPr="001E0997">
        <w:rPr>
          <w:rFonts w:ascii="Arial" w:hAnsi="Arial" w:cs="Arial"/>
          <w:i/>
          <w:iCs/>
          <w:color w:val="222222"/>
          <w:sz w:val="20"/>
          <w:szCs w:val="20"/>
        </w:rPr>
        <w:t>psychology</w:t>
      </w:r>
      <w:r w:rsidRPr="001E0997">
        <w:rPr>
          <w:rFonts w:ascii="Arial" w:hAnsi="Arial" w:cs="Arial"/>
          <w:color w:val="222222"/>
          <w:sz w:val="20"/>
          <w:szCs w:val="20"/>
          <w:shd w:val="clear" w:color="auto" w:fill="FFFFFF"/>
        </w:rPr>
        <w:t>, </w:t>
      </w:r>
      <w:r w:rsidRPr="001E0997">
        <w:rPr>
          <w:rFonts w:ascii="Arial" w:hAnsi="Arial" w:cs="Arial"/>
          <w:i/>
          <w:iCs/>
          <w:color w:val="222222"/>
          <w:sz w:val="20"/>
          <w:szCs w:val="20"/>
        </w:rPr>
        <w:t>3</w:t>
      </w:r>
      <w:r w:rsidRPr="001E0997">
        <w:rPr>
          <w:rFonts w:ascii="Arial" w:hAnsi="Arial" w:cs="Arial"/>
          <w:color w:val="222222"/>
          <w:sz w:val="20"/>
          <w:szCs w:val="20"/>
          <w:shd w:val="clear" w:color="auto" w:fill="FFFFFF"/>
        </w:rPr>
        <w:t>(2), 77-101.</w:t>
      </w:r>
    </w:p>
    <w:p w14:paraId="205DDFCC" w14:textId="77777777" w:rsidR="001E0997" w:rsidRDefault="001E0997" w:rsidP="001E0997">
      <w:pPr>
        <w:pStyle w:val="NormalWeb"/>
        <w:rPr>
          <w:rFonts w:ascii="Arial" w:hAnsi="Arial" w:cs="Arial"/>
          <w:color w:val="000000"/>
          <w:sz w:val="20"/>
          <w:szCs w:val="20"/>
        </w:rPr>
      </w:pPr>
    </w:p>
    <w:p w14:paraId="226CD2E6" w14:textId="424E166D" w:rsidR="004D43FE" w:rsidRPr="001E0997" w:rsidRDefault="005B0AEC" w:rsidP="001E0997">
      <w:pPr>
        <w:pStyle w:val="NormalWeb"/>
        <w:rPr>
          <w:rFonts w:ascii="Arial" w:hAnsi="Arial" w:cs="Arial"/>
          <w:color w:val="000000"/>
          <w:sz w:val="20"/>
          <w:szCs w:val="20"/>
        </w:rPr>
      </w:pPr>
      <w:r w:rsidRPr="001E0997">
        <w:rPr>
          <w:rFonts w:ascii="Arial" w:hAnsi="Arial" w:cs="Arial"/>
          <w:color w:val="000000"/>
          <w:sz w:val="20"/>
          <w:szCs w:val="20"/>
        </w:rPr>
        <w:t>October 2019</w:t>
      </w:r>
    </w:p>
    <w:sectPr w:rsidR="004D43FE" w:rsidRPr="001E0997" w:rsidSect="00EB7899">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F4418" w14:textId="77777777" w:rsidR="0040208F" w:rsidRDefault="0040208F" w:rsidP="00CD00E5">
      <w:pPr>
        <w:spacing w:after="0" w:line="240" w:lineRule="auto"/>
      </w:pPr>
      <w:r>
        <w:separator/>
      </w:r>
    </w:p>
  </w:endnote>
  <w:endnote w:type="continuationSeparator" w:id="0">
    <w:p w14:paraId="3D7A30CC" w14:textId="77777777" w:rsidR="0040208F" w:rsidRDefault="0040208F" w:rsidP="00CD0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0DD09" w14:textId="77777777" w:rsidR="0040208F" w:rsidRDefault="0040208F" w:rsidP="00CD00E5">
      <w:pPr>
        <w:spacing w:after="0" w:line="240" w:lineRule="auto"/>
      </w:pPr>
      <w:r>
        <w:separator/>
      </w:r>
    </w:p>
  </w:footnote>
  <w:footnote w:type="continuationSeparator" w:id="0">
    <w:p w14:paraId="2628926F" w14:textId="77777777" w:rsidR="0040208F" w:rsidRDefault="0040208F" w:rsidP="00CD0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DA7B4" w14:textId="21B3BC7C" w:rsidR="004D43FE" w:rsidRDefault="004D43FE">
    <w:pPr>
      <w:pStyle w:val="Header"/>
    </w:pPr>
    <w:r>
      <w:rPr>
        <w:b/>
        <w:noProof/>
        <w:lang w:eastAsia="en-GB"/>
      </w:rPr>
      <w:drawing>
        <wp:anchor distT="0" distB="0" distL="114300" distR="114300" simplePos="0" relativeHeight="251659264" behindDoc="0" locked="0" layoutInCell="1" allowOverlap="1" wp14:anchorId="0752B80B" wp14:editId="6F3D5A35">
          <wp:simplePos x="0" y="0"/>
          <wp:positionH relativeFrom="column">
            <wp:posOffset>5887085</wp:posOffset>
          </wp:positionH>
          <wp:positionV relativeFrom="paragraph">
            <wp:posOffset>-297815</wp:posOffset>
          </wp:positionV>
          <wp:extent cx="967740" cy="829310"/>
          <wp:effectExtent l="0" t="0" r="3810" b="8890"/>
          <wp:wrapThrough wrapText="bothSides">
            <wp:wrapPolygon edited="0">
              <wp:start x="0" y="0"/>
              <wp:lineTo x="0" y="21335"/>
              <wp:lineTo x="21260" y="21335"/>
              <wp:lineTo x="2126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8293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BB2"/>
    <w:multiLevelType w:val="hybridMultilevel"/>
    <w:tmpl w:val="AE487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D19A3"/>
    <w:multiLevelType w:val="hybridMultilevel"/>
    <w:tmpl w:val="996C3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652198A"/>
    <w:multiLevelType w:val="hybridMultilevel"/>
    <w:tmpl w:val="0BBA4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E311A"/>
    <w:multiLevelType w:val="hybridMultilevel"/>
    <w:tmpl w:val="2DA44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21"/>
    <w:rsid w:val="00023BBE"/>
    <w:rsid w:val="00046F8E"/>
    <w:rsid w:val="0007203A"/>
    <w:rsid w:val="000B1623"/>
    <w:rsid w:val="000B2A60"/>
    <w:rsid w:val="000C3656"/>
    <w:rsid w:val="000C4967"/>
    <w:rsid w:val="000C4F76"/>
    <w:rsid w:val="000D69CF"/>
    <w:rsid w:val="000E0C81"/>
    <w:rsid w:val="000E5547"/>
    <w:rsid w:val="000F41B2"/>
    <w:rsid w:val="00106771"/>
    <w:rsid w:val="00140FCE"/>
    <w:rsid w:val="001421AC"/>
    <w:rsid w:val="00185F1A"/>
    <w:rsid w:val="001A1D04"/>
    <w:rsid w:val="001C392A"/>
    <w:rsid w:val="001C41A3"/>
    <w:rsid w:val="001E0997"/>
    <w:rsid w:val="001F5504"/>
    <w:rsid w:val="00221C39"/>
    <w:rsid w:val="00281519"/>
    <w:rsid w:val="002D7400"/>
    <w:rsid w:val="00320875"/>
    <w:rsid w:val="00322F63"/>
    <w:rsid w:val="00342C4D"/>
    <w:rsid w:val="00343F21"/>
    <w:rsid w:val="00374AB9"/>
    <w:rsid w:val="0039167E"/>
    <w:rsid w:val="003B3542"/>
    <w:rsid w:val="003F1E12"/>
    <w:rsid w:val="0040208F"/>
    <w:rsid w:val="00406F15"/>
    <w:rsid w:val="004456A7"/>
    <w:rsid w:val="00450196"/>
    <w:rsid w:val="00452E60"/>
    <w:rsid w:val="0047244E"/>
    <w:rsid w:val="004913F5"/>
    <w:rsid w:val="004B2CF9"/>
    <w:rsid w:val="004D43FE"/>
    <w:rsid w:val="004F0390"/>
    <w:rsid w:val="004F2996"/>
    <w:rsid w:val="0050107A"/>
    <w:rsid w:val="005066E9"/>
    <w:rsid w:val="00516432"/>
    <w:rsid w:val="005170D1"/>
    <w:rsid w:val="00546655"/>
    <w:rsid w:val="00546E83"/>
    <w:rsid w:val="005B0AEC"/>
    <w:rsid w:val="005C2451"/>
    <w:rsid w:val="0064353A"/>
    <w:rsid w:val="006545C4"/>
    <w:rsid w:val="00662E5E"/>
    <w:rsid w:val="00686644"/>
    <w:rsid w:val="006B62A7"/>
    <w:rsid w:val="00701493"/>
    <w:rsid w:val="00770E21"/>
    <w:rsid w:val="00771F8F"/>
    <w:rsid w:val="007C0E26"/>
    <w:rsid w:val="007E38EA"/>
    <w:rsid w:val="00804956"/>
    <w:rsid w:val="00816B2F"/>
    <w:rsid w:val="00821F06"/>
    <w:rsid w:val="00822BDB"/>
    <w:rsid w:val="00824420"/>
    <w:rsid w:val="00835D1E"/>
    <w:rsid w:val="008409D3"/>
    <w:rsid w:val="00852828"/>
    <w:rsid w:val="008745EA"/>
    <w:rsid w:val="0088202F"/>
    <w:rsid w:val="00931CE9"/>
    <w:rsid w:val="0098099A"/>
    <w:rsid w:val="009A520F"/>
    <w:rsid w:val="009B513D"/>
    <w:rsid w:val="009E04C0"/>
    <w:rsid w:val="009E62F7"/>
    <w:rsid w:val="00A02ED8"/>
    <w:rsid w:val="00A159DA"/>
    <w:rsid w:val="00A4440A"/>
    <w:rsid w:val="00A751D3"/>
    <w:rsid w:val="00A93FC3"/>
    <w:rsid w:val="00AB0DCD"/>
    <w:rsid w:val="00AB234E"/>
    <w:rsid w:val="00AD032D"/>
    <w:rsid w:val="00AE2689"/>
    <w:rsid w:val="00B160AC"/>
    <w:rsid w:val="00B95F1E"/>
    <w:rsid w:val="00BA7276"/>
    <w:rsid w:val="00BB4F7A"/>
    <w:rsid w:val="00BD3491"/>
    <w:rsid w:val="00BD40A5"/>
    <w:rsid w:val="00C111EE"/>
    <w:rsid w:val="00C41CE0"/>
    <w:rsid w:val="00C47AC2"/>
    <w:rsid w:val="00C56740"/>
    <w:rsid w:val="00C61E7D"/>
    <w:rsid w:val="00C62DA2"/>
    <w:rsid w:val="00C72938"/>
    <w:rsid w:val="00C83542"/>
    <w:rsid w:val="00C855FB"/>
    <w:rsid w:val="00C85A74"/>
    <w:rsid w:val="00CB0648"/>
    <w:rsid w:val="00CD00E5"/>
    <w:rsid w:val="00CE5BF2"/>
    <w:rsid w:val="00CF6BA6"/>
    <w:rsid w:val="00D17253"/>
    <w:rsid w:val="00D342AC"/>
    <w:rsid w:val="00D57912"/>
    <w:rsid w:val="00D67923"/>
    <w:rsid w:val="00D9434A"/>
    <w:rsid w:val="00DC3B5F"/>
    <w:rsid w:val="00E07B28"/>
    <w:rsid w:val="00E20D1F"/>
    <w:rsid w:val="00E32328"/>
    <w:rsid w:val="00E51C2B"/>
    <w:rsid w:val="00E57C03"/>
    <w:rsid w:val="00E73ACD"/>
    <w:rsid w:val="00E826D1"/>
    <w:rsid w:val="00E90881"/>
    <w:rsid w:val="00EB1AF4"/>
    <w:rsid w:val="00EB4193"/>
    <w:rsid w:val="00EB7899"/>
    <w:rsid w:val="00EC7AE9"/>
    <w:rsid w:val="00ED26C6"/>
    <w:rsid w:val="00EE5484"/>
    <w:rsid w:val="00EF32D6"/>
    <w:rsid w:val="00EF50CF"/>
    <w:rsid w:val="00F23E40"/>
    <w:rsid w:val="00F7509A"/>
    <w:rsid w:val="00FC0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89F93F"/>
  <w15:chartTrackingRefBased/>
  <w15:docId w15:val="{7BB2744F-60F2-4DE0-88A1-669DCE7F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0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62E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662E5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62E5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62E5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2">
    <w:name w:val="Grid Table 2"/>
    <w:basedOn w:val="TableNormal"/>
    <w:uiPriority w:val="47"/>
    <w:rsid w:val="00662E5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62E5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662E5E"/>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662E5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662E5E"/>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662E5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662E5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1">
    <w:name w:val="Grid Table 4 Accent 1"/>
    <w:basedOn w:val="TableNormal"/>
    <w:uiPriority w:val="49"/>
    <w:rsid w:val="00662E5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662E5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662E5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662E5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662E5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662E5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
    <w:name w:val="Grid Table 6 Colorful"/>
    <w:basedOn w:val="TableNormal"/>
    <w:uiPriority w:val="51"/>
    <w:rsid w:val="00662E5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62E5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662E5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662E5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662E5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662E5E"/>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662E5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2">
    <w:name w:val="Grid Table 7 Colorful Accent 2"/>
    <w:basedOn w:val="TableNormal"/>
    <w:uiPriority w:val="52"/>
    <w:rsid w:val="00662E5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1">
    <w:name w:val="Grid Table 7 Colorful Accent 1"/>
    <w:basedOn w:val="TableNormal"/>
    <w:uiPriority w:val="52"/>
    <w:rsid w:val="00662E5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
    <w:name w:val="Grid Table 7 Colorful"/>
    <w:basedOn w:val="TableNormal"/>
    <w:uiPriority w:val="52"/>
    <w:rsid w:val="00662E5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3">
    <w:name w:val="Grid Table 7 Colorful Accent 3"/>
    <w:basedOn w:val="TableNormal"/>
    <w:uiPriority w:val="52"/>
    <w:rsid w:val="00662E5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6">
    <w:name w:val="Grid Table 7 Colorful Accent 6"/>
    <w:basedOn w:val="TableNormal"/>
    <w:uiPriority w:val="52"/>
    <w:rsid w:val="00662E5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4-Accent6">
    <w:name w:val="List Table 4 Accent 6"/>
    <w:basedOn w:val="TableNormal"/>
    <w:uiPriority w:val="49"/>
    <w:rsid w:val="00662E5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3B3542"/>
    <w:pPr>
      <w:spacing w:line="256" w:lineRule="auto"/>
      <w:ind w:left="720"/>
      <w:contextualSpacing/>
    </w:pPr>
  </w:style>
  <w:style w:type="paragraph" w:styleId="Header">
    <w:name w:val="header"/>
    <w:basedOn w:val="Normal"/>
    <w:link w:val="HeaderChar"/>
    <w:uiPriority w:val="99"/>
    <w:unhideWhenUsed/>
    <w:rsid w:val="00CD0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0E5"/>
  </w:style>
  <w:style w:type="paragraph" w:styleId="Footer">
    <w:name w:val="footer"/>
    <w:basedOn w:val="Normal"/>
    <w:link w:val="FooterChar"/>
    <w:uiPriority w:val="99"/>
    <w:unhideWhenUsed/>
    <w:rsid w:val="00CD0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0E5"/>
  </w:style>
  <w:style w:type="paragraph" w:styleId="CommentText">
    <w:name w:val="annotation text"/>
    <w:basedOn w:val="Normal"/>
    <w:link w:val="CommentTextChar"/>
    <w:uiPriority w:val="99"/>
    <w:semiHidden/>
    <w:unhideWhenUsed/>
    <w:rsid w:val="00A02ED8"/>
    <w:pPr>
      <w:spacing w:line="240" w:lineRule="auto"/>
    </w:pPr>
    <w:rPr>
      <w:sz w:val="20"/>
      <w:szCs w:val="20"/>
    </w:rPr>
  </w:style>
  <w:style w:type="character" w:customStyle="1" w:styleId="CommentTextChar">
    <w:name w:val="Comment Text Char"/>
    <w:basedOn w:val="DefaultParagraphFont"/>
    <w:link w:val="CommentText"/>
    <w:uiPriority w:val="99"/>
    <w:semiHidden/>
    <w:rsid w:val="00A02ED8"/>
    <w:rPr>
      <w:sz w:val="20"/>
      <w:szCs w:val="20"/>
    </w:rPr>
  </w:style>
  <w:style w:type="character" w:styleId="CommentReference">
    <w:name w:val="annotation reference"/>
    <w:basedOn w:val="DefaultParagraphFont"/>
    <w:uiPriority w:val="99"/>
    <w:semiHidden/>
    <w:unhideWhenUsed/>
    <w:rsid w:val="00A02ED8"/>
    <w:rPr>
      <w:sz w:val="16"/>
      <w:szCs w:val="16"/>
    </w:rPr>
  </w:style>
  <w:style w:type="paragraph" w:styleId="BalloonText">
    <w:name w:val="Balloon Text"/>
    <w:basedOn w:val="Normal"/>
    <w:link w:val="BalloonTextChar"/>
    <w:uiPriority w:val="99"/>
    <w:semiHidden/>
    <w:unhideWhenUsed/>
    <w:rsid w:val="00A02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ED8"/>
    <w:rPr>
      <w:rFonts w:ascii="Segoe UI" w:hAnsi="Segoe UI" w:cs="Segoe UI"/>
      <w:sz w:val="18"/>
      <w:szCs w:val="18"/>
    </w:rPr>
  </w:style>
  <w:style w:type="table" w:styleId="GridTable5Dark-Accent1">
    <w:name w:val="Grid Table 5 Dark Accent 1"/>
    <w:basedOn w:val="TableNormal"/>
    <w:uiPriority w:val="50"/>
    <w:rsid w:val="00816B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816B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
    <w:name w:val="Grid Table 5 Dark"/>
    <w:basedOn w:val="TableNormal"/>
    <w:uiPriority w:val="50"/>
    <w:rsid w:val="00816B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paragraph">
    <w:name w:val="paragraph"/>
    <w:basedOn w:val="Normal"/>
    <w:rsid w:val="00EF50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F50CF"/>
  </w:style>
  <w:style w:type="character" w:customStyle="1" w:styleId="eop">
    <w:name w:val="eop"/>
    <w:basedOn w:val="DefaultParagraphFont"/>
    <w:rsid w:val="00EF50CF"/>
  </w:style>
  <w:style w:type="character" w:customStyle="1" w:styleId="spellingerror">
    <w:name w:val="spellingerror"/>
    <w:basedOn w:val="DefaultParagraphFont"/>
    <w:rsid w:val="00EF50CF"/>
  </w:style>
  <w:style w:type="paragraph" w:styleId="NormalWeb">
    <w:name w:val="Normal (Web)"/>
    <w:basedOn w:val="Normal"/>
    <w:uiPriority w:val="99"/>
    <w:unhideWhenUsed/>
    <w:rsid w:val="004D43FE"/>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7590">
      <w:bodyDiv w:val="1"/>
      <w:marLeft w:val="0"/>
      <w:marRight w:val="0"/>
      <w:marTop w:val="0"/>
      <w:marBottom w:val="0"/>
      <w:divBdr>
        <w:top w:val="none" w:sz="0" w:space="0" w:color="auto"/>
        <w:left w:val="none" w:sz="0" w:space="0" w:color="auto"/>
        <w:bottom w:val="none" w:sz="0" w:space="0" w:color="auto"/>
        <w:right w:val="none" w:sz="0" w:space="0" w:color="auto"/>
      </w:divBdr>
    </w:div>
    <w:div w:id="66074259">
      <w:bodyDiv w:val="1"/>
      <w:marLeft w:val="0"/>
      <w:marRight w:val="0"/>
      <w:marTop w:val="0"/>
      <w:marBottom w:val="0"/>
      <w:divBdr>
        <w:top w:val="none" w:sz="0" w:space="0" w:color="auto"/>
        <w:left w:val="none" w:sz="0" w:space="0" w:color="auto"/>
        <w:bottom w:val="none" w:sz="0" w:space="0" w:color="auto"/>
        <w:right w:val="none" w:sz="0" w:space="0" w:color="auto"/>
      </w:divBdr>
    </w:div>
    <w:div w:id="91170475">
      <w:bodyDiv w:val="1"/>
      <w:marLeft w:val="0"/>
      <w:marRight w:val="0"/>
      <w:marTop w:val="0"/>
      <w:marBottom w:val="0"/>
      <w:divBdr>
        <w:top w:val="none" w:sz="0" w:space="0" w:color="auto"/>
        <w:left w:val="none" w:sz="0" w:space="0" w:color="auto"/>
        <w:bottom w:val="none" w:sz="0" w:space="0" w:color="auto"/>
        <w:right w:val="none" w:sz="0" w:space="0" w:color="auto"/>
      </w:divBdr>
    </w:div>
    <w:div w:id="101414084">
      <w:bodyDiv w:val="1"/>
      <w:marLeft w:val="0"/>
      <w:marRight w:val="0"/>
      <w:marTop w:val="0"/>
      <w:marBottom w:val="0"/>
      <w:divBdr>
        <w:top w:val="none" w:sz="0" w:space="0" w:color="auto"/>
        <w:left w:val="none" w:sz="0" w:space="0" w:color="auto"/>
        <w:bottom w:val="none" w:sz="0" w:space="0" w:color="auto"/>
        <w:right w:val="none" w:sz="0" w:space="0" w:color="auto"/>
      </w:divBdr>
    </w:div>
    <w:div w:id="228156751">
      <w:bodyDiv w:val="1"/>
      <w:marLeft w:val="0"/>
      <w:marRight w:val="0"/>
      <w:marTop w:val="0"/>
      <w:marBottom w:val="0"/>
      <w:divBdr>
        <w:top w:val="none" w:sz="0" w:space="0" w:color="auto"/>
        <w:left w:val="none" w:sz="0" w:space="0" w:color="auto"/>
        <w:bottom w:val="none" w:sz="0" w:space="0" w:color="auto"/>
        <w:right w:val="none" w:sz="0" w:space="0" w:color="auto"/>
      </w:divBdr>
    </w:div>
    <w:div w:id="339351660">
      <w:bodyDiv w:val="1"/>
      <w:marLeft w:val="0"/>
      <w:marRight w:val="0"/>
      <w:marTop w:val="0"/>
      <w:marBottom w:val="0"/>
      <w:divBdr>
        <w:top w:val="none" w:sz="0" w:space="0" w:color="auto"/>
        <w:left w:val="none" w:sz="0" w:space="0" w:color="auto"/>
        <w:bottom w:val="none" w:sz="0" w:space="0" w:color="auto"/>
        <w:right w:val="none" w:sz="0" w:space="0" w:color="auto"/>
      </w:divBdr>
    </w:div>
    <w:div w:id="342129334">
      <w:bodyDiv w:val="1"/>
      <w:marLeft w:val="0"/>
      <w:marRight w:val="0"/>
      <w:marTop w:val="0"/>
      <w:marBottom w:val="0"/>
      <w:divBdr>
        <w:top w:val="none" w:sz="0" w:space="0" w:color="auto"/>
        <w:left w:val="none" w:sz="0" w:space="0" w:color="auto"/>
        <w:bottom w:val="none" w:sz="0" w:space="0" w:color="auto"/>
        <w:right w:val="none" w:sz="0" w:space="0" w:color="auto"/>
      </w:divBdr>
    </w:div>
    <w:div w:id="355622685">
      <w:bodyDiv w:val="1"/>
      <w:marLeft w:val="0"/>
      <w:marRight w:val="0"/>
      <w:marTop w:val="0"/>
      <w:marBottom w:val="0"/>
      <w:divBdr>
        <w:top w:val="none" w:sz="0" w:space="0" w:color="auto"/>
        <w:left w:val="none" w:sz="0" w:space="0" w:color="auto"/>
        <w:bottom w:val="none" w:sz="0" w:space="0" w:color="auto"/>
        <w:right w:val="none" w:sz="0" w:space="0" w:color="auto"/>
      </w:divBdr>
    </w:div>
    <w:div w:id="367947879">
      <w:bodyDiv w:val="1"/>
      <w:marLeft w:val="0"/>
      <w:marRight w:val="0"/>
      <w:marTop w:val="0"/>
      <w:marBottom w:val="0"/>
      <w:divBdr>
        <w:top w:val="none" w:sz="0" w:space="0" w:color="auto"/>
        <w:left w:val="none" w:sz="0" w:space="0" w:color="auto"/>
        <w:bottom w:val="none" w:sz="0" w:space="0" w:color="auto"/>
        <w:right w:val="none" w:sz="0" w:space="0" w:color="auto"/>
      </w:divBdr>
    </w:div>
    <w:div w:id="387924399">
      <w:bodyDiv w:val="1"/>
      <w:marLeft w:val="0"/>
      <w:marRight w:val="0"/>
      <w:marTop w:val="0"/>
      <w:marBottom w:val="0"/>
      <w:divBdr>
        <w:top w:val="none" w:sz="0" w:space="0" w:color="auto"/>
        <w:left w:val="none" w:sz="0" w:space="0" w:color="auto"/>
        <w:bottom w:val="none" w:sz="0" w:space="0" w:color="auto"/>
        <w:right w:val="none" w:sz="0" w:space="0" w:color="auto"/>
      </w:divBdr>
    </w:div>
    <w:div w:id="402680648">
      <w:bodyDiv w:val="1"/>
      <w:marLeft w:val="0"/>
      <w:marRight w:val="0"/>
      <w:marTop w:val="0"/>
      <w:marBottom w:val="0"/>
      <w:divBdr>
        <w:top w:val="none" w:sz="0" w:space="0" w:color="auto"/>
        <w:left w:val="none" w:sz="0" w:space="0" w:color="auto"/>
        <w:bottom w:val="none" w:sz="0" w:space="0" w:color="auto"/>
        <w:right w:val="none" w:sz="0" w:space="0" w:color="auto"/>
      </w:divBdr>
    </w:div>
    <w:div w:id="719330735">
      <w:bodyDiv w:val="1"/>
      <w:marLeft w:val="0"/>
      <w:marRight w:val="0"/>
      <w:marTop w:val="0"/>
      <w:marBottom w:val="0"/>
      <w:divBdr>
        <w:top w:val="none" w:sz="0" w:space="0" w:color="auto"/>
        <w:left w:val="none" w:sz="0" w:space="0" w:color="auto"/>
        <w:bottom w:val="none" w:sz="0" w:space="0" w:color="auto"/>
        <w:right w:val="none" w:sz="0" w:space="0" w:color="auto"/>
      </w:divBdr>
    </w:div>
    <w:div w:id="762918231">
      <w:bodyDiv w:val="1"/>
      <w:marLeft w:val="0"/>
      <w:marRight w:val="0"/>
      <w:marTop w:val="0"/>
      <w:marBottom w:val="0"/>
      <w:divBdr>
        <w:top w:val="none" w:sz="0" w:space="0" w:color="auto"/>
        <w:left w:val="none" w:sz="0" w:space="0" w:color="auto"/>
        <w:bottom w:val="none" w:sz="0" w:space="0" w:color="auto"/>
        <w:right w:val="none" w:sz="0" w:space="0" w:color="auto"/>
      </w:divBdr>
    </w:div>
    <w:div w:id="824517836">
      <w:bodyDiv w:val="1"/>
      <w:marLeft w:val="0"/>
      <w:marRight w:val="0"/>
      <w:marTop w:val="0"/>
      <w:marBottom w:val="0"/>
      <w:divBdr>
        <w:top w:val="none" w:sz="0" w:space="0" w:color="auto"/>
        <w:left w:val="none" w:sz="0" w:space="0" w:color="auto"/>
        <w:bottom w:val="none" w:sz="0" w:space="0" w:color="auto"/>
        <w:right w:val="none" w:sz="0" w:space="0" w:color="auto"/>
      </w:divBdr>
    </w:div>
    <w:div w:id="835148569">
      <w:bodyDiv w:val="1"/>
      <w:marLeft w:val="0"/>
      <w:marRight w:val="0"/>
      <w:marTop w:val="0"/>
      <w:marBottom w:val="0"/>
      <w:divBdr>
        <w:top w:val="none" w:sz="0" w:space="0" w:color="auto"/>
        <w:left w:val="none" w:sz="0" w:space="0" w:color="auto"/>
        <w:bottom w:val="none" w:sz="0" w:space="0" w:color="auto"/>
        <w:right w:val="none" w:sz="0" w:space="0" w:color="auto"/>
      </w:divBdr>
    </w:div>
    <w:div w:id="846946189">
      <w:bodyDiv w:val="1"/>
      <w:marLeft w:val="0"/>
      <w:marRight w:val="0"/>
      <w:marTop w:val="0"/>
      <w:marBottom w:val="0"/>
      <w:divBdr>
        <w:top w:val="none" w:sz="0" w:space="0" w:color="auto"/>
        <w:left w:val="none" w:sz="0" w:space="0" w:color="auto"/>
        <w:bottom w:val="none" w:sz="0" w:space="0" w:color="auto"/>
        <w:right w:val="none" w:sz="0" w:space="0" w:color="auto"/>
      </w:divBdr>
    </w:div>
    <w:div w:id="951133562">
      <w:bodyDiv w:val="1"/>
      <w:marLeft w:val="0"/>
      <w:marRight w:val="0"/>
      <w:marTop w:val="0"/>
      <w:marBottom w:val="0"/>
      <w:divBdr>
        <w:top w:val="none" w:sz="0" w:space="0" w:color="auto"/>
        <w:left w:val="none" w:sz="0" w:space="0" w:color="auto"/>
        <w:bottom w:val="none" w:sz="0" w:space="0" w:color="auto"/>
        <w:right w:val="none" w:sz="0" w:space="0" w:color="auto"/>
      </w:divBdr>
    </w:div>
    <w:div w:id="955334182">
      <w:bodyDiv w:val="1"/>
      <w:marLeft w:val="0"/>
      <w:marRight w:val="0"/>
      <w:marTop w:val="0"/>
      <w:marBottom w:val="0"/>
      <w:divBdr>
        <w:top w:val="none" w:sz="0" w:space="0" w:color="auto"/>
        <w:left w:val="none" w:sz="0" w:space="0" w:color="auto"/>
        <w:bottom w:val="none" w:sz="0" w:space="0" w:color="auto"/>
        <w:right w:val="none" w:sz="0" w:space="0" w:color="auto"/>
      </w:divBdr>
    </w:div>
    <w:div w:id="975449189">
      <w:bodyDiv w:val="1"/>
      <w:marLeft w:val="0"/>
      <w:marRight w:val="0"/>
      <w:marTop w:val="0"/>
      <w:marBottom w:val="0"/>
      <w:divBdr>
        <w:top w:val="none" w:sz="0" w:space="0" w:color="auto"/>
        <w:left w:val="none" w:sz="0" w:space="0" w:color="auto"/>
        <w:bottom w:val="none" w:sz="0" w:space="0" w:color="auto"/>
        <w:right w:val="none" w:sz="0" w:space="0" w:color="auto"/>
      </w:divBdr>
    </w:div>
    <w:div w:id="976301159">
      <w:bodyDiv w:val="1"/>
      <w:marLeft w:val="0"/>
      <w:marRight w:val="0"/>
      <w:marTop w:val="0"/>
      <w:marBottom w:val="0"/>
      <w:divBdr>
        <w:top w:val="none" w:sz="0" w:space="0" w:color="auto"/>
        <w:left w:val="none" w:sz="0" w:space="0" w:color="auto"/>
        <w:bottom w:val="none" w:sz="0" w:space="0" w:color="auto"/>
        <w:right w:val="none" w:sz="0" w:space="0" w:color="auto"/>
      </w:divBdr>
    </w:div>
    <w:div w:id="1084912484">
      <w:bodyDiv w:val="1"/>
      <w:marLeft w:val="0"/>
      <w:marRight w:val="0"/>
      <w:marTop w:val="0"/>
      <w:marBottom w:val="0"/>
      <w:divBdr>
        <w:top w:val="none" w:sz="0" w:space="0" w:color="auto"/>
        <w:left w:val="none" w:sz="0" w:space="0" w:color="auto"/>
        <w:bottom w:val="none" w:sz="0" w:space="0" w:color="auto"/>
        <w:right w:val="none" w:sz="0" w:space="0" w:color="auto"/>
      </w:divBdr>
    </w:div>
    <w:div w:id="1114443104">
      <w:bodyDiv w:val="1"/>
      <w:marLeft w:val="0"/>
      <w:marRight w:val="0"/>
      <w:marTop w:val="0"/>
      <w:marBottom w:val="0"/>
      <w:divBdr>
        <w:top w:val="none" w:sz="0" w:space="0" w:color="auto"/>
        <w:left w:val="none" w:sz="0" w:space="0" w:color="auto"/>
        <w:bottom w:val="none" w:sz="0" w:space="0" w:color="auto"/>
        <w:right w:val="none" w:sz="0" w:space="0" w:color="auto"/>
      </w:divBdr>
    </w:div>
    <w:div w:id="1124813221">
      <w:bodyDiv w:val="1"/>
      <w:marLeft w:val="0"/>
      <w:marRight w:val="0"/>
      <w:marTop w:val="0"/>
      <w:marBottom w:val="0"/>
      <w:divBdr>
        <w:top w:val="none" w:sz="0" w:space="0" w:color="auto"/>
        <w:left w:val="none" w:sz="0" w:space="0" w:color="auto"/>
        <w:bottom w:val="none" w:sz="0" w:space="0" w:color="auto"/>
        <w:right w:val="none" w:sz="0" w:space="0" w:color="auto"/>
      </w:divBdr>
      <w:divsChild>
        <w:div w:id="1223056318">
          <w:marLeft w:val="0"/>
          <w:marRight w:val="0"/>
          <w:marTop w:val="0"/>
          <w:marBottom w:val="0"/>
          <w:divBdr>
            <w:top w:val="none" w:sz="0" w:space="0" w:color="auto"/>
            <w:left w:val="none" w:sz="0" w:space="0" w:color="auto"/>
            <w:bottom w:val="none" w:sz="0" w:space="0" w:color="auto"/>
            <w:right w:val="none" w:sz="0" w:space="0" w:color="auto"/>
          </w:divBdr>
        </w:div>
        <w:div w:id="597062095">
          <w:marLeft w:val="0"/>
          <w:marRight w:val="0"/>
          <w:marTop w:val="0"/>
          <w:marBottom w:val="0"/>
          <w:divBdr>
            <w:top w:val="none" w:sz="0" w:space="0" w:color="auto"/>
            <w:left w:val="none" w:sz="0" w:space="0" w:color="auto"/>
            <w:bottom w:val="none" w:sz="0" w:space="0" w:color="auto"/>
            <w:right w:val="none" w:sz="0" w:space="0" w:color="auto"/>
          </w:divBdr>
        </w:div>
        <w:div w:id="1052533665">
          <w:marLeft w:val="0"/>
          <w:marRight w:val="0"/>
          <w:marTop w:val="0"/>
          <w:marBottom w:val="0"/>
          <w:divBdr>
            <w:top w:val="none" w:sz="0" w:space="0" w:color="auto"/>
            <w:left w:val="none" w:sz="0" w:space="0" w:color="auto"/>
            <w:bottom w:val="none" w:sz="0" w:space="0" w:color="auto"/>
            <w:right w:val="none" w:sz="0" w:space="0" w:color="auto"/>
          </w:divBdr>
        </w:div>
      </w:divsChild>
    </w:div>
    <w:div w:id="1171603826">
      <w:bodyDiv w:val="1"/>
      <w:marLeft w:val="0"/>
      <w:marRight w:val="0"/>
      <w:marTop w:val="0"/>
      <w:marBottom w:val="0"/>
      <w:divBdr>
        <w:top w:val="none" w:sz="0" w:space="0" w:color="auto"/>
        <w:left w:val="none" w:sz="0" w:space="0" w:color="auto"/>
        <w:bottom w:val="none" w:sz="0" w:space="0" w:color="auto"/>
        <w:right w:val="none" w:sz="0" w:space="0" w:color="auto"/>
      </w:divBdr>
    </w:div>
    <w:div w:id="1215120736">
      <w:bodyDiv w:val="1"/>
      <w:marLeft w:val="0"/>
      <w:marRight w:val="0"/>
      <w:marTop w:val="0"/>
      <w:marBottom w:val="0"/>
      <w:divBdr>
        <w:top w:val="none" w:sz="0" w:space="0" w:color="auto"/>
        <w:left w:val="none" w:sz="0" w:space="0" w:color="auto"/>
        <w:bottom w:val="none" w:sz="0" w:space="0" w:color="auto"/>
        <w:right w:val="none" w:sz="0" w:space="0" w:color="auto"/>
      </w:divBdr>
    </w:div>
    <w:div w:id="1271934480">
      <w:bodyDiv w:val="1"/>
      <w:marLeft w:val="0"/>
      <w:marRight w:val="0"/>
      <w:marTop w:val="0"/>
      <w:marBottom w:val="0"/>
      <w:divBdr>
        <w:top w:val="none" w:sz="0" w:space="0" w:color="auto"/>
        <w:left w:val="none" w:sz="0" w:space="0" w:color="auto"/>
        <w:bottom w:val="none" w:sz="0" w:space="0" w:color="auto"/>
        <w:right w:val="none" w:sz="0" w:space="0" w:color="auto"/>
      </w:divBdr>
    </w:div>
    <w:div w:id="1277640150">
      <w:bodyDiv w:val="1"/>
      <w:marLeft w:val="0"/>
      <w:marRight w:val="0"/>
      <w:marTop w:val="0"/>
      <w:marBottom w:val="0"/>
      <w:divBdr>
        <w:top w:val="none" w:sz="0" w:space="0" w:color="auto"/>
        <w:left w:val="none" w:sz="0" w:space="0" w:color="auto"/>
        <w:bottom w:val="none" w:sz="0" w:space="0" w:color="auto"/>
        <w:right w:val="none" w:sz="0" w:space="0" w:color="auto"/>
      </w:divBdr>
    </w:div>
    <w:div w:id="1303122427">
      <w:bodyDiv w:val="1"/>
      <w:marLeft w:val="0"/>
      <w:marRight w:val="0"/>
      <w:marTop w:val="0"/>
      <w:marBottom w:val="0"/>
      <w:divBdr>
        <w:top w:val="none" w:sz="0" w:space="0" w:color="auto"/>
        <w:left w:val="none" w:sz="0" w:space="0" w:color="auto"/>
        <w:bottom w:val="none" w:sz="0" w:space="0" w:color="auto"/>
        <w:right w:val="none" w:sz="0" w:space="0" w:color="auto"/>
      </w:divBdr>
    </w:div>
    <w:div w:id="1358190373">
      <w:bodyDiv w:val="1"/>
      <w:marLeft w:val="0"/>
      <w:marRight w:val="0"/>
      <w:marTop w:val="0"/>
      <w:marBottom w:val="0"/>
      <w:divBdr>
        <w:top w:val="none" w:sz="0" w:space="0" w:color="auto"/>
        <w:left w:val="none" w:sz="0" w:space="0" w:color="auto"/>
        <w:bottom w:val="none" w:sz="0" w:space="0" w:color="auto"/>
        <w:right w:val="none" w:sz="0" w:space="0" w:color="auto"/>
      </w:divBdr>
    </w:div>
    <w:div w:id="1422262832">
      <w:bodyDiv w:val="1"/>
      <w:marLeft w:val="0"/>
      <w:marRight w:val="0"/>
      <w:marTop w:val="0"/>
      <w:marBottom w:val="0"/>
      <w:divBdr>
        <w:top w:val="none" w:sz="0" w:space="0" w:color="auto"/>
        <w:left w:val="none" w:sz="0" w:space="0" w:color="auto"/>
        <w:bottom w:val="none" w:sz="0" w:space="0" w:color="auto"/>
        <w:right w:val="none" w:sz="0" w:space="0" w:color="auto"/>
      </w:divBdr>
    </w:div>
    <w:div w:id="1524660971">
      <w:bodyDiv w:val="1"/>
      <w:marLeft w:val="0"/>
      <w:marRight w:val="0"/>
      <w:marTop w:val="0"/>
      <w:marBottom w:val="0"/>
      <w:divBdr>
        <w:top w:val="none" w:sz="0" w:space="0" w:color="auto"/>
        <w:left w:val="none" w:sz="0" w:space="0" w:color="auto"/>
        <w:bottom w:val="none" w:sz="0" w:space="0" w:color="auto"/>
        <w:right w:val="none" w:sz="0" w:space="0" w:color="auto"/>
      </w:divBdr>
    </w:div>
    <w:div w:id="1626279133">
      <w:bodyDiv w:val="1"/>
      <w:marLeft w:val="0"/>
      <w:marRight w:val="0"/>
      <w:marTop w:val="0"/>
      <w:marBottom w:val="0"/>
      <w:divBdr>
        <w:top w:val="none" w:sz="0" w:space="0" w:color="auto"/>
        <w:left w:val="none" w:sz="0" w:space="0" w:color="auto"/>
        <w:bottom w:val="none" w:sz="0" w:space="0" w:color="auto"/>
        <w:right w:val="none" w:sz="0" w:space="0" w:color="auto"/>
      </w:divBdr>
    </w:div>
    <w:div w:id="1640920645">
      <w:bodyDiv w:val="1"/>
      <w:marLeft w:val="0"/>
      <w:marRight w:val="0"/>
      <w:marTop w:val="0"/>
      <w:marBottom w:val="0"/>
      <w:divBdr>
        <w:top w:val="none" w:sz="0" w:space="0" w:color="auto"/>
        <w:left w:val="none" w:sz="0" w:space="0" w:color="auto"/>
        <w:bottom w:val="none" w:sz="0" w:space="0" w:color="auto"/>
        <w:right w:val="none" w:sz="0" w:space="0" w:color="auto"/>
      </w:divBdr>
    </w:div>
    <w:div w:id="1695959046">
      <w:bodyDiv w:val="1"/>
      <w:marLeft w:val="0"/>
      <w:marRight w:val="0"/>
      <w:marTop w:val="0"/>
      <w:marBottom w:val="0"/>
      <w:divBdr>
        <w:top w:val="none" w:sz="0" w:space="0" w:color="auto"/>
        <w:left w:val="none" w:sz="0" w:space="0" w:color="auto"/>
        <w:bottom w:val="none" w:sz="0" w:space="0" w:color="auto"/>
        <w:right w:val="none" w:sz="0" w:space="0" w:color="auto"/>
      </w:divBdr>
    </w:div>
    <w:div w:id="1707827116">
      <w:bodyDiv w:val="1"/>
      <w:marLeft w:val="0"/>
      <w:marRight w:val="0"/>
      <w:marTop w:val="0"/>
      <w:marBottom w:val="0"/>
      <w:divBdr>
        <w:top w:val="none" w:sz="0" w:space="0" w:color="auto"/>
        <w:left w:val="none" w:sz="0" w:space="0" w:color="auto"/>
        <w:bottom w:val="none" w:sz="0" w:space="0" w:color="auto"/>
        <w:right w:val="none" w:sz="0" w:space="0" w:color="auto"/>
      </w:divBdr>
    </w:div>
    <w:div w:id="1853716570">
      <w:bodyDiv w:val="1"/>
      <w:marLeft w:val="0"/>
      <w:marRight w:val="0"/>
      <w:marTop w:val="0"/>
      <w:marBottom w:val="0"/>
      <w:divBdr>
        <w:top w:val="none" w:sz="0" w:space="0" w:color="auto"/>
        <w:left w:val="none" w:sz="0" w:space="0" w:color="auto"/>
        <w:bottom w:val="none" w:sz="0" w:space="0" w:color="auto"/>
        <w:right w:val="none" w:sz="0" w:space="0" w:color="auto"/>
      </w:divBdr>
    </w:div>
    <w:div w:id="1961376307">
      <w:bodyDiv w:val="1"/>
      <w:marLeft w:val="0"/>
      <w:marRight w:val="0"/>
      <w:marTop w:val="0"/>
      <w:marBottom w:val="0"/>
      <w:divBdr>
        <w:top w:val="none" w:sz="0" w:space="0" w:color="auto"/>
        <w:left w:val="none" w:sz="0" w:space="0" w:color="auto"/>
        <w:bottom w:val="none" w:sz="0" w:space="0" w:color="auto"/>
        <w:right w:val="none" w:sz="0" w:space="0" w:color="auto"/>
      </w:divBdr>
    </w:div>
    <w:div w:id="2032873998">
      <w:bodyDiv w:val="1"/>
      <w:marLeft w:val="0"/>
      <w:marRight w:val="0"/>
      <w:marTop w:val="0"/>
      <w:marBottom w:val="0"/>
      <w:divBdr>
        <w:top w:val="none" w:sz="0" w:space="0" w:color="auto"/>
        <w:left w:val="none" w:sz="0" w:space="0" w:color="auto"/>
        <w:bottom w:val="none" w:sz="0" w:space="0" w:color="auto"/>
        <w:right w:val="none" w:sz="0" w:space="0" w:color="auto"/>
      </w:divBdr>
    </w:div>
    <w:div w:id="207115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C7CCB-FD82-488D-8CB3-B0657CCF7D2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58383B2-3B2D-4B07-B40F-384C933B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Jenny</dc:creator>
  <cp:keywords>[OFFICIAL]</cp:keywords>
  <dc:description/>
  <cp:lastModifiedBy>Evans, Jane</cp:lastModifiedBy>
  <cp:revision>2</cp:revision>
  <cp:lastPrinted>2020-01-13T10:38:00Z</cp:lastPrinted>
  <dcterms:created xsi:type="dcterms:W3CDTF">2020-04-06T08:20:00Z</dcterms:created>
  <dcterms:modified xsi:type="dcterms:W3CDTF">2020-04-06T08:20:00Z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78180cd5-f9b1-4a89-978b-9fd41a5035c7</vt:lpwstr>
  </property>
  <property fmtid="{D5CDD505-2E9C-101B-9397-08002B2CF9AE}" pid="3" name="bjSaver">
    <vt:lpwstr>Qm/w45JWxafp5R3lDXf3ynDOg+NeHvmI</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uid="e3747532-42d1-43b9-8ba8-1bf45779edd5" value="" /&gt;&lt;/sisl&gt;</vt:lpwstr>
  </property>
  <property fmtid="{D5CDD505-2E9C-101B-9397-08002B2CF9AE}" pid="6" name="bjDocumentSecurityLabel">
    <vt:lpwstr>OFFICIAL</vt:lpwstr>
  </property>
  <property fmtid="{D5CDD505-2E9C-101B-9397-08002B2CF9AE}" pid="7" name="gcc-meta-protectivemarking">
    <vt:lpwstr>[OFFICIAL]</vt:lpwstr>
  </property>
</Properties>
</file>