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01" w:rsidRDefault="007C6CDF" w:rsidP="00D25601"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Aims </w:t>
      </w:r>
      <w:r w:rsidR="006877E6">
        <w:t xml:space="preserve"> </w:t>
      </w:r>
    </w:p>
    <w:p w:rsidR="007C6CDF" w:rsidRDefault="007C6CDF" w:rsidP="00D25601">
      <w:r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83567B" wp14:editId="0E996BB4">
                <wp:simplePos x="0" y="0"/>
                <wp:positionH relativeFrom="column">
                  <wp:posOffset>352425</wp:posOffset>
                </wp:positionH>
                <wp:positionV relativeFrom="paragraph">
                  <wp:posOffset>43815</wp:posOffset>
                </wp:positionV>
                <wp:extent cx="5924550" cy="771525"/>
                <wp:effectExtent l="38100" t="38100" r="1143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CC" w:rsidRPr="004E243C" w:rsidRDefault="007C6CDF" w:rsidP="00012BBD">
                            <w:pPr>
                              <w:jc w:val="center"/>
                            </w:pPr>
                            <w:r w:rsidRPr="004E243C">
                              <w:t>To promote teachers’ understanding of the impact of and issues around loss and bereavement so that they can better support children and young people in Glasgow’s establishments.</w:t>
                            </w:r>
                          </w:p>
                          <w:p w:rsidR="007C6CDF" w:rsidRPr="004E243C" w:rsidRDefault="007C6CDF" w:rsidP="004E243C">
                            <w:pPr>
                              <w:jc w:val="center"/>
                            </w:pPr>
                            <w:r w:rsidRPr="004E243C">
                              <w:t>Provide staff with the resources needed to develop resilience in children and young people.</w:t>
                            </w:r>
                          </w:p>
                          <w:p w:rsidR="007C6CDF" w:rsidRPr="004E243C" w:rsidRDefault="007C6CDF" w:rsidP="004E243C">
                            <w:pPr>
                              <w:jc w:val="center"/>
                            </w:pPr>
                          </w:p>
                          <w:p w:rsidR="007C6CDF" w:rsidRDefault="007C6CDF" w:rsidP="00F73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567B" id="Rectangle 1" o:spid="_x0000_s1026" style="position:absolute;margin-left:27.75pt;margin-top:3.45pt;width:466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" fillcolor="#a8d08d [1945]" strokecolor="#a5a5a5 [2092]" strokeweight="1pt">
                <v:shadow on="t" color="black" opacity="26214f" origin="-.5,-.5" offset=".74836mm,.74836mm"/>
                <v:textbox>
                  <w:txbxContent>
                    <w:p w:rsidR="00F73CCC" w:rsidRPr="004E243C" w:rsidRDefault="007C6CDF" w:rsidP="00012BBD">
                      <w:pPr>
                        <w:jc w:val="center"/>
                      </w:pPr>
                      <w:r w:rsidRPr="004E243C">
                        <w:t>To promote teachers’ understanding of the impact of and issues around loss and bereavement so that they can better support children and young people in Glasgow’s establishments.</w:t>
                      </w:r>
                    </w:p>
                    <w:p w:rsidR="007C6CDF" w:rsidRPr="004E243C" w:rsidRDefault="007C6CDF" w:rsidP="004E243C">
                      <w:pPr>
                        <w:jc w:val="center"/>
                      </w:pPr>
                      <w:r w:rsidRPr="004E243C">
                        <w:t>Provide staff with the resources needed to develop resilience in children and young people.</w:t>
                      </w:r>
                    </w:p>
                    <w:p w:rsidR="007C6CDF" w:rsidRPr="004E243C" w:rsidRDefault="007C6CDF" w:rsidP="004E243C">
                      <w:pPr>
                        <w:jc w:val="center"/>
                      </w:pPr>
                    </w:p>
                    <w:p w:rsidR="007C6CDF" w:rsidRDefault="007C6CDF" w:rsidP="00F73CCC"/>
                  </w:txbxContent>
                </v:textbox>
              </v:rect>
            </w:pict>
          </mc:Fallback>
        </mc:AlternateContent>
      </w:r>
    </w:p>
    <w:p w:rsidR="007C6CDF" w:rsidRDefault="007C6CDF" w:rsidP="00D25601"/>
    <w:p w:rsidR="006877E6" w:rsidRDefault="006877E6" w:rsidP="00D25601"/>
    <w:p w:rsidR="006877E6" w:rsidRPr="00D25601" w:rsidRDefault="004E243C" w:rsidP="00D25601">
      <w:r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825AD" wp14:editId="363A1BE4">
                <wp:simplePos x="0" y="0"/>
                <wp:positionH relativeFrom="margin">
                  <wp:posOffset>371475</wp:posOffset>
                </wp:positionH>
                <wp:positionV relativeFrom="paragraph">
                  <wp:posOffset>148590</wp:posOffset>
                </wp:positionV>
                <wp:extent cx="5924550" cy="619125"/>
                <wp:effectExtent l="38100" t="38100" r="114300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DF" w:rsidRPr="004E243C" w:rsidRDefault="007C6CDF" w:rsidP="00012BBD">
                            <w:pPr>
                              <w:jc w:val="center"/>
                            </w:pPr>
                            <w:r w:rsidRPr="004E243C">
                              <w:t>Children</w:t>
                            </w:r>
                            <w:r w:rsidR="00F73CCC" w:rsidRPr="004E243C">
                              <w:t xml:space="preserve"> and young people will develop </w:t>
                            </w:r>
                            <w:r w:rsidRPr="004E243C">
                              <w:t xml:space="preserve">resilience to better cope with the loss they experience. </w:t>
                            </w:r>
                            <w:r w:rsidR="00F73CCC" w:rsidRPr="004E243C">
                              <w:t xml:space="preserve"> This will reduce the potential for future mental health issues and allow them to achieve their full potential.</w:t>
                            </w:r>
                          </w:p>
                          <w:p w:rsidR="00F73CCC" w:rsidRPr="007C6CDF" w:rsidRDefault="00F73CCC" w:rsidP="007C6CD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C6CDF" w:rsidRDefault="007C6CDF" w:rsidP="007C6CDF">
                            <w:pPr>
                              <w:jc w:val="center"/>
                            </w:pPr>
                          </w:p>
                          <w:p w:rsidR="007C6CDF" w:rsidRDefault="007C6CDF" w:rsidP="007C6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825AD" id="Rectangle 8" o:spid="_x0000_s1027" style="position:absolute;margin-left:29.25pt;margin-top:11.7pt;width:466.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" fillcolor="#a8d08d [1945]" strokecolor="#a5a5a5 [2092]" strokeweight="1pt">
                <v:shadow on="t" color="black" opacity="26214f" origin="-.5,-.5" offset=".74836mm,.74836mm"/>
                <v:textbox>
                  <w:txbxContent>
                    <w:p w:rsidR="007C6CDF" w:rsidRPr="004E243C" w:rsidRDefault="007C6CDF" w:rsidP="00012BBD">
                      <w:pPr>
                        <w:jc w:val="center"/>
                      </w:pPr>
                      <w:r w:rsidRPr="004E243C">
                        <w:t>Children</w:t>
                      </w:r>
                      <w:r w:rsidR="00F73CCC" w:rsidRPr="004E243C">
                        <w:t xml:space="preserve"> and young people will develop </w:t>
                      </w:r>
                      <w:r w:rsidRPr="004E243C">
                        <w:t xml:space="preserve">resilience to better cope with the loss they experience. </w:t>
                      </w:r>
                      <w:r w:rsidR="00F73CCC" w:rsidRPr="004E243C">
                        <w:t xml:space="preserve"> This will reduce the potential for future mental health issues and allow them to achieve their full potential.</w:t>
                      </w:r>
                    </w:p>
                    <w:p w:rsidR="00F73CCC" w:rsidRPr="007C6CDF" w:rsidRDefault="00F73CCC" w:rsidP="007C6CD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C6CDF" w:rsidRDefault="007C6CDF" w:rsidP="007C6CDF">
                      <w:pPr>
                        <w:jc w:val="center"/>
                      </w:pPr>
                    </w:p>
                    <w:p w:rsidR="007C6CDF" w:rsidRDefault="007C6CDF" w:rsidP="007C6C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5601" w:rsidRPr="00D25601" w:rsidRDefault="00D25601" w:rsidP="00D25601"/>
    <w:p w:rsidR="00D25601" w:rsidRPr="00D25601" w:rsidRDefault="00D25601" w:rsidP="004E243C"/>
    <w:p w:rsidR="00D25601" w:rsidRDefault="001261F8" w:rsidP="00CD0D8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A6E3B" wp14:editId="55B3AADE">
                <wp:simplePos x="0" y="0"/>
                <wp:positionH relativeFrom="column">
                  <wp:posOffset>3314700</wp:posOffset>
                </wp:positionH>
                <wp:positionV relativeFrom="paragraph">
                  <wp:posOffset>403224</wp:posOffset>
                </wp:positionV>
                <wp:extent cx="2171700" cy="1990725"/>
                <wp:effectExtent l="57150" t="19050" r="38100" b="14287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90725"/>
                        </a:xfrm>
                        <a:prstGeom prst="wedgeEllipseCallout">
                          <a:avLst>
                            <a:gd name="adj1" fmla="val -52001"/>
                            <a:gd name="adj2" fmla="val 5503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BBD" w:rsidRDefault="00012BBD" w:rsidP="00012BBD">
                            <w:pPr>
                              <w:jc w:val="center"/>
                            </w:pPr>
                            <w:r w:rsidRPr="001A6887">
                              <w:rPr>
                                <w:sz w:val="20"/>
                                <w:szCs w:val="20"/>
                              </w:rPr>
                              <w:t>This was very well organised and thoughtfully planned, showcasing a range of supports available</w:t>
                            </w:r>
                            <w:r w:rsidR="001A6887" w:rsidRPr="001A68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6887">
                              <w:rPr>
                                <w:sz w:val="20"/>
                                <w:szCs w:val="20"/>
                              </w:rPr>
                              <w:t>whilst deepening knowledge and understanding of bereavement and</w:t>
                            </w:r>
                            <w:r>
                              <w:t xml:space="preserve"> </w:t>
                            </w:r>
                            <w:r w:rsidRPr="001A6887">
                              <w:rPr>
                                <w:sz w:val="20"/>
                                <w:szCs w:val="20"/>
                              </w:rPr>
                              <w:t>loss.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6E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8" type="#_x0000_t63" style="position:absolute;margin-left:261pt;margin-top:31.75pt;width:171pt;height:15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" adj="-432,22688" fillcolor="#a8d08d [1945]" strokecolor="#41719c" strokeweight="1pt">
                <v:textbox>
                  <w:txbxContent>
                    <w:p w:rsidR="00012BBD" w:rsidRDefault="00012BBD" w:rsidP="00012BBD">
                      <w:pPr>
                        <w:jc w:val="center"/>
                      </w:pPr>
                      <w:r w:rsidRPr="001A6887">
                        <w:rPr>
                          <w:sz w:val="20"/>
                          <w:szCs w:val="20"/>
                        </w:rPr>
                        <w:t>This was very well organised and thoughtfully planned, showcasing a range of supports available</w:t>
                      </w:r>
                      <w:r w:rsidR="001A6887" w:rsidRPr="001A68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6887">
                        <w:rPr>
                          <w:sz w:val="20"/>
                          <w:szCs w:val="20"/>
                        </w:rPr>
                        <w:t>whilst deepening knowledge and understanding of bereavement and</w:t>
                      </w:r>
                      <w:r>
                        <w:t xml:space="preserve"> </w:t>
                      </w:r>
                      <w:r w:rsidRPr="001A6887">
                        <w:rPr>
                          <w:sz w:val="20"/>
                          <w:szCs w:val="20"/>
                        </w:rPr>
                        <w:t>loss.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6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051F05" wp14:editId="1783C1FC">
                <wp:simplePos x="0" y="0"/>
                <wp:positionH relativeFrom="column">
                  <wp:posOffset>5648325</wp:posOffset>
                </wp:positionH>
                <wp:positionV relativeFrom="paragraph">
                  <wp:posOffset>406400</wp:posOffset>
                </wp:positionV>
                <wp:extent cx="1155700" cy="1314450"/>
                <wp:effectExtent l="152400" t="19050" r="44450" b="1524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14450"/>
                        </a:xfrm>
                        <a:prstGeom prst="wedgeEllipseCallout">
                          <a:avLst>
                            <a:gd name="adj1" fmla="val -60298"/>
                            <a:gd name="adj2" fmla="val 5841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887" w:rsidRDefault="001A6887" w:rsidP="001A6887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Very informative and thought provoking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1F05" id="Oval Callout 16" o:spid="_x0000_s1029" type="#_x0000_t63" style="position:absolute;margin-left:444.75pt;margin-top:32pt;width:91pt;height:10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" adj="-2224,23418" fillcolor="#a8d08d [1945]" strokecolor="#41719c" strokeweight="1pt">
                <v:textbox>
                  <w:txbxContent>
                    <w:p w:rsidR="001A6887" w:rsidRDefault="001A6887" w:rsidP="001A6887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Very informative and thought provoking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243C"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CE3BA" wp14:editId="6D6941A4">
                <wp:simplePos x="0" y="0"/>
                <wp:positionH relativeFrom="page">
                  <wp:posOffset>180975</wp:posOffset>
                </wp:positionH>
                <wp:positionV relativeFrom="paragraph">
                  <wp:posOffset>492125</wp:posOffset>
                </wp:positionV>
                <wp:extent cx="3257550" cy="2295525"/>
                <wp:effectExtent l="38100" t="38100" r="114300" b="123825"/>
                <wp:wrapThrough wrapText="bothSides">
                  <wp:wrapPolygon edited="0">
                    <wp:start x="2526" y="-359"/>
                    <wp:lineTo x="-253" y="-179"/>
                    <wp:lineTo x="-253" y="17029"/>
                    <wp:lineTo x="-126" y="20435"/>
                    <wp:lineTo x="1768" y="22407"/>
                    <wp:lineTo x="2400" y="22586"/>
                    <wp:lineTo x="19579" y="22586"/>
                    <wp:lineTo x="19705" y="22407"/>
                    <wp:lineTo x="22105" y="20076"/>
                    <wp:lineTo x="22232" y="17029"/>
                    <wp:lineTo x="22232" y="5557"/>
                    <wp:lineTo x="22105" y="1793"/>
                    <wp:lineTo x="20337" y="-179"/>
                    <wp:lineTo x="19453" y="-359"/>
                    <wp:lineTo x="2526" y="-359"/>
                  </wp:wrapPolygon>
                </wp:wrapThrough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295525"/>
                        </a:xfrm>
                        <a:prstGeom prst="flowChartAlternate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CC" w:rsidRPr="007A5330" w:rsidRDefault="00F73CCC" w:rsidP="00F73C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whole School Approach to </w:t>
                            </w:r>
                            <w:r w:rsidR="00CD0D81">
                              <w:rPr>
                                <w:b/>
                              </w:rPr>
                              <w:t xml:space="preserve">supporting </w:t>
                            </w:r>
                            <w:r w:rsidR="00F90D8F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oss</w:t>
                            </w:r>
                            <w:r w:rsidR="00CD0D81">
                              <w:rPr>
                                <w:b/>
                              </w:rPr>
                              <w:t xml:space="preserve">, bereavement and change </w:t>
                            </w:r>
                            <w:r>
                              <w:rPr>
                                <w:b/>
                              </w:rPr>
                              <w:t>CPD day</w:t>
                            </w:r>
                          </w:p>
                          <w:p w:rsidR="00F73CCC" w:rsidRDefault="00F73CCC" w:rsidP="00F7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Delivered annually and available through CPD Manager</w:t>
                            </w:r>
                            <w:r w:rsidR="00CD0D81">
                              <w:t xml:space="preserve"> for up to </w:t>
                            </w:r>
                            <w:r w:rsidR="00CD0D81" w:rsidRPr="00706FFF">
                              <w:rPr>
                                <w:b/>
                                <w:color w:val="70AD47" w:themeColor="accent6"/>
                              </w:rPr>
                              <w:t>30 staff</w:t>
                            </w:r>
                            <w:r w:rsidR="00CD0D81">
                              <w:t>.</w:t>
                            </w:r>
                          </w:p>
                          <w:p w:rsidR="0016225E" w:rsidRDefault="0016225E" w:rsidP="00F7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Has been offered </w:t>
                            </w:r>
                            <w:r w:rsidR="00273032">
                              <w:t xml:space="preserve">to GCC staff </w:t>
                            </w:r>
                            <w:r>
                              <w:t xml:space="preserve">annually in partnership for over </w:t>
                            </w:r>
                            <w:r w:rsidR="00273032">
                              <w:t>5 years.</w:t>
                            </w:r>
                          </w:p>
                          <w:p w:rsidR="00F73CCC" w:rsidRDefault="00CD0D81" w:rsidP="00F7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Delivered i</w:t>
                            </w:r>
                            <w:r w:rsidR="0016225E">
                              <w:t>n partnership with colleagues f</w:t>
                            </w:r>
                            <w:r>
                              <w:t>r</w:t>
                            </w:r>
                            <w:r w:rsidR="0016225E">
                              <w:t>om</w:t>
                            </w:r>
                            <w:r>
                              <w:t xml:space="preserve"> PPW hospice and NHS Health Improvement</w:t>
                            </w:r>
                          </w:p>
                          <w:p w:rsidR="00CD0D81" w:rsidRDefault="00CD0D81" w:rsidP="00F73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Additional input this year from Families Outside and Family Addi</w:t>
                            </w:r>
                            <w:r w:rsidR="005D7212">
                              <w:t>c</w:t>
                            </w:r>
                            <w:r>
                              <w:t>tion Support Service (FASS)</w:t>
                            </w:r>
                          </w:p>
                          <w:p w:rsidR="0016225E" w:rsidRDefault="0016225E" w:rsidP="00273032">
                            <w:pPr>
                              <w:spacing w:after="0" w:line="240" w:lineRule="auto"/>
                            </w:pPr>
                          </w:p>
                          <w:p w:rsidR="00CD0D81" w:rsidRDefault="00CD0D81" w:rsidP="00CD0D8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E3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7" o:spid="_x0000_s1030" type="#_x0000_t176" style="position:absolute;margin-left:14.25pt;margin-top:38.75pt;width:256.5pt;height:180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F73CCC" w:rsidRPr="007A5330" w:rsidRDefault="00F73CCC" w:rsidP="00F73C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whole School Approach to </w:t>
                      </w:r>
                      <w:r w:rsidR="00CD0D81">
                        <w:rPr>
                          <w:b/>
                        </w:rPr>
                        <w:t xml:space="preserve">supporting </w:t>
                      </w:r>
                      <w:r w:rsidR="00F90D8F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oss</w:t>
                      </w:r>
                      <w:r w:rsidR="00CD0D81">
                        <w:rPr>
                          <w:b/>
                        </w:rPr>
                        <w:t xml:space="preserve">, bereavement and change </w:t>
                      </w:r>
                      <w:r>
                        <w:rPr>
                          <w:b/>
                        </w:rPr>
                        <w:t>CPD day</w:t>
                      </w:r>
                    </w:p>
                    <w:p w:rsidR="00F73CCC" w:rsidRDefault="00F73CCC" w:rsidP="00F7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Delivered annually and available through CPD Manager</w:t>
                      </w:r>
                      <w:r w:rsidR="00CD0D81">
                        <w:t xml:space="preserve"> for up to </w:t>
                      </w:r>
                      <w:r w:rsidR="00CD0D81" w:rsidRPr="00706FFF">
                        <w:rPr>
                          <w:b/>
                          <w:color w:val="70AD47" w:themeColor="accent6"/>
                        </w:rPr>
                        <w:t>30 staff</w:t>
                      </w:r>
                      <w:r w:rsidR="00CD0D81">
                        <w:t>.</w:t>
                      </w:r>
                    </w:p>
                    <w:p w:rsidR="0016225E" w:rsidRDefault="0016225E" w:rsidP="00F7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Has been offered </w:t>
                      </w:r>
                      <w:r w:rsidR="00273032">
                        <w:t xml:space="preserve">to GCC staff </w:t>
                      </w:r>
                      <w:r>
                        <w:t xml:space="preserve">annually in partnership for over </w:t>
                      </w:r>
                      <w:r w:rsidR="00273032">
                        <w:t>5 years.</w:t>
                      </w:r>
                    </w:p>
                    <w:p w:rsidR="00F73CCC" w:rsidRDefault="00CD0D81" w:rsidP="00F7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Delivered i</w:t>
                      </w:r>
                      <w:r w:rsidR="0016225E">
                        <w:t>n partnership with colleagues f</w:t>
                      </w:r>
                      <w:r>
                        <w:t>r</w:t>
                      </w:r>
                      <w:r w:rsidR="0016225E">
                        <w:t>om</w:t>
                      </w:r>
                      <w:r>
                        <w:t xml:space="preserve"> PPW hospice and NHS Health Improvement</w:t>
                      </w:r>
                    </w:p>
                    <w:p w:rsidR="00CD0D81" w:rsidRDefault="00CD0D81" w:rsidP="00F73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Additional input this year from Families Outside and Family Addi</w:t>
                      </w:r>
                      <w:r w:rsidR="005D7212">
                        <w:t>c</w:t>
                      </w:r>
                      <w:r>
                        <w:t>tion Support Service (FASS)</w:t>
                      </w:r>
                    </w:p>
                    <w:p w:rsidR="0016225E" w:rsidRDefault="0016225E" w:rsidP="00273032">
                      <w:pPr>
                        <w:spacing w:after="0" w:line="240" w:lineRule="auto"/>
                      </w:pPr>
                    </w:p>
                    <w:p w:rsidR="00CD0D81" w:rsidRDefault="00CD0D81" w:rsidP="00CD0D81">
                      <w:pPr>
                        <w:spacing w:after="0" w:line="240" w:lineRule="auto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9B3896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</w:t>
      </w:r>
      <w:r w:rsidR="00CD0D81">
        <w:tab/>
      </w:r>
      <w:r w:rsidR="00CD0D81">
        <w:tab/>
      </w:r>
      <w:r w:rsidR="00CD0D81">
        <w:tab/>
      </w:r>
      <w:r w:rsidR="00CD0D81">
        <w:tab/>
      </w:r>
      <w:r w:rsidR="00CD0D81">
        <w:tab/>
      </w:r>
      <w:r w:rsidR="00CD0D81">
        <w:tab/>
        <w:t xml:space="preserve">     </w:t>
      </w:r>
      <w:r w:rsidR="00CD0D81" w:rsidRPr="00CD0D81">
        <w:rPr>
          <w:b/>
        </w:rPr>
        <w:t xml:space="preserve">Feedback from colleagues who attended </w:t>
      </w:r>
      <w:r w:rsidR="00CD0D81">
        <w:rPr>
          <w:b/>
        </w:rPr>
        <w:t xml:space="preserve">February </w:t>
      </w:r>
      <w:r w:rsidR="00CD0D81" w:rsidRPr="00CD0D81">
        <w:rPr>
          <w:b/>
        </w:rPr>
        <w:t>2019</w:t>
      </w:r>
    </w:p>
    <w:p w:rsidR="0043719D" w:rsidRPr="0043719D" w:rsidRDefault="0043719D" w:rsidP="00CD0D81"/>
    <w:p w:rsidR="00D25601" w:rsidRPr="00D25601" w:rsidRDefault="00D25601" w:rsidP="00D25601"/>
    <w:p w:rsidR="006877E6" w:rsidRDefault="006877E6" w:rsidP="00D25601"/>
    <w:p w:rsidR="006877E6" w:rsidRDefault="006877E6" w:rsidP="00D25601"/>
    <w:p w:rsidR="006877E6" w:rsidRDefault="006877E6" w:rsidP="00D25601"/>
    <w:p w:rsidR="006877E6" w:rsidRDefault="006877E6" w:rsidP="00D25601"/>
    <w:p w:rsidR="001A6887" w:rsidRDefault="001261F8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A6E3B" wp14:editId="55B3AADE">
                <wp:simplePos x="0" y="0"/>
                <wp:positionH relativeFrom="page">
                  <wp:posOffset>3886200</wp:posOffset>
                </wp:positionH>
                <wp:positionV relativeFrom="paragraph">
                  <wp:posOffset>151765</wp:posOffset>
                </wp:positionV>
                <wp:extent cx="3267075" cy="1066800"/>
                <wp:effectExtent l="0" t="0" r="28575" b="1143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66800"/>
                        </a:xfrm>
                        <a:prstGeom prst="wedgeEllipseCallout">
                          <a:avLst>
                            <a:gd name="adj1" fmla="val -41260"/>
                            <a:gd name="adj2" fmla="val 5833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BBD" w:rsidRPr="001A6887" w:rsidRDefault="00012BBD" w:rsidP="00012B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6887">
                              <w:rPr>
                                <w:sz w:val="20"/>
                                <w:szCs w:val="20"/>
                              </w:rPr>
                              <w:t xml:space="preserve">This was an amazing day. Great speakers who bravely shared their experiences. I have enjoyed the time and space to create a </w:t>
                            </w:r>
                            <w:r w:rsidR="00CF6F85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Pr="001A6887">
                              <w:rPr>
                                <w:sz w:val="20"/>
                                <w:szCs w:val="20"/>
                              </w:rPr>
                              <w:t>to do</w:t>
                            </w:r>
                            <w:r w:rsidR="00CF6F85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1A6887">
                              <w:rPr>
                                <w:sz w:val="20"/>
                                <w:szCs w:val="20"/>
                              </w:rPr>
                              <w:t xml:space="preserve"> list for back in school.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6E3B" id="Oval Callout 6" o:spid="_x0000_s1031" type="#_x0000_t63" style="position:absolute;margin-left:306pt;margin-top:11.95pt;width:257.25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" adj="1888,23401" fillcolor="#a8d08d [1945]" strokecolor="#41719c" strokeweight="1pt">
                <v:textbox>
                  <w:txbxContent>
                    <w:p w:rsidR="00012BBD" w:rsidRPr="001A6887" w:rsidRDefault="00012BBD" w:rsidP="00012B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6887">
                        <w:rPr>
                          <w:sz w:val="20"/>
                          <w:szCs w:val="20"/>
                        </w:rPr>
                        <w:t xml:space="preserve">This was an amazing day. Great speakers who bravely shared their experiences. I have enjoyed the time and space to create a </w:t>
                      </w:r>
                      <w:r w:rsidR="00CF6F85">
                        <w:rPr>
                          <w:sz w:val="20"/>
                          <w:szCs w:val="20"/>
                        </w:rPr>
                        <w:t>‘</w:t>
                      </w:r>
                      <w:r w:rsidRPr="001A6887">
                        <w:rPr>
                          <w:sz w:val="20"/>
                          <w:szCs w:val="20"/>
                        </w:rPr>
                        <w:t>to do</w:t>
                      </w:r>
                      <w:r w:rsidR="00CF6F85">
                        <w:rPr>
                          <w:sz w:val="20"/>
                          <w:szCs w:val="20"/>
                        </w:rPr>
                        <w:t>’</w:t>
                      </w:r>
                      <w:r w:rsidRPr="001A6887">
                        <w:rPr>
                          <w:sz w:val="20"/>
                          <w:szCs w:val="20"/>
                        </w:rPr>
                        <w:t xml:space="preserve"> list for back in school.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0D8F" w:rsidRDefault="00F90D8F" w:rsidP="00D25601"/>
    <w:p w:rsidR="00F90D8F" w:rsidRDefault="00F90D8F" w:rsidP="00D25601"/>
    <w:p w:rsidR="004E243C" w:rsidRDefault="00706FFF" w:rsidP="00D25601">
      <w:r w:rsidRPr="0043719D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1000125" cy="482600"/>
            <wp:effectExtent l="0" t="0" r="9525" b="0"/>
            <wp:wrapThrough wrapText="bothSides">
              <wp:wrapPolygon edited="0">
                <wp:start x="0" y="0"/>
                <wp:lineTo x="0" y="20463"/>
                <wp:lineTo x="21394" y="20463"/>
                <wp:lineTo x="21394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3C" w:rsidRDefault="004E243C" w:rsidP="00D25601">
      <w:pPr>
        <w:rPr>
          <w:b/>
        </w:rPr>
      </w:pPr>
    </w:p>
    <w:p w:rsidR="001A6887" w:rsidRDefault="0036398F" w:rsidP="00706FFF">
      <w:pPr>
        <w:ind w:left="5040"/>
      </w:pPr>
      <w:r w:rsidRPr="00CD0D81">
        <w:rPr>
          <w:b/>
        </w:rPr>
        <w:t xml:space="preserve">Feedback from </w:t>
      </w:r>
      <w:r>
        <w:rPr>
          <w:b/>
        </w:rPr>
        <w:t>recently trained companions (March 2019)</w:t>
      </w:r>
    </w:p>
    <w:p w:rsidR="001A6887" w:rsidRDefault="006E663C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AC37DF" wp14:editId="21E82B66">
                <wp:simplePos x="0" y="0"/>
                <wp:positionH relativeFrom="page">
                  <wp:posOffset>4200525</wp:posOffset>
                </wp:positionH>
                <wp:positionV relativeFrom="paragraph">
                  <wp:posOffset>6349</wp:posOffset>
                </wp:positionV>
                <wp:extent cx="2990850" cy="1057275"/>
                <wp:effectExtent l="0" t="0" r="19050" b="123825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057275"/>
                        </a:xfrm>
                        <a:prstGeom prst="wedgeEllipseCallout">
                          <a:avLst>
                            <a:gd name="adj1" fmla="val -41260"/>
                            <a:gd name="adj2" fmla="val 5833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98F" w:rsidRPr="001A6887" w:rsidRDefault="0036398F" w:rsidP="00363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 of the best, interesting, useful and informative course I have ever taken part in in over 25 years as a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37DF" id="Oval Callout 30" o:spid="_x0000_s1032" type="#_x0000_t63" style="position:absolute;margin-left:330.75pt;margin-top:.5pt;width:235.5pt;height:83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" adj="1888,23401" fillcolor="#a8d08d [1945]" strokecolor="#41719c" strokeweight="1pt">
                <v:textbox>
                  <w:txbxContent>
                    <w:p w:rsidR="0036398F" w:rsidRPr="001A6887" w:rsidRDefault="0036398F" w:rsidP="00363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 of the best, interesting, useful and informative course I have ever taken part in in over 25 years as a teacher.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6FFF">
        <w:rPr>
          <w:noProof/>
          <w:color w:val="008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AB9251" wp14:editId="11191401">
                <wp:simplePos x="0" y="0"/>
                <wp:positionH relativeFrom="page">
                  <wp:posOffset>190500</wp:posOffset>
                </wp:positionH>
                <wp:positionV relativeFrom="paragraph">
                  <wp:posOffset>196850</wp:posOffset>
                </wp:positionV>
                <wp:extent cx="3810000" cy="1962150"/>
                <wp:effectExtent l="38100" t="38100" r="114300" b="114300"/>
                <wp:wrapThrough wrapText="bothSides">
                  <wp:wrapPolygon edited="0">
                    <wp:start x="1836" y="-419"/>
                    <wp:lineTo x="-216" y="-210"/>
                    <wp:lineTo x="-216" y="19293"/>
                    <wp:lineTo x="-108" y="20551"/>
                    <wp:lineTo x="1296" y="22439"/>
                    <wp:lineTo x="1728" y="22649"/>
                    <wp:lineTo x="20196" y="22649"/>
                    <wp:lineTo x="20304" y="22439"/>
                    <wp:lineTo x="22032" y="20132"/>
                    <wp:lineTo x="22140" y="16777"/>
                    <wp:lineTo x="22140" y="1887"/>
                    <wp:lineTo x="20844" y="-210"/>
                    <wp:lineTo x="20088" y="-419"/>
                    <wp:lineTo x="1836" y="-419"/>
                  </wp:wrapPolygon>
                </wp:wrapThrough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962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19D" w:rsidRDefault="0043719D" w:rsidP="0043719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3719D">
                              <w:rPr>
                                <w:b/>
                              </w:rPr>
                              <w:t>Seasons for Growth</w:t>
                            </w:r>
                          </w:p>
                          <w:p w:rsidR="0043719D" w:rsidRDefault="0043719D" w:rsidP="0043719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43719D">
                              <w:t xml:space="preserve">Delivery </w:t>
                            </w:r>
                            <w:r>
                              <w:t xml:space="preserve">of companion training to </w:t>
                            </w:r>
                            <w:r w:rsidRPr="004E243C">
                              <w:rPr>
                                <w:b/>
                                <w:color w:val="70AD47" w:themeColor="accent6"/>
                              </w:rPr>
                              <w:t>48 companions</w:t>
                            </w:r>
                            <w:r w:rsidRPr="004E243C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t>per year to allow them to then deliver the programme to children and young people in Glasgow establishments.</w:t>
                            </w:r>
                          </w:p>
                          <w:p w:rsidR="0036398F" w:rsidRDefault="0036398F" w:rsidP="003639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4E243C">
                              <w:rPr>
                                <w:b/>
                                <w:color w:val="70AD47" w:themeColor="accent6"/>
                              </w:rPr>
                              <w:t>3 local re-connector sessions</w:t>
                            </w:r>
                            <w:r w:rsidR="004E243C" w:rsidRPr="004E243C">
                              <w:rPr>
                                <w:color w:val="70AD47" w:themeColor="accent6"/>
                              </w:rPr>
                              <w:t xml:space="preserve"> </w:t>
                            </w:r>
                            <w:r w:rsidR="004E243C">
                              <w:t>planned for session 2019/20 to</w:t>
                            </w:r>
                            <w:r>
                              <w:t xml:space="preserve"> provide ongoing professional development to trained companions and an opportunity to network and share practice. </w:t>
                            </w:r>
                          </w:p>
                          <w:p w:rsidR="004E243C" w:rsidRDefault="004E243C" w:rsidP="004E243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9251" id="Flowchart: Alternate Process 28" o:spid="_x0000_s1033" type="#_x0000_t176" style="position:absolute;margin-left:15pt;margin-top:15.5pt;width:300pt;height:154.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" fillcolor="window" strokecolor="#5b9bd5" strokeweight="1pt">
                <v:shadow on="t" color="black" opacity="26214f" origin="-.5,-.5" offset=".74836mm,.74836mm"/>
                <v:textbox>
                  <w:txbxContent>
                    <w:p w:rsidR="0043719D" w:rsidRDefault="0043719D" w:rsidP="0043719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3719D">
                        <w:rPr>
                          <w:b/>
                        </w:rPr>
                        <w:t>Seasons for Growth</w:t>
                      </w:r>
                    </w:p>
                    <w:p w:rsidR="0043719D" w:rsidRDefault="0043719D" w:rsidP="0043719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43719D">
                        <w:t xml:space="preserve">Delivery </w:t>
                      </w:r>
                      <w:r>
                        <w:t xml:space="preserve">of companion training to </w:t>
                      </w:r>
                      <w:r w:rsidRPr="004E243C">
                        <w:rPr>
                          <w:b/>
                          <w:color w:val="70AD47" w:themeColor="accent6"/>
                        </w:rPr>
                        <w:t>48 companions</w:t>
                      </w:r>
                      <w:r w:rsidRPr="004E243C">
                        <w:rPr>
                          <w:color w:val="70AD47" w:themeColor="accent6"/>
                        </w:rPr>
                        <w:t xml:space="preserve"> </w:t>
                      </w:r>
                      <w:r>
                        <w:t>per year to allow them to then deliver the programme to children and young people in Glasgow establishments.</w:t>
                      </w:r>
                    </w:p>
                    <w:p w:rsidR="0036398F" w:rsidRDefault="0036398F" w:rsidP="003639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4E243C">
                        <w:rPr>
                          <w:b/>
                          <w:color w:val="70AD47" w:themeColor="accent6"/>
                        </w:rPr>
                        <w:t>3 local re-connector sessions</w:t>
                      </w:r>
                      <w:r w:rsidR="004E243C" w:rsidRPr="004E243C">
                        <w:rPr>
                          <w:color w:val="70AD47" w:themeColor="accent6"/>
                        </w:rPr>
                        <w:t xml:space="preserve"> </w:t>
                      </w:r>
                      <w:r w:rsidR="004E243C">
                        <w:t>planned for session 2019/20 to</w:t>
                      </w:r>
                      <w:r>
                        <w:t xml:space="preserve"> provide ongoing professional development to trained companions and an opportunity to network and share practice. </w:t>
                      </w:r>
                    </w:p>
                    <w:p w:rsidR="004E243C" w:rsidRDefault="004E243C" w:rsidP="004E243C">
                      <w:pPr>
                        <w:spacing w:after="0" w:line="240" w:lineRule="auto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1A6887" w:rsidRDefault="001A6887" w:rsidP="00D25601"/>
    <w:p w:rsidR="001A6887" w:rsidRDefault="001A6887" w:rsidP="00D25601"/>
    <w:p w:rsidR="001A6887" w:rsidRDefault="00706FFF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E7E456" wp14:editId="2B2F7E93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1419225" cy="1066800"/>
                <wp:effectExtent l="19050" t="19050" r="47625" b="34290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66800"/>
                        </a:xfrm>
                        <a:prstGeom prst="wedgeEllipseCallout">
                          <a:avLst>
                            <a:gd name="adj1" fmla="val 38559"/>
                            <a:gd name="adj2" fmla="val 7799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98F" w:rsidRPr="001A6887" w:rsidRDefault="0036398F" w:rsidP="00363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Can’t wait to educate young people in my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E456" id="Oval Callout 32" o:spid="_x0000_s1034" type="#_x0000_t63" style="position:absolute;margin-left:60.55pt;margin-top:17.05pt;width:111.75pt;height:84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" adj="19129,27646" fillcolor="#a8d08d [1945]" strokecolor="#41719c" strokeweight="1pt">
                <v:textbox>
                  <w:txbxContent>
                    <w:p w:rsidR="0036398F" w:rsidRPr="001A6887" w:rsidRDefault="0036398F" w:rsidP="00363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Can’t wait to educate young people in my school.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77E6" w:rsidRDefault="00706FFF" w:rsidP="00D256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AC37DF" wp14:editId="21E82B66">
                <wp:simplePos x="0" y="0"/>
                <wp:positionH relativeFrom="page">
                  <wp:posOffset>4057650</wp:posOffset>
                </wp:positionH>
                <wp:positionV relativeFrom="paragraph">
                  <wp:posOffset>26670</wp:posOffset>
                </wp:positionV>
                <wp:extent cx="1504950" cy="828675"/>
                <wp:effectExtent l="19050" t="19050" r="38100" b="219075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28675"/>
                        </a:xfrm>
                        <a:prstGeom prst="wedgeEllipseCallout">
                          <a:avLst>
                            <a:gd name="adj1" fmla="val 46787"/>
                            <a:gd name="adj2" fmla="val 69946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98F" w:rsidRPr="001A6887" w:rsidRDefault="0036398F" w:rsidP="003639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Great CPD which will be put to great 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37DF" id="Oval Callout 31" o:spid="_x0000_s1035" type="#_x0000_t63" style="position:absolute;margin-left:319.5pt;margin-top:2.1pt;width:118.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" adj="20906,25908" fillcolor="#a8d08d [1945]" strokecolor="#41719c" strokeweight="1pt">
                <v:textbox>
                  <w:txbxContent>
                    <w:p w:rsidR="0036398F" w:rsidRPr="001A6887" w:rsidRDefault="0036398F" w:rsidP="003639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Great CPD which will be put to great use.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5E69" w:rsidRPr="005D7212" w:rsidRDefault="00DB5E69" w:rsidP="005D7212">
      <w:pPr>
        <w:ind w:left="1440" w:firstLine="720"/>
        <w:rPr>
          <w:color w:val="0563C1" w:themeColor="hyperlink"/>
          <w:u w:val="single"/>
        </w:rPr>
      </w:pPr>
      <w:r>
        <w:rPr>
          <w:noProof/>
          <w:color w:val="008000"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905286" wp14:editId="44BA9C1F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4257675" cy="2324100"/>
                <wp:effectExtent l="38100" t="38100" r="123825" b="114300"/>
                <wp:wrapThrough wrapText="bothSides">
                  <wp:wrapPolygon edited="0">
                    <wp:start x="1933" y="-354"/>
                    <wp:lineTo x="-193" y="-177"/>
                    <wp:lineTo x="-193" y="16820"/>
                    <wp:lineTo x="-97" y="20361"/>
                    <wp:lineTo x="1353" y="22308"/>
                    <wp:lineTo x="1836" y="22485"/>
                    <wp:lineTo x="20102" y="22485"/>
                    <wp:lineTo x="20199" y="22308"/>
                    <wp:lineTo x="22035" y="19830"/>
                    <wp:lineTo x="22132" y="16997"/>
                    <wp:lineTo x="22132" y="5489"/>
                    <wp:lineTo x="22035" y="1770"/>
                    <wp:lineTo x="20682" y="-177"/>
                    <wp:lineTo x="20005" y="-354"/>
                    <wp:lineTo x="1933" y="-354"/>
                  </wp:wrapPolygon>
                </wp:wrapThrough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324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B5E69" w:rsidRPr="00DB5E69" w:rsidRDefault="00DB5E69" w:rsidP="00DB5E6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B5E69">
                              <w:rPr>
                                <w:b/>
                              </w:rPr>
                              <w:t xml:space="preserve">A whole school approach to supporting loss and bereavement </w:t>
                            </w:r>
                          </w:p>
                          <w:p w:rsidR="00DB5E69" w:rsidRPr="00DB5E69" w:rsidRDefault="00DB5E69" w:rsidP="00DB5E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 xml:space="preserve">Online toolkit developed to support staff to increase their knowledge and understanding of the issues for young people who experience bereavement, loss and change. </w:t>
                            </w:r>
                          </w:p>
                          <w:p w:rsidR="00DB5E69" w:rsidRDefault="00DB5E69" w:rsidP="00DB5E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Content includes:</w:t>
                            </w:r>
                          </w:p>
                          <w:p w:rsidR="00DB5E69" w:rsidRDefault="00DB5E69" w:rsidP="00DB5E6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How young people grieve</w:t>
                            </w:r>
                          </w:p>
                          <w:p w:rsidR="00DB5E69" w:rsidRDefault="00DB5E69" w:rsidP="00DB5E6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How establishments can support a child after a loss</w:t>
                            </w:r>
                          </w:p>
                          <w:p w:rsidR="00DB5E69" w:rsidRDefault="00DB5E69" w:rsidP="00DB5E6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Case studies</w:t>
                            </w:r>
                          </w:p>
                          <w:p w:rsidR="00DB5E69" w:rsidRDefault="00DB5E69" w:rsidP="00DB5E69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Lesson plans</w:t>
                            </w:r>
                          </w:p>
                          <w:p w:rsidR="009B3896" w:rsidRDefault="009B3896" w:rsidP="0027303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Self-evaluation tools</w:t>
                            </w:r>
                          </w:p>
                          <w:p w:rsidR="00273032" w:rsidRDefault="00F90D8F" w:rsidP="0027303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Comprehensive resour</w:t>
                            </w:r>
                            <w:r w:rsidR="00273032">
                              <w:t xml:space="preserve">ce list </w:t>
                            </w:r>
                          </w:p>
                          <w:p w:rsidR="00F90D8F" w:rsidRDefault="00F90D8F" w:rsidP="00F90D8F">
                            <w:pPr>
                              <w:spacing w:after="0" w:line="240" w:lineRule="auto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5286" id="Flowchart: Alternate Process 33" o:spid="_x0000_s1036" type="#_x0000_t176" style="position:absolute;left:0;text-align:left;margin-left:0;margin-top:3.1pt;width:335.25pt;height:183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" fillcolor="window" strokecolor="#5b9bd5" strokeweight="1pt">
                <v:shadow on="t" color="black" opacity="26214f" origin="-.5,-.5" offset=".74836mm,.74836mm"/>
                <v:textbox>
                  <w:txbxContent>
                    <w:p w:rsidR="00DB5E69" w:rsidRPr="00DB5E69" w:rsidRDefault="00DB5E69" w:rsidP="00DB5E6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B5E69">
                        <w:rPr>
                          <w:b/>
                        </w:rPr>
                        <w:t xml:space="preserve">A whole school approach to supporting loss and bereavement </w:t>
                      </w:r>
                    </w:p>
                    <w:p w:rsidR="00DB5E69" w:rsidRPr="00DB5E69" w:rsidRDefault="00DB5E69" w:rsidP="00DB5E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 xml:space="preserve">Online toolkit developed to support staff to increase their knowledge and understanding of the issues for young people who experience bereavement, loss and change. </w:t>
                      </w:r>
                    </w:p>
                    <w:p w:rsidR="00DB5E69" w:rsidRDefault="00DB5E69" w:rsidP="00DB5E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Content includes:</w:t>
                      </w:r>
                    </w:p>
                    <w:p w:rsidR="00DB5E69" w:rsidRDefault="00DB5E69" w:rsidP="00DB5E6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How young people grieve</w:t>
                      </w:r>
                    </w:p>
                    <w:p w:rsidR="00DB5E69" w:rsidRDefault="00DB5E69" w:rsidP="00DB5E6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How establishments can support a child after a loss</w:t>
                      </w:r>
                    </w:p>
                    <w:p w:rsidR="00DB5E69" w:rsidRDefault="00DB5E69" w:rsidP="00DB5E6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Case studies</w:t>
                      </w:r>
                    </w:p>
                    <w:p w:rsidR="00DB5E69" w:rsidRDefault="00DB5E69" w:rsidP="00DB5E69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Lesson plans</w:t>
                      </w:r>
                    </w:p>
                    <w:p w:rsidR="009B3896" w:rsidRDefault="009B3896" w:rsidP="0027303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Self-evaluation tools</w:t>
                      </w:r>
                    </w:p>
                    <w:p w:rsidR="00273032" w:rsidRDefault="00F90D8F" w:rsidP="0027303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Comprehensive resour</w:t>
                      </w:r>
                      <w:r w:rsidR="00273032">
                        <w:t xml:space="preserve">ce list </w:t>
                      </w:r>
                    </w:p>
                    <w:p w:rsidR="00F90D8F" w:rsidRDefault="00F90D8F" w:rsidP="00F90D8F">
                      <w:pPr>
                        <w:spacing w:after="0" w:line="240" w:lineRule="auto"/>
                        <w:ind w:left="1080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7212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41910</wp:posOffset>
            </wp:positionV>
            <wp:extent cx="1610041" cy="2009775"/>
            <wp:effectExtent l="19050" t="19050" r="28575" b="9525"/>
            <wp:wrapThrough wrapText="bothSides">
              <wp:wrapPolygon edited="0">
                <wp:start x="-256" y="-205"/>
                <wp:lineTo x="-256" y="21498"/>
                <wp:lineTo x="21728" y="21498"/>
                <wp:lineTo x="21728" y="-205"/>
                <wp:lineTo x="-256" y="-205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oolk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041" cy="2009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12" w:rsidRDefault="005D7212" w:rsidP="00D25601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E69" w:rsidRDefault="009B3896" w:rsidP="00D25601"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6225E" w:rsidTr="0016225E">
        <w:tc>
          <w:tcPr>
            <w:tcW w:w="5228" w:type="dxa"/>
            <w:shd w:val="clear" w:color="auto" w:fill="70AD47" w:themeFill="accent6"/>
          </w:tcPr>
          <w:p w:rsidR="0016225E" w:rsidRPr="00F90D8F" w:rsidRDefault="0016225E" w:rsidP="00D2560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90D8F">
              <w:rPr>
                <w:b/>
                <w:color w:val="FFFFFF" w:themeColor="background1"/>
                <w:sz w:val="32"/>
                <w:szCs w:val="32"/>
              </w:rPr>
              <w:t>What was the impact on Glasgow’s Learners?</w:t>
            </w:r>
          </w:p>
        </w:tc>
        <w:tc>
          <w:tcPr>
            <w:tcW w:w="5228" w:type="dxa"/>
            <w:shd w:val="clear" w:color="auto" w:fill="70AD47" w:themeFill="accent6"/>
          </w:tcPr>
          <w:p w:rsidR="0016225E" w:rsidRPr="00F90D8F" w:rsidRDefault="0016225E" w:rsidP="00D2560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F90D8F">
              <w:rPr>
                <w:b/>
                <w:color w:val="FFFFFF" w:themeColor="background1"/>
                <w:sz w:val="32"/>
                <w:szCs w:val="32"/>
              </w:rPr>
              <w:t>How do we know?</w:t>
            </w:r>
          </w:p>
        </w:tc>
      </w:tr>
      <w:tr w:rsidR="00F90D8F" w:rsidTr="0016225E">
        <w:tc>
          <w:tcPr>
            <w:tcW w:w="5228" w:type="dxa"/>
            <w:shd w:val="clear" w:color="auto" w:fill="A8D08D" w:themeFill="accent6" w:themeFillTint="99"/>
          </w:tcPr>
          <w:p w:rsidR="00F90D8F" w:rsidRDefault="00F90D8F" w:rsidP="00F90D8F">
            <w:r>
              <w:t xml:space="preserve">Education staff have an increased knowledge of the impact of loss and bereavement. </w:t>
            </w:r>
          </w:p>
        </w:tc>
        <w:tc>
          <w:tcPr>
            <w:tcW w:w="5228" w:type="dxa"/>
            <w:vMerge w:val="restart"/>
            <w:shd w:val="clear" w:color="auto" w:fill="A8D08D" w:themeFill="accent6" w:themeFillTint="99"/>
          </w:tcPr>
          <w:p w:rsidR="00F90D8F" w:rsidRDefault="00F90D8F" w:rsidP="00D25601">
            <w:r>
              <w:t xml:space="preserve">Whole school approach annual CPD day evaluation forms </w:t>
            </w:r>
          </w:p>
          <w:p w:rsidR="00F90D8F" w:rsidRDefault="00F90D8F" w:rsidP="00D25601">
            <w:r>
              <w:t xml:space="preserve">Seasons for Growth companion training evaluation forms </w:t>
            </w:r>
          </w:p>
        </w:tc>
      </w:tr>
      <w:tr w:rsidR="00F90D8F" w:rsidTr="0016225E">
        <w:tc>
          <w:tcPr>
            <w:tcW w:w="5228" w:type="dxa"/>
            <w:shd w:val="clear" w:color="auto" w:fill="A8D08D" w:themeFill="accent6" w:themeFillTint="99"/>
          </w:tcPr>
          <w:p w:rsidR="00F90D8F" w:rsidRDefault="00F90D8F" w:rsidP="00D25601">
            <w:r>
              <w:t>Education staff have developed increased knowledge of how to support young people who experience loss.</w:t>
            </w:r>
          </w:p>
        </w:tc>
        <w:tc>
          <w:tcPr>
            <w:tcW w:w="5228" w:type="dxa"/>
            <w:vMerge/>
            <w:shd w:val="clear" w:color="auto" w:fill="A8D08D" w:themeFill="accent6" w:themeFillTint="99"/>
          </w:tcPr>
          <w:p w:rsidR="00F90D8F" w:rsidRDefault="00F90D8F" w:rsidP="00D25601"/>
        </w:tc>
      </w:tr>
      <w:tr w:rsidR="0016225E" w:rsidTr="0016225E">
        <w:tc>
          <w:tcPr>
            <w:tcW w:w="5228" w:type="dxa"/>
            <w:shd w:val="clear" w:color="auto" w:fill="A8D08D" w:themeFill="accent6" w:themeFillTint="99"/>
          </w:tcPr>
          <w:p w:rsidR="0016225E" w:rsidRDefault="0016225E" w:rsidP="00D25601">
            <w:r>
              <w:t xml:space="preserve">Young people are able to access Seasons for Growth groups within their own school 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:rsidR="0016225E" w:rsidRDefault="0016225E" w:rsidP="00D25601">
            <w:r>
              <w:t>From session 2019/20 Psychological Services will train 48 companions a year to deliver groups to young people in their own establishments.</w:t>
            </w:r>
          </w:p>
        </w:tc>
      </w:tr>
      <w:tr w:rsidR="0016225E" w:rsidTr="0016225E">
        <w:tc>
          <w:tcPr>
            <w:tcW w:w="5228" w:type="dxa"/>
            <w:shd w:val="clear" w:color="auto" w:fill="A8D08D" w:themeFill="accent6" w:themeFillTint="99"/>
          </w:tcPr>
          <w:p w:rsidR="0016225E" w:rsidRDefault="00273032" w:rsidP="00D25601">
            <w:r>
              <w:t xml:space="preserve">Children and young people will develop resilience to cope with loss </w:t>
            </w:r>
          </w:p>
        </w:tc>
        <w:tc>
          <w:tcPr>
            <w:tcW w:w="5228" w:type="dxa"/>
            <w:shd w:val="clear" w:color="auto" w:fill="A8D08D" w:themeFill="accent6" w:themeFillTint="99"/>
          </w:tcPr>
          <w:p w:rsidR="0016225E" w:rsidRDefault="00273032" w:rsidP="00D25601">
            <w:r>
              <w:t xml:space="preserve">Feedback from young people who have taken part in a group. </w:t>
            </w:r>
          </w:p>
        </w:tc>
      </w:tr>
    </w:tbl>
    <w:p w:rsidR="00D25601" w:rsidRDefault="005D7212" w:rsidP="00D25601">
      <w:r>
        <w:rPr>
          <w:noProof/>
          <w:color w:val="000000" w:themeColor="text1"/>
          <w:sz w:val="56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193040</wp:posOffset>
            </wp:positionV>
            <wp:extent cx="1000125" cy="481330"/>
            <wp:effectExtent l="0" t="0" r="9525" b="0"/>
            <wp:wrapThrough wrapText="bothSides">
              <wp:wrapPolygon edited="0">
                <wp:start x="0" y="0"/>
                <wp:lineTo x="0" y="20517"/>
                <wp:lineTo x="21394" y="20517"/>
                <wp:lineTo x="2139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8A" w:rsidRDefault="00F90D8F" w:rsidP="0016225E">
      <w:pP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Next steps </w:t>
      </w:r>
    </w:p>
    <w:p w:rsidR="00465B60" w:rsidRDefault="00832AD4" w:rsidP="005D7212">
      <w:pPr>
        <w:pStyle w:val="ListParagraph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Currently contacting all trained companions to identify need and capacity to be trained in delivery of Seasons for Growth parent programme.</w:t>
      </w:r>
      <w:r w:rsidR="00706FFF" w:rsidRP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programme provides an opportunity for parents/carers to better understand the experience of death, separation and divorce and bereavement from a child’s perspective and to explore ideas and strategies that they may want to consider as they support their child tr</w:t>
      </w:r>
      <w:r w:rsid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ansition through family change. </w:t>
      </w:r>
      <w:r w:rsidRP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 to offer training to 12 companions initially with support to deliver parent/carer programme in their context</w:t>
      </w:r>
      <w:r w:rsid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Evaluation of impact of parent programme to be assessed prior to considering further implementation.</w:t>
      </w:r>
    </w:p>
    <w:p w:rsidR="005D7212" w:rsidRPr="005D7212" w:rsidRDefault="005D7212" w:rsidP="005D7212">
      <w:pPr>
        <w:pStyle w:val="ListParagraph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 to train 48 companions per year to deliver Seasons for Growth to young people.</w:t>
      </w:r>
    </w:p>
    <w:p w:rsidR="005D7212" w:rsidRDefault="005D7212" w:rsidP="00832AD4">
      <w:pPr>
        <w:pStyle w:val="ListParagraph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21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Continue to work in partnership with PPW hospice and health improvement to offer annual CPD day</w:t>
      </w:r>
    </w:p>
    <w:p w:rsidR="005D7212" w:rsidRPr="00F36085" w:rsidRDefault="005D7212" w:rsidP="00F36085">
      <w:pPr>
        <w:pStyle w:val="ListParagraph"/>
        <w:numPr>
          <w:ilvl w:val="0"/>
          <w:numId w:val="1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 to raise awareness of toolkit and promote use in a proactive way. </w:t>
      </w:r>
      <w:bookmarkStart w:id="0" w:name="_GoBack"/>
      <w:bookmarkEnd w:id="0"/>
    </w:p>
    <w:sectPr w:rsidR="005D7212" w:rsidRPr="00F36085" w:rsidSect="00CD0D81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3D9" w:rsidRDefault="000253D9" w:rsidP="00B8356C">
      <w:pPr>
        <w:spacing w:after="0" w:line="240" w:lineRule="auto"/>
      </w:pPr>
      <w:r>
        <w:separator/>
      </w:r>
    </w:p>
  </w:endnote>
  <w:endnote w:type="continuationSeparator" w:id="0">
    <w:p w:rsidR="000253D9" w:rsidRDefault="000253D9" w:rsidP="00B8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84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682" w:rsidRDefault="00F37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0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3D9" w:rsidRDefault="000253D9" w:rsidP="00B8356C">
      <w:pPr>
        <w:spacing w:after="0" w:line="240" w:lineRule="auto"/>
      </w:pPr>
      <w:r>
        <w:separator/>
      </w:r>
    </w:p>
  </w:footnote>
  <w:footnote w:type="continuationSeparator" w:id="0">
    <w:p w:rsidR="000253D9" w:rsidRDefault="000253D9" w:rsidP="00B8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CC" w:rsidRPr="00FE066F" w:rsidRDefault="00F73CCC" w:rsidP="00F73CCC">
    <w:pPr>
      <w:pStyle w:val="Title"/>
      <w:jc w:val="center"/>
      <w:rPr>
        <w:color w:val="000000" w:themeColor="text1"/>
        <w:spacing w:val="0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E066F">
      <w:rPr>
        <w:rFonts w:ascii="Arial Black" w:hAnsi="Arial Black"/>
        <w:noProof/>
        <w:color w:val="008000"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7C14AB41" wp14:editId="3FFAD7CC">
          <wp:simplePos x="0" y="0"/>
          <wp:positionH relativeFrom="margin">
            <wp:posOffset>4962525</wp:posOffset>
          </wp:positionH>
          <wp:positionV relativeFrom="paragraph">
            <wp:posOffset>-214630</wp:posOffset>
          </wp:positionV>
          <wp:extent cx="1498600" cy="853440"/>
          <wp:effectExtent l="0" t="0" r="6350" b="3810"/>
          <wp:wrapThrough wrapText="bothSides">
            <wp:wrapPolygon edited="0">
              <wp:start x="0" y="0"/>
              <wp:lineTo x="0" y="21214"/>
              <wp:lineTo x="21417" y="21214"/>
              <wp:lineTo x="2141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77"/>
                  <a:stretch/>
                </pic:blipFill>
                <pic:spPr bwMode="auto">
                  <a:xfrm>
                    <a:off x="0" y="0"/>
                    <a:ext cx="1498600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6F">
      <w:rPr>
        <w:color w:val="000000" w:themeColor="text1"/>
        <w:spacing w:val="0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Loss and Bereavement</w:t>
    </w:r>
    <w:r w:rsidR="00F90D8F" w:rsidRPr="00FE066F">
      <w:rPr>
        <w:color w:val="000000" w:themeColor="text1"/>
        <w:spacing w:val="0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Update 2019/20</w:t>
    </w:r>
  </w:p>
  <w:p w:rsidR="007C6CDF" w:rsidRDefault="007C6CDF">
    <w:pPr>
      <w:pStyle w:val="Header"/>
    </w:pPr>
  </w:p>
  <w:p w:rsidR="007C6CDF" w:rsidRDefault="007C6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97B"/>
    <w:multiLevelType w:val="hybridMultilevel"/>
    <w:tmpl w:val="8C3654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6281D"/>
    <w:multiLevelType w:val="hybridMultilevel"/>
    <w:tmpl w:val="4DA87D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C0F"/>
    <w:multiLevelType w:val="hybridMultilevel"/>
    <w:tmpl w:val="0A26C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637"/>
    <w:multiLevelType w:val="hybridMultilevel"/>
    <w:tmpl w:val="C884E55E"/>
    <w:lvl w:ilvl="0" w:tplc="9E3036C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A13B8D"/>
    <w:multiLevelType w:val="hybridMultilevel"/>
    <w:tmpl w:val="8D2A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F9C"/>
    <w:multiLevelType w:val="hybridMultilevel"/>
    <w:tmpl w:val="626AF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4765"/>
    <w:multiLevelType w:val="hybridMultilevel"/>
    <w:tmpl w:val="585643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96999"/>
    <w:multiLevelType w:val="hybridMultilevel"/>
    <w:tmpl w:val="A8DE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D3A2A"/>
    <w:multiLevelType w:val="hybridMultilevel"/>
    <w:tmpl w:val="4FC0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632FF"/>
    <w:multiLevelType w:val="hybridMultilevel"/>
    <w:tmpl w:val="362E1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70E25"/>
    <w:multiLevelType w:val="hybridMultilevel"/>
    <w:tmpl w:val="636CB1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5462E"/>
    <w:multiLevelType w:val="hybridMultilevel"/>
    <w:tmpl w:val="324E5C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378E7"/>
    <w:multiLevelType w:val="hybridMultilevel"/>
    <w:tmpl w:val="F538E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80018"/>
    <w:multiLevelType w:val="hybridMultilevel"/>
    <w:tmpl w:val="30C212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CA"/>
    <w:rsid w:val="00007781"/>
    <w:rsid w:val="00012BBD"/>
    <w:rsid w:val="000253D9"/>
    <w:rsid w:val="00033700"/>
    <w:rsid w:val="001261F8"/>
    <w:rsid w:val="0016225E"/>
    <w:rsid w:val="001841B6"/>
    <w:rsid w:val="001A6887"/>
    <w:rsid w:val="00222A0E"/>
    <w:rsid w:val="002232F0"/>
    <w:rsid w:val="00273032"/>
    <w:rsid w:val="002A4087"/>
    <w:rsid w:val="002C160A"/>
    <w:rsid w:val="0036398F"/>
    <w:rsid w:val="0043719D"/>
    <w:rsid w:val="00465B60"/>
    <w:rsid w:val="004E243C"/>
    <w:rsid w:val="0056781A"/>
    <w:rsid w:val="005D7212"/>
    <w:rsid w:val="00613718"/>
    <w:rsid w:val="00660D26"/>
    <w:rsid w:val="00675354"/>
    <w:rsid w:val="006877E6"/>
    <w:rsid w:val="006E663C"/>
    <w:rsid w:val="00706FFF"/>
    <w:rsid w:val="00752235"/>
    <w:rsid w:val="00771738"/>
    <w:rsid w:val="007C6CDF"/>
    <w:rsid w:val="007E3A4E"/>
    <w:rsid w:val="0082358E"/>
    <w:rsid w:val="00832AD4"/>
    <w:rsid w:val="00845EB2"/>
    <w:rsid w:val="00870ED1"/>
    <w:rsid w:val="008D2C4D"/>
    <w:rsid w:val="008E7A79"/>
    <w:rsid w:val="00945B39"/>
    <w:rsid w:val="009B3896"/>
    <w:rsid w:val="009D5D69"/>
    <w:rsid w:val="009F7444"/>
    <w:rsid w:val="00A6059B"/>
    <w:rsid w:val="00A70C3C"/>
    <w:rsid w:val="00B8356C"/>
    <w:rsid w:val="00C32E64"/>
    <w:rsid w:val="00C36214"/>
    <w:rsid w:val="00CD0D81"/>
    <w:rsid w:val="00CF3D2F"/>
    <w:rsid w:val="00CF6F85"/>
    <w:rsid w:val="00D25601"/>
    <w:rsid w:val="00D3746B"/>
    <w:rsid w:val="00D969CA"/>
    <w:rsid w:val="00DB5E69"/>
    <w:rsid w:val="00F36085"/>
    <w:rsid w:val="00F37682"/>
    <w:rsid w:val="00F403E8"/>
    <w:rsid w:val="00F73CCC"/>
    <w:rsid w:val="00F74E8A"/>
    <w:rsid w:val="00F8550C"/>
    <w:rsid w:val="00F90D8F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DA6E-8047-44C9-94E5-C51C887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6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C"/>
  </w:style>
  <w:style w:type="paragraph" w:styleId="Footer">
    <w:name w:val="footer"/>
    <w:basedOn w:val="Normal"/>
    <w:link w:val="FooterChar"/>
    <w:uiPriority w:val="99"/>
    <w:unhideWhenUsed/>
    <w:rsid w:val="00B83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C"/>
  </w:style>
  <w:style w:type="character" w:customStyle="1" w:styleId="Heading3Char">
    <w:name w:val="Heading 3 Char"/>
    <w:basedOn w:val="DefaultParagraphFont"/>
    <w:link w:val="Heading3"/>
    <w:uiPriority w:val="9"/>
    <w:rsid w:val="00B8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83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0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E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85EF8-47FE-449C-BB19-D1E8CB46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Broadfoot, Lyndsay</dc:creator>
  <cp:keywords/>
  <dc:description/>
  <cp:lastModifiedBy>Greenwood, Vicky</cp:lastModifiedBy>
  <cp:revision>11</cp:revision>
  <cp:lastPrinted>2019-05-15T12:02:00Z</cp:lastPrinted>
  <dcterms:created xsi:type="dcterms:W3CDTF">2019-05-02T07:46:00Z</dcterms:created>
  <dcterms:modified xsi:type="dcterms:W3CDTF">2019-05-16T15:09:00Z</dcterms:modified>
</cp:coreProperties>
</file>