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F588" w14:textId="0900D3AD" w:rsidR="00CC04DE" w:rsidRPr="00CC04DE" w:rsidRDefault="00964AFE" w:rsidP="00CC04D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F5F7E">
        <w:rPr>
          <w:rFonts w:asciiTheme="majorHAnsi" w:eastAsia="MS Mincho" w:hAnsiTheme="maj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AF01D02" wp14:editId="7FC559E7">
            <wp:simplePos x="0" y="0"/>
            <wp:positionH relativeFrom="margin">
              <wp:align>right</wp:align>
            </wp:positionH>
            <wp:positionV relativeFrom="paragraph">
              <wp:posOffset>-87923</wp:posOffset>
            </wp:positionV>
            <wp:extent cx="941070" cy="939800"/>
            <wp:effectExtent l="0" t="0" r="0" b="0"/>
            <wp:wrapNone/>
            <wp:docPr id="446166133" name="Picture 446166133" descr="A diagram of a diagram of a learning proce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diagram of a diagram of a learning proces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5F7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8A7383C" wp14:editId="1533BB24">
            <wp:simplePos x="0" y="0"/>
            <wp:positionH relativeFrom="page">
              <wp:posOffset>550642</wp:posOffset>
            </wp:positionH>
            <wp:positionV relativeFrom="paragraph">
              <wp:posOffset>-17486</wp:posOffset>
            </wp:positionV>
            <wp:extent cx="424479" cy="656248"/>
            <wp:effectExtent l="304800" t="304800" r="318770" b="315595"/>
            <wp:wrapNone/>
            <wp:docPr id="1797214208" name="Picture 10" descr="A green and yellow sign with a yellow circle and a black bord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E9F9368-89B6-4BBE-B540-121E6C74D6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14208" name="Picture 10" descr="A green and yellow sign with a yellow circle and a black border&#10;&#10;AI-generated content may be incorrect.">
                      <a:extLst>
                        <a:ext uri="{FF2B5EF4-FFF2-40B4-BE49-F238E27FC236}">
                          <a16:creationId xmlns:a16="http://schemas.microsoft.com/office/drawing/2014/main" id="{3E9F9368-89B6-4BBE-B540-121E6C74D6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79" cy="65624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F7B">
        <w:rPr>
          <w:rFonts w:asciiTheme="minorHAnsi" w:hAnsiTheme="minorHAnsi" w:cstheme="minorHAnsi"/>
          <w:b/>
          <w:bCs/>
          <w:sz w:val="28"/>
          <w:szCs w:val="28"/>
        </w:rPr>
        <w:t>Service</w:t>
      </w:r>
      <w:r w:rsidR="006312A7" w:rsidRPr="00CC04DE">
        <w:rPr>
          <w:rFonts w:asciiTheme="minorHAnsi" w:hAnsiTheme="minorHAnsi" w:cstheme="minorHAnsi"/>
          <w:b/>
          <w:bCs/>
          <w:sz w:val="28"/>
          <w:szCs w:val="28"/>
        </w:rPr>
        <w:t xml:space="preserve"> Name</w:t>
      </w:r>
    </w:p>
    <w:p w14:paraId="5ACAE5D5" w14:textId="18CB5FD3" w:rsidR="00BA530F" w:rsidRPr="00CC04DE" w:rsidRDefault="00AD412A" w:rsidP="00CC04D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C04D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ELC </w:t>
      </w:r>
      <w:r w:rsidR="002B6B42" w:rsidRPr="00CC04DE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  <w:r w:rsidR="006F5F7E" w:rsidRPr="00CC04DE">
        <w:rPr>
          <w:rFonts w:asciiTheme="minorHAnsi" w:hAnsiTheme="minorHAnsi" w:cstheme="minorHAnsi"/>
          <w:b/>
          <w:bCs/>
          <w:sz w:val="28"/>
          <w:szCs w:val="28"/>
          <w:u w:val="single"/>
        </w:rPr>
        <w:t>tandards &amp; Quality Report</w:t>
      </w:r>
      <w:r w:rsidR="00BA530F" w:rsidRPr="00CC04D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CC04DE">
        <w:rPr>
          <w:rFonts w:asciiTheme="minorHAnsi" w:hAnsiTheme="minorHAnsi" w:cstheme="minorHAnsi"/>
          <w:b/>
          <w:bCs/>
          <w:sz w:val="28"/>
          <w:szCs w:val="28"/>
          <w:u w:val="single"/>
        </w:rPr>
        <w:t>(SQR)</w:t>
      </w:r>
    </w:p>
    <w:p w14:paraId="396DAAE5" w14:textId="1222A8F1" w:rsidR="00BA530F" w:rsidRPr="00CC04DE" w:rsidRDefault="00111654" w:rsidP="00CC04D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C04DE">
        <w:rPr>
          <w:rFonts w:asciiTheme="minorHAnsi" w:hAnsiTheme="minorHAnsi" w:cstheme="minorHAnsi"/>
          <w:b/>
          <w:bCs/>
          <w:sz w:val="28"/>
          <w:szCs w:val="28"/>
        </w:rPr>
        <w:t xml:space="preserve">Year 1 </w:t>
      </w:r>
      <w:r w:rsidR="00CC04DE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Pr="00CC04DE">
        <w:rPr>
          <w:rFonts w:asciiTheme="minorHAnsi" w:hAnsiTheme="minorHAnsi" w:cstheme="minorHAnsi"/>
          <w:b/>
          <w:bCs/>
          <w:sz w:val="28"/>
          <w:szCs w:val="28"/>
        </w:rPr>
        <w:t>2026</w:t>
      </w:r>
      <w:r w:rsidR="00CC04DE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340349B3" w14:textId="47DE276D" w:rsidR="006312A7" w:rsidRPr="00F95BBF" w:rsidRDefault="006312A7" w:rsidP="00EE0A6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4C2635" w14:textId="3D7D352A" w:rsidR="000C6DF3" w:rsidRPr="00CC04DE" w:rsidRDefault="00963FFD" w:rsidP="00CC04DE">
      <w:pPr>
        <w:tabs>
          <w:tab w:val="left" w:pos="16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04DE">
        <w:rPr>
          <w:rFonts w:asciiTheme="minorHAnsi" w:hAnsiTheme="minorHAnsi" w:cstheme="minorHAnsi"/>
          <w:sz w:val="22"/>
          <w:szCs w:val="22"/>
        </w:rPr>
        <w:t>Th</w:t>
      </w:r>
      <w:r w:rsidR="006F5F7E" w:rsidRPr="00CC04DE">
        <w:rPr>
          <w:rFonts w:asciiTheme="minorHAnsi" w:hAnsiTheme="minorHAnsi" w:cstheme="minorHAnsi"/>
          <w:sz w:val="22"/>
          <w:szCs w:val="22"/>
        </w:rPr>
        <w:t xml:space="preserve">is </w:t>
      </w:r>
      <w:r w:rsidR="0077595A" w:rsidRPr="00CC04DE">
        <w:rPr>
          <w:rFonts w:asciiTheme="minorHAnsi" w:hAnsiTheme="minorHAnsi" w:cstheme="minorHAnsi"/>
          <w:sz w:val="22"/>
          <w:szCs w:val="22"/>
        </w:rPr>
        <w:t>summar</w:t>
      </w:r>
      <w:r w:rsidRPr="00CC04DE">
        <w:rPr>
          <w:rFonts w:asciiTheme="minorHAnsi" w:hAnsiTheme="minorHAnsi" w:cstheme="minorHAnsi"/>
          <w:sz w:val="22"/>
          <w:szCs w:val="22"/>
        </w:rPr>
        <w:t xml:space="preserve">y </w:t>
      </w:r>
      <w:r w:rsidR="0077595A" w:rsidRPr="00CC04DE">
        <w:rPr>
          <w:rFonts w:asciiTheme="minorHAnsi" w:hAnsiTheme="minorHAnsi" w:cstheme="minorHAnsi"/>
          <w:sz w:val="22"/>
          <w:szCs w:val="22"/>
        </w:rPr>
        <w:t>report is provided for parents/care</w:t>
      </w:r>
      <w:r w:rsidR="006F5F7E" w:rsidRPr="00CC04DE">
        <w:rPr>
          <w:rFonts w:asciiTheme="minorHAnsi" w:hAnsiTheme="minorHAnsi" w:cstheme="minorHAnsi"/>
          <w:sz w:val="22"/>
          <w:szCs w:val="22"/>
        </w:rPr>
        <w:t>rs</w:t>
      </w:r>
      <w:r w:rsidRPr="00CC04DE">
        <w:rPr>
          <w:rFonts w:asciiTheme="minorHAnsi" w:hAnsiTheme="minorHAnsi" w:cstheme="minorHAnsi"/>
          <w:sz w:val="22"/>
          <w:szCs w:val="22"/>
        </w:rPr>
        <w:t xml:space="preserve"> and partners to outline </w:t>
      </w:r>
      <w:r w:rsidR="00DC2E99" w:rsidRPr="00CC04DE">
        <w:rPr>
          <w:rFonts w:asciiTheme="minorHAnsi" w:hAnsiTheme="minorHAnsi" w:cstheme="minorHAnsi"/>
          <w:sz w:val="22"/>
          <w:szCs w:val="22"/>
        </w:rPr>
        <w:t>our achievements and improvements</w:t>
      </w:r>
      <w:r w:rsidR="009537BE" w:rsidRPr="00CC04DE">
        <w:rPr>
          <w:rFonts w:asciiTheme="minorHAnsi" w:hAnsiTheme="minorHAnsi" w:cstheme="minorHAnsi"/>
          <w:sz w:val="22"/>
          <w:szCs w:val="22"/>
        </w:rPr>
        <w:t xml:space="preserve"> during</w:t>
      </w:r>
      <w:r w:rsidR="00DC2E99" w:rsidRPr="00CC04DE">
        <w:rPr>
          <w:rFonts w:asciiTheme="minorHAnsi" w:hAnsiTheme="minorHAnsi" w:cstheme="minorHAnsi"/>
          <w:sz w:val="22"/>
          <w:szCs w:val="22"/>
        </w:rPr>
        <w:t xml:space="preserve"> </w:t>
      </w:r>
      <w:r w:rsidR="00111654" w:rsidRPr="00CC04DE">
        <w:rPr>
          <w:rFonts w:asciiTheme="minorHAnsi" w:hAnsiTheme="minorHAnsi" w:cstheme="minorHAnsi"/>
          <w:sz w:val="22"/>
          <w:szCs w:val="22"/>
        </w:rPr>
        <w:t>20</w:t>
      </w:r>
      <w:r w:rsidR="000A12E8" w:rsidRPr="00CC04DE">
        <w:rPr>
          <w:rFonts w:asciiTheme="minorHAnsi" w:hAnsiTheme="minorHAnsi" w:cstheme="minorHAnsi"/>
          <w:sz w:val="22"/>
          <w:szCs w:val="22"/>
        </w:rPr>
        <w:t xml:space="preserve">26 </w:t>
      </w:r>
      <w:r w:rsidR="00DC2E99" w:rsidRPr="00CC04DE">
        <w:rPr>
          <w:rFonts w:asciiTheme="minorHAnsi" w:hAnsiTheme="minorHAnsi" w:cstheme="minorHAnsi"/>
          <w:sz w:val="22"/>
          <w:szCs w:val="22"/>
        </w:rPr>
        <w:t>an</w:t>
      </w:r>
      <w:r w:rsidR="00533B17" w:rsidRPr="00CC04DE">
        <w:rPr>
          <w:rFonts w:asciiTheme="minorHAnsi" w:hAnsiTheme="minorHAnsi" w:cstheme="minorHAnsi"/>
          <w:sz w:val="22"/>
          <w:szCs w:val="22"/>
        </w:rPr>
        <w:t>d</w:t>
      </w:r>
      <w:r w:rsidR="00DC2E99" w:rsidRPr="00CC04DE">
        <w:rPr>
          <w:rFonts w:asciiTheme="minorHAnsi" w:hAnsiTheme="minorHAnsi" w:cstheme="minorHAnsi"/>
          <w:sz w:val="22"/>
          <w:szCs w:val="22"/>
        </w:rPr>
        <w:t xml:space="preserve"> </w:t>
      </w:r>
      <w:r w:rsidR="007573D6" w:rsidRPr="00CC04DE">
        <w:rPr>
          <w:rFonts w:asciiTheme="minorHAnsi" w:hAnsiTheme="minorHAnsi" w:cstheme="minorHAnsi"/>
          <w:sz w:val="22"/>
          <w:szCs w:val="22"/>
        </w:rPr>
        <w:t xml:space="preserve">to </w:t>
      </w:r>
      <w:r w:rsidR="00DC2E99" w:rsidRPr="00CC04DE">
        <w:rPr>
          <w:rFonts w:asciiTheme="minorHAnsi" w:hAnsiTheme="minorHAnsi" w:cstheme="minorHAnsi"/>
          <w:sz w:val="22"/>
          <w:szCs w:val="22"/>
        </w:rPr>
        <w:t>share</w:t>
      </w:r>
      <w:r w:rsidR="007573D6" w:rsidRPr="00CC04DE">
        <w:rPr>
          <w:rFonts w:asciiTheme="minorHAnsi" w:hAnsiTheme="minorHAnsi" w:cstheme="minorHAnsi"/>
          <w:sz w:val="22"/>
          <w:szCs w:val="22"/>
        </w:rPr>
        <w:t xml:space="preserve"> our</w:t>
      </w:r>
      <w:r w:rsidR="00DC2E99" w:rsidRPr="00CC04DE">
        <w:rPr>
          <w:rFonts w:asciiTheme="minorHAnsi" w:hAnsiTheme="minorHAnsi" w:cstheme="minorHAnsi"/>
          <w:sz w:val="22"/>
          <w:szCs w:val="22"/>
        </w:rPr>
        <w:t xml:space="preserve"> improvement </w:t>
      </w:r>
      <w:r w:rsidR="00533B17" w:rsidRPr="00CC04DE">
        <w:rPr>
          <w:rFonts w:asciiTheme="minorHAnsi" w:hAnsiTheme="minorHAnsi" w:cstheme="minorHAnsi"/>
          <w:sz w:val="22"/>
          <w:szCs w:val="22"/>
        </w:rPr>
        <w:t>priorities for</w:t>
      </w:r>
      <w:r w:rsidR="009537BE" w:rsidRPr="00CC04DE">
        <w:rPr>
          <w:rFonts w:asciiTheme="minorHAnsi" w:hAnsiTheme="minorHAnsi" w:cstheme="minorHAnsi"/>
          <w:sz w:val="22"/>
          <w:szCs w:val="22"/>
        </w:rPr>
        <w:t xml:space="preserve"> </w:t>
      </w:r>
      <w:r w:rsidR="00DC2E99" w:rsidRPr="00CC04DE">
        <w:rPr>
          <w:rFonts w:asciiTheme="minorHAnsi" w:hAnsiTheme="minorHAnsi" w:cstheme="minorHAnsi"/>
          <w:sz w:val="22"/>
          <w:szCs w:val="22"/>
        </w:rPr>
        <w:t>20</w:t>
      </w:r>
      <w:r w:rsidR="000A12E8" w:rsidRPr="00CC04DE">
        <w:rPr>
          <w:rFonts w:asciiTheme="minorHAnsi" w:hAnsiTheme="minorHAnsi" w:cstheme="minorHAnsi"/>
          <w:sz w:val="22"/>
          <w:szCs w:val="22"/>
        </w:rPr>
        <w:t>27</w:t>
      </w:r>
      <w:r w:rsidR="00533B17" w:rsidRPr="00CC04DE">
        <w:rPr>
          <w:rFonts w:asciiTheme="minorHAnsi" w:hAnsiTheme="minorHAnsi" w:cstheme="minorHAnsi"/>
          <w:sz w:val="22"/>
          <w:szCs w:val="22"/>
        </w:rPr>
        <w:t>.</w:t>
      </w:r>
      <w:r w:rsidR="007573D6" w:rsidRPr="00CC04DE">
        <w:rPr>
          <w:rFonts w:asciiTheme="minorHAnsi" w:hAnsiTheme="minorHAnsi" w:cstheme="minorHAnsi"/>
          <w:sz w:val="22"/>
          <w:szCs w:val="22"/>
        </w:rPr>
        <w:t xml:space="preserve"> </w:t>
      </w:r>
      <w:r w:rsidR="005A7E1F" w:rsidRPr="00CC04DE">
        <w:rPr>
          <w:rFonts w:asciiTheme="minorHAnsi" w:hAnsiTheme="minorHAnsi" w:cstheme="minorHAnsi"/>
          <w:sz w:val="22"/>
          <w:szCs w:val="22"/>
        </w:rPr>
        <w:t>Throughout last session</w:t>
      </w:r>
      <w:r w:rsidR="00CC04DE">
        <w:rPr>
          <w:rFonts w:asciiTheme="minorHAnsi" w:hAnsiTheme="minorHAnsi" w:cstheme="minorHAnsi"/>
          <w:sz w:val="22"/>
          <w:szCs w:val="22"/>
        </w:rPr>
        <w:t>,</w:t>
      </w:r>
      <w:r w:rsidR="000C6DF3" w:rsidRPr="00CC04DE">
        <w:rPr>
          <w:rFonts w:asciiTheme="minorHAnsi" w:hAnsiTheme="minorHAnsi" w:cstheme="minorHAnsi"/>
          <w:sz w:val="22"/>
          <w:szCs w:val="22"/>
        </w:rPr>
        <w:t xml:space="preserve"> we t</w:t>
      </w:r>
      <w:r w:rsidR="005A7E1F" w:rsidRPr="00CC04DE">
        <w:rPr>
          <w:rFonts w:asciiTheme="minorHAnsi" w:hAnsiTheme="minorHAnsi" w:cstheme="minorHAnsi"/>
          <w:sz w:val="22"/>
          <w:szCs w:val="22"/>
        </w:rPr>
        <w:t>ook</w:t>
      </w:r>
      <w:r w:rsidR="000C6DF3" w:rsidRPr="00CC04DE">
        <w:rPr>
          <w:rFonts w:asciiTheme="minorHAnsi" w:hAnsiTheme="minorHAnsi" w:cstheme="minorHAnsi"/>
          <w:sz w:val="22"/>
          <w:szCs w:val="22"/>
        </w:rPr>
        <w:t xml:space="preserve"> forward our </w:t>
      </w:r>
      <w:r w:rsidR="006F5F7E" w:rsidRPr="00CC04DE">
        <w:rPr>
          <w:rFonts w:asciiTheme="minorHAnsi" w:hAnsiTheme="minorHAnsi" w:cstheme="minorHAnsi"/>
          <w:sz w:val="22"/>
          <w:szCs w:val="22"/>
        </w:rPr>
        <w:t xml:space="preserve">improvement </w:t>
      </w:r>
      <w:r w:rsidR="000C6DF3" w:rsidRPr="00CC04DE">
        <w:rPr>
          <w:rFonts w:asciiTheme="minorHAnsi" w:hAnsiTheme="minorHAnsi" w:cstheme="minorHAnsi"/>
          <w:sz w:val="22"/>
          <w:szCs w:val="22"/>
        </w:rPr>
        <w:t>prior</w:t>
      </w:r>
      <w:r w:rsidR="00FA4B1A" w:rsidRPr="00CC04DE">
        <w:rPr>
          <w:rFonts w:asciiTheme="minorHAnsi" w:hAnsiTheme="minorHAnsi" w:cstheme="minorHAnsi"/>
          <w:sz w:val="22"/>
          <w:szCs w:val="22"/>
        </w:rPr>
        <w:t xml:space="preserve">ities as detailed in our </w:t>
      </w:r>
      <w:r w:rsidR="00CC04DE">
        <w:rPr>
          <w:rFonts w:asciiTheme="minorHAnsi" w:hAnsiTheme="minorHAnsi" w:cstheme="minorHAnsi"/>
          <w:sz w:val="22"/>
          <w:szCs w:val="22"/>
        </w:rPr>
        <w:t>S</w:t>
      </w:r>
      <w:r w:rsidR="000A12E8" w:rsidRPr="00CC04DE">
        <w:rPr>
          <w:rFonts w:asciiTheme="minorHAnsi" w:hAnsiTheme="minorHAnsi" w:cstheme="minorHAnsi"/>
          <w:sz w:val="22"/>
          <w:szCs w:val="22"/>
        </w:rPr>
        <w:t>ervice</w:t>
      </w:r>
      <w:r w:rsidR="00FA4B1A" w:rsidRPr="00CC04DE">
        <w:rPr>
          <w:rFonts w:asciiTheme="minorHAnsi" w:hAnsiTheme="minorHAnsi" w:cstheme="minorHAnsi"/>
          <w:sz w:val="22"/>
          <w:szCs w:val="22"/>
        </w:rPr>
        <w:t xml:space="preserve"> </w:t>
      </w:r>
      <w:r w:rsidR="00CC04DE">
        <w:rPr>
          <w:rFonts w:asciiTheme="minorHAnsi" w:hAnsiTheme="minorHAnsi" w:cstheme="minorHAnsi"/>
          <w:sz w:val="22"/>
          <w:szCs w:val="22"/>
        </w:rPr>
        <w:t>I</w:t>
      </w:r>
      <w:r w:rsidR="000C6DF3" w:rsidRPr="00CC04DE">
        <w:rPr>
          <w:rFonts w:asciiTheme="minorHAnsi" w:hAnsiTheme="minorHAnsi" w:cstheme="minorHAnsi"/>
          <w:sz w:val="22"/>
          <w:szCs w:val="22"/>
        </w:rPr>
        <w:t xml:space="preserve">mprovement </w:t>
      </w:r>
      <w:r w:rsidR="00CC04DE">
        <w:rPr>
          <w:rFonts w:asciiTheme="minorHAnsi" w:hAnsiTheme="minorHAnsi" w:cstheme="minorHAnsi"/>
          <w:sz w:val="22"/>
          <w:szCs w:val="22"/>
        </w:rPr>
        <w:t>P</w:t>
      </w:r>
      <w:r w:rsidR="000C6DF3" w:rsidRPr="00CC04DE">
        <w:rPr>
          <w:rFonts w:asciiTheme="minorHAnsi" w:hAnsiTheme="minorHAnsi" w:cstheme="minorHAnsi"/>
          <w:sz w:val="22"/>
          <w:szCs w:val="22"/>
        </w:rPr>
        <w:t>lan</w:t>
      </w:r>
      <w:r w:rsidR="00CC04DE">
        <w:rPr>
          <w:rFonts w:asciiTheme="minorHAnsi" w:hAnsiTheme="minorHAnsi" w:cstheme="minorHAnsi"/>
          <w:sz w:val="22"/>
          <w:szCs w:val="22"/>
        </w:rPr>
        <w:t xml:space="preserve"> (SIP)</w:t>
      </w:r>
      <w:r w:rsidR="000C6DF3" w:rsidRPr="00CC04DE">
        <w:rPr>
          <w:rFonts w:asciiTheme="minorHAnsi" w:hAnsiTheme="minorHAnsi" w:cstheme="minorHAnsi"/>
          <w:sz w:val="22"/>
          <w:szCs w:val="22"/>
        </w:rPr>
        <w:t>.</w:t>
      </w:r>
      <w:r w:rsidR="007573D6" w:rsidRPr="00CC04DE">
        <w:rPr>
          <w:rFonts w:asciiTheme="minorHAnsi" w:hAnsiTheme="minorHAnsi" w:cstheme="minorHAnsi"/>
          <w:sz w:val="22"/>
          <w:szCs w:val="22"/>
        </w:rPr>
        <w:t xml:space="preserve"> Using</w:t>
      </w:r>
      <w:r w:rsidR="009537BE" w:rsidRPr="00CC04DE">
        <w:rPr>
          <w:rFonts w:asciiTheme="minorHAnsi" w:hAnsiTheme="minorHAnsi" w:cstheme="minorHAnsi"/>
          <w:sz w:val="22"/>
          <w:szCs w:val="22"/>
        </w:rPr>
        <w:t xml:space="preserve"> our </w:t>
      </w:r>
      <w:r w:rsidR="00DC2E99" w:rsidRPr="00CC04DE">
        <w:rPr>
          <w:rFonts w:asciiTheme="minorHAnsi" w:hAnsiTheme="minorHAnsi" w:cstheme="minorHAnsi"/>
          <w:sz w:val="22"/>
          <w:szCs w:val="22"/>
        </w:rPr>
        <w:t>approaches to self-evaluation</w:t>
      </w:r>
      <w:r w:rsidR="005A7E1F" w:rsidRPr="00CC04DE">
        <w:rPr>
          <w:rFonts w:asciiTheme="minorHAnsi" w:hAnsiTheme="minorHAnsi" w:cstheme="minorHAnsi"/>
          <w:sz w:val="22"/>
          <w:szCs w:val="22"/>
        </w:rPr>
        <w:t xml:space="preserve">, </w:t>
      </w:r>
      <w:r w:rsidR="000C6DF3" w:rsidRPr="00CC04DE">
        <w:rPr>
          <w:rFonts w:asciiTheme="minorHAnsi" w:hAnsiTheme="minorHAnsi" w:cstheme="minorHAnsi"/>
          <w:sz w:val="22"/>
          <w:szCs w:val="22"/>
        </w:rPr>
        <w:t xml:space="preserve">we have </w:t>
      </w:r>
      <w:r w:rsidR="005A7E1F" w:rsidRPr="00CC04DE">
        <w:rPr>
          <w:rFonts w:asciiTheme="minorHAnsi" w:hAnsiTheme="minorHAnsi" w:cstheme="minorHAnsi"/>
          <w:sz w:val="22"/>
          <w:szCs w:val="22"/>
        </w:rPr>
        <w:t xml:space="preserve">detailed in this report the impact of our work and </w:t>
      </w:r>
      <w:r w:rsidR="000C6DF3" w:rsidRPr="00CC04DE">
        <w:rPr>
          <w:rFonts w:asciiTheme="minorHAnsi" w:hAnsiTheme="minorHAnsi" w:cstheme="minorHAnsi"/>
          <w:sz w:val="22"/>
          <w:szCs w:val="22"/>
        </w:rPr>
        <w:t>identified</w:t>
      </w:r>
      <w:r w:rsidR="009537BE" w:rsidRPr="00CC04DE">
        <w:rPr>
          <w:rFonts w:asciiTheme="minorHAnsi" w:hAnsiTheme="minorHAnsi" w:cstheme="minorHAnsi"/>
          <w:sz w:val="22"/>
          <w:szCs w:val="22"/>
        </w:rPr>
        <w:t xml:space="preserve"> </w:t>
      </w:r>
      <w:r w:rsidR="000C6DF3" w:rsidRPr="00CC04DE">
        <w:rPr>
          <w:rFonts w:asciiTheme="minorHAnsi" w:hAnsiTheme="minorHAnsi" w:cstheme="minorHAnsi"/>
          <w:sz w:val="22"/>
          <w:szCs w:val="22"/>
        </w:rPr>
        <w:t>how we</w:t>
      </w:r>
      <w:r w:rsidR="005A7E1F" w:rsidRPr="00CC04DE">
        <w:rPr>
          <w:rFonts w:asciiTheme="minorHAnsi" w:hAnsiTheme="minorHAnsi" w:cstheme="minorHAnsi"/>
          <w:sz w:val="22"/>
          <w:szCs w:val="22"/>
        </w:rPr>
        <w:t xml:space="preserve"> plan to </w:t>
      </w:r>
      <w:r w:rsidR="007573D6" w:rsidRPr="00CC04DE">
        <w:rPr>
          <w:rFonts w:asciiTheme="minorHAnsi" w:hAnsiTheme="minorHAnsi" w:cstheme="minorHAnsi"/>
          <w:sz w:val="22"/>
          <w:szCs w:val="22"/>
        </w:rPr>
        <w:t>continue to</w:t>
      </w:r>
      <w:r w:rsidR="000C6DF3" w:rsidRPr="00CC04DE">
        <w:rPr>
          <w:rFonts w:asciiTheme="minorHAnsi" w:hAnsiTheme="minorHAnsi" w:cstheme="minorHAnsi"/>
          <w:sz w:val="22"/>
          <w:szCs w:val="22"/>
        </w:rPr>
        <w:t xml:space="preserve"> improve outcomes for our children and </w:t>
      </w:r>
      <w:r w:rsidR="000A12E8" w:rsidRPr="00CC04DE">
        <w:rPr>
          <w:rFonts w:asciiTheme="minorHAnsi" w:hAnsiTheme="minorHAnsi" w:cstheme="minorHAnsi"/>
          <w:sz w:val="22"/>
          <w:szCs w:val="22"/>
        </w:rPr>
        <w:t>families</w:t>
      </w:r>
      <w:r w:rsidR="000C6DF3" w:rsidRPr="00CC04DE">
        <w:rPr>
          <w:rFonts w:asciiTheme="minorHAnsi" w:hAnsiTheme="minorHAnsi" w:cstheme="minorHAnsi"/>
          <w:sz w:val="22"/>
          <w:szCs w:val="22"/>
        </w:rPr>
        <w:t>.</w:t>
      </w:r>
      <w:r w:rsidR="00F722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D7C8FF" w14:textId="75FE63B6" w:rsidR="00F77357" w:rsidRPr="00CC04DE" w:rsidRDefault="00F77357" w:rsidP="00CC04DE">
      <w:pPr>
        <w:tabs>
          <w:tab w:val="left" w:pos="160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60"/>
        <w:gridCol w:w="9736"/>
      </w:tblGrid>
      <w:tr w:rsidR="00CC04DE" w:rsidRPr="00CC04DE" w14:paraId="02BEA175" w14:textId="77777777" w:rsidTr="00CC04DE">
        <w:tc>
          <w:tcPr>
            <w:tcW w:w="360" w:type="dxa"/>
            <w:vMerge w:val="restart"/>
            <w:shd w:val="clear" w:color="auto" w:fill="C5E0B3" w:themeFill="accent6" w:themeFillTint="66"/>
          </w:tcPr>
          <w:p w14:paraId="326DD859" w14:textId="77777777" w:rsidR="00CC04DE" w:rsidRPr="00CC04DE" w:rsidRDefault="00CC04DE" w:rsidP="00CC04DE">
            <w:pPr>
              <w:tabs>
                <w:tab w:val="left" w:pos="1600"/>
              </w:tabs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6DC6E" w14:textId="3B11A09B" w:rsidR="00CC04DE" w:rsidRPr="00CC04DE" w:rsidRDefault="00CC04DE" w:rsidP="00CC04DE">
            <w:pPr>
              <w:tabs>
                <w:tab w:val="left" w:pos="1600"/>
              </w:tabs>
              <w:ind w:left="284" w:right="14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736" w:type="dxa"/>
            <w:shd w:val="clear" w:color="auto" w:fill="C5E0B3" w:themeFill="accent6" w:themeFillTint="66"/>
          </w:tcPr>
          <w:p w14:paraId="6F434518" w14:textId="056F8038" w:rsidR="00CC04DE" w:rsidRPr="00CC04DE" w:rsidRDefault="00CC04DE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>The context of the service</w:t>
            </w:r>
          </w:p>
        </w:tc>
      </w:tr>
      <w:tr w:rsidR="00CC04DE" w:rsidRPr="00CC04DE" w14:paraId="0509E6F2" w14:textId="77777777" w:rsidTr="00900214">
        <w:trPr>
          <w:trHeight w:val="1701"/>
        </w:trPr>
        <w:tc>
          <w:tcPr>
            <w:tcW w:w="360" w:type="dxa"/>
            <w:vMerge/>
            <w:shd w:val="clear" w:color="auto" w:fill="C5E0B3" w:themeFill="accent6" w:themeFillTint="66"/>
          </w:tcPr>
          <w:p w14:paraId="6815B76A" w14:textId="0B1B53E3" w:rsidR="00CC04DE" w:rsidRPr="00CC04DE" w:rsidRDefault="00CC04DE" w:rsidP="00CC04DE">
            <w:pPr>
              <w:tabs>
                <w:tab w:val="left" w:pos="1600"/>
              </w:tabs>
              <w:ind w:left="284" w:right="14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36" w:type="dxa"/>
            <w:shd w:val="clear" w:color="auto" w:fill="FFFFFF" w:themeFill="background1"/>
          </w:tcPr>
          <w:p w14:paraId="372B26E0" w14:textId="77777777" w:rsidR="00CC04DE" w:rsidRDefault="00CC04DE" w:rsidP="004C5D4A">
            <w:pPr>
              <w:tabs>
                <w:tab w:val="left" w:pos="160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2A479C" w14:textId="6CBBBEBA" w:rsidR="00900214" w:rsidRPr="00C1543A" w:rsidRDefault="00900214" w:rsidP="004C5D4A">
            <w:pPr>
              <w:tabs>
                <w:tab w:val="left" w:pos="160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04DE" w:rsidRPr="00CC04DE" w14:paraId="747BEDB2" w14:textId="77777777" w:rsidTr="00CC04DE">
        <w:tc>
          <w:tcPr>
            <w:tcW w:w="360" w:type="dxa"/>
            <w:vMerge/>
            <w:shd w:val="clear" w:color="auto" w:fill="C5E0B3" w:themeFill="accent6" w:themeFillTint="66"/>
          </w:tcPr>
          <w:p w14:paraId="08302345" w14:textId="0B4EDCFE" w:rsidR="00CC04DE" w:rsidRPr="00CC04DE" w:rsidRDefault="00CC04DE" w:rsidP="00CC04DE">
            <w:pPr>
              <w:tabs>
                <w:tab w:val="left" w:pos="1600"/>
              </w:tabs>
              <w:ind w:left="284" w:right="14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36" w:type="dxa"/>
            <w:shd w:val="clear" w:color="auto" w:fill="C5E0B3" w:themeFill="accent6" w:themeFillTint="66"/>
          </w:tcPr>
          <w:p w14:paraId="39C5CDFB" w14:textId="29B930BE" w:rsidR="00CC04DE" w:rsidRPr="00CC04DE" w:rsidRDefault="00CC04DE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Our achievements and improvements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 2026</w:t>
            </w:r>
            <w:r w:rsidR="004C5D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C04DE" w:rsidRPr="00CC04DE" w14:paraId="10665D5E" w14:textId="77777777" w:rsidTr="00900214">
        <w:trPr>
          <w:trHeight w:val="6803"/>
        </w:trPr>
        <w:tc>
          <w:tcPr>
            <w:tcW w:w="360" w:type="dxa"/>
            <w:vMerge/>
            <w:shd w:val="clear" w:color="auto" w:fill="C0C0C0"/>
          </w:tcPr>
          <w:p w14:paraId="515ACBDC" w14:textId="77777777" w:rsidR="00CC04DE" w:rsidRPr="00CC04DE" w:rsidRDefault="00CC04DE" w:rsidP="00CC04DE">
            <w:pPr>
              <w:tabs>
                <w:tab w:val="left" w:pos="1600"/>
              </w:tabs>
              <w:ind w:left="270" w:hanging="2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36" w:type="dxa"/>
          </w:tcPr>
          <w:p w14:paraId="63EEE6D5" w14:textId="77777777" w:rsidR="00CC04DE" w:rsidRDefault="00CC04DE" w:rsidP="004C5D4A">
            <w:pPr>
              <w:tabs>
                <w:tab w:val="left" w:pos="1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4184F" w14:textId="77777777" w:rsidR="0039100F" w:rsidRDefault="004C5D4A" w:rsidP="004C5D4A">
            <w:pPr>
              <w:pStyle w:val="ListParagraph"/>
              <w:numPr>
                <w:ilvl w:val="0"/>
                <w:numId w:val="18"/>
              </w:numPr>
              <w:tabs>
                <w:tab w:val="left" w:pos="1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E7B70D" w14:textId="408FBF7E" w:rsidR="004C5D4A" w:rsidRPr="004C5D4A" w:rsidRDefault="004C5D4A" w:rsidP="004C5D4A">
            <w:pPr>
              <w:tabs>
                <w:tab w:val="left" w:pos="1600"/>
              </w:tabs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F951AB" w14:textId="77777777" w:rsidR="004C387E" w:rsidRPr="00CC04DE" w:rsidRDefault="004C387E" w:rsidP="00CC04DE">
      <w:pPr>
        <w:tabs>
          <w:tab w:val="left" w:pos="16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60"/>
        <w:gridCol w:w="9736"/>
      </w:tblGrid>
      <w:tr w:rsidR="000C6DF3" w:rsidRPr="00CC04DE" w14:paraId="1C703D62" w14:textId="77777777" w:rsidTr="00CC04DE">
        <w:tc>
          <w:tcPr>
            <w:tcW w:w="360" w:type="dxa"/>
            <w:vMerge w:val="restart"/>
            <w:shd w:val="clear" w:color="auto" w:fill="C5E0B3" w:themeFill="accent6" w:themeFillTint="66"/>
          </w:tcPr>
          <w:p w14:paraId="2B92C7F5" w14:textId="77777777" w:rsidR="00811CCB" w:rsidRPr="00CC04DE" w:rsidRDefault="00811CCB" w:rsidP="00CC04DE">
            <w:pPr>
              <w:tabs>
                <w:tab w:val="left" w:pos="1600"/>
              </w:tabs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DD793" w14:textId="77777777" w:rsidR="002C110E" w:rsidRPr="00CC04DE" w:rsidRDefault="002C110E" w:rsidP="00CC04DE">
            <w:pPr>
              <w:tabs>
                <w:tab w:val="left" w:pos="1600"/>
              </w:tabs>
              <w:ind w:left="284" w:right="14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  <w:p w14:paraId="6313E683" w14:textId="29261456" w:rsidR="00811CCB" w:rsidRPr="00CC04DE" w:rsidRDefault="004C387E" w:rsidP="00CC04DE">
            <w:pPr>
              <w:tabs>
                <w:tab w:val="left" w:pos="1600"/>
              </w:tabs>
              <w:ind w:left="284" w:right="14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</w:p>
          <w:p w14:paraId="0D7F0DB4" w14:textId="77777777" w:rsidR="00811CCB" w:rsidRPr="00CC04DE" w:rsidRDefault="00811CCB" w:rsidP="00CC04DE">
            <w:pPr>
              <w:ind w:left="284" w:right="-99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3806D6"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5E3D6B42" w14:textId="77777777" w:rsidR="00811CCB" w:rsidRPr="00CC04DE" w:rsidRDefault="00811CCB" w:rsidP="00CC04DE">
            <w:pPr>
              <w:tabs>
                <w:tab w:val="left" w:pos="1600"/>
              </w:tabs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48BE02" w14:textId="77777777" w:rsidR="00811CCB" w:rsidRPr="00CC04DE" w:rsidRDefault="00811CCB" w:rsidP="00CC04DE">
            <w:pPr>
              <w:tabs>
                <w:tab w:val="left" w:pos="1600"/>
              </w:tabs>
              <w:ind w:left="90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E364F" w14:textId="77777777" w:rsidR="00811CCB" w:rsidRPr="00CC04DE" w:rsidRDefault="00811CCB" w:rsidP="00CC04DE">
            <w:pPr>
              <w:tabs>
                <w:tab w:val="left" w:pos="1600"/>
              </w:tabs>
              <w:ind w:left="270" w:hanging="2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36" w:type="dxa"/>
            <w:shd w:val="clear" w:color="auto" w:fill="C5E0B3" w:themeFill="accent6" w:themeFillTint="66"/>
          </w:tcPr>
          <w:p w14:paraId="7066379C" w14:textId="6A29E19D" w:rsidR="00811CCB" w:rsidRPr="00CC04DE" w:rsidRDefault="00D92600" w:rsidP="00CC04DE">
            <w:pPr>
              <w:tabs>
                <w:tab w:val="left" w:pos="1600"/>
              </w:tabs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Our </w:t>
            </w:r>
            <w:r w:rsidR="00020A6D"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mprovement </w:t>
            </w:r>
            <w:r w:rsidR="00020A6D"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9958F5"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lan </w:t>
            </w:r>
            <w:r w:rsidR="00900214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riorities </w:t>
            </w:r>
            <w:r w:rsid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 </w:t>
            </w: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A12E8"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</w:p>
        </w:tc>
      </w:tr>
      <w:tr w:rsidR="000C6DF3" w:rsidRPr="00CC04DE" w14:paraId="508B65B1" w14:textId="77777777" w:rsidTr="00C1543A">
        <w:trPr>
          <w:trHeight w:val="2268"/>
        </w:trPr>
        <w:tc>
          <w:tcPr>
            <w:tcW w:w="360" w:type="dxa"/>
            <w:vMerge/>
            <w:shd w:val="clear" w:color="auto" w:fill="C0C0C0"/>
          </w:tcPr>
          <w:p w14:paraId="18EF9DC3" w14:textId="77777777" w:rsidR="00811CCB" w:rsidRPr="00CC04DE" w:rsidRDefault="00811CCB" w:rsidP="00CC04DE">
            <w:pPr>
              <w:tabs>
                <w:tab w:val="left" w:pos="1600"/>
              </w:tabs>
              <w:ind w:left="270" w:hanging="2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36" w:type="dxa"/>
          </w:tcPr>
          <w:p w14:paraId="63A9A67C" w14:textId="77777777" w:rsidR="00E05DF7" w:rsidRDefault="00E05DF7" w:rsidP="004C5D4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FD233" w14:textId="77777777" w:rsidR="0039100F" w:rsidRDefault="004C5D4A" w:rsidP="004C5D4A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9D5325" w14:textId="7E779567" w:rsidR="004C5D4A" w:rsidRPr="004C5D4A" w:rsidRDefault="004C5D4A" w:rsidP="004C5D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17ABBC" w14:textId="77777777" w:rsidR="00513DB2" w:rsidRPr="00CC04DE" w:rsidRDefault="00513DB2" w:rsidP="00CC04DE">
      <w:pPr>
        <w:tabs>
          <w:tab w:val="left" w:pos="160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34"/>
        <w:gridCol w:w="7463"/>
        <w:gridCol w:w="2299"/>
      </w:tblGrid>
      <w:tr w:rsidR="009537BE" w:rsidRPr="00CC04DE" w14:paraId="449C2FF3" w14:textId="77777777" w:rsidTr="00CC04DE">
        <w:tc>
          <w:tcPr>
            <w:tcW w:w="334" w:type="dxa"/>
            <w:vMerge w:val="restart"/>
            <w:shd w:val="clear" w:color="auto" w:fill="C5E0B3" w:themeFill="accent6" w:themeFillTint="66"/>
          </w:tcPr>
          <w:p w14:paraId="60CA099E" w14:textId="77777777" w:rsidR="009537BE" w:rsidRPr="00CC04DE" w:rsidRDefault="009537BE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3" w:type="dxa"/>
            <w:shd w:val="clear" w:color="auto" w:fill="C5E0B3" w:themeFill="accent6" w:themeFillTint="66"/>
          </w:tcPr>
          <w:p w14:paraId="5B6B4A0F" w14:textId="2C7B69AC" w:rsidR="009537BE" w:rsidRPr="00CC04DE" w:rsidRDefault="000B2436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996F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Quality Improvement Framework </w:t>
            </w:r>
            <w:r w:rsidR="006E4882" w:rsidRPr="00996F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 ELC</w:t>
            </w:r>
          </w:p>
        </w:tc>
        <w:tc>
          <w:tcPr>
            <w:tcW w:w="2299" w:type="dxa"/>
            <w:shd w:val="clear" w:color="auto" w:fill="C5E0B3" w:themeFill="accent6" w:themeFillTint="66"/>
          </w:tcPr>
          <w:p w14:paraId="41DFDFDE" w14:textId="084DDE4F" w:rsidR="009537BE" w:rsidRPr="00CC04DE" w:rsidRDefault="009537BE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Evaluation</w:t>
            </w:r>
          </w:p>
        </w:tc>
      </w:tr>
      <w:tr w:rsidR="00111654" w:rsidRPr="00CC04DE" w14:paraId="7DF78701" w14:textId="77777777" w:rsidTr="00CC04DE">
        <w:trPr>
          <w:trHeight w:val="239"/>
        </w:trPr>
        <w:tc>
          <w:tcPr>
            <w:tcW w:w="334" w:type="dxa"/>
            <w:vMerge/>
            <w:shd w:val="clear" w:color="auto" w:fill="C5E0B3" w:themeFill="accent6" w:themeFillTint="66"/>
          </w:tcPr>
          <w:p w14:paraId="42B83581" w14:textId="77777777" w:rsidR="00111654" w:rsidRPr="00CC04DE" w:rsidRDefault="00111654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3" w:type="dxa"/>
          </w:tcPr>
          <w:p w14:paraId="2FE95E05" w14:textId="28E3C0AD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Leadership and management of staff and resources</w:t>
            </w:r>
          </w:p>
        </w:tc>
        <w:tc>
          <w:tcPr>
            <w:tcW w:w="2299" w:type="dxa"/>
          </w:tcPr>
          <w:p w14:paraId="26C8BC96" w14:textId="77777777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1654" w:rsidRPr="00CC04DE" w14:paraId="15F686D8" w14:textId="77777777" w:rsidTr="00CC04DE">
        <w:trPr>
          <w:trHeight w:val="239"/>
        </w:trPr>
        <w:tc>
          <w:tcPr>
            <w:tcW w:w="334" w:type="dxa"/>
            <w:vMerge/>
            <w:shd w:val="clear" w:color="auto" w:fill="C5E0B3" w:themeFill="accent6" w:themeFillTint="66"/>
          </w:tcPr>
          <w:p w14:paraId="04A3D210" w14:textId="77777777" w:rsidR="00111654" w:rsidRPr="00CC04DE" w:rsidRDefault="00111654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3" w:type="dxa"/>
          </w:tcPr>
          <w:p w14:paraId="1BBE7067" w14:textId="061A670D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C04DE">
              <w:rPr>
                <w:rFonts w:asciiTheme="minorHAnsi" w:hAnsiTheme="minorHAnsi" w:cstheme="minorHAnsi"/>
                <w:sz w:val="22"/>
                <w:szCs w:val="22"/>
              </w:rPr>
              <w:t>Children experience high quality spaces</w:t>
            </w:r>
          </w:p>
        </w:tc>
        <w:tc>
          <w:tcPr>
            <w:tcW w:w="2299" w:type="dxa"/>
          </w:tcPr>
          <w:p w14:paraId="73EAE8EB" w14:textId="77777777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1654" w:rsidRPr="00CC04DE" w14:paraId="5AB653ED" w14:textId="77777777" w:rsidTr="00CC04DE">
        <w:trPr>
          <w:trHeight w:val="239"/>
        </w:trPr>
        <w:tc>
          <w:tcPr>
            <w:tcW w:w="334" w:type="dxa"/>
            <w:vMerge/>
            <w:shd w:val="clear" w:color="auto" w:fill="C5E0B3" w:themeFill="accent6" w:themeFillTint="66"/>
          </w:tcPr>
          <w:p w14:paraId="03436EED" w14:textId="77777777" w:rsidR="00111654" w:rsidRPr="00CC04DE" w:rsidRDefault="00111654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3" w:type="dxa"/>
          </w:tcPr>
          <w:p w14:paraId="4D031E10" w14:textId="4B627A43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C04DE">
              <w:rPr>
                <w:rFonts w:asciiTheme="minorHAnsi" w:hAnsiTheme="minorHAnsi" w:cstheme="minorHAnsi"/>
                <w:sz w:val="22"/>
                <w:szCs w:val="22"/>
              </w:rPr>
              <w:t>Playing, learning and developing</w:t>
            </w:r>
          </w:p>
        </w:tc>
        <w:tc>
          <w:tcPr>
            <w:tcW w:w="2299" w:type="dxa"/>
          </w:tcPr>
          <w:p w14:paraId="0BA52CDA" w14:textId="77777777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1654" w:rsidRPr="00CC04DE" w14:paraId="5B059FEA" w14:textId="77777777" w:rsidTr="00CC04DE">
        <w:trPr>
          <w:trHeight w:val="239"/>
        </w:trPr>
        <w:tc>
          <w:tcPr>
            <w:tcW w:w="334" w:type="dxa"/>
            <w:vMerge/>
            <w:shd w:val="clear" w:color="auto" w:fill="C5E0B3" w:themeFill="accent6" w:themeFillTint="66"/>
          </w:tcPr>
          <w:p w14:paraId="76E1E24B" w14:textId="77777777" w:rsidR="00111654" w:rsidRPr="00CC04DE" w:rsidRDefault="00111654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3" w:type="dxa"/>
          </w:tcPr>
          <w:p w14:paraId="52B36070" w14:textId="1BF94C0F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C04DE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</w:p>
        </w:tc>
        <w:tc>
          <w:tcPr>
            <w:tcW w:w="2299" w:type="dxa"/>
          </w:tcPr>
          <w:p w14:paraId="46879901" w14:textId="77777777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1654" w:rsidRPr="00CC04DE" w14:paraId="28E5D72C" w14:textId="77777777" w:rsidTr="00CC04DE">
        <w:trPr>
          <w:trHeight w:val="239"/>
        </w:trPr>
        <w:tc>
          <w:tcPr>
            <w:tcW w:w="334" w:type="dxa"/>
            <w:vMerge/>
            <w:shd w:val="clear" w:color="auto" w:fill="C5E0B3" w:themeFill="accent6" w:themeFillTint="66"/>
          </w:tcPr>
          <w:p w14:paraId="484554BC" w14:textId="77777777" w:rsidR="00111654" w:rsidRPr="00CC04DE" w:rsidRDefault="00111654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3" w:type="dxa"/>
          </w:tcPr>
          <w:p w14:paraId="0B8DB0D8" w14:textId="45E7AE9F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C04DE">
              <w:rPr>
                <w:rFonts w:asciiTheme="minorHAnsi" w:hAnsiTheme="minorHAnsi" w:cstheme="minorHAnsi"/>
                <w:sz w:val="22"/>
                <w:szCs w:val="22"/>
              </w:rPr>
              <w:t>Learning, teaching and assessment</w:t>
            </w:r>
          </w:p>
        </w:tc>
        <w:tc>
          <w:tcPr>
            <w:tcW w:w="2299" w:type="dxa"/>
          </w:tcPr>
          <w:p w14:paraId="26D0875E" w14:textId="402325D6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1654" w:rsidRPr="00CC04DE" w14:paraId="1F66260B" w14:textId="77777777" w:rsidTr="00CC04DE">
        <w:trPr>
          <w:trHeight w:val="237"/>
        </w:trPr>
        <w:tc>
          <w:tcPr>
            <w:tcW w:w="334" w:type="dxa"/>
            <w:vMerge/>
            <w:shd w:val="clear" w:color="auto" w:fill="C5E0B3" w:themeFill="accent6" w:themeFillTint="66"/>
          </w:tcPr>
          <w:p w14:paraId="0CB85A19" w14:textId="77777777" w:rsidR="00111654" w:rsidRPr="00CC04DE" w:rsidRDefault="00111654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3" w:type="dxa"/>
          </w:tcPr>
          <w:p w14:paraId="7146B1E2" w14:textId="4E827E86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C04DE">
              <w:rPr>
                <w:rFonts w:asciiTheme="minorHAnsi" w:hAnsiTheme="minorHAnsi" w:cstheme="minorHAnsi"/>
                <w:sz w:val="22"/>
                <w:szCs w:val="22"/>
              </w:rPr>
              <w:t>Nurturing care and support</w:t>
            </w:r>
          </w:p>
        </w:tc>
        <w:tc>
          <w:tcPr>
            <w:tcW w:w="2299" w:type="dxa"/>
          </w:tcPr>
          <w:p w14:paraId="17652C6E" w14:textId="7719A15A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1654" w:rsidRPr="00CC04DE" w14:paraId="64F50630" w14:textId="77777777" w:rsidTr="00CC04DE">
        <w:trPr>
          <w:trHeight w:val="237"/>
        </w:trPr>
        <w:tc>
          <w:tcPr>
            <w:tcW w:w="334" w:type="dxa"/>
            <w:vMerge/>
            <w:shd w:val="clear" w:color="auto" w:fill="C5E0B3" w:themeFill="accent6" w:themeFillTint="66"/>
          </w:tcPr>
          <w:p w14:paraId="2CCE42AC" w14:textId="77777777" w:rsidR="00111654" w:rsidRPr="00CC04DE" w:rsidRDefault="00111654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3" w:type="dxa"/>
          </w:tcPr>
          <w:p w14:paraId="7011D4B2" w14:textId="7F3CA7A1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C04DE">
              <w:rPr>
                <w:rFonts w:asciiTheme="minorHAnsi" w:hAnsiTheme="minorHAnsi" w:cstheme="minorHAnsi"/>
                <w:sz w:val="22"/>
                <w:szCs w:val="22"/>
              </w:rPr>
              <w:t>Wellbeing, Inclusion and equality</w:t>
            </w:r>
          </w:p>
        </w:tc>
        <w:tc>
          <w:tcPr>
            <w:tcW w:w="2299" w:type="dxa"/>
          </w:tcPr>
          <w:p w14:paraId="7FE08FAE" w14:textId="020015ED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1654" w:rsidRPr="00CC04DE" w14:paraId="73723B0F" w14:textId="77777777" w:rsidTr="00CC04DE">
        <w:trPr>
          <w:trHeight w:val="237"/>
        </w:trPr>
        <w:tc>
          <w:tcPr>
            <w:tcW w:w="334" w:type="dxa"/>
            <w:vMerge/>
            <w:shd w:val="clear" w:color="auto" w:fill="C5E0B3" w:themeFill="accent6" w:themeFillTint="66"/>
          </w:tcPr>
          <w:p w14:paraId="26FB4292" w14:textId="77777777" w:rsidR="00111654" w:rsidRPr="00CC04DE" w:rsidRDefault="00111654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3" w:type="dxa"/>
          </w:tcPr>
          <w:p w14:paraId="3F60DCB6" w14:textId="54F7BA3B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C04DE">
              <w:rPr>
                <w:rFonts w:asciiTheme="minorHAnsi" w:hAnsiTheme="minorHAnsi" w:cstheme="minorHAnsi"/>
                <w:sz w:val="22"/>
                <w:szCs w:val="22"/>
              </w:rPr>
              <w:t>Children’s progress</w:t>
            </w:r>
          </w:p>
        </w:tc>
        <w:tc>
          <w:tcPr>
            <w:tcW w:w="2299" w:type="dxa"/>
          </w:tcPr>
          <w:p w14:paraId="10359A6F" w14:textId="7F7C383A" w:rsidR="00111654" w:rsidRPr="00CC04DE" w:rsidRDefault="0011165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12407EA" w14:textId="77777777" w:rsidR="00312B33" w:rsidRPr="00CC04DE" w:rsidRDefault="00312B33" w:rsidP="00CC04DE">
      <w:pPr>
        <w:tabs>
          <w:tab w:val="left" w:pos="160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34"/>
        <w:gridCol w:w="9762"/>
      </w:tblGrid>
      <w:tr w:rsidR="000C6DF3" w:rsidRPr="00CC04DE" w14:paraId="3C1DDCA3" w14:textId="77777777" w:rsidTr="00CC04DE">
        <w:tc>
          <w:tcPr>
            <w:tcW w:w="334" w:type="dxa"/>
            <w:vMerge w:val="restart"/>
            <w:shd w:val="clear" w:color="auto" w:fill="C5E0B3" w:themeFill="accent6" w:themeFillTint="66"/>
          </w:tcPr>
          <w:p w14:paraId="4E5073D3" w14:textId="77777777" w:rsidR="009C256B" w:rsidRPr="00CC04DE" w:rsidRDefault="009C256B" w:rsidP="00CC04DE">
            <w:pPr>
              <w:tabs>
                <w:tab w:val="left" w:pos="1600"/>
              </w:tabs>
              <w:ind w:left="90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83AFE" w14:textId="34E6FA6A" w:rsidR="009C256B" w:rsidRPr="00CC04DE" w:rsidRDefault="009C256B" w:rsidP="00CC04DE">
            <w:pPr>
              <w:tabs>
                <w:tab w:val="left" w:pos="1600"/>
              </w:tabs>
              <w:ind w:left="266" w:hanging="3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7C1E34" w14:textId="5E982D4B" w:rsidR="009C256B" w:rsidRPr="00CC04DE" w:rsidRDefault="009C256B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2" w:type="dxa"/>
            <w:shd w:val="clear" w:color="auto" w:fill="C5E0B3" w:themeFill="accent6" w:themeFillTint="66"/>
          </w:tcPr>
          <w:p w14:paraId="2E9F9B84" w14:textId="1FCD910C" w:rsidR="009C256B" w:rsidRPr="00CC04DE" w:rsidRDefault="00821AA4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How </w:t>
            </w:r>
            <w:r w:rsidR="00D92600"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>to find out more about our s</w:t>
            </w:r>
            <w:r w:rsidR="000A12E8"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>ervic</w:t>
            </w:r>
            <w:r w:rsidR="00AD412A" w:rsidRPr="00CC04D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0C6DF3" w:rsidRPr="00CC04DE" w14:paraId="6BF1F3B2" w14:textId="77777777" w:rsidTr="00CC04DE">
        <w:tc>
          <w:tcPr>
            <w:tcW w:w="334" w:type="dxa"/>
            <w:vMerge/>
            <w:shd w:val="clear" w:color="auto" w:fill="C0C0C0"/>
          </w:tcPr>
          <w:p w14:paraId="60A63034" w14:textId="77777777" w:rsidR="009C256B" w:rsidRPr="00CC04DE" w:rsidRDefault="009C256B" w:rsidP="00CC04DE">
            <w:pPr>
              <w:tabs>
                <w:tab w:val="left" w:pos="1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2" w:type="dxa"/>
          </w:tcPr>
          <w:p w14:paraId="19AF5C47" w14:textId="77777777" w:rsidR="00EE0A65" w:rsidRPr="00CC04DE" w:rsidRDefault="00EE0A65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  <w:p w14:paraId="6B024105" w14:textId="6167711E" w:rsidR="000B281A" w:rsidRPr="00CC04DE" w:rsidRDefault="00D92600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</w:t>
            </w:r>
            <w:r w:rsidR="00533B17"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ontact us directly if you require furt</w:t>
            </w:r>
            <w:r w:rsidR="000B281A"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her information</w:t>
            </w:r>
            <w:r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about our s</w:t>
            </w:r>
            <w:r w:rsidR="000A12E8"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ervice,</w:t>
            </w:r>
            <w:r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0B281A"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or if you wish </w:t>
            </w:r>
            <w:r w:rsidR="00533B17"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to comment on th</w:t>
            </w:r>
            <w:r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is</w:t>
            </w:r>
            <w:r w:rsidR="00533B17"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report.</w:t>
            </w:r>
            <w:r w:rsidR="000B281A" w:rsidRPr="00CC04D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3CBCD49C" w14:textId="77777777" w:rsidR="005A7E1F" w:rsidRPr="00CC04DE" w:rsidRDefault="005A7E1F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D4E2C6" w14:textId="5E0D3BD2" w:rsidR="00FA4B1A" w:rsidRPr="00CC04DE" w:rsidRDefault="00D92600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Our </w:t>
            </w:r>
            <w:r w:rsidR="000B281A"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 e-mail address is:</w:t>
            </w:r>
          </w:p>
          <w:p w14:paraId="5085432B" w14:textId="1A0CC1F0" w:rsidR="00533B17" w:rsidRPr="00CC04DE" w:rsidRDefault="000B281A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36EA742" w14:textId="77777777" w:rsidR="00821AA4" w:rsidRPr="00CC04DE" w:rsidRDefault="00821AA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Our telephone number is:</w:t>
            </w:r>
          </w:p>
          <w:p w14:paraId="7678DF56" w14:textId="77777777" w:rsidR="00FA4B1A" w:rsidRPr="00CC04DE" w:rsidRDefault="00FA4B1A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135243" w14:textId="38EAFAA9" w:rsidR="00821AA4" w:rsidRPr="00CC04DE" w:rsidRDefault="00821AA4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Our s</w:t>
            </w:r>
            <w:r w:rsidR="000A12E8"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ervice</w:t>
            </w:r>
            <w:r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address</w:t>
            </w:r>
            <w:r w:rsidR="0005632B"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</w:t>
            </w:r>
            <w:r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161CED91" w14:textId="77777777" w:rsidR="00FA4B1A" w:rsidRPr="00CC04DE" w:rsidRDefault="00FA4B1A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DFCE3B" w14:textId="519FDD67" w:rsidR="0097112B" w:rsidRPr="00CC04DE" w:rsidRDefault="00AE1493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Further information is also</w:t>
            </w:r>
            <w:r w:rsidR="00CC04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available …..</w:t>
            </w:r>
          </w:p>
          <w:p w14:paraId="4B11262A" w14:textId="697D310C" w:rsidR="0097112B" w:rsidRPr="00CC04DE" w:rsidRDefault="0097112B" w:rsidP="00CC04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597C2A7" w14:textId="2F270170" w:rsidR="00513DB2" w:rsidRDefault="00513DB2" w:rsidP="00CC04DE">
      <w:pPr>
        <w:tabs>
          <w:tab w:val="left" w:pos="540"/>
          <w:tab w:val="left" w:pos="54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EC87FF" w14:textId="77777777" w:rsidR="00C84B12" w:rsidRDefault="00C84B12" w:rsidP="00CC04DE">
      <w:pPr>
        <w:tabs>
          <w:tab w:val="left" w:pos="540"/>
          <w:tab w:val="left" w:pos="54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25E5C7" w14:textId="4C9F3541" w:rsidR="00C84B12" w:rsidRPr="00CC04DE" w:rsidRDefault="00C84B12" w:rsidP="00CC04DE">
      <w:pPr>
        <w:tabs>
          <w:tab w:val="left" w:pos="540"/>
          <w:tab w:val="left" w:pos="54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CAD010" wp14:editId="28AF6B7F">
            <wp:simplePos x="0" y="0"/>
            <wp:positionH relativeFrom="margin">
              <wp:align>center</wp:align>
            </wp:positionH>
            <wp:positionV relativeFrom="paragraph">
              <wp:posOffset>226695</wp:posOffset>
            </wp:positionV>
            <wp:extent cx="1739900" cy="1747052"/>
            <wp:effectExtent l="0" t="0" r="0" b="0"/>
            <wp:wrapNone/>
            <wp:docPr id="1904035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35140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47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4B12" w:rsidRPr="00CC04DE" w:rsidSect="00F95BBF">
      <w:headerReference w:type="default" r:id="rId12"/>
      <w:pgSz w:w="11909" w:h="16834" w:code="9"/>
      <w:pgMar w:top="709" w:right="720" w:bottom="567" w:left="720" w:header="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9F32" w14:textId="77777777" w:rsidR="00E93AAF" w:rsidRDefault="00E93AAF">
      <w:r>
        <w:separator/>
      </w:r>
    </w:p>
  </w:endnote>
  <w:endnote w:type="continuationSeparator" w:id="0">
    <w:p w14:paraId="4CB6E1FE" w14:textId="77777777" w:rsidR="00E93AAF" w:rsidRDefault="00E9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0AD5" w14:textId="77777777" w:rsidR="00E93AAF" w:rsidRDefault="00E93AAF">
      <w:r>
        <w:separator/>
      </w:r>
    </w:p>
  </w:footnote>
  <w:footnote w:type="continuationSeparator" w:id="0">
    <w:p w14:paraId="7583745B" w14:textId="77777777" w:rsidR="00E93AAF" w:rsidRDefault="00E9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B89A" w14:textId="48E7450D" w:rsidR="002B6B42" w:rsidRDefault="002B6B42">
    <w:pPr>
      <w:pStyle w:val="Header"/>
    </w:pPr>
    <w: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077"/>
    <w:multiLevelType w:val="hybridMultilevel"/>
    <w:tmpl w:val="C846A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2C6F"/>
    <w:multiLevelType w:val="hybridMultilevel"/>
    <w:tmpl w:val="D79AB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7F06"/>
    <w:multiLevelType w:val="hybridMultilevel"/>
    <w:tmpl w:val="84CC0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32D30"/>
    <w:multiLevelType w:val="hybridMultilevel"/>
    <w:tmpl w:val="6E7E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7D2C"/>
    <w:multiLevelType w:val="hybridMultilevel"/>
    <w:tmpl w:val="014AF5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E42D3"/>
    <w:multiLevelType w:val="hybridMultilevel"/>
    <w:tmpl w:val="98242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6374"/>
    <w:multiLevelType w:val="hybridMultilevel"/>
    <w:tmpl w:val="37AA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4F84"/>
    <w:multiLevelType w:val="hybridMultilevel"/>
    <w:tmpl w:val="764EF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2F43"/>
    <w:multiLevelType w:val="hybridMultilevel"/>
    <w:tmpl w:val="BCCC9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76293"/>
    <w:multiLevelType w:val="hybridMultilevel"/>
    <w:tmpl w:val="92BCE3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8536BF"/>
    <w:multiLevelType w:val="hybridMultilevel"/>
    <w:tmpl w:val="F6305A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B7B26"/>
    <w:multiLevelType w:val="hybridMultilevel"/>
    <w:tmpl w:val="4A9E2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1CF"/>
    <w:multiLevelType w:val="hybridMultilevel"/>
    <w:tmpl w:val="0B8E9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22DAC"/>
    <w:multiLevelType w:val="hybridMultilevel"/>
    <w:tmpl w:val="CB2C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67743"/>
    <w:multiLevelType w:val="hybridMultilevel"/>
    <w:tmpl w:val="2A3CC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2486E"/>
    <w:multiLevelType w:val="hybridMultilevel"/>
    <w:tmpl w:val="C45CA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41D7D"/>
    <w:multiLevelType w:val="hybridMultilevel"/>
    <w:tmpl w:val="DC9CF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736DB"/>
    <w:multiLevelType w:val="hybridMultilevel"/>
    <w:tmpl w:val="39D65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289678">
    <w:abstractNumId w:val="9"/>
  </w:num>
  <w:num w:numId="2" w16cid:durableId="1904099407">
    <w:abstractNumId w:val="4"/>
  </w:num>
  <w:num w:numId="3" w16cid:durableId="1305162122">
    <w:abstractNumId w:val="12"/>
  </w:num>
  <w:num w:numId="4" w16cid:durableId="180290653">
    <w:abstractNumId w:val="7"/>
  </w:num>
  <w:num w:numId="5" w16cid:durableId="1573269589">
    <w:abstractNumId w:val="17"/>
  </w:num>
  <w:num w:numId="6" w16cid:durableId="1543009378">
    <w:abstractNumId w:val="8"/>
  </w:num>
  <w:num w:numId="7" w16cid:durableId="2113822149">
    <w:abstractNumId w:val="15"/>
  </w:num>
  <w:num w:numId="8" w16cid:durableId="1784304844">
    <w:abstractNumId w:val="0"/>
  </w:num>
  <w:num w:numId="9" w16cid:durableId="205337284">
    <w:abstractNumId w:val="11"/>
  </w:num>
  <w:num w:numId="10" w16cid:durableId="1558006231">
    <w:abstractNumId w:val="5"/>
  </w:num>
  <w:num w:numId="11" w16cid:durableId="479808844">
    <w:abstractNumId w:val="14"/>
  </w:num>
  <w:num w:numId="12" w16cid:durableId="1297831256">
    <w:abstractNumId w:val="10"/>
  </w:num>
  <w:num w:numId="13" w16cid:durableId="1161431918">
    <w:abstractNumId w:val="3"/>
  </w:num>
  <w:num w:numId="14" w16cid:durableId="24331923">
    <w:abstractNumId w:val="13"/>
  </w:num>
  <w:num w:numId="15" w16cid:durableId="777025160">
    <w:abstractNumId w:val="6"/>
  </w:num>
  <w:num w:numId="16" w16cid:durableId="1921598181">
    <w:abstractNumId w:val="2"/>
  </w:num>
  <w:num w:numId="17" w16cid:durableId="563953910">
    <w:abstractNumId w:val="16"/>
  </w:num>
  <w:num w:numId="18" w16cid:durableId="156016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F3"/>
    <w:rsid w:val="00012C1F"/>
    <w:rsid w:val="00020A6D"/>
    <w:rsid w:val="00021F30"/>
    <w:rsid w:val="000223ED"/>
    <w:rsid w:val="00040B23"/>
    <w:rsid w:val="000420D3"/>
    <w:rsid w:val="0005632B"/>
    <w:rsid w:val="0006006A"/>
    <w:rsid w:val="00073190"/>
    <w:rsid w:val="00080C2A"/>
    <w:rsid w:val="00083EC4"/>
    <w:rsid w:val="0009784E"/>
    <w:rsid w:val="00097858"/>
    <w:rsid w:val="000A12E8"/>
    <w:rsid w:val="000A1549"/>
    <w:rsid w:val="000A6C9E"/>
    <w:rsid w:val="000B2436"/>
    <w:rsid w:val="000B281A"/>
    <w:rsid w:val="000C6DF3"/>
    <w:rsid w:val="00105F08"/>
    <w:rsid w:val="00111654"/>
    <w:rsid w:val="00112BE6"/>
    <w:rsid w:val="001325F0"/>
    <w:rsid w:val="00153301"/>
    <w:rsid w:val="001D0768"/>
    <w:rsid w:val="00227391"/>
    <w:rsid w:val="002640F3"/>
    <w:rsid w:val="002746CE"/>
    <w:rsid w:val="002B013B"/>
    <w:rsid w:val="002B6B42"/>
    <w:rsid w:val="002C110E"/>
    <w:rsid w:val="002C375E"/>
    <w:rsid w:val="002D1CD7"/>
    <w:rsid w:val="002E7BF1"/>
    <w:rsid w:val="002F7513"/>
    <w:rsid w:val="00304332"/>
    <w:rsid w:val="00312B33"/>
    <w:rsid w:val="003257CB"/>
    <w:rsid w:val="00326EB2"/>
    <w:rsid w:val="00351D61"/>
    <w:rsid w:val="00360725"/>
    <w:rsid w:val="00377DF2"/>
    <w:rsid w:val="003806D6"/>
    <w:rsid w:val="003810FE"/>
    <w:rsid w:val="0039100F"/>
    <w:rsid w:val="003F097A"/>
    <w:rsid w:val="0043211C"/>
    <w:rsid w:val="004532F8"/>
    <w:rsid w:val="004678FF"/>
    <w:rsid w:val="004902CE"/>
    <w:rsid w:val="004A0242"/>
    <w:rsid w:val="004A61F6"/>
    <w:rsid w:val="004B62F3"/>
    <w:rsid w:val="004C387E"/>
    <w:rsid w:val="004C5D4A"/>
    <w:rsid w:val="004F6C7A"/>
    <w:rsid w:val="0051174C"/>
    <w:rsid w:val="00513DB2"/>
    <w:rsid w:val="00515F1F"/>
    <w:rsid w:val="00531D46"/>
    <w:rsid w:val="00533B17"/>
    <w:rsid w:val="005730C9"/>
    <w:rsid w:val="00575FBB"/>
    <w:rsid w:val="005878F4"/>
    <w:rsid w:val="005A5B41"/>
    <w:rsid w:val="005A6CBC"/>
    <w:rsid w:val="005A7E1F"/>
    <w:rsid w:val="005B0BDD"/>
    <w:rsid w:val="005D36D5"/>
    <w:rsid w:val="005E04F0"/>
    <w:rsid w:val="005E6C1E"/>
    <w:rsid w:val="005F6456"/>
    <w:rsid w:val="005F684C"/>
    <w:rsid w:val="005F7D9A"/>
    <w:rsid w:val="006312A7"/>
    <w:rsid w:val="006418CC"/>
    <w:rsid w:val="006674C4"/>
    <w:rsid w:val="006830F5"/>
    <w:rsid w:val="006A637C"/>
    <w:rsid w:val="006D7EB3"/>
    <w:rsid w:val="006E4882"/>
    <w:rsid w:val="006F195B"/>
    <w:rsid w:val="006F28E6"/>
    <w:rsid w:val="006F5F7E"/>
    <w:rsid w:val="00707E7D"/>
    <w:rsid w:val="00714AC2"/>
    <w:rsid w:val="007359F0"/>
    <w:rsid w:val="0073664C"/>
    <w:rsid w:val="007535CE"/>
    <w:rsid w:val="0075505A"/>
    <w:rsid w:val="007573D6"/>
    <w:rsid w:val="0077595A"/>
    <w:rsid w:val="00777B73"/>
    <w:rsid w:val="00780F87"/>
    <w:rsid w:val="007A2F8B"/>
    <w:rsid w:val="007A3158"/>
    <w:rsid w:val="007B413E"/>
    <w:rsid w:val="007C4902"/>
    <w:rsid w:val="00811CCB"/>
    <w:rsid w:val="0081386F"/>
    <w:rsid w:val="00821AA4"/>
    <w:rsid w:val="00827F86"/>
    <w:rsid w:val="00832518"/>
    <w:rsid w:val="00897D1B"/>
    <w:rsid w:val="008C1689"/>
    <w:rsid w:val="008C2F09"/>
    <w:rsid w:val="008C3AE7"/>
    <w:rsid w:val="008C7468"/>
    <w:rsid w:val="00900214"/>
    <w:rsid w:val="00911B92"/>
    <w:rsid w:val="00914851"/>
    <w:rsid w:val="00914D4C"/>
    <w:rsid w:val="00917B52"/>
    <w:rsid w:val="0092470D"/>
    <w:rsid w:val="00940098"/>
    <w:rsid w:val="00951A19"/>
    <w:rsid w:val="009537BE"/>
    <w:rsid w:val="00963FFD"/>
    <w:rsid w:val="00964AFE"/>
    <w:rsid w:val="00967084"/>
    <w:rsid w:val="0097112B"/>
    <w:rsid w:val="0097181F"/>
    <w:rsid w:val="009909A4"/>
    <w:rsid w:val="00992110"/>
    <w:rsid w:val="009958F5"/>
    <w:rsid w:val="00996F7B"/>
    <w:rsid w:val="009C256B"/>
    <w:rsid w:val="009C6C41"/>
    <w:rsid w:val="009F0B92"/>
    <w:rsid w:val="00A55165"/>
    <w:rsid w:val="00A745CD"/>
    <w:rsid w:val="00A84C97"/>
    <w:rsid w:val="00A963C4"/>
    <w:rsid w:val="00A966F7"/>
    <w:rsid w:val="00AB5D35"/>
    <w:rsid w:val="00AD408C"/>
    <w:rsid w:val="00AD412A"/>
    <w:rsid w:val="00AD6C87"/>
    <w:rsid w:val="00AE1493"/>
    <w:rsid w:val="00AE1890"/>
    <w:rsid w:val="00B8505F"/>
    <w:rsid w:val="00BA530F"/>
    <w:rsid w:val="00BC7A2B"/>
    <w:rsid w:val="00C04E02"/>
    <w:rsid w:val="00C1543A"/>
    <w:rsid w:val="00C651C5"/>
    <w:rsid w:val="00C84B12"/>
    <w:rsid w:val="00C85E14"/>
    <w:rsid w:val="00CA0329"/>
    <w:rsid w:val="00CA2979"/>
    <w:rsid w:val="00CB48DC"/>
    <w:rsid w:val="00CC04DE"/>
    <w:rsid w:val="00CC697C"/>
    <w:rsid w:val="00CD643C"/>
    <w:rsid w:val="00D41AFA"/>
    <w:rsid w:val="00D46FE9"/>
    <w:rsid w:val="00D54E4A"/>
    <w:rsid w:val="00D64238"/>
    <w:rsid w:val="00D647AF"/>
    <w:rsid w:val="00D66782"/>
    <w:rsid w:val="00D837D7"/>
    <w:rsid w:val="00D92600"/>
    <w:rsid w:val="00D94C57"/>
    <w:rsid w:val="00DC1797"/>
    <w:rsid w:val="00DC21A3"/>
    <w:rsid w:val="00DC2E99"/>
    <w:rsid w:val="00DD3568"/>
    <w:rsid w:val="00DF6E6B"/>
    <w:rsid w:val="00E05DF7"/>
    <w:rsid w:val="00E1723A"/>
    <w:rsid w:val="00E2125B"/>
    <w:rsid w:val="00E2247C"/>
    <w:rsid w:val="00E25D11"/>
    <w:rsid w:val="00E31275"/>
    <w:rsid w:val="00E92E94"/>
    <w:rsid w:val="00E93AAF"/>
    <w:rsid w:val="00EC2D76"/>
    <w:rsid w:val="00EE0A65"/>
    <w:rsid w:val="00EE5EEE"/>
    <w:rsid w:val="00EE600B"/>
    <w:rsid w:val="00EF4CD5"/>
    <w:rsid w:val="00EF5A37"/>
    <w:rsid w:val="00F04524"/>
    <w:rsid w:val="00F16CB4"/>
    <w:rsid w:val="00F322D9"/>
    <w:rsid w:val="00F3680E"/>
    <w:rsid w:val="00F46804"/>
    <w:rsid w:val="00F62B3F"/>
    <w:rsid w:val="00F722BC"/>
    <w:rsid w:val="00F77357"/>
    <w:rsid w:val="00F95BBF"/>
    <w:rsid w:val="00FA17C4"/>
    <w:rsid w:val="00FA496D"/>
    <w:rsid w:val="00FA4B1A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C22E88"/>
  <w15:docId w15:val="{72802260-BECA-43AC-9605-03EEE99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3C4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2F0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2F0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600"/>
      </w:tabs>
    </w:pPr>
    <w:rPr>
      <w:color w:val="FF0000"/>
    </w:rPr>
  </w:style>
  <w:style w:type="table" w:styleId="TableGrid">
    <w:name w:val="Table Grid"/>
    <w:basedOn w:val="TableNormal"/>
    <w:rsid w:val="0001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7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7F86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6B42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91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80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e190743-cbc9-4414-8778-0e0b8638ef61" value=""/>
  <element uid="e3747532-42d1-43b9-8ba8-1bf45779edd5" value=""/>
</sisl>
</file>

<file path=customXml/itemProps1.xml><?xml version="1.0" encoding="utf-8"?>
<ds:datastoreItem xmlns:ds="http://schemas.openxmlformats.org/officeDocument/2006/customXml" ds:itemID="{D0372858-5CCA-48BE-A6DC-AB40AFFD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4DAFF-089A-4958-A05D-167EBF4E37D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1134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1302</CharactersWithSpaces>
  <SharedDoc>false</SharedDoc>
  <HLinks>
    <vt:vector size="6" baseType="variant">
      <vt:variant>
        <vt:i4>1048651</vt:i4>
      </vt:variant>
      <vt:variant>
        <vt:i4>2050</vt:i4>
      </vt:variant>
      <vt:variant>
        <vt:i4>1025</vt:i4>
      </vt:variant>
      <vt:variant>
        <vt:i4>1</vt:i4>
      </vt:variant>
      <vt:variant>
        <vt:lpwstr>landscapeA4Cover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French</dc:creator>
  <cp:keywords>[NOT OFFICIAL]</cp:keywords>
  <cp:lastModifiedBy>Quinn, Elaine</cp:lastModifiedBy>
  <cp:revision>3</cp:revision>
  <cp:lastPrinted>2017-05-30T13:39:00Z</cp:lastPrinted>
  <dcterms:created xsi:type="dcterms:W3CDTF">2026-05-20T09:47:00Z</dcterms:created>
  <dcterms:modified xsi:type="dcterms:W3CDTF">2026-05-20T09:48:00Z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41db8c96-413f-45ed-9831-f48578f16522</vt:lpwstr>
  </property>
  <property fmtid="{D5CDD505-2E9C-101B-9397-08002B2CF9AE}" pid="3" name="bjSaver">
    <vt:lpwstr>Jb3FdfB6ZQt5iv5VR6ECq6QNiq/Vg2XT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uid="de190743-cbc9-4414-8778-0e0b8638ef61" value="" /&gt;&lt;element uid="e3747532-42d1-43b9-8ba8-1bf45779edd5" value="" /&gt;&lt;/sisl&gt;</vt:lpwstr>
  </property>
  <property fmtid="{D5CDD505-2E9C-101B-9397-08002B2CF9AE}" pid="6" name="bjDocumentSecurityLabel">
    <vt:lpwstr>NOT OFFICIAL</vt:lpwstr>
  </property>
  <property fmtid="{D5CDD505-2E9C-101B-9397-08002B2CF9AE}" pid="7" name="gcc-meta-protectivemarking">
    <vt:lpwstr>[NOT OFFICIAL]</vt:lpwstr>
  </property>
</Properties>
</file>