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94F159" w14:textId="77777777" w:rsidR="00CA2967" w:rsidRDefault="00914261" w:rsidP="00AD0D09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Attendance Self Evaluation</w:t>
      </w:r>
    </w:p>
    <w:p w14:paraId="73FBB168" w14:textId="5452703A" w:rsidR="00CA2967" w:rsidRDefault="00CA2967" w:rsidP="00AD0D09">
      <w:pPr>
        <w:jc w:val="center"/>
        <w:rPr>
          <w:b/>
          <w:sz w:val="32"/>
          <w:szCs w:val="32"/>
        </w:rPr>
      </w:pPr>
      <w:r w:rsidRPr="00207C1F">
        <w:rPr>
          <w:b/>
          <w:sz w:val="32"/>
          <w:szCs w:val="32"/>
        </w:rPr>
        <w:t>Individual Teacher</w:t>
      </w:r>
      <w:r w:rsidR="00914261">
        <w:rPr>
          <w:b/>
          <w:sz w:val="32"/>
          <w:szCs w:val="32"/>
        </w:rPr>
        <w:t xml:space="preserve"> (</w:t>
      </w:r>
      <w:r w:rsidR="002C66D5">
        <w:rPr>
          <w:b/>
          <w:sz w:val="32"/>
          <w:szCs w:val="32"/>
        </w:rPr>
        <w:t>Secondary</w:t>
      </w:r>
      <w:r w:rsidR="00BD2DEE">
        <w:rPr>
          <w:b/>
          <w:sz w:val="32"/>
          <w:szCs w:val="32"/>
        </w:rPr>
        <w:t>)</w:t>
      </w:r>
    </w:p>
    <w:p w14:paraId="19D1C6F7" w14:textId="09E6DEC6" w:rsidR="00CA2967" w:rsidRPr="009343C4" w:rsidRDefault="00CA2967" w:rsidP="00AD0D09">
      <w:pPr>
        <w:rPr>
          <w:szCs w:val="24"/>
        </w:rPr>
      </w:pPr>
      <w:r>
        <w:rPr>
          <w:szCs w:val="24"/>
        </w:rPr>
        <w:t>Below are some questions designed to help you reflect on your practice around attendance.  You may wish to use these as part of your own persona</w:t>
      </w:r>
      <w:r w:rsidR="0025488E">
        <w:rPr>
          <w:szCs w:val="24"/>
        </w:rPr>
        <w:t>l development or as a prompt as part of</w:t>
      </w:r>
      <w:r>
        <w:rPr>
          <w:szCs w:val="24"/>
        </w:rPr>
        <w:t xml:space="preserve"> a wider</w:t>
      </w:r>
      <w:r w:rsidR="00F62276">
        <w:rPr>
          <w:szCs w:val="24"/>
        </w:rPr>
        <w:t xml:space="preserve"> </w:t>
      </w:r>
      <w:r>
        <w:rPr>
          <w:szCs w:val="24"/>
        </w:rPr>
        <w:t>school discussion.</w:t>
      </w:r>
    </w:p>
    <w:p w14:paraId="1FCA9FAA" w14:textId="0935AEF5" w:rsidR="00CA2967" w:rsidRDefault="00CA2967" w:rsidP="00AD0D09">
      <w:pPr>
        <w:rPr>
          <w:szCs w:val="24"/>
        </w:rPr>
      </w:pPr>
      <w:r>
        <w:rPr>
          <w:szCs w:val="24"/>
        </w:rPr>
        <w:t>The questions are</w:t>
      </w:r>
      <w:r w:rsidR="0025488E">
        <w:rPr>
          <w:szCs w:val="24"/>
        </w:rPr>
        <w:t xml:space="preserve"> not exhaustive and many of the things that you are being asked about will be of</w:t>
      </w:r>
      <w:r>
        <w:rPr>
          <w:szCs w:val="24"/>
        </w:rPr>
        <w:t xml:space="preserve"> secon</w:t>
      </w:r>
      <w:r w:rsidR="0025488E">
        <w:rPr>
          <w:szCs w:val="24"/>
        </w:rPr>
        <w:t>d nature</w:t>
      </w:r>
      <w:r w:rsidR="00E163CF">
        <w:rPr>
          <w:szCs w:val="24"/>
        </w:rPr>
        <w:t xml:space="preserve"> to you.  We can all however, improve </w:t>
      </w:r>
      <w:r>
        <w:rPr>
          <w:szCs w:val="24"/>
        </w:rPr>
        <w:t xml:space="preserve">our practice and learn from and support each other.  The benefits for both pupil and teacher when we get it right for a child are immense. </w:t>
      </w:r>
      <w:r w:rsidR="009E4D7C">
        <w:rPr>
          <w:szCs w:val="24"/>
        </w:rPr>
        <w:t xml:space="preserve">Some prompts have been added to aid </w:t>
      </w:r>
      <w:r w:rsidR="0025488E">
        <w:rPr>
          <w:szCs w:val="24"/>
        </w:rPr>
        <w:t>thinking/</w:t>
      </w:r>
      <w:r w:rsidR="009E4D7C">
        <w:rPr>
          <w:szCs w:val="24"/>
        </w:rPr>
        <w:t xml:space="preserve">discussion/professional development moving forward.  Support for these can be found in the </w:t>
      </w:r>
      <w:r w:rsidR="00BD0756">
        <w:rPr>
          <w:szCs w:val="24"/>
        </w:rPr>
        <w:t>R</w:t>
      </w:r>
      <w:r w:rsidR="009E4D7C">
        <w:rPr>
          <w:szCs w:val="24"/>
        </w:rPr>
        <w:t xml:space="preserve">esource and Professional Development section of our </w:t>
      </w:r>
      <w:hyperlink r:id="rId6" w:history="1">
        <w:r w:rsidR="002C66D5" w:rsidRPr="002C66D5">
          <w:rPr>
            <w:rStyle w:val="Hyperlink"/>
            <w:szCs w:val="24"/>
          </w:rPr>
          <w:t>Interactive Attendance Guide</w:t>
        </w:r>
      </w:hyperlink>
      <w:r w:rsidR="002C66D5">
        <w:rPr>
          <w:szCs w:val="24"/>
        </w:rPr>
        <w:t>.</w:t>
      </w:r>
    </w:p>
    <w:p w14:paraId="3B5BFD7F" w14:textId="77777777" w:rsidR="00CA2967" w:rsidRPr="002C66D5" w:rsidRDefault="00CA2967" w:rsidP="00CA2967">
      <w:pPr>
        <w:spacing w:line="360" w:lineRule="auto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55"/>
        <w:gridCol w:w="1352"/>
        <w:gridCol w:w="1417"/>
        <w:gridCol w:w="1926"/>
      </w:tblGrid>
      <w:tr w:rsidR="00AD0D09" w14:paraId="69648EEF" w14:textId="77777777" w:rsidTr="002C66D5">
        <w:tc>
          <w:tcPr>
            <w:tcW w:w="9255" w:type="dxa"/>
          </w:tcPr>
          <w:p w14:paraId="5318C894" w14:textId="77777777" w:rsidR="00AD0D09" w:rsidRPr="009E4D7C" w:rsidRDefault="00AD0D09" w:rsidP="00AD0D09">
            <w:pPr>
              <w:spacing w:line="360" w:lineRule="auto"/>
              <w:rPr>
                <w:b/>
              </w:rPr>
            </w:pPr>
            <w:r>
              <w:rPr>
                <w:b/>
              </w:rPr>
              <w:t>Ethos and Relationships</w:t>
            </w:r>
          </w:p>
        </w:tc>
        <w:tc>
          <w:tcPr>
            <w:tcW w:w="1352" w:type="dxa"/>
            <w:shd w:val="clear" w:color="auto" w:fill="92D050"/>
          </w:tcPr>
          <w:p w14:paraId="78D3AEA1" w14:textId="5EB0719C" w:rsidR="00AD0D09" w:rsidRDefault="00AD0D09" w:rsidP="00AD0D09">
            <w:r>
              <w:t>Fully</w:t>
            </w:r>
          </w:p>
        </w:tc>
        <w:tc>
          <w:tcPr>
            <w:tcW w:w="1417" w:type="dxa"/>
            <w:shd w:val="clear" w:color="auto" w:fill="FFC000"/>
          </w:tcPr>
          <w:p w14:paraId="6BDF40A9" w14:textId="32034736" w:rsidR="00AD0D09" w:rsidRDefault="00AD0D09" w:rsidP="00AD0D09">
            <w:r>
              <w:t>Partially</w:t>
            </w:r>
          </w:p>
        </w:tc>
        <w:tc>
          <w:tcPr>
            <w:tcW w:w="1926" w:type="dxa"/>
            <w:shd w:val="clear" w:color="auto" w:fill="FF0000"/>
          </w:tcPr>
          <w:p w14:paraId="6EC07C11" w14:textId="42CFBEC7" w:rsidR="00AD0D09" w:rsidRDefault="00AD0D09" w:rsidP="00AD0D09">
            <w:r>
              <w:t>Not often/at all</w:t>
            </w:r>
          </w:p>
        </w:tc>
      </w:tr>
      <w:tr w:rsidR="00AD0D09" w14:paraId="6A8F4FB5" w14:textId="77777777" w:rsidTr="00AD0D09">
        <w:tc>
          <w:tcPr>
            <w:tcW w:w="9255" w:type="dxa"/>
          </w:tcPr>
          <w:p w14:paraId="29A113FD" w14:textId="09F1485F" w:rsidR="00AD0D09" w:rsidRDefault="00AD0D09" w:rsidP="00AD0D09">
            <w:pPr>
              <w:pStyle w:val="ListParagraph"/>
              <w:numPr>
                <w:ilvl w:val="0"/>
                <w:numId w:val="18"/>
              </w:numPr>
              <w:spacing w:line="360" w:lineRule="auto"/>
            </w:pPr>
            <w:r w:rsidRPr="009343C4">
              <w:t>How well do you know your pupils?</w:t>
            </w:r>
          </w:p>
        </w:tc>
        <w:tc>
          <w:tcPr>
            <w:tcW w:w="1352" w:type="dxa"/>
          </w:tcPr>
          <w:p w14:paraId="2388A43C" w14:textId="77777777" w:rsidR="00AD0D09" w:rsidRDefault="00AD0D09" w:rsidP="00AD0D09"/>
        </w:tc>
        <w:tc>
          <w:tcPr>
            <w:tcW w:w="1417" w:type="dxa"/>
          </w:tcPr>
          <w:p w14:paraId="4C1144AC" w14:textId="77777777" w:rsidR="00AD0D09" w:rsidRDefault="00AD0D09" w:rsidP="00AD0D09"/>
        </w:tc>
        <w:tc>
          <w:tcPr>
            <w:tcW w:w="1926" w:type="dxa"/>
          </w:tcPr>
          <w:p w14:paraId="4D846123" w14:textId="77777777" w:rsidR="00AD0D09" w:rsidRDefault="00AD0D09" w:rsidP="00AD0D09"/>
        </w:tc>
      </w:tr>
      <w:tr w:rsidR="00AD0D09" w14:paraId="7FA01D8A" w14:textId="77777777" w:rsidTr="00AD0D09">
        <w:tc>
          <w:tcPr>
            <w:tcW w:w="9255" w:type="dxa"/>
          </w:tcPr>
          <w:p w14:paraId="16F1C459" w14:textId="3D196702" w:rsidR="00AD0D09" w:rsidRDefault="00AD0D09" w:rsidP="00AD0D09">
            <w:pPr>
              <w:pStyle w:val="ListParagraph"/>
              <w:numPr>
                <w:ilvl w:val="0"/>
                <w:numId w:val="18"/>
              </w:numPr>
            </w:pPr>
            <w:r>
              <w:t>Can you (without looking at SEEMIS)…</w:t>
            </w:r>
          </w:p>
          <w:p w14:paraId="54064BE5" w14:textId="77777777" w:rsidR="00AD0D09" w:rsidRDefault="00AD0D09" w:rsidP="00AD0D09">
            <w:pPr>
              <w:pStyle w:val="ListParagraph"/>
              <w:numPr>
                <w:ilvl w:val="0"/>
                <w:numId w:val="15"/>
              </w:numPr>
            </w:pPr>
            <w:r>
              <w:t>Identify the LAC pupils in your classes?</w:t>
            </w:r>
          </w:p>
          <w:p w14:paraId="109A6790" w14:textId="77777777" w:rsidR="00AD0D09" w:rsidRDefault="00AD0D09" w:rsidP="00AD0D09">
            <w:pPr>
              <w:pStyle w:val="ListParagraph"/>
              <w:numPr>
                <w:ilvl w:val="0"/>
                <w:numId w:val="15"/>
              </w:numPr>
            </w:pPr>
            <w:r>
              <w:t>Identify your pupils with ASN?</w:t>
            </w:r>
          </w:p>
          <w:p w14:paraId="0E83AAD9" w14:textId="77777777" w:rsidR="00AD0D09" w:rsidRDefault="00AD0D09" w:rsidP="00AD0D09">
            <w:pPr>
              <w:pStyle w:val="ListParagraph"/>
              <w:numPr>
                <w:ilvl w:val="0"/>
                <w:numId w:val="15"/>
              </w:numPr>
            </w:pPr>
            <w:r>
              <w:t>Identify your Quintile 1 learners?</w:t>
            </w:r>
          </w:p>
          <w:p w14:paraId="23C93711" w14:textId="2AD50442" w:rsidR="00AD0D09" w:rsidRDefault="00AD0D09" w:rsidP="00AD0D09">
            <w:pPr>
              <w:pStyle w:val="ListParagraph"/>
              <w:numPr>
                <w:ilvl w:val="0"/>
                <w:numId w:val="15"/>
              </w:numPr>
            </w:pPr>
            <w:r>
              <w:t>Identify your pupils who suffer from anxiety?</w:t>
            </w:r>
          </w:p>
        </w:tc>
        <w:tc>
          <w:tcPr>
            <w:tcW w:w="1352" w:type="dxa"/>
          </w:tcPr>
          <w:p w14:paraId="79525420" w14:textId="77777777" w:rsidR="00AD0D09" w:rsidRDefault="00AD0D09" w:rsidP="00AD0D09"/>
        </w:tc>
        <w:tc>
          <w:tcPr>
            <w:tcW w:w="1417" w:type="dxa"/>
          </w:tcPr>
          <w:p w14:paraId="66723E5E" w14:textId="77777777" w:rsidR="00AD0D09" w:rsidRDefault="00AD0D09" w:rsidP="00AD0D09"/>
        </w:tc>
        <w:tc>
          <w:tcPr>
            <w:tcW w:w="1926" w:type="dxa"/>
          </w:tcPr>
          <w:p w14:paraId="47CF87F8" w14:textId="77777777" w:rsidR="00AD0D09" w:rsidRDefault="00AD0D09" w:rsidP="00AD0D09"/>
        </w:tc>
      </w:tr>
      <w:tr w:rsidR="00AD0D09" w14:paraId="46C96F3F" w14:textId="77777777" w:rsidTr="00AD0D09">
        <w:tc>
          <w:tcPr>
            <w:tcW w:w="9255" w:type="dxa"/>
          </w:tcPr>
          <w:p w14:paraId="3C9A3F47" w14:textId="77777777" w:rsidR="00AD0D09" w:rsidRDefault="00AD0D09" w:rsidP="00AD0D09">
            <w:pPr>
              <w:pStyle w:val="ListParagraph"/>
              <w:numPr>
                <w:ilvl w:val="0"/>
                <w:numId w:val="18"/>
              </w:numPr>
            </w:pPr>
            <w:r>
              <w:t>Do the young people in your class feel welcome?</w:t>
            </w:r>
          </w:p>
          <w:p w14:paraId="047A6249" w14:textId="77777777" w:rsidR="00AD0D09" w:rsidRPr="001B3747" w:rsidRDefault="00AD0D09" w:rsidP="00AD0D09">
            <w:pPr>
              <w:rPr>
                <w:b/>
                <w:i/>
              </w:rPr>
            </w:pPr>
            <w:r>
              <w:rPr>
                <w:b/>
                <w:i/>
              </w:rPr>
              <w:t>Prompt</w:t>
            </w:r>
            <w:r w:rsidRPr="001B3747">
              <w:rPr>
                <w:b/>
                <w:i/>
              </w:rPr>
              <w:t xml:space="preserve">- </w:t>
            </w:r>
          </w:p>
          <w:p w14:paraId="661935AD" w14:textId="77777777" w:rsidR="00AD0D09" w:rsidRPr="001B3747" w:rsidRDefault="00AD0D09" w:rsidP="00AD0D09">
            <w:pPr>
              <w:rPr>
                <w:b/>
                <w:i/>
              </w:rPr>
            </w:pPr>
            <w:r w:rsidRPr="001B3747">
              <w:rPr>
                <w:b/>
                <w:i/>
              </w:rPr>
              <w:t>How do you know whether or not pupils feel welcome in your class?</w:t>
            </w:r>
          </w:p>
          <w:p w14:paraId="702D1FA9" w14:textId="77777777" w:rsidR="00AD0D09" w:rsidRDefault="00AD0D09" w:rsidP="00AD0D09">
            <w:r w:rsidRPr="001B3747">
              <w:rPr>
                <w:b/>
                <w:i/>
              </w:rPr>
              <w:t>What can you do to make your class a more welcoming environment?</w:t>
            </w:r>
          </w:p>
        </w:tc>
        <w:tc>
          <w:tcPr>
            <w:tcW w:w="1352" w:type="dxa"/>
          </w:tcPr>
          <w:p w14:paraId="0E24933A" w14:textId="77777777" w:rsidR="00AD0D09" w:rsidRDefault="00AD0D09" w:rsidP="00AD0D09"/>
        </w:tc>
        <w:tc>
          <w:tcPr>
            <w:tcW w:w="1417" w:type="dxa"/>
          </w:tcPr>
          <w:p w14:paraId="2C30E33A" w14:textId="77777777" w:rsidR="00AD0D09" w:rsidRDefault="00AD0D09" w:rsidP="00AD0D09"/>
        </w:tc>
        <w:tc>
          <w:tcPr>
            <w:tcW w:w="1926" w:type="dxa"/>
          </w:tcPr>
          <w:p w14:paraId="6A89E2A9" w14:textId="77777777" w:rsidR="00AD0D09" w:rsidRDefault="00AD0D09" w:rsidP="00AD0D09"/>
        </w:tc>
      </w:tr>
      <w:tr w:rsidR="00AD0D09" w14:paraId="12213E45" w14:textId="77777777" w:rsidTr="00AD0D09">
        <w:tc>
          <w:tcPr>
            <w:tcW w:w="9255" w:type="dxa"/>
          </w:tcPr>
          <w:p w14:paraId="38BD9569" w14:textId="77777777" w:rsidR="00AD0D09" w:rsidRDefault="00AD0D09" w:rsidP="00AD0D09">
            <w:pPr>
              <w:pStyle w:val="ListParagraph"/>
              <w:numPr>
                <w:ilvl w:val="0"/>
                <w:numId w:val="18"/>
              </w:numPr>
            </w:pPr>
            <w:r>
              <w:t xml:space="preserve"> Do the young people in your class feel safe and secure in your class?</w:t>
            </w:r>
          </w:p>
          <w:p w14:paraId="5C19A899" w14:textId="77777777" w:rsidR="00AD0D09" w:rsidRPr="001B3747" w:rsidRDefault="00AD0D09" w:rsidP="00AD0D09">
            <w:pPr>
              <w:rPr>
                <w:i/>
              </w:rPr>
            </w:pPr>
            <w:r w:rsidRPr="001B3747">
              <w:rPr>
                <w:b/>
                <w:i/>
              </w:rPr>
              <w:t>Prompt</w:t>
            </w:r>
            <w:r w:rsidRPr="001B3747">
              <w:rPr>
                <w:i/>
              </w:rPr>
              <w:t xml:space="preserve"> – </w:t>
            </w:r>
          </w:p>
          <w:p w14:paraId="5F65CC0C" w14:textId="77777777" w:rsidR="00AD0D09" w:rsidRDefault="00AD0D09" w:rsidP="00AD0D09">
            <w:r>
              <w:rPr>
                <w:b/>
                <w:i/>
              </w:rPr>
              <w:t xml:space="preserve">How do you know whether or not </w:t>
            </w:r>
            <w:r w:rsidRPr="001B3747">
              <w:rPr>
                <w:b/>
                <w:i/>
              </w:rPr>
              <w:t>pupils feel safe and secure in your class?</w:t>
            </w:r>
          </w:p>
        </w:tc>
        <w:tc>
          <w:tcPr>
            <w:tcW w:w="1352" w:type="dxa"/>
          </w:tcPr>
          <w:p w14:paraId="5F51D9B9" w14:textId="77777777" w:rsidR="00AD0D09" w:rsidRDefault="00AD0D09" w:rsidP="00AD0D09"/>
        </w:tc>
        <w:tc>
          <w:tcPr>
            <w:tcW w:w="1417" w:type="dxa"/>
          </w:tcPr>
          <w:p w14:paraId="621A8797" w14:textId="77777777" w:rsidR="00AD0D09" w:rsidRDefault="00AD0D09" w:rsidP="00AD0D09"/>
        </w:tc>
        <w:tc>
          <w:tcPr>
            <w:tcW w:w="1926" w:type="dxa"/>
          </w:tcPr>
          <w:p w14:paraId="2ED08F96" w14:textId="77777777" w:rsidR="00AD0D09" w:rsidRDefault="00AD0D09" w:rsidP="00AD0D09"/>
        </w:tc>
      </w:tr>
      <w:tr w:rsidR="00AD0D09" w14:paraId="3646D97C" w14:textId="77777777" w:rsidTr="00AD0D09">
        <w:tc>
          <w:tcPr>
            <w:tcW w:w="9255" w:type="dxa"/>
          </w:tcPr>
          <w:p w14:paraId="205E8934" w14:textId="77777777" w:rsidR="00AD0D09" w:rsidRDefault="00AD0D09" w:rsidP="00AD0D09">
            <w:pPr>
              <w:pStyle w:val="ListParagraph"/>
              <w:numPr>
                <w:ilvl w:val="0"/>
                <w:numId w:val="18"/>
              </w:numPr>
            </w:pPr>
            <w:r>
              <w:t>Engagement – Pupils are more likely to attend classes when they feel engaged in their learning.  Given the link between engagement and attendance, are the pupils you teach:-</w:t>
            </w:r>
          </w:p>
          <w:p w14:paraId="65C242D7" w14:textId="77777777" w:rsidR="00AD0D09" w:rsidRDefault="00AD0D09" w:rsidP="00AD0D09">
            <w:pPr>
              <w:pStyle w:val="ListParagraph"/>
              <w:numPr>
                <w:ilvl w:val="0"/>
                <w:numId w:val="6"/>
              </w:numPr>
            </w:pPr>
            <w:r>
              <w:t>Engaged in their learning?</w:t>
            </w:r>
          </w:p>
          <w:p w14:paraId="688B1FB9" w14:textId="77777777" w:rsidR="00AD0D09" w:rsidRDefault="00AD0D09" w:rsidP="00AD0D09">
            <w:pPr>
              <w:pStyle w:val="ListParagraph"/>
              <w:numPr>
                <w:ilvl w:val="0"/>
                <w:numId w:val="6"/>
              </w:numPr>
            </w:pPr>
            <w:r>
              <w:t>Are there pupils who are disengaged?</w:t>
            </w:r>
          </w:p>
          <w:p w14:paraId="3C4CF272" w14:textId="77777777" w:rsidR="00AD0D09" w:rsidRDefault="00AD0D09" w:rsidP="00AD0D09">
            <w:pPr>
              <w:pStyle w:val="ListParagraph"/>
              <w:numPr>
                <w:ilvl w:val="0"/>
                <w:numId w:val="6"/>
              </w:numPr>
            </w:pPr>
            <w:r>
              <w:t>Are these pupils only disengaged in certain classes?</w:t>
            </w:r>
          </w:p>
          <w:p w14:paraId="6EFDCB04" w14:textId="77777777" w:rsidR="00AD0D09" w:rsidRDefault="00AD0D09" w:rsidP="00AD0D09">
            <w:pPr>
              <w:pStyle w:val="ListParagraph"/>
              <w:numPr>
                <w:ilvl w:val="0"/>
                <w:numId w:val="6"/>
              </w:numPr>
            </w:pPr>
            <w:r>
              <w:t>Do you know why they feel disengaged?</w:t>
            </w:r>
          </w:p>
          <w:p w14:paraId="19623CDC" w14:textId="77777777" w:rsidR="00AD0D09" w:rsidRDefault="00AD0D09" w:rsidP="00AD0D09">
            <w:pPr>
              <w:pStyle w:val="ListParagraph"/>
              <w:numPr>
                <w:ilvl w:val="0"/>
                <w:numId w:val="6"/>
              </w:numPr>
            </w:pPr>
            <w:r>
              <w:t>Are there classes where these pupils are engaged in learning?</w:t>
            </w:r>
          </w:p>
          <w:p w14:paraId="68C586AE" w14:textId="77777777" w:rsidR="00AD0D09" w:rsidRDefault="00AD0D09" w:rsidP="00AD0D09">
            <w:pPr>
              <w:pStyle w:val="ListParagraph"/>
              <w:numPr>
                <w:ilvl w:val="0"/>
                <w:numId w:val="6"/>
              </w:numPr>
            </w:pPr>
            <w:r>
              <w:t>Are there pupils who are engaged in your class but not in others?</w:t>
            </w:r>
          </w:p>
          <w:p w14:paraId="7CCCBB57" w14:textId="77777777" w:rsidR="00AD0D09" w:rsidRDefault="00AD0D09" w:rsidP="00AD0D09">
            <w:pPr>
              <w:pStyle w:val="ListParagraph"/>
              <w:numPr>
                <w:ilvl w:val="0"/>
                <w:numId w:val="6"/>
              </w:numPr>
            </w:pPr>
            <w:r>
              <w:lastRenderedPageBreak/>
              <w:t>Do you know the reasons for this?</w:t>
            </w:r>
          </w:p>
          <w:p w14:paraId="553BFBA7" w14:textId="77777777" w:rsidR="00AD0D09" w:rsidRDefault="00AD0D09" w:rsidP="00AD0D09">
            <w:pPr>
              <w:pStyle w:val="ListParagraph"/>
              <w:numPr>
                <w:ilvl w:val="0"/>
                <w:numId w:val="6"/>
              </w:numPr>
            </w:pPr>
            <w:r>
              <w:t xml:space="preserve">Do you share your success stories with any of your colleagues? </w:t>
            </w:r>
          </w:p>
          <w:p w14:paraId="79322A07" w14:textId="77777777" w:rsidR="00AD0D09" w:rsidRDefault="00AD0D09" w:rsidP="00AD0D09">
            <w:pPr>
              <w:ind w:left="720"/>
            </w:pPr>
            <w:r>
              <w:t xml:space="preserve">N.B – Whilst we maybe feel reluctant to share our successes, It is really important so that we can support and learn from each other.  </w:t>
            </w:r>
          </w:p>
          <w:p w14:paraId="1483521F" w14:textId="77777777" w:rsidR="00AD0D09" w:rsidRPr="0025488E" w:rsidRDefault="00AD0D09" w:rsidP="00AD0D09">
            <w:pPr>
              <w:rPr>
                <w:b/>
                <w:i/>
              </w:rPr>
            </w:pPr>
            <w:r w:rsidRPr="0025488E">
              <w:rPr>
                <w:b/>
                <w:i/>
              </w:rPr>
              <w:t xml:space="preserve">Prompts </w:t>
            </w:r>
          </w:p>
          <w:p w14:paraId="0CF2213E" w14:textId="77777777" w:rsidR="00AD0D09" w:rsidRPr="0025488E" w:rsidRDefault="00AD0D09" w:rsidP="00AD0D09">
            <w:pPr>
              <w:rPr>
                <w:b/>
                <w:i/>
              </w:rPr>
            </w:pPr>
            <w:r w:rsidRPr="0025488E">
              <w:rPr>
                <w:b/>
                <w:i/>
              </w:rPr>
              <w:t>How do you measure pupil engagement in yo</w:t>
            </w:r>
            <w:r>
              <w:rPr>
                <w:b/>
                <w:i/>
              </w:rPr>
              <w:t>ur lessons</w:t>
            </w:r>
            <w:r w:rsidRPr="0025488E">
              <w:rPr>
                <w:b/>
                <w:i/>
              </w:rPr>
              <w:t>?</w:t>
            </w:r>
          </w:p>
          <w:p w14:paraId="3FF200EB" w14:textId="77777777" w:rsidR="00AD0D09" w:rsidRPr="0025488E" w:rsidRDefault="00AD0D09" w:rsidP="00AD0D09">
            <w:pPr>
              <w:rPr>
                <w:b/>
                <w:i/>
              </w:rPr>
            </w:pPr>
            <w:r w:rsidRPr="0025488E">
              <w:rPr>
                <w:b/>
                <w:i/>
              </w:rPr>
              <w:t>Are there things you can learn from pupil engagement in other classes?</w:t>
            </w:r>
          </w:p>
          <w:p w14:paraId="421A1675" w14:textId="77777777" w:rsidR="00AD0D09" w:rsidRPr="00EC3787" w:rsidRDefault="00AD0D09" w:rsidP="00AD0D09">
            <w:r w:rsidRPr="0025488E">
              <w:rPr>
                <w:b/>
                <w:i/>
              </w:rPr>
              <w:t>Are there mechanisms at Faculty or school level for sharing success stories? (Faculty PT’s and line managers may have a role in facilitating this).</w:t>
            </w:r>
          </w:p>
        </w:tc>
        <w:tc>
          <w:tcPr>
            <w:tcW w:w="1352" w:type="dxa"/>
          </w:tcPr>
          <w:p w14:paraId="7DDC4D3C" w14:textId="77777777" w:rsidR="00AD0D09" w:rsidRDefault="00AD0D09" w:rsidP="00AD0D09"/>
        </w:tc>
        <w:tc>
          <w:tcPr>
            <w:tcW w:w="1417" w:type="dxa"/>
          </w:tcPr>
          <w:p w14:paraId="078BE29F" w14:textId="77777777" w:rsidR="00AD0D09" w:rsidRDefault="00AD0D09" w:rsidP="00AD0D09"/>
        </w:tc>
        <w:tc>
          <w:tcPr>
            <w:tcW w:w="1926" w:type="dxa"/>
          </w:tcPr>
          <w:p w14:paraId="1C81AFED" w14:textId="77777777" w:rsidR="00AD0D09" w:rsidRDefault="00AD0D09" w:rsidP="00AD0D09"/>
        </w:tc>
      </w:tr>
      <w:tr w:rsidR="00AD0D09" w14:paraId="7B1B0960" w14:textId="77777777" w:rsidTr="002C66D5">
        <w:tc>
          <w:tcPr>
            <w:tcW w:w="9255" w:type="dxa"/>
          </w:tcPr>
          <w:p w14:paraId="57124156" w14:textId="77777777" w:rsidR="00AD0D09" w:rsidRPr="001B3747" w:rsidRDefault="00AD0D09" w:rsidP="00AD0D0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 xml:space="preserve">Policies </w:t>
            </w:r>
            <w:r w:rsidRPr="001B3747">
              <w:rPr>
                <w:b/>
                <w:sz w:val="32"/>
                <w:szCs w:val="32"/>
              </w:rPr>
              <w:t>Processes and Procedures</w:t>
            </w:r>
          </w:p>
        </w:tc>
        <w:tc>
          <w:tcPr>
            <w:tcW w:w="1352" w:type="dxa"/>
            <w:shd w:val="clear" w:color="auto" w:fill="92D050"/>
          </w:tcPr>
          <w:p w14:paraId="72617188" w14:textId="77777777" w:rsidR="00AD0D09" w:rsidRDefault="00AD0D09" w:rsidP="00AD0D09">
            <w:r>
              <w:t>Fully</w:t>
            </w:r>
          </w:p>
        </w:tc>
        <w:tc>
          <w:tcPr>
            <w:tcW w:w="1417" w:type="dxa"/>
            <w:shd w:val="clear" w:color="auto" w:fill="FFC000"/>
          </w:tcPr>
          <w:p w14:paraId="1F4D60D3" w14:textId="77777777" w:rsidR="00AD0D09" w:rsidRDefault="00AD0D09" w:rsidP="00AD0D09">
            <w:r>
              <w:t>Partially</w:t>
            </w:r>
          </w:p>
          <w:p w14:paraId="76884036" w14:textId="77777777" w:rsidR="00AD0D09" w:rsidRDefault="00AD0D09" w:rsidP="00AD0D09">
            <w:r>
              <w:t>/Some</w:t>
            </w:r>
          </w:p>
        </w:tc>
        <w:tc>
          <w:tcPr>
            <w:tcW w:w="1926" w:type="dxa"/>
            <w:shd w:val="clear" w:color="auto" w:fill="FF0000"/>
          </w:tcPr>
          <w:p w14:paraId="64145558" w14:textId="77777777" w:rsidR="00AD0D09" w:rsidRDefault="00AD0D09" w:rsidP="00AD0D09">
            <w:r>
              <w:t>Not At All</w:t>
            </w:r>
          </w:p>
        </w:tc>
      </w:tr>
      <w:tr w:rsidR="00AD0D09" w14:paraId="025111C3" w14:textId="77777777" w:rsidTr="00AD0D09">
        <w:tc>
          <w:tcPr>
            <w:tcW w:w="9255" w:type="dxa"/>
          </w:tcPr>
          <w:p w14:paraId="5743A41B" w14:textId="77777777" w:rsidR="00AD0D09" w:rsidRDefault="00AD0D09" w:rsidP="00AD0D09">
            <w:pPr>
              <w:pStyle w:val="ListParagraph"/>
              <w:numPr>
                <w:ilvl w:val="0"/>
                <w:numId w:val="13"/>
              </w:numPr>
            </w:pPr>
            <w:r>
              <w:t>Are you aware of the contents and workings of your school’s attendance policy?</w:t>
            </w:r>
          </w:p>
          <w:p w14:paraId="58FB7FF1" w14:textId="77777777" w:rsidR="00AD0D09" w:rsidRDefault="00AD0D09" w:rsidP="00AD0D09">
            <w:pPr>
              <w:pStyle w:val="ListParagraph"/>
            </w:pPr>
          </w:p>
          <w:p w14:paraId="43681C1D" w14:textId="77777777" w:rsidR="00AD0D09" w:rsidRDefault="00AD0D09" w:rsidP="00AD0D09">
            <w:pPr>
              <w:pStyle w:val="ListParagraph"/>
              <w:numPr>
                <w:ilvl w:val="0"/>
                <w:numId w:val="13"/>
              </w:numPr>
            </w:pPr>
            <w:r>
              <w:t xml:space="preserve">From looking at pupil absence on </w:t>
            </w:r>
            <w:proofErr w:type="spellStart"/>
            <w:r>
              <w:t>Seemis</w:t>
            </w:r>
            <w:proofErr w:type="spellEnd"/>
            <w:r>
              <w:t xml:space="preserve">– </w:t>
            </w:r>
          </w:p>
          <w:p w14:paraId="0C0B5D07" w14:textId="77777777" w:rsidR="00AD0D09" w:rsidRDefault="00AD0D09" w:rsidP="00AD0D09">
            <w:pPr>
              <w:pStyle w:val="ListParagraph"/>
              <w:numPr>
                <w:ilvl w:val="0"/>
                <w:numId w:val="7"/>
              </w:numPr>
            </w:pPr>
            <w:r>
              <w:t xml:space="preserve">Can you identify young people who are showing a pattern of missing some of your classes? </w:t>
            </w:r>
          </w:p>
          <w:p w14:paraId="2AFC9CE0" w14:textId="77777777" w:rsidR="00AD0D09" w:rsidRDefault="00AD0D09" w:rsidP="00AD0D09">
            <w:pPr>
              <w:pStyle w:val="ListParagraph"/>
              <w:numPr>
                <w:ilvl w:val="0"/>
                <w:numId w:val="7"/>
              </w:numPr>
            </w:pPr>
            <w:r>
              <w:t>Is it the same periods/days that these pupils are missing?</w:t>
            </w:r>
          </w:p>
          <w:p w14:paraId="381B1438" w14:textId="77777777" w:rsidR="00AD0D09" w:rsidRDefault="00AD0D09" w:rsidP="00AD0D09">
            <w:pPr>
              <w:pStyle w:val="ListParagraph"/>
              <w:numPr>
                <w:ilvl w:val="0"/>
                <w:numId w:val="7"/>
              </w:numPr>
            </w:pPr>
            <w:r>
              <w:t>Is it just your class they are missing?</w:t>
            </w:r>
          </w:p>
          <w:p w14:paraId="01E36FD4" w14:textId="77777777" w:rsidR="00AD0D09" w:rsidRDefault="00AD0D09" w:rsidP="00AD0D09">
            <w:pPr>
              <w:pStyle w:val="ListParagraph"/>
              <w:numPr>
                <w:ilvl w:val="0"/>
                <w:numId w:val="7"/>
              </w:numPr>
            </w:pPr>
            <w:r>
              <w:t>Have you shared your concerns around these attendance patterns with anyone?</w:t>
            </w:r>
          </w:p>
          <w:p w14:paraId="0D45D66F" w14:textId="77777777" w:rsidR="00AD0D09" w:rsidRDefault="00AD0D09" w:rsidP="00AD0D09">
            <w:pPr>
              <w:pStyle w:val="ListParagraph"/>
              <w:numPr>
                <w:ilvl w:val="0"/>
                <w:numId w:val="7"/>
              </w:numPr>
            </w:pPr>
            <w:r>
              <w:t>Have you identified pupils who are missing the second or third day after a holiday (research shows that these pupils are much more likely to have poor attendance for the rest of the term if they miss the second or third day after a holiday)</w:t>
            </w:r>
          </w:p>
        </w:tc>
        <w:tc>
          <w:tcPr>
            <w:tcW w:w="1352" w:type="dxa"/>
          </w:tcPr>
          <w:p w14:paraId="4B401F91" w14:textId="77777777" w:rsidR="00AD0D09" w:rsidRDefault="00AD0D09" w:rsidP="00AD0D09"/>
        </w:tc>
        <w:tc>
          <w:tcPr>
            <w:tcW w:w="1417" w:type="dxa"/>
          </w:tcPr>
          <w:p w14:paraId="7607D3D5" w14:textId="77777777" w:rsidR="00AD0D09" w:rsidRDefault="00AD0D09" w:rsidP="00AD0D09"/>
        </w:tc>
        <w:tc>
          <w:tcPr>
            <w:tcW w:w="1926" w:type="dxa"/>
          </w:tcPr>
          <w:p w14:paraId="25567EF4" w14:textId="77777777" w:rsidR="00AD0D09" w:rsidRDefault="00AD0D09" w:rsidP="00AD0D09"/>
        </w:tc>
      </w:tr>
      <w:tr w:rsidR="00AD0D09" w14:paraId="1B63FFAC" w14:textId="77777777" w:rsidTr="002C66D5">
        <w:tc>
          <w:tcPr>
            <w:tcW w:w="9255" w:type="dxa"/>
          </w:tcPr>
          <w:p w14:paraId="7B232560" w14:textId="77777777" w:rsidR="00AD0D09" w:rsidRDefault="00AD0D09" w:rsidP="00AD0D09">
            <w:pPr>
              <w:ind w:left="360"/>
            </w:pPr>
          </w:p>
        </w:tc>
        <w:tc>
          <w:tcPr>
            <w:tcW w:w="1352" w:type="dxa"/>
            <w:shd w:val="clear" w:color="auto" w:fill="92D050"/>
          </w:tcPr>
          <w:p w14:paraId="0E5DD548" w14:textId="77777777" w:rsidR="00AD0D09" w:rsidRDefault="00AD0D09" w:rsidP="00AD0D09">
            <w:r>
              <w:t>Very Well</w:t>
            </w:r>
          </w:p>
        </w:tc>
        <w:tc>
          <w:tcPr>
            <w:tcW w:w="1417" w:type="dxa"/>
            <w:shd w:val="clear" w:color="auto" w:fill="FFC000"/>
          </w:tcPr>
          <w:p w14:paraId="40CBE9DF" w14:textId="77777777" w:rsidR="00AD0D09" w:rsidRDefault="00AD0D09" w:rsidP="00AD0D09">
            <w:r>
              <w:t>Developing</w:t>
            </w:r>
          </w:p>
        </w:tc>
        <w:tc>
          <w:tcPr>
            <w:tcW w:w="1926" w:type="dxa"/>
            <w:shd w:val="clear" w:color="auto" w:fill="FF0000"/>
          </w:tcPr>
          <w:p w14:paraId="69D7EB1F" w14:textId="77777777" w:rsidR="00AD0D09" w:rsidRDefault="00AD0D09" w:rsidP="00AD0D09">
            <w:r>
              <w:t>Needs developed</w:t>
            </w:r>
          </w:p>
        </w:tc>
      </w:tr>
      <w:tr w:rsidR="00AD0D09" w14:paraId="528CC13C" w14:textId="77777777" w:rsidTr="00AD0D09">
        <w:tc>
          <w:tcPr>
            <w:tcW w:w="9255" w:type="dxa"/>
          </w:tcPr>
          <w:p w14:paraId="6654232D" w14:textId="77777777" w:rsidR="00AD0D09" w:rsidRDefault="00AD0D09" w:rsidP="00AD0D09">
            <w:pPr>
              <w:pStyle w:val="ListParagraph"/>
              <w:numPr>
                <w:ilvl w:val="0"/>
                <w:numId w:val="13"/>
              </w:numPr>
            </w:pPr>
            <w:r>
              <w:t>How well do you feel you support pupils who have missed some of your classes on their return to class?</w:t>
            </w:r>
          </w:p>
        </w:tc>
        <w:tc>
          <w:tcPr>
            <w:tcW w:w="1352" w:type="dxa"/>
          </w:tcPr>
          <w:p w14:paraId="44D6704E" w14:textId="77777777" w:rsidR="00AD0D09" w:rsidRDefault="00AD0D09" w:rsidP="00AD0D09"/>
        </w:tc>
        <w:tc>
          <w:tcPr>
            <w:tcW w:w="1417" w:type="dxa"/>
          </w:tcPr>
          <w:p w14:paraId="719F3CF2" w14:textId="77777777" w:rsidR="00AD0D09" w:rsidRDefault="00AD0D09" w:rsidP="00AD0D09"/>
        </w:tc>
        <w:tc>
          <w:tcPr>
            <w:tcW w:w="1926" w:type="dxa"/>
          </w:tcPr>
          <w:p w14:paraId="04F1FD3D" w14:textId="77777777" w:rsidR="00AD0D09" w:rsidRDefault="00AD0D09" w:rsidP="00AD0D09"/>
        </w:tc>
      </w:tr>
      <w:tr w:rsidR="00AD0D09" w14:paraId="2A6760FF" w14:textId="77777777" w:rsidTr="002C66D5">
        <w:tc>
          <w:tcPr>
            <w:tcW w:w="9255" w:type="dxa"/>
          </w:tcPr>
          <w:p w14:paraId="7CDDFDD9" w14:textId="77777777" w:rsidR="00AD0D09" w:rsidRDefault="00AD0D09" w:rsidP="00AD0D09">
            <w:pPr>
              <w:ind w:left="360"/>
            </w:pPr>
          </w:p>
        </w:tc>
        <w:tc>
          <w:tcPr>
            <w:tcW w:w="1352" w:type="dxa"/>
            <w:shd w:val="clear" w:color="auto" w:fill="92D050"/>
          </w:tcPr>
          <w:p w14:paraId="6B6072FA" w14:textId="77777777" w:rsidR="00AD0D09" w:rsidRDefault="00AD0D09" w:rsidP="00AD0D09">
            <w:r>
              <w:t>Yes</w:t>
            </w:r>
          </w:p>
        </w:tc>
        <w:tc>
          <w:tcPr>
            <w:tcW w:w="1417" w:type="dxa"/>
            <w:shd w:val="clear" w:color="auto" w:fill="FFC000"/>
          </w:tcPr>
          <w:p w14:paraId="6E27D87A" w14:textId="77777777" w:rsidR="00AD0D09" w:rsidRDefault="00AD0D09" w:rsidP="00AD0D09">
            <w:r>
              <w:t>Sometimes</w:t>
            </w:r>
          </w:p>
        </w:tc>
        <w:tc>
          <w:tcPr>
            <w:tcW w:w="1926" w:type="dxa"/>
            <w:shd w:val="clear" w:color="auto" w:fill="FF0000"/>
          </w:tcPr>
          <w:p w14:paraId="09A8C3AC" w14:textId="77777777" w:rsidR="00AD0D09" w:rsidRDefault="00AD0D09" w:rsidP="00AD0D09">
            <w:r>
              <w:t>Not at all</w:t>
            </w:r>
          </w:p>
        </w:tc>
      </w:tr>
      <w:tr w:rsidR="00AD0D09" w14:paraId="3F3BD1D3" w14:textId="77777777" w:rsidTr="00AD0D09">
        <w:tc>
          <w:tcPr>
            <w:tcW w:w="9255" w:type="dxa"/>
          </w:tcPr>
          <w:p w14:paraId="5B00E35D" w14:textId="77777777" w:rsidR="00AD0D09" w:rsidRDefault="00AD0D09" w:rsidP="00AD0D09">
            <w:pPr>
              <w:pStyle w:val="ListParagraph"/>
              <w:numPr>
                <w:ilvl w:val="0"/>
                <w:numId w:val="13"/>
              </w:numPr>
            </w:pPr>
            <w:r>
              <w:t>Are there pupils who regularly seek to get out of your class – e.g. to the toilet, nurse/office/guidance etc?</w:t>
            </w:r>
          </w:p>
          <w:p w14:paraId="4C1F40A0" w14:textId="77777777" w:rsidR="00AD0D09" w:rsidRDefault="00AD0D09" w:rsidP="00AD0D09">
            <w:pPr>
              <w:pStyle w:val="ListParagraph"/>
              <w:numPr>
                <w:ilvl w:val="0"/>
                <w:numId w:val="9"/>
              </w:numPr>
            </w:pPr>
            <w:r>
              <w:t>Is this just happening in your class or is this happening in all of their classes?</w:t>
            </w:r>
          </w:p>
          <w:p w14:paraId="65FF0BCB" w14:textId="77777777" w:rsidR="00AD0D09" w:rsidRDefault="00AD0D09" w:rsidP="00AD0D09">
            <w:pPr>
              <w:pStyle w:val="ListParagraph"/>
              <w:numPr>
                <w:ilvl w:val="0"/>
                <w:numId w:val="9"/>
              </w:numPr>
            </w:pPr>
            <w:r>
              <w:lastRenderedPageBreak/>
              <w:t>Do you make a record of this anywhere?</w:t>
            </w:r>
          </w:p>
          <w:p w14:paraId="04746A81" w14:textId="77777777" w:rsidR="00AD0D09" w:rsidRDefault="00AD0D09" w:rsidP="00AD0D09">
            <w:pPr>
              <w:pStyle w:val="ListParagraph"/>
              <w:numPr>
                <w:ilvl w:val="0"/>
                <w:numId w:val="9"/>
              </w:numPr>
            </w:pPr>
            <w:r>
              <w:t xml:space="preserve">Have you shared your concerns around these behaviours with anyone? </w:t>
            </w:r>
          </w:p>
          <w:p w14:paraId="01267EBB" w14:textId="77777777" w:rsidR="00AD0D09" w:rsidRPr="00E163CF" w:rsidRDefault="00AD0D09" w:rsidP="00AD0D09">
            <w:pPr>
              <w:rPr>
                <w:b/>
                <w:i/>
              </w:rPr>
            </w:pPr>
            <w:r w:rsidRPr="00E163CF">
              <w:rPr>
                <w:b/>
                <w:i/>
              </w:rPr>
              <w:t>Prompt</w:t>
            </w:r>
          </w:p>
          <w:p w14:paraId="3CD87153" w14:textId="77777777" w:rsidR="00AD0D09" w:rsidRDefault="00AD0D09" w:rsidP="00AD0D09">
            <w:pPr>
              <w:rPr>
                <w:b/>
                <w:i/>
              </w:rPr>
            </w:pPr>
            <w:r w:rsidRPr="00E163CF">
              <w:rPr>
                <w:b/>
                <w:i/>
              </w:rPr>
              <w:t xml:space="preserve">Are there classes where these pupils don’t exhibit these behaviours? </w:t>
            </w:r>
          </w:p>
          <w:p w14:paraId="56804921" w14:textId="77777777" w:rsidR="00AD0D09" w:rsidRDefault="00AD0D09" w:rsidP="00AD0D09">
            <w:r w:rsidRPr="00E163CF">
              <w:rPr>
                <w:b/>
                <w:i/>
              </w:rPr>
              <w:t>If so do you know why this is?</w:t>
            </w:r>
          </w:p>
        </w:tc>
        <w:tc>
          <w:tcPr>
            <w:tcW w:w="1352" w:type="dxa"/>
          </w:tcPr>
          <w:p w14:paraId="12826356" w14:textId="77777777" w:rsidR="00AD0D09" w:rsidRDefault="00AD0D09" w:rsidP="00AD0D09"/>
        </w:tc>
        <w:tc>
          <w:tcPr>
            <w:tcW w:w="1417" w:type="dxa"/>
          </w:tcPr>
          <w:p w14:paraId="2F29A6BF" w14:textId="77777777" w:rsidR="00AD0D09" w:rsidRDefault="00AD0D09" w:rsidP="00AD0D09"/>
        </w:tc>
        <w:tc>
          <w:tcPr>
            <w:tcW w:w="1926" w:type="dxa"/>
          </w:tcPr>
          <w:p w14:paraId="6BEEB252" w14:textId="77777777" w:rsidR="00AD0D09" w:rsidRDefault="00AD0D09" w:rsidP="00AD0D09"/>
        </w:tc>
      </w:tr>
      <w:tr w:rsidR="00AD0D09" w14:paraId="102450C2" w14:textId="77777777" w:rsidTr="00AD0D09">
        <w:tc>
          <w:tcPr>
            <w:tcW w:w="9255" w:type="dxa"/>
          </w:tcPr>
          <w:p w14:paraId="74ED63FD" w14:textId="77777777" w:rsidR="00AD0D09" w:rsidRDefault="00AD0D09" w:rsidP="00AD0D09">
            <w:pPr>
              <w:pStyle w:val="ListParagraph"/>
              <w:numPr>
                <w:ilvl w:val="0"/>
                <w:numId w:val="13"/>
              </w:numPr>
            </w:pPr>
            <w:r>
              <w:lastRenderedPageBreak/>
              <w:t xml:space="preserve">Pupil anxiety is becoming a major issue across all sectors. On our own might not be able to address the root causes of this, however have you: </w:t>
            </w:r>
          </w:p>
          <w:p w14:paraId="5221E708" w14:textId="77777777" w:rsidR="00AD0D09" w:rsidRDefault="00AD0D09" w:rsidP="00AD0D09">
            <w:pPr>
              <w:pStyle w:val="ListParagraph"/>
              <w:numPr>
                <w:ilvl w:val="0"/>
                <w:numId w:val="10"/>
              </w:numPr>
            </w:pPr>
            <w:r>
              <w:t>Taken any steps to reduce their feelings of anxiety in your class?</w:t>
            </w:r>
          </w:p>
          <w:p w14:paraId="79A8FD23" w14:textId="77777777" w:rsidR="00AD0D09" w:rsidRDefault="00AD0D09" w:rsidP="00AD0D09">
            <w:pPr>
              <w:pStyle w:val="ListParagraph"/>
              <w:numPr>
                <w:ilvl w:val="0"/>
                <w:numId w:val="10"/>
              </w:numPr>
            </w:pPr>
            <w:r>
              <w:t xml:space="preserve">Identified any classes where a particular pupil feels less anxious?  </w:t>
            </w:r>
          </w:p>
          <w:p w14:paraId="630422BF" w14:textId="77777777" w:rsidR="00AD0D09" w:rsidRDefault="00AD0D09" w:rsidP="00AD0D09"/>
          <w:p w14:paraId="30B5DD1E" w14:textId="77777777" w:rsidR="00AD0D09" w:rsidRPr="0025488E" w:rsidRDefault="00AD0D09" w:rsidP="00AD0D09">
            <w:pPr>
              <w:rPr>
                <w:b/>
                <w:i/>
              </w:rPr>
            </w:pPr>
            <w:r w:rsidRPr="0025488E">
              <w:rPr>
                <w:b/>
                <w:i/>
              </w:rPr>
              <w:t xml:space="preserve">Prompts – </w:t>
            </w:r>
          </w:p>
          <w:p w14:paraId="4BF098AC" w14:textId="77777777" w:rsidR="00AD0D09" w:rsidRPr="0025488E" w:rsidRDefault="00AD0D09" w:rsidP="00AD0D09">
            <w:pPr>
              <w:rPr>
                <w:b/>
                <w:i/>
              </w:rPr>
            </w:pPr>
            <w:r w:rsidRPr="0025488E">
              <w:rPr>
                <w:b/>
                <w:i/>
              </w:rPr>
              <w:t>If there are classes where pupils feel less anxious can you identify what is it about that particular class that makes their anxiety less acute?</w:t>
            </w:r>
          </w:p>
          <w:p w14:paraId="681DD0FA" w14:textId="77777777" w:rsidR="00AD0D09" w:rsidRPr="0025488E" w:rsidRDefault="00AD0D09" w:rsidP="00AD0D09">
            <w:pPr>
              <w:rPr>
                <w:b/>
                <w:i/>
              </w:rPr>
            </w:pPr>
            <w:r w:rsidRPr="0025488E">
              <w:rPr>
                <w:b/>
                <w:i/>
              </w:rPr>
              <w:t xml:space="preserve">How can you learn from your colleagues in your department/faculty/across the school related to supporting pupils with anxiety? </w:t>
            </w:r>
          </w:p>
          <w:p w14:paraId="5AE7067F" w14:textId="77777777" w:rsidR="00AD0D09" w:rsidRPr="001B3747" w:rsidRDefault="00AD0D09" w:rsidP="00AD0D09">
            <w:pPr>
              <w:rPr>
                <w:b/>
                <w:i/>
              </w:rPr>
            </w:pPr>
            <w:r w:rsidRPr="0025488E">
              <w:rPr>
                <w:b/>
                <w:i/>
              </w:rPr>
              <w:t>Are there mechanisms available in your School/Faculty to support collegiate learning around this?</w:t>
            </w:r>
          </w:p>
        </w:tc>
        <w:tc>
          <w:tcPr>
            <w:tcW w:w="1352" w:type="dxa"/>
          </w:tcPr>
          <w:p w14:paraId="6BF123C1" w14:textId="77777777" w:rsidR="00AD0D09" w:rsidRDefault="00AD0D09" w:rsidP="00AD0D09"/>
        </w:tc>
        <w:tc>
          <w:tcPr>
            <w:tcW w:w="1417" w:type="dxa"/>
          </w:tcPr>
          <w:p w14:paraId="1CF5995A" w14:textId="77777777" w:rsidR="00AD0D09" w:rsidRDefault="00AD0D09" w:rsidP="00AD0D09"/>
        </w:tc>
        <w:tc>
          <w:tcPr>
            <w:tcW w:w="1926" w:type="dxa"/>
          </w:tcPr>
          <w:p w14:paraId="1508DD73" w14:textId="77777777" w:rsidR="00AD0D09" w:rsidRDefault="00AD0D09" w:rsidP="00AD0D09"/>
        </w:tc>
      </w:tr>
      <w:tr w:rsidR="00AD0D09" w14:paraId="20013B97" w14:textId="77777777" w:rsidTr="002C66D5">
        <w:tc>
          <w:tcPr>
            <w:tcW w:w="9255" w:type="dxa"/>
          </w:tcPr>
          <w:p w14:paraId="5C3ADCFF" w14:textId="77777777" w:rsidR="00AD0D09" w:rsidRPr="000431A7" w:rsidRDefault="00AD0D09" w:rsidP="00AD0D09">
            <w:pPr>
              <w:ind w:left="360"/>
              <w:rPr>
                <w:b/>
              </w:rPr>
            </w:pPr>
            <w:r>
              <w:rPr>
                <w:b/>
              </w:rPr>
              <w:t>Partnership Working</w:t>
            </w:r>
          </w:p>
        </w:tc>
        <w:tc>
          <w:tcPr>
            <w:tcW w:w="1352" w:type="dxa"/>
            <w:shd w:val="clear" w:color="auto" w:fill="92D050"/>
          </w:tcPr>
          <w:p w14:paraId="593CF728" w14:textId="77777777" w:rsidR="00AD0D09" w:rsidRDefault="00AD0D09" w:rsidP="00AD0D09">
            <w:r>
              <w:t>Always</w:t>
            </w:r>
          </w:p>
        </w:tc>
        <w:tc>
          <w:tcPr>
            <w:tcW w:w="1417" w:type="dxa"/>
            <w:shd w:val="clear" w:color="auto" w:fill="FFC000"/>
          </w:tcPr>
          <w:p w14:paraId="12E28F2D" w14:textId="77777777" w:rsidR="00AD0D09" w:rsidRDefault="00AD0D09" w:rsidP="00AD0D09">
            <w:r>
              <w:t>Sometimes</w:t>
            </w:r>
          </w:p>
        </w:tc>
        <w:tc>
          <w:tcPr>
            <w:tcW w:w="1926" w:type="dxa"/>
            <w:shd w:val="clear" w:color="auto" w:fill="FF0000"/>
          </w:tcPr>
          <w:p w14:paraId="189B7C6E" w14:textId="77777777" w:rsidR="00AD0D09" w:rsidRDefault="00AD0D09" w:rsidP="00AD0D09">
            <w:r>
              <w:t>Never</w:t>
            </w:r>
          </w:p>
        </w:tc>
      </w:tr>
      <w:tr w:rsidR="00AD0D09" w14:paraId="1980F771" w14:textId="77777777" w:rsidTr="00AD0D09">
        <w:tc>
          <w:tcPr>
            <w:tcW w:w="9255" w:type="dxa"/>
          </w:tcPr>
          <w:p w14:paraId="6A57C919" w14:textId="77777777" w:rsidR="00AD0D09" w:rsidRPr="00092503" w:rsidRDefault="00AD0D09" w:rsidP="00AD0D09">
            <w:r>
              <w:t>Attendance in your class may be different to the pupil’s overall attendance figure for the school.  Do you therefore</w:t>
            </w:r>
          </w:p>
          <w:p w14:paraId="44CABB98" w14:textId="77777777" w:rsidR="00AD0D09" w:rsidRDefault="00AD0D09" w:rsidP="00AD0D09">
            <w:pPr>
              <w:pStyle w:val="ListParagraph"/>
              <w:numPr>
                <w:ilvl w:val="0"/>
                <w:numId w:val="11"/>
              </w:numPr>
            </w:pPr>
            <w:r>
              <w:t>Discuss attendance in your classes with your Faculty Head/Line manager and/or Guidance staff and Family Support Worker?</w:t>
            </w:r>
          </w:p>
          <w:p w14:paraId="308B8532" w14:textId="77777777" w:rsidR="00AD0D09" w:rsidRDefault="00AD0D09" w:rsidP="00AD0D09">
            <w:pPr>
              <w:pStyle w:val="ListParagraph"/>
              <w:numPr>
                <w:ilvl w:val="0"/>
                <w:numId w:val="11"/>
              </w:numPr>
            </w:pPr>
            <w:r>
              <w:t>Specifically discuss the attendance of the pupil in your class with Parents/Carers at Parent/Carer evenings?</w:t>
            </w:r>
          </w:p>
        </w:tc>
        <w:tc>
          <w:tcPr>
            <w:tcW w:w="1352" w:type="dxa"/>
          </w:tcPr>
          <w:p w14:paraId="738193DF" w14:textId="77777777" w:rsidR="00AD0D09" w:rsidRDefault="00AD0D09" w:rsidP="00AD0D09"/>
        </w:tc>
        <w:tc>
          <w:tcPr>
            <w:tcW w:w="1417" w:type="dxa"/>
          </w:tcPr>
          <w:p w14:paraId="4D12C181" w14:textId="77777777" w:rsidR="00AD0D09" w:rsidRDefault="00AD0D09" w:rsidP="00AD0D09"/>
        </w:tc>
        <w:tc>
          <w:tcPr>
            <w:tcW w:w="1926" w:type="dxa"/>
          </w:tcPr>
          <w:p w14:paraId="6396567D" w14:textId="77777777" w:rsidR="00AD0D09" w:rsidRDefault="00AD0D09" w:rsidP="00AD0D09"/>
        </w:tc>
      </w:tr>
      <w:tr w:rsidR="00AD0D09" w14:paraId="0332C312" w14:textId="77777777" w:rsidTr="002C66D5">
        <w:tc>
          <w:tcPr>
            <w:tcW w:w="9255" w:type="dxa"/>
          </w:tcPr>
          <w:p w14:paraId="03A17176" w14:textId="77777777" w:rsidR="00AD0D09" w:rsidRPr="0050755E" w:rsidRDefault="00AD0D09" w:rsidP="00AD0D09">
            <w:pPr>
              <w:rPr>
                <w:b/>
              </w:rPr>
            </w:pPr>
            <w:r>
              <w:rPr>
                <w:b/>
              </w:rPr>
              <w:t>Target</w:t>
            </w:r>
            <w:r w:rsidRPr="0050755E">
              <w:rPr>
                <w:b/>
              </w:rPr>
              <w:t>ed Support</w:t>
            </w:r>
          </w:p>
        </w:tc>
        <w:tc>
          <w:tcPr>
            <w:tcW w:w="1352" w:type="dxa"/>
            <w:shd w:val="clear" w:color="auto" w:fill="92D050"/>
          </w:tcPr>
          <w:p w14:paraId="638A7350" w14:textId="77777777" w:rsidR="00AD0D09" w:rsidRDefault="00AD0D09" w:rsidP="00AD0D09">
            <w:r>
              <w:t>Yes</w:t>
            </w:r>
          </w:p>
        </w:tc>
        <w:tc>
          <w:tcPr>
            <w:tcW w:w="1417" w:type="dxa"/>
            <w:shd w:val="clear" w:color="auto" w:fill="FFC000"/>
          </w:tcPr>
          <w:p w14:paraId="5176ADC9" w14:textId="77777777" w:rsidR="00AD0D09" w:rsidRDefault="00AD0D09" w:rsidP="00AD0D09">
            <w:r>
              <w:t>Partially</w:t>
            </w:r>
          </w:p>
        </w:tc>
        <w:tc>
          <w:tcPr>
            <w:tcW w:w="1926" w:type="dxa"/>
            <w:shd w:val="clear" w:color="auto" w:fill="FF0000"/>
          </w:tcPr>
          <w:p w14:paraId="50F5DD2C" w14:textId="77777777" w:rsidR="00AD0D09" w:rsidRDefault="00AD0D09" w:rsidP="00AD0D09">
            <w:r>
              <w:t>Not at all</w:t>
            </w:r>
          </w:p>
        </w:tc>
      </w:tr>
      <w:tr w:rsidR="00AD0D09" w14:paraId="2CDF31B0" w14:textId="77777777" w:rsidTr="00AD0D09">
        <w:tc>
          <w:tcPr>
            <w:tcW w:w="9255" w:type="dxa"/>
          </w:tcPr>
          <w:p w14:paraId="4D723419" w14:textId="77777777" w:rsidR="00AD0D09" w:rsidRDefault="00AD0D09" w:rsidP="00AD0D09">
            <w:r>
              <w:t>For pupils whose attendance is a persistent cause for concern:-</w:t>
            </w:r>
          </w:p>
          <w:p w14:paraId="31458385" w14:textId="77777777" w:rsidR="00AD0D09" w:rsidRDefault="00AD0D09" w:rsidP="00AD0D09">
            <w:pPr>
              <w:pStyle w:val="ListParagraph"/>
              <w:numPr>
                <w:ilvl w:val="0"/>
                <w:numId w:val="16"/>
              </w:numPr>
            </w:pPr>
            <w:r>
              <w:t>Are you aware of agreed measures put in place across the school to support these pupils?</w:t>
            </w:r>
          </w:p>
          <w:p w14:paraId="52D34707" w14:textId="77777777" w:rsidR="00AD0D09" w:rsidRPr="0025488E" w:rsidRDefault="00AD0D09" w:rsidP="00AD0D09">
            <w:pPr>
              <w:pStyle w:val="ListParagraph"/>
              <w:numPr>
                <w:ilvl w:val="0"/>
                <w:numId w:val="16"/>
              </w:numPr>
            </w:pPr>
            <w:r>
              <w:t>Do you understand what your role is in terms of supporting this intervention?</w:t>
            </w:r>
          </w:p>
        </w:tc>
        <w:tc>
          <w:tcPr>
            <w:tcW w:w="1352" w:type="dxa"/>
          </w:tcPr>
          <w:p w14:paraId="0E58BCD9" w14:textId="77777777" w:rsidR="00AD0D09" w:rsidRDefault="00AD0D09" w:rsidP="00AD0D09"/>
        </w:tc>
        <w:tc>
          <w:tcPr>
            <w:tcW w:w="1417" w:type="dxa"/>
          </w:tcPr>
          <w:p w14:paraId="7D519A7C" w14:textId="77777777" w:rsidR="00AD0D09" w:rsidRDefault="00AD0D09" w:rsidP="00AD0D09"/>
        </w:tc>
        <w:tc>
          <w:tcPr>
            <w:tcW w:w="1926" w:type="dxa"/>
          </w:tcPr>
          <w:p w14:paraId="3EA07617" w14:textId="77777777" w:rsidR="00AD0D09" w:rsidRDefault="00AD0D09" w:rsidP="00AD0D09"/>
        </w:tc>
      </w:tr>
    </w:tbl>
    <w:p w14:paraId="098204E8" w14:textId="77777777" w:rsidR="00CA2967" w:rsidRPr="002C66D5" w:rsidRDefault="00CA2967" w:rsidP="00AD0D09">
      <w:pPr>
        <w:rPr>
          <w:sz w:val="18"/>
          <w:szCs w:val="18"/>
        </w:rPr>
      </w:pPr>
    </w:p>
    <w:p w14:paraId="5C02F532" w14:textId="40EF7E85" w:rsidR="00FA67AC" w:rsidRPr="002C66D5" w:rsidRDefault="00FA67AC" w:rsidP="00AD0D09">
      <w:pPr>
        <w:rPr>
          <w:szCs w:val="24"/>
        </w:rPr>
      </w:pPr>
      <w:bookmarkStart w:id="1" w:name="_Hlk153452228"/>
      <w:r w:rsidRPr="002C66D5">
        <w:rPr>
          <w:szCs w:val="24"/>
        </w:rPr>
        <w:t>Whilst you cannot solve all the issues relating to attendance for all of our children and young people, you can make a difference to many.  If everyone in the school adopted the same welcoming, supporting and engaging attitudes/behaviours then we will make a difference.  Doing this takes time and effort, but the reward for this will be improved attainment, happier pupils and better relationships in your classroom.  A short</w:t>
      </w:r>
      <w:r w:rsidR="008B6164" w:rsidRPr="002C66D5">
        <w:rPr>
          <w:szCs w:val="24"/>
        </w:rPr>
        <w:t>-</w:t>
      </w:r>
      <w:r w:rsidRPr="002C66D5">
        <w:rPr>
          <w:szCs w:val="24"/>
        </w:rPr>
        <w:t xml:space="preserve">term investment will pay a significant </w:t>
      </w:r>
      <w:r w:rsidR="009E4D7C" w:rsidRPr="002C66D5">
        <w:rPr>
          <w:szCs w:val="24"/>
        </w:rPr>
        <w:t xml:space="preserve">long term </w:t>
      </w:r>
      <w:r w:rsidRPr="002C66D5">
        <w:rPr>
          <w:szCs w:val="24"/>
        </w:rPr>
        <w:t>dividend for everyone in</w:t>
      </w:r>
      <w:r w:rsidR="009E4D7C" w:rsidRPr="002C66D5">
        <w:rPr>
          <w:szCs w:val="24"/>
        </w:rPr>
        <w:t>volved</w:t>
      </w:r>
      <w:r w:rsidRPr="002C66D5">
        <w:rPr>
          <w:szCs w:val="24"/>
        </w:rPr>
        <w:t>.</w:t>
      </w:r>
      <w:bookmarkEnd w:id="1"/>
    </w:p>
    <w:sectPr w:rsidR="00FA67AC" w:rsidRPr="002C66D5" w:rsidSect="00AD0D09">
      <w:pgSz w:w="16840" w:h="11907" w:orient="landscape" w:code="9"/>
      <w:pgMar w:top="1134" w:right="1440" w:bottom="1134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F28F8"/>
    <w:multiLevelType w:val="hybridMultilevel"/>
    <w:tmpl w:val="B96E6B2A"/>
    <w:lvl w:ilvl="0" w:tplc="2E10A7D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3266B3"/>
    <w:multiLevelType w:val="hybridMultilevel"/>
    <w:tmpl w:val="82C680FA"/>
    <w:lvl w:ilvl="0" w:tplc="2E10A7D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1F4325"/>
    <w:multiLevelType w:val="hybridMultilevel"/>
    <w:tmpl w:val="18B0709E"/>
    <w:lvl w:ilvl="0" w:tplc="2E10A7D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9E4824"/>
    <w:multiLevelType w:val="hybridMultilevel"/>
    <w:tmpl w:val="00AC3E02"/>
    <w:lvl w:ilvl="0" w:tplc="662AAE4E">
      <w:start w:val="1"/>
      <w:numFmt w:val="decimal"/>
      <w:lvlText w:val="%1."/>
      <w:lvlJc w:val="left"/>
      <w:pPr>
        <w:ind w:left="1080" w:hanging="720"/>
      </w:pPr>
      <w:rPr>
        <w:rFonts w:ascii="Arial" w:eastAsia="Times New Roman" w:hAnsi="Arial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3C5A12"/>
    <w:multiLevelType w:val="hybridMultilevel"/>
    <w:tmpl w:val="949CCB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C4346E"/>
    <w:multiLevelType w:val="hybridMultilevel"/>
    <w:tmpl w:val="87A069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4F389E"/>
    <w:multiLevelType w:val="hybridMultilevel"/>
    <w:tmpl w:val="FE1AB1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2E03B1"/>
    <w:multiLevelType w:val="hybridMultilevel"/>
    <w:tmpl w:val="47B685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324D58"/>
    <w:multiLevelType w:val="hybridMultilevel"/>
    <w:tmpl w:val="2BD878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3E1FE0"/>
    <w:multiLevelType w:val="hybridMultilevel"/>
    <w:tmpl w:val="28522E32"/>
    <w:lvl w:ilvl="0" w:tplc="9680329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BBB4299"/>
    <w:multiLevelType w:val="hybridMultilevel"/>
    <w:tmpl w:val="328C9E40"/>
    <w:lvl w:ilvl="0" w:tplc="2E10A7D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0AC55AF"/>
    <w:multiLevelType w:val="hybridMultilevel"/>
    <w:tmpl w:val="00040DAA"/>
    <w:lvl w:ilvl="0" w:tplc="F3F83C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5AC605B"/>
    <w:multiLevelType w:val="hybridMultilevel"/>
    <w:tmpl w:val="50B8F230"/>
    <w:lvl w:ilvl="0" w:tplc="5814585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FC66FF"/>
    <w:multiLevelType w:val="hybridMultilevel"/>
    <w:tmpl w:val="AFA0067C"/>
    <w:lvl w:ilvl="0" w:tplc="2E10A7D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14B3DA8"/>
    <w:multiLevelType w:val="hybridMultilevel"/>
    <w:tmpl w:val="7E5AA1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A7138C"/>
    <w:multiLevelType w:val="hybridMultilevel"/>
    <w:tmpl w:val="A6A0F9D6"/>
    <w:lvl w:ilvl="0" w:tplc="2E10A7D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4A2621A"/>
    <w:multiLevelType w:val="hybridMultilevel"/>
    <w:tmpl w:val="3D205C08"/>
    <w:lvl w:ilvl="0" w:tplc="BC50FA9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3373B8"/>
    <w:multiLevelType w:val="hybridMultilevel"/>
    <w:tmpl w:val="6E6A4D18"/>
    <w:lvl w:ilvl="0" w:tplc="2E10A7D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15"/>
  </w:num>
  <w:num w:numId="5">
    <w:abstractNumId w:val="17"/>
  </w:num>
  <w:num w:numId="6">
    <w:abstractNumId w:val="10"/>
  </w:num>
  <w:num w:numId="7">
    <w:abstractNumId w:val="13"/>
  </w:num>
  <w:num w:numId="8">
    <w:abstractNumId w:val="16"/>
  </w:num>
  <w:num w:numId="9">
    <w:abstractNumId w:val="2"/>
  </w:num>
  <w:num w:numId="10">
    <w:abstractNumId w:val="0"/>
  </w:num>
  <w:num w:numId="11">
    <w:abstractNumId w:val="3"/>
  </w:num>
  <w:num w:numId="12">
    <w:abstractNumId w:val="12"/>
  </w:num>
  <w:num w:numId="13">
    <w:abstractNumId w:val="14"/>
  </w:num>
  <w:num w:numId="14">
    <w:abstractNumId w:val="7"/>
  </w:num>
  <w:num w:numId="15">
    <w:abstractNumId w:val="9"/>
  </w:num>
  <w:num w:numId="16">
    <w:abstractNumId w:val="4"/>
  </w:num>
  <w:num w:numId="17">
    <w:abstractNumId w:val="1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967"/>
    <w:rsid w:val="000431A7"/>
    <w:rsid w:val="001B3747"/>
    <w:rsid w:val="0024255B"/>
    <w:rsid w:val="0025488E"/>
    <w:rsid w:val="002C66D5"/>
    <w:rsid w:val="00474204"/>
    <w:rsid w:val="0050755E"/>
    <w:rsid w:val="00692DF8"/>
    <w:rsid w:val="008B6164"/>
    <w:rsid w:val="00914261"/>
    <w:rsid w:val="00921BA8"/>
    <w:rsid w:val="009E4D7C"/>
    <w:rsid w:val="00AD0D09"/>
    <w:rsid w:val="00BD0756"/>
    <w:rsid w:val="00BD2DEE"/>
    <w:rsid w:val="00C410CF"/>
    <w:rsid w:val="00CA2967"/>
    <w:rsid w:val="00CD30D9"/>
    <w:rsid w:val="00DD4E4E"/>
    <w:rsid w:val="00DD4FBE"/>
    <w:rsid w:val="00DF6D32"/>
    <w:rsid w:val="00E163CF"/>
    <w:rsid w:val="00EC3787"/>
    <w:rsid w:val="00F3423A"/>
    <w:rsid w:val="00F62276"/>
    <w:rsid w:val="00F77CB2"/>
    <w:rsid w:val="00FA3682"/>
    <w:rsid w:val="00FA67AC"/>
    <w:rsid w:val="00FC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E0E0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2967"/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2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2967"/>
    <w:pPr>
      <w:ind w:left="720"/>
      <w:contextualSpacing/>
    </w:pPr>
  </w:style>
  <w:style w:type="character" w:styleId="Hyperlink">
    <w:name w:val="Hyperlink"/>
    <w:basedOn w:val="DefaultParagraphFont"/>
    <w:rsid w:val="009E4D7C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C66D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2967"/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2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2967"/>
    <w:pPr>
      <w:ind w:left="720"/>
      <w:contextualSpacing/>
    </w:pPr>
  </w:style>
  <w:style w:type="character" w:styleId="Hyperlink">
    <w:name w:val="Hyperlink"/>
    <w:basedOn w:val="DefaultParagraphFont"/>
    <w:rsid w:val="009E4D7C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C66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hinglink.com/card/162365865442934784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51ACC178</Template>
  <TotalTime>0</TotalTime>
  <Pages>3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Clackmannanshire Council</Company>
  <LinksUpToDate>false</LinksUpToDate>
  <CharactersWithSpaces>5584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Iain McGhee</dc:creator>
  <cp:lastModifiedBy>Iain McGhee</cp:lastModifiedBy>
  <cp:revision>2</cp:revision>
  <dcterms:created xsi:type="dcterms:W3CDTF">2023-12-15T11:34:00Z</dcterms:created>
  <dcterms:modified xsi:type="dcterms:W3CDTF">2023-12-15T11:34:00Z</dcterms:modified>
</cp:coreProperties>
</file>