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EFAE" w14:textId="75653B75" w:rsidR="00BD0A44" w:rsidRPr="002D2F7B" w:rsidRDefault="00BD0A44" w:rsidP="00BD0A44">
      <w:pPr>
        <w:pStyle w:val="Heading2"/>
        <w:rPr>
          <w:rFonts w:asciiTheme="minorHAnsi" w:hAnsiTheme="minorHAnsi"/>
        </w:rPr>
      </w:pPr>
      <w:bookmarkStart w:id="0" w:name="_Toc167797505"/>
      <w:r w:rsidRPr="002D2F7B">
        <w:rPr>
          <w:rFonts w:asciiTheme="minorHAnsi" w:hAnsiTheme="minorHAnsi"/>
        </w:rPr>
        <w:t>Pre-</w:t>
      </w:r>
      <w:r w:rsidR="0045590E" w:rsidRPr="002D2F7B">
        <w:rPr>
          <w:rFonts w:asciiTheme="minorHAnsi" w:hAnsiTheme="minorHAnsi"/>
        </w:rPr>
        <w:t>Placement</w:t>
      </w:r>
      <w:r w:rsidRPr="002D2F7B">
        <w:rPr>
          <w:rFonts w:asciiTheme="minorHAnsi" w:hAnsiTheme="minorHAnsi"/>
        </w:rPr>
        <w:t xml:space="preserve"> Checklist</w:t>
      </w:r>
      <w:r w:rsidR="0045590E" w:rsidRPr="002D2F7B">
        <w:rPr>
          <w:rFonts w:asciiTheme="minorHAnsi" w:hAnsiTheme="minorHAnsi"/>
        </w:rPr>
        <w:t xml:space="preserve"> &amp; Induction Template</w:t>
      </w:r>
      <w:r w:rsidRPr="002D2F7B">
        <w:rPr>
          <w:rFonts w:asciiTheme="minorHAnsi" w:hAnsiTheme="minorHAnsi"/>
        </w:rPr>
        <w:t xml:space="preserve"> </w:t>
      </w:r>
      <w:bookmarkEnd w:id="0"/>
    </w:p>
    <w:p w14:paraId="66479D04" w14:textId="3AAED5A6" w:rsidR="009C77A9" w:rsidRPr="002D2F7B" w:rsidRDefault="0007595C" w:rsidP="009C77A9">
      <w:pPr>
        <w:jc w:val="both"/>
        <w:rPr>
          <w:rFonts w:cstheme="minorHAnsi"/>
          <w:sz w:val="22"/>
          <w:szCs w:val="22"/>
        </w:rPr>
      </w:pPr>
      <w:r w:rsidRPr="002D2F7B">
        <w:rPr>
          <w:rFonts w:cstheme="minorHAnsi"/>
          <w:sz w:val="22"/>
          <w:szCs w:val="22"/>
        </w:rPr>
        <w:t>Please use this as a guide for</w:t>
      </w:r>
      <w:r w:rsidR="004863E3" w:rsidRPr="002D2F7B">
        <w:rPr>
          <w:rFonts w:cstheme="minorHAnsi"/>
          <w:sz w:val="22"/>
          <w:szCs w:val="22"/>
        </w:rPr>
        <w:t xml:space="preserve"> </w:t>
      </w:r>
      <w:r w:rsidR="001C50D9">
        <w:rPr>
          <w:rFonts w:cstheme="minorHAnsi"/>
          <w:sz w:val="22"/>
          <w:szCs w:val="22"/>
        </w:rPr>
        <w:t xml:space="preserve">Student </w:t>
      </w:r>
      <w:r w:rsidR="004863E3" w:rsidRPr="002D2F7B">
        <w:rPr>
          <w:rFonts w:cstheme="minorHAnsi"/>
          <w:sz w:val="22"/>
          <w:szCs w:val="22"/>
        </w:rPr>
        <w:t>joining Falkirk Council</w:t>
      </w:r>
      <w:r w:rsidR="00026A95" w:rsidRPr="002D2F7B">
        <w:rPr>
          <w:rFonts w:cstheme="minorHAnsi"/>
          <w:sz w:val="22"/>
          <w:szCs w:val="22"/>
        </w:rPr>
        <w:t xml:space="preserve"> and the relevant departments needed to give </w:t>
      </w:r>
      <w:r w:rsidR="001C50D9">
        <w:rPr>
          <w:rFonts w:cstheme="minorHAnsi"/>
          <w:sz w:val="22"/>
          <w:szCs w:val="22"/>
        </w:rPr>
        <w:t>them</w:t>
      </w:r>
      <w:r w:rsidR="00026A95" w:rsidRPr="002D2F7B">
        <w:rPr>
          <w:rFonts w:cstheme="minorHAnsi"/>
          <w:sz w:val="22"/>
          <w:szCs w:val="22"/>
        </w:rPr>
        <w:t xml:space="preserve"> access to </w:t>
      </w:r>
      <w:r w:rsidR="00601181" w:rsidRPr="002D2F7B">
        <w:rPr>
          <w:rFonts w:cstheme="minorHAnsi"/>
          <w:sz w:val="22"/>
          <w:szCs w:val="22"/>
        </w:rPr>
        <w:t>essential systems and areas relevant to their role:</w:t>
      </w:r>
    </w:p>
    <w:tbl>
      <w:tblPr>
        <w:tblW w:w="1401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42"/>
        <w:gridCol w:w="10206"/>
        <w:gridCol w:w="1266"/>
      </w:tblGrid>
      <w:tr w:rsidR="00BD0A44" w:rsidRPr="002D2F7B" w14:paraId="5144992E" w14:textId="77777777" w:rsidTr="00CF45D2">
        <w:trPr>
          <w:trHeight w:val="82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C92B8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Arrange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5572A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Notes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1BB03B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Complete</w:t>
            </w:r>
          </w:p>
        </w:tc>
      </w:tr>
      <w:tr w:rsidR="00BD0A44" w:rsidRPr="002D2F7B" w14:paraId="03F30C08" w14:textId="77777777" w:rsidTr="00CF45D2">
        <w:trPr>
          <w:trHeight w:val="904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B55A11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Falkirk Council ID Badge 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4D2EA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Email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access.control@falkirk.gov.uk with:</w:t>
            </w:r>
          </w:p>
          <w:p w14:paraId="5B033C11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Name</w:t>
            </w:r>
          </w:p>
          <w:p w14:paraId="262446FF" w14:textId="67588DFA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Number (NI Number)</w:t>
            </w:r>
            <w:r w:rsidR="00AC6801">
              <w:rPr>
                <w:rFonts w:cs="Calibri"/>
                <w:sz w:val="22"/>
                <w:szCs w:val="22"/>
              </w:rPr>
              <w:t>:</w:t>
            </w:r>
          </w:p>
          <w:p w14:paraId="58C470EA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Work Location</w:t>
            </w:r>
          </w:p>
          <w:p w14:paraId="032C9767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Service</w:t>
            </w:r>
          </w:p>
          <w:p w14:paraId="60B90E74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Suitable passport style photograph</w:t>
            </w:r>
          </w:p>
          <w:p w14:paraId="742A7783" w14:textId="1F65781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Start Date </w:t>
            </w:r>
          </w:p>
          <w:p w14:paraId="23EDA2A3" w14:textId="4890760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Collect from Foundry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 xml:space="preserve"> or posted via internal mail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. Badge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will be actioned within 10 working days. 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851E9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0A44" w:rsidRPr="002D2F7B" w14:paraId="1EEB94D5" w14:textId="77777777" w:rsidTr="00CF45D2">
        <w:trPr>
          <w:trHeight w:val="165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21308D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Laptop &amp; Mobile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9B93D7" w14:textId="0A90F8C8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Use existing equipment where possible - Request via Service Desk 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83875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 </w:t>
            </w:r>
          </w:p>
        </w:tc>
      </w:tr>
      <w:tr w:rsidR="00BD0A44" w:rsidRPr="002D2F7B" w14:paraId="069ED872" w14:textId="77777777" w:rsidTr="00CF45D2">
        <w:trPr>
          <w:trHeight w:val="248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B977C2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IT Systems 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814152" w14:textId="097FD53C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System Access Request, Liquid Logic, &amp;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Mailbox -</w:t>
            </w: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Request via Service Desk </w:t>
            </w:r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3AA7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437A5DCC" w14:textId="77777777" w:rsidTr="00CF45D2">
        <w:trPr>
          <w:trHeight w:val="493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238A7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Olle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3C53EA" w14:textId="5963D5A4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</w:t>
            </w:r>
            <w:hyperlink r:id="rId8" w:history="1">
              <w:r w:rsidR="004D24AF" w:rsidRPr="00D8149B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Emilia.Stepien@falkirk.gov.uk</w:t>
              </w:r>
            </w:hyperlink>
            <w:r w:rsidR="004D24A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to generate 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an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account. She'll need email address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 xml:space="preserve"> &amp;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start date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  <w:p w14:paraId="6C8D5A1E" w14:textId="63B3EC5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9" w:anchor="/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Olle - Login (tessello.co.uk)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722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73CA9CC7" w14:textId="77777777" w:rsidTr="00CF45D2">
        <w:trPr>
          <w:trHeight w:val="160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6D45CF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CPD Manager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1BE2DA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socialservices.training@falkirk.gov.uk with: </w:t>
            </w:r>
          </w:p>
          <w:p w14:paraId="31158776" w14:textId="77777777" w:rsidR="00AC6801" w:rsidRPr="002D2F7B" w:rsidRDefault="00AC6801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Number (NI Number)</w:t>
            </w:r>
            <w:r>
              <w:rPr>
                <w:rFonts w:cs="Calibri"/>
                <w:sz w:val="22"/>
                <w:szCs w:val="22"/>
              </w:rPr>
              <w:t>:</w:t>
            </w:r>
          </w:p>
          <w:p w14:paraId="000899F9" w14:textId="77777777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Name: </w:t>
            </w:r>
          </w:p>
          <w:p w14:paraId="6507982E" w14:textId="77777777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Job Title: </w:t>
            </w:r>
          </w:p>
          <w:p w14:paraId="6F661BCA" w14:textId="77777777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E-mail: </w:t>
            </w:r>
          </w:p>
          <w:p w14:paraId="3B44FE42" w14:textId="77777777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Dept: </w:t>
            </w:r>
          </w:p>
          <w:p w14:paraId="60DAF6C7" w14:textId="77777777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Based:</w:t>
            </w:r>
          </w:p>
          <w:p w14:paraId="0DAEE000" w14:textId="5E827B7A" w:rsidR="00BD0A44" w:rsidRPr="002D2F7B" w:rsidRDefault="00BD0A44" w:rsidP="00AC6801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Line Manager:</w:t>
            </w:r>
          </w:p>
          <w:p w14:paraId="4AF9211F" w14:textId="796E685D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0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Falkirk Social Work Services CPD (cpdservice.net)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87FC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657FAEC2" w14:textId="77777777" w:rsidTr="00CF45D2">
        <w:trPr>
          <w:trHeight w:val="43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ED73EE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Pool Cars</w:t>
            </w:r>
          </w:p>
        </w:tc>
        <w:tc>
          <w:tcPr>
            <w:tcW w:w="102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F0EBF" w14:textId="0931A1A6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1" w:anchor=":~:text=pool%20car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New system for accessing pool cars - Intranet (falkirk.gov.uk)</w:t>
              </w:r>
            </w:hyperlink>
          </w:p>
        </w:tc>
        <w:tc>
          <w:tcPr>
            <w:tcW w:w="12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D593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399ED0" w14:textId="5F9C0890" w:rsidR="00867698" w:rsidRPr="002D2F7B" w:rsidRDefault="00867698" w:rsidP="00235FC2">
      <w:pPr>
        <w:pStyle w:val="Heading2"/>
        <w:rPr>
          <w:rFonts w:asciiTheme="minorHAnsi" w:hAnsiTheme="minorHAnsi"/>
        </w:rPr>
      </w:pPr>
      <w:bookmarkStart w:id="1" w:name="_Toc167797507"/>
      <w:r w:rsidRPr="002D2F7B">
        <w:rPr>
          <w:rFonts w:asciiTheme="minorHAnsi" w:hAnsiTheme="minorHAnsi"/>
        </w:rPr>
        <w:lastRenderedPageBreak/>
        <w:t>Induction</w:t>
      </w:r>
      <w:bookmarkEnd w:id="1"/>
      <w:r w:rsidRPr="002D2F7B">
        <w:rPr>
          <w:rFonts w:asciiTheme="minorHAnsi" w:hAnsiTheme="minorHAnsi"/>
        </w:rPr>
        <w:t xml:space="preserve"> </w:t>
      </w:r>
    </w:p>
    <w:p w14:paraId="7F1B81E1" w14:textId="65E8807C" w:rsidR="00B23EE8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  <w:r w:rsidRPr="002D2F7B">
        <w:rPr>
          <w:rFonts w:eastAsia="Times New Roman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79744" behindDoc="0" locked="0" layoutInCell="1" allowOverlap="1" wp14:anchorId="26C9E546" wp14:editId="600C494F">
            <wp:simplePos x="0" y="0"/>
            <wp:positionH relativeFrom="margin">
              <wp:align>center</wp:align>
            </wp:positionH>
            <wp:positionV relativeFrom="paragraph">
              <wp:posOffset>873580</wp:posOffset>
            </wp:positionV>
            <wp:extent cx="3857625" cy="2724785"/>
            <wp:effectExtent l="76200" t="76200" r="85725" b="75565"/>
            <wp:wrapTopAndBottom/>
            <wp:docPr id="1960110419" name="Picture 36" descr="A blue and white card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10419" name="Picture 36" descr="A blue and white card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D7" w:rsidRPr="002D2F7B">
        <w:rPr>
          <w:rFonts w:cstheme="minorHAnsi"/>
          <w:sz w:val="22"/>
          <w:szCs w:val="22"/>
        </w:rPr>
        <w:t>Falkirk Council’s Induction Process can be found on the</w:t>
      </w:r>
      <w:r w:rsidR="006834F5" w:rsidRPr="002D2F7B">
        <w:rPr>
          <w:rFonts w:cstheme="minorHAnsi"/>
          <w:sz w:val="22"/>
          <w:szCs w:val="22"/>
        </w:rPr>
        <w:t xml:space="preserve"> </w:t>
      </w:r>
      <w:hyperlink r:id="rId13" w:history="1">
        <w:r w:rsidR="006834F5" w:rsidRPr="002D2F7B">
          <w:rPr>
            <w:rStyle w:val="Hyperlink"/>
            <w:rFonts w:cstheme="minorHAnsi"/>
            <w:sz w:val="22"/>
            <w:szCs w:val="22"/>
          </w:rPr>
          <w:t>Practitioner’s Pages</w:t>
        </w:r>
      </w:hyperlink>
      <w:r w:rsidR="00194A0D" w:rsidRPr="002D2F7B">
        <w:rPr>
          <w:rFonts w:cstheme="minorHAnsi"/>
          <w:sz w:val="22"/>
          <w:szCs w:val="22"/>
        </w:rPr>
        <w:t xml:space="preserve"> under the Recruitment, Induction and Retention tab</w:t>
      </w:r>
      <w:r w:rsidR="00CA2959" w:rsidRPr="002D2F7B">
        <w:rPr>
          <w:rFonts w:cstheme="minorHAnsi"/>
          <w:sz w:val="22"/>
          <w:szCs w:val="22"/>
        </w:rPr>
        <w:t xml:space="preserve">. </w:t>
      </w:r>
      <w:r w:rsidR="00457CF4" w:rsidRPr="002D2F7B">
        <w:rPr>
          <w:rFonts w:cstheme="minorHAnsi"/>
          <w:sz w:val="22"/>
          <w:szCs w:val="22"/>
        </w:rPr>
        <w:t>Th</w:t>
      </w:r>
      <w:r w:rsidR="00EA733A" w:rsidRPr="002D2F7B">
        <w:rPr>
          <w:rFonts w:cstheme="minorHAnsi"/>
          <w:sz w:val="22"/>
          <w:szCs w:val="22"/>
        </w:rPr>
        <w:t xml:space="preserve">e </w:t>
      </w:r>
      <w:hyperlink r:id="rId14" w:history="1">
        <w:r w:rsidR="00EA733A" w:rsidRPr="002D2F7B">
          <w:rPr>
            <w:rStyle w:val="Hyperlink"/>
            <w:rFonts w:cstheme="minorHAnsi"/>
            <w:sz w:val="22"/>
            <w:szCs w:val="22"/>
          </w:rPr>
          <w:t>Induction Planning and Tracking Record</w:t>
        </w:r>
      </w:hyperlink>
      <w:r w:rsidR="00457CF4" w:rsidRPr="002D2F7B">
        <w:rPr>
          <w:rFonts w:cstheme="minorHAnsi"/>
          <w:sz w:val="22"/>
          <w:szCs w:val="22"/>
        </w:rPr>
        <w:t xml:space="preserve"> should be used as a baseline for </w:t>
      </w:r>
      <w:r w:rsidR="001C50D9">
        <w:rPr>
          <w:rFonts w:cstheme="minorHAnsi"/>
          <w:sz w:val="22"/>
          <w:szCs w:val="22"/>
        </w:rPr>
        <w:t>students</w:t>
      </w:r>
      <w:r w:rsidR="001C50D9" w:rsidRPr="002D2F7B">
        <w:rPr>
          <w:rFonts w:cstheme="minorHAnsi"/>
          <w:sz w:val="22"/>
          <w:szCs w:val="22"/>
        </w:rPr>
        <w:t xml:space="preserve"> to</w:t>
      </w:r>
      <w:r w:rsidR="00457CF4" w:rsidRPr="002D2F7B">
        <w:rPr>
          <w:rFonts w:cstheme="minorHAnsi"/>
          <w:sz w:val="22"/>
          <w:szCs w:val="22"/>
        </w:rPr>
        <w:t xml:space="preserve"> ensure they can access key policy and timescales related to their </w:t>
      </w:r>
      <w:r w:rsidR="00194A0D" w:rsidRPr="002D2F7B">
        <w:rPr>
          <w:rFonts w:cstheme="minorHAnsi"/>
          <w:sz w:val="22"/>
          <w:szCs w:val="22"/>
        </w:rPr>
        <w:t>placements</w:t>
      </w:r>
      <w:r w:rsidR="00457CF4" w:rsidRPr="002D2F7B">
        <w:rPr>
          <w:rFonts w:cstheme="minorHAnsi"/>
          <w:sz w:val="22"/>
          <w:szCs w:val="22"/>
        </w:rPr>
        <w:t xml:space="preserve"> with Falkirk Council. </w:t>
      </w:r>
      <w:r w:rsidR="00194A0D" w:rsidRPr="002D2F7B">
        <w:rPr>
          <w:rFonts w:cstheme="minorHAnsi"/>
          <w:sz w:val="22"/>
          <w:szCs w:val="22"/>
        </w:rPr>
        <w:t xml:space="preserve">There are key timescales related to their </w:t>
      </w:r>
      <w:r w:rsidR="007A1ACC">
        <w:rPr>
          <w:rFonts w:cstheme="minorHAnsi"/>
          <w:sz w:val="22"/>
          <w:szCs w:val="22"/>
        </w:rPr>
        <w:t>placements</w:t>
      </w:r>
      <w:r w:rsidR="009561C9" w:rsidRPr="002D2F7B">
        <w:rPr>
          <w:rFonts w:cstheme="minorHAnsi"/>
          <w:sz w:val="22"/>
          <w:szCs w:val="22"/>
        </w:rPr>
        <w:t xml:space="preserve"> with Falkirk that need to be completed within a specific time.</w:t>
      </w:r>
    </w:p>
    <w:p w14:paraId="3FD6A458" w14:textId="77777777" w:rsidR="00235FC2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58E270D0" w14:textId="77777777" w:rsidR="00E93489" w:rsidRPr="002D2F7B" w:rsidRDefault="00E93489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2F9636C2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F2CF6F8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E098763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0D077DAD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7A1571F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A70C8AC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133B9CA3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A9A22E4" w14:textId="2BF8A6F2" w:rsidR="0045590E" w:rsidRPr="00CD60A7" w:rsidRDefault="00A04B6E" w:rsidP="002D2F7B">
      <w:pPr>
        <w:spacing w:before="0" w:after="0" w:line="240" w:lineRule="auto"/>
        <w:jc w:val="center"/>
        <w:rPr>
          <w:rFonts w:eastAsia="Times New Roman" w:cs="Calibri"/>
          <w:b/>
          <w:bCs/>
          <w:sz w:val="22"/>
          <w:szCs w:val="22"/>
          <w:lang w:eastAsia="en-GB"/>
        </w:rPr>
      </w:pPr>
      <w:r w:rsidRPr="00CD60A7">
        <w:rPr>
          <w:rFonts w:eastAsia="Times New Roman" w:cs="Calibri"/>
          <w:b/>
          <w:bCs/>
          <w:sz w:val="22"/>
          <w:szCs w:val="22"/>
          <w:lang w:eastAsia="en-GB"/>
        </w:rPr>
        <w:lastRenderedPageBreak/>
        <w:t>Please amend as needed!</w:t>
      </w:r>
    </w:p>
    <w:p w14:paraId="40673E40" w14:textId="77777777" w:rsidR="002D2F7B" w:rsidRDefault="002D2F7B" w:rsidP="001C50D9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868"/>
        <w:gridCol w:w="4699"/>
        <w:gridCol w:w="807"/>
        <w:gridCol w:w="5186"/>
        <w:gridCol w:w="1022"/>
      </w:tblGrid>
      <w:tr w:rsidR="00E93489" w:rsidRPr="002D2F7B" w14:paraId="7E56FDFC" w14:textId="77777777" w:rsidTr="00E93489">
        <w:tc>
          <w:tcPr>
            <w:tcW w:w="13948" w:type="dxa"/>
            <w:gridSpan w:val="6"/>
            <w:shd w:val="clear" w:color="auto" w:fill="45B0E1" w:themeFill="accent1" w:themeFillTint="99"/>
          </w:tcPr>
          <w:p w14:paraId="55858548" w14:textId="2C1701D3" w:rsidR="00E93489" w:rsidRPr="002D2F7B" w:rsidRDefault="00E93489" w:rsidP="00E93489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Week 1</w:t>
            </w:r>
          </w:p>
        </w:tc>
      </w:tr>
      <w:tr w:rsidR="00E93489" w:rsidRPr="002D2F7B" w14:paraId="23528BE9" w14:textId="77777777" w:rsidTr="00CD60A7">
        <w:tc>
          <w:tcPr>
            <w:tcW w:w="2234" w:type="dxa"/>
            <w:gridSpan w:val="2"/>
            <w:shd w:val="clear" w:color="auto" w:fill="C1E4F5" w:themeFill="accent1" w:themeFillTint="33"/>
          </w:tcPr>
          <w:p w14:paraId="313DCF1F" w14:textId="79980C5C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699" w:type="dxa"/>
            <w:shd w:val="clear" w:color="auto" w:fill="C1E4F5" w:themeFill="accent1" w:themeFillTint="33"/>
          </w:tcPr>
          <w:p w14:paraId="2B3F94A8" w14:textId="591F0D6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807" w:type="dxa"/>
            <w:shd w:val="clear" w:color="auto" w:fill="C1E4F5" w:themeFill="accent1" w:themeFillTint="33"/>
          </w:tcPr>
          <w:p w14:paraId="4136B3F1" w14:textId="1752C6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186" w:type="dxa"/>
            <w:shd w:val="clear" w:color="auto" w:fill="C1E4F5" w:themeFill="accent1" w:themeFillTint="33"/>
          </w:tcPr>
          <w:p w14:paraId="6AA20641" w14:textId="5D989CD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64D6E66B" w14:textId="42C4C63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240219A0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30CE38D8" w14:textId="3201D71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868" w:type="dxa"/>
          </w:tcPr>
          <w:p w14:paraId="72679015" w14:textId="12874B3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1AB8CB1" w14:textId="3A4D2649" w:rsidR="00E93489" w:rsidRPr="002D2F7B" w:rsidRDefault="00C40D34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A</w:t>
            </w:r>
            <w:r w:rsidR="00E93489"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rriving for 9am. </w:t>
            </w:r>
          </w:p>
          <w:p w14:paraId="4D412B95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3C297D6D" w14:textId="77777777" w:rsidR="00E93489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Show layout of offices, workspaces, fire safety arrangements, toilets and changing areas, identify personal spaces</w:t>
            </w:r>
          </w:p>
          <w:p w14:paraId="0A0F58C3" w14:textId="5831BF54" w:rsidR="00C52438" w:rsidRPr="002D2F7B" w:rsidRDefault="00C52438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09CCF04F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186" w:type="dxa"/>
          </w:tcPr>
          <w:p w14:paraId="4C0E8198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Arrange worker safety arrangements with Admin, including personal contact information, management team and link worker. </w:t>
            </w:r>
          </w:p>
          <w:p w14:paraId="638E8879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162BB469" w14:textId="0B3815DE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Spend time with colleagues. </w:t>
            </w:r>
          </w:p>
        </w:tc>
        <w:tc>
          <w:tcPr>
            <w:tcW w:w="1022" w:type="dxa"/>
          </w:tcPr>
          <w:p w14:paraId="25B4CBF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62DA02A6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7F9DE6DD" w14:textId="7AA1956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868" w:type="dxa"/>
          </w:tcPr>
          <w:p w14:paraId="67AEA105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3ED154A" w14:textId="71702EF8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Setting up on laptop and encourage to begin familiarising themselves with the workplace. </w:t>
            </w:r>
          </w:p>
          <w:p w14:paraId="59568A61" w14:textId="5184238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11E5DA3F" w14:textId="77777777" w:rsidR="00E9348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Completing Induction Planning and Training Record from Practitioners Pages. </w:t>
            </w:r>
          </w:p>
          <w:p w14:paraId="31643D05" w14:textId="1AD705F2" w:rsidR="009C290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6D85BA7C" w14:textId="037502D9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3E5026CD" w14:textId="460BD9A0" w:rsidR="00E93489" w:rsidRPr="002D2F7B" w:rsidRDefault="009C290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22" w:type="dxa"/>
          </w:tcPr>
          <w:p w14:paraId="23ED54C6" w14:textId="46B043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9B87C42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718E30D0" w14:textId="731D1C7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868" w:type="dxa"/>
          </w:tcPr>
          <w:p w14:paraId="76F39E16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3ED9042D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6820632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21E9D234" w14:textId="77777777" w:rsidR="00E93489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Access CPD Manager and book in for Training.  </w:t>
            </w:r>
          </w:p>
          <w:p w14:paraId="7B049C03" w14:textId="4B4D2F33" w:rsidR="00C52438" w:rsidRPr="002D2F7B" w:rsidRDefault="00C52438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807" w:type="dxa"/>
          </w:tcPr>
          <w:p w14:paraId="7AE22030" w14:textId="73F3E85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4FF9D071" w14:textId="6F24445D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22" w:type="dxa"/>
          </w:tcPr>
          <w:p w14:paraId="3DBE5465" w14:textId="5D5F950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60C5788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1CD1EA0B" w14:textId="36E40C8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868" w:type="dxa"/>
          </w:tcPr>
          <w:p w14:paraId="3C0C572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40774A21" w14:textId="74B81D5D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807" w:type="dxa"/>
          </w:tcPr>
          <w:p w14:paraId="3B63B638" w14:textId="622809A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6E08BFF7" w14:textId="3BE9C48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B52613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2267E015" w14:textId="60B95BB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1D18DE68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09EC707B" w14:textId="41FF83F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868" w:type="dxa"/>
          </w:tcPr>
          <w:p w14:paraId="4EA3C831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7C43F1C3" w14:textId="3404287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807" w:type="dxa"/>
          </w:tcPr>
          <w:p w14:paraId="559ED09B" w14:textId="0E899FA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0BC6516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B5B36F" w14:textId="50BF7EA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DB17D17" w14:textId="77777777" w:rsidR="00CD60A7" w:rsidRPr="002D2F7B" w:rsidRDefault="00CD60A7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085279CB" w14:textId="77777777" w:rsidR="00CD60A7" w:rsidRDefault="00CD60A7"/>
    <w:p w14:paraId="39AAEE59" w14:textId="77777777" w:rsidR="00CD60A7" w:rsidRDefault="00CD60A7"/>
    <w:p w14:paraId="3FB9330D" w14:textId="77777777" w:rsidR="00CD60A7" w:rsidRDefault="00CD60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868"/>
        <w:gridCol w:w="4699"/>
        <w:gridCol w:w="807"/>
        <w:gridCol w:w="5186"/>
        <w:gridCol w:w="1022"/>
      </w:tblGrid>
      <w:tr w:rsidR="00E93489" w:rsidRPr="002D2F7B" w14:paraId="728A0777" w14:textId="77777777" w:rsidTr="00E93489">
        <w:tc>
          <w:tcPr>
            <w:tcW w:w="13948" w:type="dxa"/>
            <w:gridSpan w:val="6"/>
            <w:shd w:val="clear" w:color="auto" w:fill="45B0E1" w:themeFill="accent1" w:themeFillTint="99"/>
          </w:tcPr>
          <w:p w14:paraId="252AB5B8" w14:textId="0C3DB5AE" w:rsidR="00E93489" w:rsidRPr="002D2F7B" w:rsidRDefault="00E93489" w:rsidP="00B23E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Week 2</w:t>
            </w:r>
          </w:p>
        </w:tc>
      </w:tr>
      <w:tr w:rsidR="00E93489" w:rsidRPr="002D2F7B" w14:paraId="3BBB0093" w14:textId="77777777" w:rsidTr="00CD60A7">
        <w:tc>
          <w:tcPr>
            <w:tcW w:w="2234" w:type="dxa"/>
            <w:gridSpan w:val="2"/>
            <w:shd w:val="clear" w:color="auto" w:fill="C1E4F5" w:themeFill="accent1" w:themeFillTint="33"/>
          </w:tcPr>
          <w:p w14:paraId="17425A98" w14:textId="60A43D15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699" w:type="dxa"/>
            <w:shd w:val="clear" w:color="auto" w:fill="C1E4F5" w:themeFill="accent1" w:themeFillTint="33"/>
          </w:tcPr>
          <w:p w14:paraId="679A30AA" w14:textId="31328CC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807" w:type="dxa"/>
            <w:shd w:val="clear" w:color="auto" w:fill="C1E4F5" w:themeFill="accent1" w:themeFillTint="33"/>
          </w:tcPr>
          <w:p w14:paraId="2149D37C" w14:textId="7B4F2B2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186" w:type="dxa"/>
            <w:shd w:val="clear" w:color="auto" w:fill="C1E4F5" w:themeFill="accent1" w:themeFillTint="33"/>
          </w:tcPr>
          <w:p w14:paraId="2842FAD7" w14:textId="2737128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022" w:type="dxa"/>
            <w:shd w:val="clear" w:color="auto" w:fill="C1E4F5" w:themeFill="accent1" w:themeFillTint="33"/>
          </w:tcPr>
          <w:p w14:paraId="2C9DC5D3" w14:textId="06CE375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4B460E05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00EC74E6" w14:textId="302D888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868" w:type="dxa"/>
          </w:tcPr>
          <w:p w14:paraId="0A4D3ABA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5DDA816C" w14:textId="6E4B4CB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4FD2BAA0" w14:textId="22A3EDC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7" w:type="dxa"/>
          </w:tcPr>
          <w:p w14:paraId="624E7549" w14:textId="05E64B4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76F65BEA" w14:textId="579445E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1022" w:type="dxa"/>
          </w:tcPr>
          <w:p w14:paraId="64311D8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31297A5C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4AA77BD4" w14:textId="1F47D8F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868" w:type="dxa"/>
          </w:tcPr>
          <w:p w14:paraId="1646416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04871B3" w14:textId="59CA19F6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63EB2FA" w14:textId="7D6B3AC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97D41A0" w14:textId="2A3BEA3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7E64D737" w14:textId="15BBF14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DA1543C" w14:textId="66237E1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2C9F902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14EEAE53" w14:textId="19627BC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868" w:type="dxa"/>
          </w:tcPr>
          <w:p w14:paraId="23A26A7D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28DC0A10" w14:textId="3952CF5B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C7ADAB0" w14:textId="52AA741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769ECEEA" w14:textId="331791AA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3024415E" w14:textId="70342FC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79EC8C29" w14:textId="1D18EF0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C1126E5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6B270A32" w14:textId="490E100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868" w:type="dxa"/>
          </w:tcPr>
          <w:p w14:paraId="53BEFDD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611C6396" w14:textId="38E9997F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9256CD4" w14:textId="3610F89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DCBD756" w14:textId="234542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4BCCB3BE" w14:textId="5A64F94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071858BE" w14:textId="3BD11C83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3470CCDE" w14:textId="77777777" w:rsidTr="00CD60A7">
        <w:tc>
          <w:tcPr>
            <w:tcW w:w="1366" w:type="dxa"/>
            <w:shd w:val="clear" w:color="auto" w:fill="C1F0C7" w:themeFill="accent3" w:themeFillTint="33"/>
          </w:tcPr>
          <w:p w14:paraId="4A3FE18F" w14:textId="667042E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868" w:type="dxa"/>
          </w:tcPr>
          <w:p w14:paraId="0FBD15BA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4699" w:type="dxa"/>
          </w:tcPr>
          <w:p w14:paraId="63F72DD3" w14:textId="74B262E4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</w:tc>
        <w:tc>
          <w:tcPr>
            <w:tcW w:w="807" w:type="dxa"/>
          </w:tcPr>
          <w:p w14:paraId="1CA5ECC5" w14:textId="723215C5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86" w:type="dxa"/>
          </w:tcPr>
          <w:p w14:paraId="21D108B5" w14:textId="552F600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services.</w:t>
            </w:r>
          </w:p>
          <w:p w14:paraId="2478F15F" w14:textId="349F149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22" w:type="dxa"/>
          </w:tcPr>
          <w:p w14:paraId="4ED09F01" w14:textId="15FD730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7D72F293" w14:textId="469F20F3" w:rsidR="00A20941" w:rsidRPr="002D2F7B" w:rsidRDefault="00A20941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sectPr w:rsidR="00A20941" w:rsidRPr="002D2F7B" w:rsidSect="002D2F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DEE97" w14:textId="77777777" w:rsidR="00F715C5" w:rsidRDefault="00F715C5" w:rsidP="00F715C5">
      <w:pPr>
        <w:spacing w:before="0" w:after="0" w:line="240" w:lineRule="auto"/>
      </w:pPr>
      <w:r>
        <w:separator/>
      </w:r>
    </w:p>
  </w:endnote>
  <w:endnote w:type="continuationSeparator" w:id="0">
    <w:p w14:paraId="493CD0FA" w14:textId="77777777" w:rsidR="00F715C5" w:rsidRDefault="00F715C5" w:rsidP="00F715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A472" w14:textId="77777777" w:rsidR="00F71D86" w:rsidRDefault="00F71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565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E6CB7" w14:textId="0831A344" w:rsidR="00754E7B" w:rsidRDefault="00754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08387" w14:textId="77777777" w:rsidR="00754E7B" w:rsidRDefault="00754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220E3" w14:textId="77777777" w:rsidR="00F71D86" w:rsidRDefault="00F71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13A95" w14:textId="77777777" w:rsidR="00F715C5" w:rsidRDefault="00F715C5" w:rsidP="00F715C5">
      <w:pPr>
        <w:spacing w:before="0" w:after="0" w:line="240" w:lineRule="auto"/>
      </w:pPr>
      <w:r>
        <w:separator/>
      </w:r>
    </w:p>
  </w:footnote>
  <w:footnote w:type="continuationSeparator" w:id="0">
    <w:p w14:paraId="67BCF44B" w14:textId="77777777" w:rsidR="00F715C5" w:rsidRDefault="00F715C5" w:rsidP="00F715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EF7D" w14:textId="24A1EFF7" w:rsidR="00F71D86" w:rsidRDefault="00F71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B712F" w14:textId="737F9AC3" w:rsidR="00F71D86" w:rsidRDefault="00F71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F270" w14:textId="321682BA" w:rsidR="00F71D86" w:rsidRDefault="00F71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22CD2"/>
    <w:multiLevelType w:val="hybridMultilevel"/>
    <w:tmpl w:val="5DB454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A270DA"/>
    <w:multiLevelType w:val="hybridMultilevel"/>
    <w:tmpl w:val="3D7AFF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C01"/>
    <w:multiLevelType w:val="hybridMultilevel"/>
    <w:tmpl w:val="7864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2765"/>
    <w:multiLevelType w:val="hybridMultilevel"/>
    <w:tmpl w:val="887C5E20"/>
    <w:lvl w:ilvl="0" w:tplc="0EEA7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4FC"/>
    <w:multiLevelType w:val="hybridMultilevel"/>
    <w:tmpl w:val="45F2B090"/>
    <w:lvl w:ilvl="0" w:tplc="17BAA104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14A4"/>
    <w:multiLevelType w:val="hybridMultilevel"/>
    <w:tmpl w:val="FA44CDC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6D7F"/>
    <w:multiLevelType w:val="hybridMultilevel"/>
    <w:tmpl w:val="E0605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C66BD"/>
    <w:multiLevelType w:val="multilevel"/>
    <w:tmpl w:val="A7A0489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7735E36"/>
    <w:multiLevelType w:val="hybridMultilevel"/>
    <w:tmpl w:val="2FD8CE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A459F4"/>
    <w:multiLevelType w:val="hybridMultilevel"/>
    <w:tmpl w:val="48100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5158AF"/>
    <w:multiLevelType w:val="hybridMultilevel"/>
    <w:tmpl w:val="084CB9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3FB9"/>
    <w:multiLevelType w:val="hybridMultilevel"/>
    <w:tmpl w:val="24509C1A"/>
    <w:lvl w:ilvl="0" w:tplc="F780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689A"/>
    <w:multiLevelType w:val="hybridMultilevel"/>
    <w:tmpl w:val="2FCA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A9B"/>
    <w:multiLevelType w:val="hybridMultilevel"/>
    <w:tmpl w:val="1B20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2176"/>
    <w:multiLevelType w:val="hybridMultilevel"/>
    <w:tmpl w:val="F146B6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57FF5"/>
    <w:multiLevelType w:val="hybridMultilevel"/>
    <w:tmpl w:val="947AA776"/>
    <w:lvl w:ilvl="0" w:tplc="D292E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16FF7"/>
    <w:multiLevelType w:val="hybridMultilevel"/>
    <w:tmpl w:val="65B2CE2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887946"/>
    <w:multiLevelType w:val="hybridMultilevel"/>
    <w:tmpl w:val="66B80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16E"/>
    <w:multiLevelType w:val="hybridMultilevel"/>
    <w:tmpl w:val="CEB8E312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385C54AA"/>
    <w:multiLevelType w:val="hybridMultilevel"/>
    <w:tmpl w:val="715C4C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F0C6299"/>
    <w:multiLevelType w:val="hybridMultilevel"/>
    <w:tmpl w:val="0CEE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4DF2"/>
    <w:multiLevelType w:val="hybridMultilevel"/>
    <w:tmpl w:val="EA70779E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44CE52A4"/>
    <w:multiLevelType w:val="hybridMultilevel"/>
    <w:tmpl w:val="629ED6DA"/>
    <w:lvl w:ilvl="0" w:tplc="01823A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3530B"/>
    <w:multiLevelType w:val="multilevel"/>
    <w:tmpl w:val="0C7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BF1BB1"/>
    <w:multiLevelType w:val="hybridMultilevel"/>
    <w:tmpl w:val="9A24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4ADF"/>
    <w:multiLevelType w:val="hybridMultilevel"/>
    <w:tmpl w:val="3D88E3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7946"/>
    <w:multiLevelType w:val="hybridMultilevel"/>
    <w:tmpl w:val="D63C6F40"/>
    <w:lvl w:ilvl="0" w:tplc="7786D6E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16E"/>
    <w:multiLevelType w:val="hybridMultilevel"/>
    <w:tmpl w:val="473ADA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86156B6"/>
    <w:multiLevelType w:val="hybridMultilevel"/>
    <w:tmpl w:val="7352B4F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A0C4B38"/>
    <w:multiLevelType w:val="hybridMultilevel"/>
    <w:tmpl w:val="D366784E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5AD847A3"/>
    <w:multiLevelType w:val="hybridMultilevel"/>
    <w:tmpl w:val="20D4C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95AD9"/>
    <w:multiLevelType w:val="hybridMultilevel"/>
    <w:tmpl w:val="E25EAF40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5CB67DF8"/>
    <w:multiLevelType w:val="hybridMultilevel"/>
    <w:tmpl w:val="9806A2FA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5DB83455"/>
    <w:multiLevelType w:val="hybridMultilevel"/>
    <w:tmpl w:val="A5C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2BF"/>
    <w:multiLevelType w:val="hybridMultilevel"/>
    <w:tmpl w:val="0E6E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E3818"/>
    <w:multiLevelType w:val="multilevel"/>
    <w:tmpl w:val="4C3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1904A9"/>
    <w:multiLevelType w:val="hybridMultilevel"/>
    <w:tmpl w:val="32068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FB4954"/>
    <w:multiLevelType w:val="hybridMultilevel"/>
    <w:tmpl w:val="584CD234"/>
    <w:lvl w:ilvl="0" w:tplc="C8CE1854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423"/>
    <w:multiLevelType w:val="hybridMultilevel"/>
    <w:tmpl w:val="C36ED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1A82"/>
    <w:multiLevelType w:val="hybridMultilevel"/>
    <w:tmpl w:val="289073A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DEA43B2"/>
    <w:multiLevelType w:val="hybridMultilevel"/>
    <w:tmpl w:val="AE00D2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8255128">
    <w:abstractNumId w:val="11"/>
  </w:num>
  <w:num w:numId="2" w16cid:durableId="1731418850">
    <w:abstractNumId w:val="39"/>
  </w:num>
  <w:num w:numId="3" w16cid:durableId="1851872903">
    <w:abstractNumId w:val="36"/>
  </w:num>
  <w:num w:numId="4" w16cid:durableId="496773854">
    <w:abstractNumId w:val="25"/>
  </w:num>
  <w:num w:numId="5" w16cid:durableId="1581789006">
    <w:abstractNumId w:val="4"/>
  </w:num>
  <w:num w:numId="6" w16cid:durableId="224728130">
    <w:abstractNumId w:val="14"/>
  </w:num>
  <w:num w:numId="7" w16cid:durableId="1220362540">
    <w:abstractNumId w:val="6"/>
  </w:num>
  <w:num w:numId="8" w16cid:durableId="794175819">
    <w:abstractNumId w:val="30"/>
  </w:num>
  <w:num w:numId="9" w16cid:durableId="452093004">
    <w:abstractNumId w:val="26"/>
  </w:num>
  <w:num w:numId="10" w16cid:durableId="323320640">
    <w:abstractNumId w:val="28"/>
  </w:num>
  <w:num w:numId="11" w16cid:durableId="276911318">
    <w:abstractNumId w:val="1"/>
  </w:num>
  <w:num w:numId="12" w16cid:durableId="1999730669">
    <w:abstractNumId w:val="17"/>
  </w:num>
  <w:num w:numId="13" w16cid:durableId="1028527781">
    <w:abstractNumId w:val="38"/>
  </w:num>
  <w:num w:numId="14" w16cid:durableId="1326977418">
    <w:abstractNumId w:val="9"/>
  </w:num>
  <w:num w:numId="15" w16cid:durableId="2043357723">
    <w:abstractNumId w:val="19"/>
  </w:num>
  <w:num w:numId="16" w16cid:durableId="186262931">
    <w:abstractNumId w:val="0"/>
  </w:num>
  <w:num w:numId="17" w16cid:durableId="1879929148">
    <w:abstractNumId w:val="10"/>
  </w:num>
  <w:num w:numId="18" w16cid:durableId="1713965700">
    <w:abstractNumId w:val="13"/>
  </w:num>
  <w:num w:numId="19" w16cid:durableId="260572922">
    <w:abstractNumId w:val="27"/>
  </w:num>
  <w:num w:numId="20" w16cid:durableId="764695213">
    <w:abstractNumId w:val="5"/>
  </w:num>
  <w:num w:numId="21" w16cid:durableId="1316568317">
    <w:abstractNumId w:val="15"/>
  </w:num>
  <w:num w:numId="22" w16cid:durableId="1240600647">
    <w:abstractNumId w:val="12"/>
  </w:num>
  <w:num w:numId="23" w16cid:durableId="1361317822">
    <w:abstractNumId w:val="40"/>
  </w:num>
  <w:num w:numId="24" w16cid:durableId="1504395777">
    <w:abstractNumId w:val="24"/>
  </w:num>
  <w:num w:numId="25" w16cid:durableId="2040858305">
    <w:abstractNumId w:val="2"/>
  </w:num>
  <w:num w:numId="26" w16cid:durableId="1401951387">
    <w:abstractNumId w:val="20"/>
  </w:num>
  <w:num w:numId="27" w16cid:durableId="1340161404">
    <w:abstractNumId w:val="37"/>
  </w:num>
  <w:num w:numId="28" w16cid:durableId="562562552">
    <w:abstractNumId w:val="8"/>
  </w:num>
  <w:num w:numId="29" w16cid:durableId="748120732">
    <w:abstractNumId w:val="16"/>
  </w:num>
  <w:num w:numId="30" w16cid:durableId="2012833763">
    <w:abstractNumId w:val="18"/>
  </w:num>
  <w:num w:numId="31" w16cid:durableId="1836794927">
    <w:abstractNumId w:val="32"/>
  </w:num>
  <w:num w:numId="32" w16cid:durableId="479426450">
    <w:abstractNumId w:val="31"/>
  </w:num>
  <w:num w:numId="33" w16cid:durableId="1693803848">
    <w:abstractNumId w:val="21"/>
  </w:num>
  <w:num w:numId="34" w16cid:durableId="1835952090">
    <w:abstractNumId w:val="7"/>
  </w:num>
  <w:num w:numId="35" w16cid:durableId="2093116384">
    <w:abstractNumId w:val="22"/>
  </w:num>
  <w:num w:numId="36" w16cid:durableId="1492600238">
    <w:abstractNumId w:val="29"/>
  </w:num>
  <w:num w:numId="37" w16cid:durableId="1910798620">
    <w:abstractNumId w:val="34"/>
  </w:num>
  <w:num w:numId="38" w16cid:durableId="1669677023">
    <w:abstractNumId w:val="33"/>
  </w:num>
  <w:num w:numId="39" w16cid:durableId="2131126188">
    <w:abstractNumId w:val="3"/>
  </w:num>
  <w:num w:numId="40" w16cid:durableId="1263563505">
    <w:abstractNumId w:val="35"/>
  </w:num>
  <w:num w:numId="41" w16cid:durableId="12698945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1"/>
    <w:rsid w:val="00003638"/>
    <w:rsid w:val="00011386"/>
    <w:rsid w:val="00013878"/>
    <w:rsid w:val="00013D84"/>
    <w:rsid w:val="00013DE8"/>
    <w:rsid w:val="00015253"/>
    <w:rsid w:val="00017746"/>
    <w:rsid w:val="00020135"/>
    <w:rsid w:val="000207A9"/>
    <w:rsid w:val="00026A95"/>
    <w:rsid w:val="00031F52"/>
    <w:rsid w:val="000328E6"/>
    <w:rsid w:val="00032D92"/>
    <w:rsid w:val="000377CF"/>
    <w:rsid w:val="00037FDD"/>
    <w:rsid w:val="00063281"/>
    <w:rsid w:val="000639F7"/>
    <w:rsid w:val="000712F7"/>
    <w:rsid w:val="0007595C"/>
    <w:rsid w:val="00093AEC"/>
    <w:rsid w:val="000943F4"/>
    <w:rsid w:val="000A0B18"/>
    <w:rsid w:val="000A107C"/>
    <w:rsid w:val="000A45DD"/>
    <w:rsid w:val="000B7837"/>
    <w:rsid w:val="000C4110"/>
    <w:rsid w:val="000C42B1"/>
    <w:rsid w:val="000D1D51"/>
    <w:rsid w:val="000D3CC4"/>
    <w:rsid w:val="000F1FD2"/>
    <w:rsid w:val="000F2B77"/>
    <w:rsid w:val="000F5225"/>
    <w:rsid w:val="000F76A8"/>
    <w:rsid w:val="00107847"/>
    <w:rsid w:val="001079B1"/>
    <w:rsid w:val="00107FA0"/>
    <w:rsid w:val="001233A8"/>
    <w:rsid w:val="00132C16"/>
    <w:rsid w:val="00144B44"/>
    <w:rsid w:val="00144C83"/>
    <w:rsid w:val="00145A16"/>
    <w:rsid w:val="00151BD9"/>
    <w:rsid w:val="001550C1"/>
    <w:rsid w:val="00187C29"/>
    <w:rsid w:val="00190FEA"/>
    <w:rsid w:val="00194A0D"/>
    <w:rsid w:val="001A4D65"/>
    <w:rsid w:val="001A4EC5"/>
    <w:rsid w:val="001B1F6D"/>
    <w:rsid w:val="001C3E54"/>
    <w:rsid w:val="001C50D9"/>
    <w:rsid w:val="001C5BD5"/>
    <w:rsid w:val="001E20D8"/>
    <w:rsid w:val="001E2ADD"/>
    <w:rsid w:val="001E78EC"/>
    <w:rsid w:val="001F54E5"/>
    <w:rsid w:val="001F6338"/>
    <w:rsid w:val="001F6C07"/>
    <w:rsid w:val="002022F8"/>
    <w:rsid w:val="00203C55"/>
    <w:rsid w:val="00214EEF"/>
    <w:rsid w:val="00217136"/>
    <w:rsid w:val="00217578"/>
    <w:rsid w:val="00217DE7"/>
    <w:rsid w:val="00231845"/>
    <w:rsid w:val="002318F3"/>
    <w:rsid w:val="0023269C"/>
    <w:rsid w:val="002359A7"/>
    <w:rsid w:val="00235FC2"/>
    <w:rsid w:val="00237A1E"/>
    <w:rsid w:val="0024050C"/>
    <w:rsid w:val="00250668"/>
    <w:rsid w:val="00263871"/>
    <w:rsid w:val="00266593"/>
    <w:rsid w:val="00271DA6"/>
    <w:rsid w:val="00274EE5"/>
    <w:rsid w:val="002809F7"/>
    <w:rsid w:val="00287D1E"/>
    <w:rsid w:val="002906E1"/>
    <w:rsid w:val="002A1DC8"/>
    <w:rsid w:val="002B2CC9"/>
    <w:rsid w:val="002B3634"/>
    <w:rsid w:val="002B6DF7"/>
    <w:rsid w:val="002C223A"/>
    <w:rsid w:val="002D13F8"/>
    <w:rsid w:val="002D2F7B"/>
    <w:rsid w:val="002D3296"/>
    <w:rsid w:val="002E1072"/>
    <w:rsid w:val="002E17B4"/>
    <w:rsid w:val="002E48A0"/>
    <w:rsid w:val="002F4B41"/>
    <w:rsid w:val="00312EC5"/>
    <w:rsid w:val="00314AA1"/>
    <w:rsid w:val="00325046"/>
    <w:rsid w:val="00326E1B"/>
    <w:rsid w:val="00340A0D"/>
    <w:rsid w:val="00342DFB"/>
    <w:rsid w:val="0035128F"/>
    <w:rsid w:val="00356B42"/>
    <w:rsid w:val="00375CEE"/>
    <w:rsid w:val="003843DF"/>
    <w:rsid w:val="003A00E2"/>
    <w:rsid w:val="003A0ED7"/>
    <w:rsid w:val="003A4544"/>
    <w:rsid w:val="003A4A10"/>
    <w:rsid w:val="003B016F"/>
    <w:rsid w:val="003C016B"/>
    <w:rsid w:val="003C2726"/>
    <w:rsid w:val="003C57DC"/>
    <w:rsid w:val="003D67BB"/>
    <w:rsid w:val="003E0E30"/>
    <w:rsid w:val="003E255F"/>
    <w:rsid w:val="003E2A6A"/>
    <w:rsid w:val="003E589F"/>
    <w:rsid w:val="003F4946"/>
    <w:rsid w:val="00401CD7"/>
    <w:rsid w:val="0041678E"/>
    <w:rsid w:val="0041785C"/>
    <w:rsid w:val="00424A23"/>
    <w:rsid w:val="00425857"/>
    <w:rsid w:val="00440D8D"/>
    <w:rsid w:val="00441BCB"/>
    <w:rsid w:val="00442964"/>
    <w:rsid w:val="0045590E"/>
    <w:rsid w:val="00456A16"/>
    <w:rsid w:val="00457CF4"/>
    <w:rsid w:val="00457EB9"/>
    <w:rsid w:val="004623AD"/>
    <w:rsid w:val="004711FA"/>
    <w:rsid w:val="004809BE"/>
    <w:rsid w:val="00482533"/>
    <w:rsid w:val="004863E3"/>
    <w:rsid w:val="00497474"/>
    <w:rsid w:val="004A0E4D"/>
    <w:rsid w:val="004A6467"/>
    <w:rsid w:val="004A72C1"/>
    <w:rsid w:val="004B1F23"/>
    <w:rsid w:val="004B3014"/>
    <w:rsid w:val="004C12A1"/>
    <w:rsid w:val="004D24AF"/>
    <w:rsid w:val="004E46B8"/>
    <w:rsid w:val="004E528A"/>
    <w:rsid w:val="004F46F6"/>
    <w:rsid w:val="005122BD"/>
    <w:rsid w:val="0051477C"/>
    <w:rsid w:val="005209D5"/>
    <w:rsid w:val="00521848"/>
    <w:rsid w:val="00524955"/>
    <w:rsid w:val="00525406"/>
    <w:rsid w:val="00525AB9"/>
    <w:rsid w:val="00527241"/>
    <w:rsid w:val="00532584"/>
    <w:rsid w:val="005416FB"/>
    <w:rsid w:val="005468F0"/>
    <w:rsid w:val="0055087A"/>
    <w:rsid w:val="00550D26"/>
    <w:rsid w:val="00561386"/>
    <w:rsid w:val="0056528B"/>
    <w:rsid w:val="00570540"/>
    <w:rsid w:val="00577AF4"/>
    <w:rsid w:val="00582A00"/>
    <w:rsid w:val="00585CFA"/>
    <w:rsid w:val="005A0E8E"/>
    <w:rsid w:val="005B57EE"/>
    <w:rsid w:val="005C3E23"/>
    <w:rsid w:val="005C67C0"/>
    <w:rsid w:val="005E65CF"/>
    <w:rsid w:val="005E7A68"/>
    <w:rsid w:val="00601181"/>
    <w:rsid w:val="00607FC1"/>
    <w:rsid w:val="00610581"/>
    <w:rsid w:val="006148A0"/>
    <w:rsid w:val="00616A74"/>
    <w:rsid w:val="0062125F"/>
    <w:rsid w:val="006222E7"/>
    <w:rsid w:val="00622D68"/>
    <w:rsid w:val="006261D3"/>
    <w:rsid w:val="00627E94"/>
    <w:rsid w:val="00631029"/>
    <w:rsid w:val="00642D5A"/>
    <w:rsid w:val="00650886"/>
    <w:rsid w:val="00651EBD"/>
    <w:rsid w:val="0065284D"/>
    <w:rsid w:val="00652D9D"/>
    <w:rsid w:val="006538D7"/>
    <w:rsid w:val="00660D24"/>
    <w:rsid w:val="00666BD2"/>
    <w:rsid w:val="00667A32"/>
    <w:rsid w:val="00670EF7"/>
    <w:rsid w:val="00680DBC"/>
    <w:rsid w:val="006834F5"/>
    <w:rsid w:val="00684525"/>
    <w:rsid w:val="006902E3"/>
    <w:rsid w:val="006914B1"/>
    <w:rsid w:val="006918E7"/>
    <w:rsid w:val="006A319C"/>
    <w:rsid w:val="006A4A40"/>
    <w:rsid w:val="006B3405"/>
    <w:rsid w:val="006B5A70"/>
    <w:rsid w:val="006B7B0B"/>
    <w:rsid w:val="006C3E59"/>
    <w:rsid w:val="006D2233"/>
    <w:rsid w:val="006D6977"/>
    <w:rsid w:val="006E0EA2"/>
    <w:rsid w:val="006E651B"/>
    <w:rsid w:val="006E6E10"/>
    <w:rsid w:val="006F3E77"/>
    <w:rsid w:val="00702049"/>
    <w:rsid w:val="00702F28"/>
    <w:rsid w:val="00706721"/>
    <w:rsid w:val="0071509C"/>
    <w:rsid w:val="00741015"/>
    <w:rsid w:val="007456C1"/>
    <w:rsid w:val="00746EF3"/>
    <w:rsid w:val="00747FC2"/>
    <w:rsid w:val="007539AF"/>
    <w:rsid w:val="00754E7B"/>
    <w:rsid w:val="00755CC9"/>
    <w:rsid w:val="0075657B"/>
    <w:rsid w:val="00760059"/>
    <w:rsid w:val="007627AD"/>
    <w:rsid w:val="00766EE5"/>
    <w:rsid w:val="0077143D"/>
    <w:rsid w:val="00772785"/>
    <w:rsid w:val="00780AF0"/>
    <w:rsid w:val="007858C0"/>
    <w:rsid w:val="00791D0D"/>
    <w:rsid w:val="0079361E"/>
    <w:rsid w:val="007A1442"/>
    <w:rsid w:val="007A1ACC"/>
    <w:rsid w:val="007A2E0F"/>
    <w:rsid w:val="007A5B67"/>
    <w:rsid w:val="007E2579"/>
    <w:rsid w:val="007E661A"/>
    <w:rsid w:val="0080241A"/>
    <w:rsid w:val="00802A9C"/>
    <w:rsid w:val="00804137"/>
    <w:rsid w:val="0081051F"/>
    <w:rsid w:val="008309A0"/>
    <w:rsid w:val="0083144A"/>
    <w:rsid w:val="00831DDD"/>
    <w:rsid w:val="00840074"/>
    <w:rsid w:val="0084185B"/>
    <w:rsid w:val="00860C14"/>
    <w:rsid w:val="00863823"/>
    <w:rsid w:val="00867698"/>
    <w:rsid w:val="00867E63"/>
    <w:rsid w:val="00886840"/>
    <w:rsid w:val="008918F3"/>
    <w:rsid w:val="0089414D"/>
    <w:rsid w:val="00897A75"/>
    <w:rsid w:val="008C0F77"/>
    <w:rsid w:val="008D1A31"/>
    <w:rsid w:val="008D1E8D"/>
    <w:rsid w:val="008E049C"/>
    <w:rsid w:val="008E1C31"/>
    <w:rsid w:val="008F22E8"/>
    <w:rsid w:val="008F7D94"/>
    <w:rsid w:val="00905C1F"/>
    <w:rsid w:val="009067FE"/>
    <w:rsid w:val="00907E20"/>
    <w:rsid w:val="00910B00"/>
    <w:rsid w:val="00920580"/>
    <w:rsid w:val="009221C3"/>
    <w:rsid w:val="00931F22"/>
    <w:rsid w:val="009428D8"/>
    <w:rsid w:val="0095223B"/>
    <w:rsid w:val="009561C9"/>
    <w:rsid w:val="0096713B"/>
    <w:rsid w:val="00970742"/>
    <w:rsid w:val="0097433A"/>
    <w:rsid w:val="00977A59"/>
    <w:rsid w:val="009809C9"/>
    <w:rsid w:val="00983290"/>
    <w:rsid w:val="00984022"/>
    <w:rsid w:val="009865A9"/>
    <w:rsid w:val="009A3C3C"/>
    <w:rsid w:val="009B2058"/>
    <w:rsid w:val="009C2909"/>
    <w:rsid w:val="009C77A9"/>
    <w:rsid w:val="009D173C"/>
    <w:rsid w:val="009D6FB8"/>
    <w:rsid w:val="009F7D6B"/>
    <w:rsid w:val="00A03D24"/>
    <w:rsid w:val="00A04359"/>
    <w:rsid w:val="00A04B6E"/>
    <w:rsid w:val="00A05E4B"/>
    <w:rsid w:val="00A0621A"/>
    <w:rsid w:val="00A07C46"/>
    <w:rsid w:val="00A1171E"/>
    <w:rsid w:val="00A16FFE"/>
    <w:rsid w:val="00A20941"/>
    <w:rsid w:val="00A25EF4"/>
    <w:rsid w:val="00A271AD"/>
    <w:rsid w:val="00A35A1E"/>
    <w:rsid w:val="00A36A1F"/>
    <w:rsid w:val="00A41BEF"/>
    <w:rsid w:val="00A47493"/>
    <w:rsid w:val="00A50750"/>
    <w:rsid w:val="00A52F7B"/>
    <w:rsid w:val="00A62B14"/>
    <w:rsid w:val="00A65B8D"/>
    <w:rsid w:val="00A668F8"/>
    <w:rsid w:val="00A75CFA"/>
    <w:rsid w:val="00A80FB6"/>
    <w:rsid w:val="00A916FE"/>
    <w:rsid w:val="00A93C82"/>
    <w:rsid w:val="00AA00F2"/>
    <w:rsid w:val="00AA045F"/>
    <w:rsid w:val="00AA5E42"/>
    <w:rsid w:val="00AB05BB"/>
    <w:rsid w:val="00AB2269"/>
    <w:rsid w:val="00AB4D0E"/>
    <w:rsid w:val="00AC5270"/>
    <w:rsid w:val="00AC6801"/>
    <w:rsid w:val="00AC7791"/>
    <w:rsid w:val="00AD026F"/>
    <w:rsid w:val="00AE34F3"/>
    <w:rsid w:val="00AE784C"/>
    <w:rsid w:val="00AF035F"/>
    <w:rsid w:val="00AF5384"/>
    <w:rsid w:val="00AF5BF5"/>
    <w:rsid w:val="00B01CEE"/>
    <w:rsid w:val="00B02428"/>
    <w:rsid w:val="00B1027C"/>
    <w:rsid w:val="00B12764"/>
    <w:rsid w:val="00B21955"/>
    <w:rsid w:val="00B23EE8"/>
    <w:rsid w:val="00B500FC"/>
    <w:rsid w:val="00BA0DDA"/>
    <w:rsid w:val="00BA738B"/>
    <w:rsid w:val="00BB017E"/>
    <w:rsid w:val="00BB1647"/>
    <w:rsid w:val="00BB32D4"/>
    <w:rsid w:val="00BB3FB7"/>
    <w:rsid w:val="00BB7CAA"/>
    <w:rsid w:val="00BC484E"/>
    <w:rsid w:val="00BC48A8"/>
    <w:rsid w:val="00BC60AB"/>
    <w:rsid w:val="00BD0A44"/>
    <w:rsid w:val="00BE7685"/>
    <w:rsid w:val="00C02B86"/>
    <w:rsid w:val="00C0797B"/>
    <w:rsid w:val="00C11624"/>
    <w:rsid w:val="00C20563"/>
    <w:rsid w:val="00C30D0A"/>
    <w:rsid w:val="00C352A9"/>
    <w:rsid w:val="00C40D34"/>
    <w:rsid w:val="00C50F75"/>
    <w:rsid w:val="00C52438"/>
    <w:rsid w:val="00C537EC"/>
    <w:rsid w:val="00C558DD"/>
    <w:rsid w:val="00C55CC4"/>
    <w:rsid w:val="00C60BDF"/>
    <w:rsid w:val="00C72BA1"/>
    <w:rsid w:val="00C81353"/>
    <w:rsid w:val="00C87C24"/>
    <w:rsid w:val="00C97FA9"/>
    <w:rsid w:val="00CA2959"/>
    <w:rsid w:val="00CA6F96"/>
    <w:rsid w:val="00CB3439"/>
    <w:rsid w:val="00CB50F8"/>
    <w:rsid w:val="00CB5F11"/>
    <w:rsid w:val="00CC4D4D"/>
    <w:rsid w:val="00CD60A7"/>
    <w:rsid w:val="00CE3114"/>
    <w:rsid w:val="00CE3DCC"/>
    <w:rsid w:val="00CE51C0"/>
    <w:rsid w:val="00CF249B"/>
    <w:rsid w:val="00CF45D2"/>
    <w:rsid w:val="00CF4BE6"/>
    <w:rsid w:val="00CF56C1"/>
    <w:rsid w:val="00CF74D4"/>
    <w:rsid w:val="00D023ED"/>
    <w:rsid w:val="00D105CA"/>
    <w:rsid w:val="00D3279A"/>
    <w:rsid w:val="00D334C5"/>
    <w:rsid w:val="00D34076"/>
    <w:rsid w:val="00D41B02"/>
    <w:rsid w:val="00D43811"/>
    <w:rsid w:val="00D442F5"/>
    <w:rsid w:val="00D4459D"/>
    <w:rsid w:val="00D456BF"/>
    <w:rsid w:val="00D46EEC"/>
    <w:rsid w:val="00D54447"/>
    <w:rsid w:val="00D570D6"/>
    <w:rsid w:val="00D634BD"/>
    <w:rsid w:val="00D70A5D"/>
    <w:rsid w:val="00D723BB"/>
    <w:rsid w:val="00D755C1"/>
    <w:rsid w:val="00D760B5"/>
    <w:rsid w:val="00DA01CD"/>
    <w:rsid w:val="00DA07B2"/>
    <w:rsid w:val="00DA2888"/>
    <w:rsid w:val="00DA4475"/>
    <w:rsid w:val="00DA66F3"/>
    <w:rsid w:val="00DC0751"/>
    <w:rsid w:val="00DD1385"/>
    <w:rsid w:val="00DD2DB9"/>
    <w:rsid w:val="00DD78BF"/>
    <w:rsid w:val="00DD7EB6"/>
    <w:rsid w:val="00DE11ED"/>
    <w:rsid w:val="00DE2619"/>
    <w:rsid w:val="00DE3669"/>
    <w:rsid w:val="00DE6564"/>
    <w:rsid w:val="00E03838"/>
    <w:rsid w:val="00E05542"/>
    <w:rsid w:val="00E12BC2"/>
    <w:rsid w:val="00E23E61"/>
    <w:rsid w:val="00E2723B"/>
    <w:rsid w:val="00E3165D"/>
    <w:rsid w:val="00E345B1"/>
    <w:rsid w:val="00E34ADD"/>
    <w:rsid w:val="00E3764F"/>
    <w:rsid w:val="00E45628"/>
    <w:rsid w:val="00E70BFB"/>
    <w:rsid w:val="00E74B85"/>
    <w:rsid w:val="00E759C1"/>
    <w:rsid w:val="00E764EF"/>
    <w:rsid w:val="00E81275"/>
    <w:rsid w:val="00E82A52"/>
    <w:rsid w:val="00E835DB"/>
    <w:rsid w:val="00E853C7"/>
    <w:rsid w:val="00E9315E"/>
    <w:rsid w:val="00E93489"/>
    <w:rsid w:val="00EA3C10"/>
    <w:rsid w:val="00EA3E8C"/>
    <w:rsid w:val="00EA4585"/>
    <w:rsid w:val="00EA733A"/>
    <w:rsid w:val="00EC2777"/>
    <w:rsid w:val="00EC2D0B"/>
    <w:rsid w:val="00EC599A"/>
    <w:rsid w:val="00ED0EB1"/>
    <w:rsid w:val="00ED1ABC"/>
    <w:rsid w:val="00ED7D1A"/>
    <w:rsid w:val="00EE2DC8"/>
    <w:rsid w:val="00EE7BC3"/>
    <w:rsid w:val="00EE7DF8"/>
    <w:rsid w:val="00EF2D85"/>
    <w:rsid w:val="00F01720"/>
    <w:rsid w:val="00F12E4D"/>
    <w:rsid w:val="00F22AFC"/>
    <w:rsid w:val="00F2638E"/>
    <w:rsid w:val="00F32598"/>
    <w:rsid w:val="00F32A73"/>
    <w:rsid w:val="00F4079D"/>
    <w:rsid w:val="00F56C60"/>
    <w:rsid w:val="00F60DC9"/>
    <w:rsid w:val="00F64C46"/>
    <w:rsid w:val="00F67499"/>
    <w:rsid w:val="00F715C5"/>
    <w:rsid w:val="00F719EF"/>
    <w:rsid w:val="00F71D86"/>
    <w:rsid w:val="00F7320B"/>
    <w:rsid w:val="00F746CF"/>
    <w:rsid w:val="00F92E70"/>
    <w:rsid w:val="00F968B4"/>
    <w:rsid w:val="00FA1323"/>
    <w:rsid w:val="00FA5DDA"/>
    <w:rsid w:val="00FA6B06"/>
    <w:rsid w:val="00FB5483"/>
    <w:rsid w:val="00FB55C2"/>
    <w:rsid w:val="00FC6A3D"/>
    <w:rsid w:val="00FD1934"/>
    <w:rsid w:val="00FD754B"/>
    <w:rsid w:val="00FD7FB0"/>
    <w:rsid w:val="00FE0707"/>
    <w:rsid w:val="00FE3359"/>
    <w:rsid w:val="00FE348D"/>
    <w:rsid w:val="00FE5880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19FED"/>
  <w15:chartTrackingRefBased/>
  <w15:docId w15:val="{1433EC25-06B5-419A-B213-DCFA005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A1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C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A1"/>
    <w:rPr>
      <w:rFonts w:ascii="Tahoma" w:eastAsiaTheme="minorEastAsi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C12A1"/>
  </w:style>
  <w:style w:type="table" w:customStyle="1" w:styleId="TableGrid2">
    <w:name w:val="Table Grid2"/>
    <w:basedOn w:val="TableNormal"/>
    <w:next w:val="TableGrid"/>
    <w:uiPriority w:val="59"/>
    <w:rsid w:val="004C12A1"/>
    <w:pPr>
      <w:spacing w:before="100"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C12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12A1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rsid w:val="004C12A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C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A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0">
    <w:name w:val="TableGrid"/>
    <w:rsid w:val="004C12A1"/>
    <w:pPr>
      <w:spacing w:before="100"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C12A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C12A1"/>
    <w:rPr>
      <w:b/>
      <w:bCs/>
    </w:rPr>
  </w:style>
  <w:style w:type="character" w:styleId="Emphasis">
    <w:name w:val="Emphasis"/>
    <w:uiPriority w:val="20"/>
    <w:qFormat/>
    <w:rsid w:val="004C12A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4C12A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C12A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C12A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4C12A1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E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7600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005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02A9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323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71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67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34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6009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34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33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227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4979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56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709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50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0890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4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93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811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638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907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052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99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44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0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430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03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0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59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1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6073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878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Stepien@falkirk.gov.uk" TargetMode="External"/><Relationship Id="rId13" Type="http://schemas.openxmlformats.org/officeDocument/2006/relationships/hyperlink" Target="https://blogs.glowscotland.org.uk/glowblogs/fvpp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falkirk.gov.uk/employee-news/new-system-for-accessing-pool-car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alkirksw.cpdservice.net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pp.tessello.co.uk/Falkirk-Olle/login" TargetMode="External"/><Relationship Id="rId14" Type="http://schemas.openxmlformats.org/officeDocument/2006/relationships/hyperlink" Target="https://blogs.glowscotland.org.uk/glowblogs/public/fvpp/uploads/sites/9924/2024/02/29095308/Induction-and-Tracking-Record-V1-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6768-425C-4100-BB64-C12DEEDA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461</cp:revision>
  <dcterms:created xsi:type="dcterms:W3CDTF">2024-05-22T10:20:00Z</dcterms:created>
  <dcterms:modified xsi:type="dcterms:W3CDTF">2024-10-22T08:43:00Z</dcterms:modified>
</cp:coreProperties>
</file>