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B796" w14:textId="07F67D44" w:rsidR="00B051B7" w:rsidRDefault="003B5E02" w:rsidP="003B5E02">
      <w:pPr>
        <w:tabs>
          <w:tab w:val="left" w:pos="4820"/>
        </w:tabs>
        <w:rPr>
          <w:b/>
          <w:bCs/>
        </w:rPr>
      </w:pPr>
      <w:r w:rsidRPr="007A4C8E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99A72EF" wp14:editId="2EA7ED6F">
                <wp:simplePos x="0" y="0"/>
                <wp:positionH relativeFrom="page">
                  <wp:posOffset>3028950</wp:posOffset>
                </wp:positionH>
                <wp:positionV relativeFrom="paragraph">
                  <wp:posOffset>82550</wp:posOffset>
                </wp:positionV>
                <wp:extent cx="2556691" cy="3580765"/>
                <wp:effectExtent l="0" t="0" r="0" b="635"/>
                <wp:wrapNone/>
                <wp:docPr id="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6691" cy="3580765"/>
                          <a:chOff x="4712" y="67"/>
                          <a:chExt cx="3963" cy="5331"/>
                        </a:xfrm>
                      </wpg:grpSpPr>
                      <wps:wsp>
                        <wps:cNvPr id="2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4712" y="180"/>
                            <a:ext cx="3963" cy="52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4712" y="67"/>
                            <a:ext cx="3963" cy="113"/>
                          </a:xfrm>
                          <a:prstGeom prst="rect">
                            <a:avLst/>
                          </a:prstGeom>
                          <a:solidFill>
                            <a:srgbClr val="E60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742" y="180"/>
                            <a:ext cx="3926" cy="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EC45B" w14:textId="26AA621C" w:rsidR="00B051B7" w:rsidRPr="000B1168" w:rsidRDefault="005A4940" w:rsidP="000B1168">
                              <w:pPr>
                                <w:spacing w:before="79"/>
                                <w:ind w:left="15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E6007D"/>
                                  <w:w w:val="99"/>
                                  <w:sz w:val="44"/>
                                </w:rPr>
                                <w:t>1</w:t>
                              </w:r>
                              <w:r w:rsidR="00B051B7">
                                <w:rPr>
                                  <w:b/>
                                  <w:color w:val="E6007D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</w:p>
                            <w:p w14:paraId="1824F0B0" w14:textId="77777777" w:rsidR="003B5E02" w:rsidRPr="003B5E02" w:rsidRDefault="003B5E02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bookmarkStart w:id="0" w:name="_Hlk195699214"/>
                              <w:r w:rsidRPr="003B5E02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The United Nations Convention on the Rights of the Child (Incorporation) (Scotland) Act 2024 is a landmark piece of legislation that embeds children’s rights into Scots law.</w:t>
                              </w:r>
                            </w:p>
                            <w:p w14:paraId="5C326069" w14:textId="77777777" w:rsidR="003B5E02" w:rsidRPr="003B5E02" w:rsidRDefault="003B5E02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bookmarkStart w:id="1" w:name="_Hlk195699101"/>
                              <w:r w:rsidRPr="003B5E02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What does it mean for us?</w:t>
                              </w:r>
                            </w:p>
                            <w:p w14:paraId="13A97922" w14:textId="2924042C" w:rsidR="003B5E02" w:rsidRPr="00E87E6F" w:rsidRDefault="003B5E02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5"/>
                                </w:numPr>
                                <w:autoSpaceDE/>
                                <w:autoSpaceDN/>
                                <w:spacing w:after="160" w:line="259" w:lineRule="auto"/>
                                <w:ind w:left="426" w:right="16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E87E6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Legal Protection: </w:t>
                              </w:r>
                              <w:r w:rsidRPr="00E87E6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The Act makes i</w:t>
                              </w:r>
                              <w:r w:rsidR="00AA46A0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t</w:t>
                              </w:r>
                              <w:r w:rsidRPr="00E87E6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 unlawful for Public Authorities to act in a way that is incompatible with the UNCRC requirements, ensuring that children’s rights are respected and protected in all areas of life.</w:t>
                              </w:r>
                            </w:p>
                            <w:p w14:paraId="6798D0C9" w14:textId="33072F4B" w:rsidR="003B5E02" w:rsidRPr="00E87E6F" w:rsidRDefault="003B5E02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5"/>
                                </w:numPr>
                                <w:autoSpaceDE/>
                                <w:autoSpaceDN/>
                                <w:spacing w:after="160" w:line="259" w:lineRule="auto"/>
                                <w:ind w:left="426" w:right="16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E87E6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Empowerment: </w:t>
                              </w:r>
                              <w:r w:rsidRPr="00E87E6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Children and young people can now challenge decisions by </w:t>
                              </w:r>
                              <w:r w:rsidR="00AA46A0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p</w:t>
                              </w:r>
                              <w:r w:rsidRPr="00E87E6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ublic authorities in Scottish courts if they believe their rights under UNCRC have been breached.</w:t>
                              </w:r>
                            </w:p>
                            <w:p w14:paraId="6C8E9B23" w14:textId="77777777" w:rsidR="003B5E02" w:rsidRPr="00E87E6F" w:rsidRDefault="003B5E02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5"/>
                                </w:numPr>
                                <w:autoSpaceDE/>
                                <w:autoSpaceDN/>
                                <w:spacing w:after="160" w:line="259" w:lineRule="auto"/>
                                <w:ind w:left="426" w:right="16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E87E6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Accountability: </w:t>
                              </w:r>
                              <w:r w:rsidRPr="00E87E6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Public authorities are required to take proactive steps to ensure their policies and practices are compatible with UNCRC.</w:t>
                              </w:r>
                            </w:p>
                            <w:bookmarkEnd w:id="0"/>
                            <w:bookmarkEnd w:id="1"/>
                            <w:p w14:paraId="200FC5CE" w14:textId="1C97A5E0" w:rsidR="002266BC" w:rsidRDefault="002266BC" w:rsidP="00B051B7">
                              <w:pPr>
                                <w:spacing w:before="157" w:line="259" w:lineRule="auto"/>
                                <w:ind w:left="150" w:right="16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A72EF" id="docshapegroup1" o:spid="_x0000_s1026" style="position:absolute;margin-left:238.5pt;margin-top:6.5pt;width:201.3pt;height:281.95pt;z-index:251628544;mso-position-horizontal-relative:page" coordorigin="4712,67" coordsize="3963,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">
                <v:rect id="docshape2" o:spid="_x0000_s1027" style="position:absolute;left:4712;top:180;width:3963;height:5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" fillcolor="#f1f1f1" stroked="f"/>
                <v:rect id="docshape3" o:spid="_x0000_s1028" style="position:absolute;left:4712;top:67;width:396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" fillcolor="#e6007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4742;top:180;width:3926;height:5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19EC45B" w14:textId="26AA621C" w:rsidR="00B051B7" w:rsidRPr="000B1168" w:rsidRDefault="005A4940" w:rsidP="000B1168">
                        <w:pPr>
                          <w:spacing w:before="79"/>
                          <w:ind w:left="15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E6007D"/>
                            <w:w w:val="99"/>
                            <w:sz w:val="44"/>
                          </w:rPr>
                          <w:t>1</w:t>
                        </w:r>
                        <w:r w:rsidR="00B051B7">
                          <w:rPr>
                            <w:b/>
                            <w:color w:val="E6007D"/>
                            <w:w w:val="99"/>
                            <w:sz w:val="44"/>
                          </w:rPr>
                          <w:t xml:space="preserve"> </w:t>
                        </w:r>
                      </w:p>
                      <w:p w14:paraId="1824F0B0" w14:textId="77777777" w:rsidR="003B5E02" w:rsidRPr="003B5E02" w:rsidRDefault="003B5E02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bookmarkStart w:id="2" w:name="_Hlk195699214"/>
                        <w:r w:rsidRPr="003B5E02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The United Nations Convention on the Rights of the Child (Incorporation) (Scotland) Act 2024 is a landmark piece of legislation that embeds children’s rights into Scots law.</w:t>
                        </w:r>
                      </w:p>
                      <w:p w14:paraId="5C326069" w14:textId="77777777" w:rsidR="003B5E02" w:rsidRPr="003B5E02" w:rsidRDefault="003B5E02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bookmarkStart w:id="3" w:name="_Hlk195699101"/>
                        <w:r w:rsidRPr="003B5E02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What does it mean for us?</w:t>
                        </w:r>
                      </w:p>
                      <w:p w14:paraId="13A97922" w14:textId="2924042C" w:rsidR="003B5E02" w:rsidRPr="00E87E6F" w:rsidRDefault="003B5E02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5"/>
                          </w:numPr>
                          <w:autoSpaceDE/>
                          <w:autoSpaceDN/>
                          <w:spacing w:after="160" w:line="259" w:lineRule="auto"/>
                          <w:ind w:left="426" w:right="16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E87E6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Legal Protection: </w:t>
                        </w:r>
                        <w:r w:rsidRPr="00E87E6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The Act makes i</w:t>
                        </w:r>
                        <w:r w:rsidR="00AA46A0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t</w:t>
                        </w:r>
                        <w:r w:rsidRPr="00E87E6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 unlawful for Public Authorities to act in a way that is incompatible with the UNCRC requirements, ensuring that children’s rights are respected and protected in all areas of life.</w:t>
                        </w:r>
                      </w:p>
                      <w:p w14:paraId="6798D0C9" w14:textId="33072F4B" w:rsidR="003B5E02" w:rsidRPr="00E87E6F" w:rsidRDefault="003B5E02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5"/>
                          </w:numPr>
                          <w:autoSpaceDE/>
                          <w:autoSpaceDN/>
                          <w:spacing w:after="160" w:line="259" w:lineRule="auto"/>
                          <w:ind w:left="426" w:right="16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E87E6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Empowerment: </w:t>
                        </w:r>
                        <w:r w:rsidRPr="00E87E6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Children and young people can now challenge decisions by </w:t>
                        </w:r>
                        <w:r w:rsidR="00AA46A0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p</w:t>
                        </w:r>
                        <w:r w:rsidRPr="00E87E6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ublic authorities in Scottish courts if they believe their rights under UNCRC have been breached.</w:t>
                        </w:r>
                      </w:p>
                      <w:p w14:paraId="6C8E9B23" w14:textId="77777777" w:rsidR="003B5E02" w:rsidRPr="00E87E6F" w:rsidRDefault="003B5E02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5"/>
                          </w:numPr>
                          <w:autoSpaceDE/>
                          <w:autoSpaceDN/>
                          <w:spacing w:after="160" w:line="259" w:lineRule="auto"/>
                          <w:ind w:left="426" w:right="16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E87E6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Accountability: </w:t>
                        </w:r>
                        <w:r w:rsidRPr="00E87E6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Public authorities are required to take proactive steps to ensure their policies and practices are compatible with UNCRC.</w:t>
                        </w:r>
                      </w:p>
                      <w:bookmarkEnd w:id="2"/>
                      <w:bookmarkEnd w:id="3"/>
                      <w:p w14:paraId="200FC5CE" w14:textId="1C97A5E0" w:rsidR="002266BC" w:rsidRDefault="002266BC" w:rsidP="00B051B7">
                        <w:pPr>
                          <w:spacing w:before="157" w:line="259" w:lineRule="auto"/>
                          <w:ind w:left="150" w:right="16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1F3F" w:rsidRPr="007A4C8E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C25A402" wp14:editId="02D5245C">
                <wp:simplePos x="0" y="0"/>
                <wp:positionH relativeFrom="page">
                  <wp:posOffset>8051800</wp:posOffset>
                </wp:positionH>
                <wp:positionV relativeFrom="paragraph">
                  <wp:posOffset>44450</wp:posOffset>
                </wp:positionV>
                <wp:extent cx="2533650" cy="3638552"/>
                <wp:effectExtent l="0" t="0" r="0" b="0"/>
                <wp:wrapNone/>
                <wp:docPr id="1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3638552"/>
                          <a:chOff x="12679" y="67"/>
                          <a:chExt cx="3690" cy="5360"/>
                        </a:xfrm>
                      </wpg:grpSpPr>
                      <wps:wsp>
                        <wps:cNvPr id="20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2682" y="180"/>
                            <a:ext cx="3578" cy="52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2679" y="67"/>
                            <a:ext cx="3584" cy="113"/>
                          </a:xfrm>
                          <a:prstGeom prst="rect">
                            <a:avLst/>
                          </a:prstGeom>
                          <a:solidFill>
                            <a:srgbClr val="E94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2682" y="180"/>
                            <a:ext cx="3687" cy="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292FA" w14:textId="1466E24C" w:rsidR="002266BC" w:rsidRDefault="005A4940">
                              <w:pPr>
                                <w:spacing w:before="79"/>
                                <w:ind w:left="152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E94E1B"/>
                                  <w:w w:val="99"/>
                                  <w:sz w:val="44"/>
                                </w:rPr>
                                <w:t>3</w:t>
                              </w:r>
                              <w:r w:rsidR="00B051B7" w:rsidRPr="00B051B7">
                                <w:t xml:space="preserve"> </w:t>
                              </w:r>
                            </w:p>
                            <w:p w14:paraId="22915D44" w14:textId="77777777" w:rsidR="00B47483" w:rsidRDefault="00B47483" w:rsidP="008F4F0E">
                              <w:pPr>
                                <w:widowControl/>
                                <w:tabs>
                                  <w:tab w:val="left" w:pos="567"/>
                                </w:tabs>
                                <w:autoSpaceDE/>
                                <w:autoSpaceDN/>
                                <w:spacing w:after="160" w:line="256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Identify Relevant Rights</w:t>
                              </w:r>
                            </w:p>
                            <w:p w14:paraId="24965DB5" w14:textId="77777777" w:rsidR="00B47483" w:rsidRPr="00B47483" w:rsidRDefault="00B47483" w:rsidP="008F4F0E">
                              <w:pPr>
                                <w:widowControl/>
                                <w:tabs>
                                  <w:tab w:val="left" w:pos="567"/>
                                </w:tabs>
                                <w:autoSpaceDE/>
                                <w:autoSpaceDN/>
                                <w:spacing w:after="160" w:line="256" w:lineRule="auto"/>
                                <w:contextualSpacing/>
                                <w:jc w:val="both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19FEA0FA" w14:textId="77777777" w:rsidR="008F4F0E" w:rsidRPr="008F4F0E" w:rsidRDefault="00B47483" w:rsidP="008F4F0E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426" w:hanging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Focus Areas: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Children’s Rights </w:t>
                              </w:r>
                            </w:p>
                            <w:p w14:paraId="3667B6F3" w14:textId="77777777" w:rsidR="008F4F0E" w:rsidRPr="008F4F0E" w:rsidRDefault="00B47483" w:rsidP="00AA46A0">
                              <w:pPr>
                                <w:widowControl/>
                                <w:autoSpaceDE/>
                                <w:autoSpaceDN/>
                                <w:spacing w:after="160" w:line="256" w:lineRule="auto"/>
                                <w:ind w:left="142" w:firstLine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are indivisible, but pay particular attention</w:t>
                              </w:r>
                            </w:p>
                            <w:p w14:paraId="3DB3BD24" w14:textId="0B8AF975" w:rsidR="00B47483" w:rsidRPr="00B47483" w:rsidRDefault="00B47483" w:rsidP="00AA46A0">
                              <w:pPr>
                                <w:widowControl/>
                                <w:autoSpaceDE/>
                                <w:autoSpaceDN/>
                                <w:spacing w:after="160" w:line="256" w:lineRule="auto"/>
                                <w:ind w:left="14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 </w:t>
                              </w:r>
                              <w:r w:rsidR="00AA46A0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    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to core articles such </w:t>
                              </w:r>
                              <w:r w:rsidR="008F4F0E"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as:</w:t>
                              </w:r>
                            </w:p>
                            <w:p w14:paraId="1768D401" w14:textId="77777777" w:rsidR="00B47483" w:rsidRPr="00B47483" w:rsidRDefault="00B47483" w:rsidP="008F4F0E">
                              <w:pPr>
                                <w:widowControl/>
                                <w:autoSpaceDE/>
                                <w:autoSpaceDN/>
                                <w:spacing w:after="160" w:line="256" w:lineRule="auto"/>
                                <w:ind w:left="426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336BD3D6" w14:textId="77777777" w:rsidR="00B47483" w:rsidRPr="00B47483" w:rsidRDefault="00B47483" w:rsidP="008F4F0E">
                              <w:pPr>
                                <w:widowControl/>
                                <w:numPr>
                                  <w:ilvl w:val="1"/>
                                  <w:numId w:val="8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851" w:hanging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Article 3: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Best Interests of the child</w:t>
                              </w:r>
                            </w:p>
                            <w:p w14:paraId="4AAA96B4" w14:textId="77777777" w:rsidR="00B47483" w:rsidRPr="00B47483" w:rsidRDefault="00B47483" w:rsidP="008F4F0E">
                              <w:pPr>
                                <w:widowControl/>
                                <w:numPr>
                                  <w:ilvl w:val="1"/>
                                  <w:numId w:val="8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851" w:hanging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Article 12: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The child’s right to be heard</w:t>
                              </w:r>
                            </w:p>
                            <w:p w14:paraId="0D6448B1" w14:textId="77777777" w:rsidR="00B47483" w:rsidRPr="00B47483" w:rsidRDefault="00B47483" w:rsidP="008F4F0E">
                              <w:pPr>
                                <w:widowControl/>
                                <w:numPr>
                                  <w:ilvl w:val="1"/>
                                  <w:numId w:val="8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851" w:hanging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Article 19: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Protection from harm</w:t>
                              </w:r>
                            </w:p>
                            <w:p w14:paraId="5B4564D9" w14:textId="77777777" w:rsidR="00B47483" w:rsidRPr="00B47483" w:rsidRDefault="00B47483" w:rsidP="008F4F0E">
                              <w:pPr>
                                <w:widowControl/>
                                <w:numPr>
                                  <w:ilvl w:val="1"/>
                                  <w:numId w:val="8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851" w:hanging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Article 39: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recovery from trauma</w:t>
                              </w:r>
                            </w:p>
                            <w:p w14:paraId="103ABBAA" w14:textId="77777777" w:rsidR="00B47483" w:rsidRPr="00B47483" w:rsidRDefault="00B47483" w:rsidP="008F4F0E">
                              <w:pPr>
                                <w:widowControl/>
                                <w:numPr>
                                  <w:ilvl w:val="1"/>
                                  <w:numId w:val="8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851" w:hanging="284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Summary of the full act </w:t>
                              </w:r>
                              <w:hyperlink r:id="rId5" w:history="1">
                                <w:r w:rsidRPr="00B47483">
                                  <w:rPr>
                                    <w:rFonts w:ascii="Arial" w:eastAsia="Aptos" w:hAnsi="Arial" w:cs="Arial"/>
                                    <w:b/>
                                    <w:bCs/>
                                    <w:color w:val="467886"/>
                                    <w:kern w:val="2"/>
                                    <w:sz w:val="18"/>
                                    <w:szCs w:val="18"/>
                                    <w:u w:val="single"/>
                                    <w:lang w:val="en-GB"/>
                                    <w14:ligatures w14:val="standardContextual"/>
                                  </w:rPr>
                                  <w:t>UNCRC_summary-1.pdf</w:t>
                                </w:r>
                              </w:hyperlink>
                            </w:p>
                            <w:p w14:paraId="383E32A3" w14:textId="77777777" w:rsidR="00B47483" w:rsidRPr="00B47483" w:rsidRDefault="00B47483" w:rsidP="008F4F0E">
                              <w:pPr>
                                <w:widowControl/>
                                <w:autoSpaceDE/>
                                <w:autoSpaceDN/>
                                <w:spacing w:after="160" w:line="256" w:lineRule="auto"/>
                                <w:ind w:left="720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452974CD" w14:textId="77777777" w:rsidR="00B47483" w:rsidRPr="00B47483" w:rsidRDefault="00B47483" w:rsidP="008F4F0E">
                              <w:pPr>
                                <w:widowControl/>
                                <w:numPr>
                                  <w:ilvl w:val="0"/>
                                  <w:numId w:val="9"/>
                                </w:numPr>
                                <w:autoSpaceDE/>
                                <w:autoSpaceDN/>
                                <w:spacing w:after="160" w:line="256" w:lineRule="auto"/>
                                <w:ind w:left="567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B47483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Application: </w:t>
                              </w:r>
                              <w:r w:rsidRPr="00B47483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Use these rights as the foundation for decision-making and service planning.</w:t>
                              </w:r>
                            </w:p>
                            <w:p w14:paraId="65994A9A" w14:textId="77777777" w:rsidR="00B051B7" w:rsidRDefault="00B051B7" w:rsidP="00B051B7"/>
                            <w:p w14:paraId="72CEA848" w14:textId="3F5ECE53" w:rsidR="002266BC" w:rsidRDefault="002266BC" w:rsidP="008F4F0E">
                              <w:pPr>
                                <w:spacing w:before="45" w:line="259" w:lineRule="auto"/>
                                <w:ind w:right="19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5A402" id="docshapegroup9" o:spid="_x0000_s1030" style="position:absolute;margin-left:634pt;margin-top:3.5pt;width:199.5pt;height:286.5pt;z-index:251640832;mso-position-horizontal-relative:page" coordorigin="12679,67" coordsize="3690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">
                <v:rect id="docshape10" o:spid="_x0000_s1031" style="position:absolute;left:12682;top:180;width:3578;height:5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" fillcolor="#f1f1f1" stroked="f"/>
                <v:rect id="docshape11" o:spid="_x0000_s1032" style="position:absolute;left:12679;top:67;width:3584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" fillcolor="#e94e1b" stroked="f"/>
                <v:shape id="docshape12" o:spid="_x0000_s1033" type="#_x0000_t202" style="position:absolute;left:12682;top:180;width:3687;height: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1C292FA" w14:textId="1466E24C" w:rsidR="002266BC" w:rsidRDefault="005A4940">
                        <w:pPr>
                          <w:spacing w:before="79"/>
                          <w:ind w:left="152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E94E1B"/>
                            <w:w w:val="99"/>
                            <w:sz w:val="44"/>
                          </w:rPr>
                          <w:t>3</w:t>
                        </w:r>
                        <w:r w:rsidR="00B051B7" w:rsidRPr="00B051B7">
                          <w:t xml:space="preserve"> </w:t>
                        </w:r>
                      </w:p>
                      <w:p w14:paraId="22915D44" w14:textId="77777777" w:rsidR="00B47483" w:rsidRDefault="00B47483" w:rsidP="008F4F0E">
                        <w:pPr>
                          <w:widowControl/>
                          <w:tabs>
                            <w:tab w:val="left" w:pos="567"/>
                          </w:tabs>
                          <w:autoSpaceDE/>
                          <w:autoSpaceDN/>
                          <w:spacing w:after="160" w:line="256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Identify Relevant Rights</w:t>
                        </w:r>
                      </w:p>
                      <w:p w14:paraId="24965DB5" w14:textId="77777777" w:rsidR="00B47483" w:rsidRPr="00B47483" w:rsidRDefault="00B47483" w:rsidP="008F4F0E">
                        <w:pPr>
                          <w:widowControl/>
                          <w:tabs>
                            <w:tab w:val="left" w:pos="567"/>
                          </w:tabs>
                          <w:autoSpaceDE/>
                          <w:autoSpaceDN/>
                          <w:spacing w:after="160" w:line="256" w:lineRule="auto"/>
                          <w:contextualSpacing/>
                          <w:jc w:val="both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19FEA0FA" w14:textId="77777777" w:rsidR="008F4F0E" w:rsidRPr="008F4F0E" w:rsidRDefault="00B47483" w:rsidP="008F4F0E">
                        <w:pPr>
                          <w:widowControl/>
                          <w:numPr>
                            <w:ilvl w:val="0"/>
                            <w:numId w:val="8"/>
                          </w:numPr>
                          <w:autoSpaceDE/>
                          <w:autoSpaceDN/>
                          <w:spacing w:after="160" w:line="256" w:lineRule="auto"/>
                          <w:ind w:left="426" w:hanging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Focus Areas: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Children’s Rights </w:t>
                        </w:r>
                      </w:p>
                      <w:p w14:paraId="3667B6F3" w14:textId="77777777" w:rsidR="008F4F0E" w:rsidRPr="008F4F0E" w:rsidRDefault="00B47483" w:rsidP="00AA46A0">
                        <w:pPr>
                          <w:widowControl/>
                          <w:autoSpaceDE/>
                          <w:autoSpaceDN/>
                          <w:spacing w:after="160" w:line="256" w:lineRule="auto"/>
                          <w:ind w:left="142" w:firstLine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are indivisible, but pay particular attention</w:t>
                        </w:r>
                      </w:p>
                      <w:p w14:paraId="3DB3BD24" w14:textId="0B8AF975" w:rsidR="00B47483" w:rsidRPr="00B47483" w:rsidRDefault="00B47483" w:rsidP="00AA46A0">
                        <w:pPr>
                          <w:widowControl/>
                          <w:autoSpaceDE/>
                          <w:autoSpaceDN/>
                          <w:spacing w:after="160" w:line="256" w:lineRule="auto"/>
                          <w:ind w:left="14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 </w:t>
                        </w:r>
                        <w:r w:rsidR="00AA46A0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    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to core articles such </w:t>
                        </w:r>
                        <w:r w:rsidR="008F4F0E"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as:</w:t>
                        </w:r>
                      </w:p>
                      <w:p w14:paraId="1768D401" w14:textId="77777777" w:rsidR="00B47483" w:rsidRPr="00B47483" w:rsidRDefault="00B47483" w:rsidP="008F4F0E">
                        <w:pPr>
                          <w:widowControl/>
                          <w:autoSpaceDE/>
                          <w:autoSpaceDN/>
                          <w:spacing w:after="160" w:line="256" w:lineRule="auto"/>
                          <w:ind w:left="426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336BD3D6" w14:textId="77777777" w:rsidR="00B47483" w:rsidRPr="00B47483" w:rsidRDefault="00B47483" w:rsidP="008F4F0E">
                        <w:pPr>
                          <w:widowControl/>
                          <w:numPr>
                            <w:ilvl w:val="1"/>
                            <w:numId w:val="8"/>
                          </w:numPr>
                          <w:autoSpaceDE/>
                          <w:autoSpaceDN/>
                          <w:spacing w:after="160" w:line="256" w:lineRule="auto"/>
                          <w:ind w:left="851" w:hanging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Article 3: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Best Interests of the child</w:t>
                        </w:r>
                      </w:p>
                      <w:p w14:paraId="4AAA96B4" w14:textId="77777777" w:rsidR="00B47483" w:rsidRPr="00B47483" w:rsidRDefault="00B47483" w:rsidP="008F4F0E">
                        <w:pPr>
                          <w:widowControl/>
                          <w:numPr>
                            <w:ilvl w:val="1"/>
                            <w:numId w:val="8"/>
                          </w:numPr>
                          <w:autoSpaceDE/>
                          <w:autoSpaceDN/>
                          <w:spacing w:after="160" w:line="256" w:lineRule="auto"/>
                          <w:ind w:left="851" w:hanging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Article 12: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The child’s right to be heard</w:t>
                        </w:r>
                      </w:p>
                      <w:p w14:paraId="0D6448B1" w14:textId="77777777" w:rsidR="00B47483" w:rsidRPr="00B47483" w:rsidRDefault="00B47483" w:rsidP="008F4F0E">
                        <w:pPr>
                          <w:widowControl/>
                          <w:numPr>
                            <w:ilvl w:val="1"/>
                            <w:numId w:val="8"/>
                          </w:numPr>
                          <w:autoSpaceDE/>
                          <w:autoSpaceDN/>
                          <w:spacing w:after="160" w:line="256" w:lineRule="auto"/>
                          <w:ind w:left="851" w:hanging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Article 19: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Protection from harm</w:t>
                        </w:r>
                      </w:p>
                      <w:p w14:paraId="5B4564D9" w14:textId="77777777" w:rsidR="00B47483" w:rsidRPr="00B47483" w:rsidRDefault="00B47483" w:rsidP="008F4F0E">
                        <w:pPr>
                          <w:widowControl/>
                          <w:numPr>
                            <w:ilvl w:val="1"/>
                            <w:numId w:val="8"/>
                          </w:numPr>
                          <w:autoSpaceDE/>
                          <w:autoSpaceDN/>
                          <w:spacing w:after="160" w:line="256" w:lineRule="auto"/>
                          <w:ind w:left="851" w:hanging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Article 39: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recovery from trauma</w:t>
                        </w:r>
                      </w:p>
                      <w:p w14:paraId="103ABBAA" w14:textId="77777777" w:rsidR="00B47483" w:rsidRPr="00B47483" w:rsidRDefault="00B47483" w:rsidP="008F4F0E">
                        <w:pPr>
                          <w:widowControl/>
                          <w:numPr>
                            <w:ilvl w:val="1"/>
                            <w:numId w:val="8"/>
                          </w:numPr>
                          <w:autoSpaceDE/>
                          <w:autoSpaceDN/>
                          <w:spacing w:after="160" w:line="256" w:lineRule="auto"/>
                          <w:ind w:left="851" w:hanging="284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Summary of the full act </w:t>
                        </w:r>
                        <w:hyperlink r:id="rId6" w:history="1">
                          <w:r w:rsidRPr="00B47483">
                            <w:rPr>
                              <w:rFonts w:ascii="Arial" w:eastAsia="Aptos" w:hAnsi="Arial" w:cs="Arial"/>
                              <w:b/>
                              <w:bCs/>
                              <w:color w:val="467886"/>
                              <w:kern w:val="2"/>
                              <w:sz w:val="18"/>
                              <w:szCs w:val="18"/>
                              <w:u w:val="single"/>
                              <w:lang w:val="en-GB"/>
                              <w14:ligatures w14:val="standardContextual"/>
                            </w:rPr>
                            <w:t>UNCRC_summary-1.pdf</w:t>
                          </w:r>
                        </w:hyperlink>
                      </w:p>
                      <w:p w14:paraId="383E32A3" w14:textId="77777777" w:rsidR="00B47483" w:rsidRPr="00B47483" w:rsidRDefault="00B47483" w:rsidP="008F4F0E">
                        <w:pPr>
                          <w:widowControl/>
                          <w:autoSpaceDE/>
                          <w:autoSpaceDN/>
                          <w:spacing w:after="160" w:line="256" w:lineRule="auto"/>
                          <w:ind w:left="720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452974CD" w14:textId="77777777" w:rsidR="00B47483" w:rsidRPr="00B47483" w:rsidRDefault="00B47483" w:rsidP="008F4F0E">
                        <w:pPr>
                          <w:widowControl/>
                          <w:numPr>
                            <w:ilvl w:val="0"/>
                            <w:numId w:val="9"/>
                          </w:numPr>
                          <w:autoSpaceDE/>
                          <w:autoSpaceDN/>
                          <w:spacing w:after="160" w:line="256" w:lineRule="auto"/>
                          <w:ind w:left="567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B47483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Application: </w:t>
                        </w:r>
                        <w:r w:rsidRPr="00B47483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Use these rights as the foundation for decision-making and service planning.</w:t>
                        </w:r>
                      </w:p>
                      <w:p w14:paraId="65994A9A" w14:textId="77777777" w:rsidR="00B051B7" w:rsidRDefault="00B051B7" w:rsidP="00B051B7"/>
                      <w:p w14:paraId="72CEA848" w14:textId="3F5ECE53" w:rsidR="002266BC" w:rsidRDefault="002266BC" w:rsidP="008F4F0E">
                        <w:pPr>
                          <w:spacing w:before="45" w:line="259" w:lineRule="auto"/>
                          <w:ind w:right="19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1F3F" w:rsidRPr="007A4C8E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537E3AA" wp14:editId="5BF94ED1">
                <wp:simplePos x="0" y="0"/>
                <wp:positionH relativeFrom="page">
                  <wp:posOffset>5645150</wp:posOffset>
                </wp:positionH>
                <wp:positionV relativeFrom="paragraph">
                  <wp:posOffset>44450</wp:posOffset>
                </wp:positionV>
                <wp:extent cx="2330450" cy="3618716"/>
                <wp:effectExtent l="0" t="0" r="12700" b="1270"/>
                <wp:wrapNone/>
                <wp:docPr id="2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3618716"/>
                          <a:chOff x="8890" y="67"/>
                          <a:chExt cx="3577" cy="5349"/>
                        </a:xfrm>
                      </wpg:grpSpPr>
                      <wps:wsp>
                        <wps:cNvPr id="2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890" y="180"/>
                            <a:ext cx="3577" cy="52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890" y="67"/>
                            <a:ext cx="3577" cy="113"/>
                          </a:xfrm>
                          <a:prstGeom prst="rect">
                            <a:avLst/>
                          </a:prstGeom>
                          <a:solidFill>
                            <a:srgbClr val="BD1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180"/>
                            <a:ext cx="3577" cy="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FD978" w14:textId="281AEB59" w:rsidR="00B051B7" w:rsidRPr="002578E2" w:rsidRDefault="005A4940" w:rsidP="002578E2">
                              <w:pPr>
                                <w:spacing w:before="79"/>
                                <w:ind w:left="15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BD1621"/>
                                  <w:w w:val="99"/>
                                  <w:sz w:val="44"/>
                                </w:rPr>
                                <w:t>2</w:t>
                              </w:r>
                              <w:r w:rsidR="00B051B7">
                                <w:rPr>
                                  <w:b/>
                                  <w:color w:val="BD1621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</w:p>
                            <w:p w14:paraId="37C4F872" w14:textId="77777777" w:rsidR="00E87E6F" w:rsidRDefault="00E87E6F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E87E6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Understanding the UNCRC and the Act</w:t>
                              </w:r>
                            </w:p>
                            <w:p w14:paraId="2C721174" w14:textId="77777777" w:rsidR="00E87E6F" w:rsidRPr="00E87E6F" w:rsidRDefault="00E87E6F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1A7BF9B2" w14:textId="77777777" w:rsidR="00E87E6F" w:rsidRPr="000B1168" w:rsidRDefault="00E87E6F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autoSpaceDE/>
                                <w:autoSpaceDN/>
                                <w:spacing w:after="160" w:line="259" w:lineRule="auto"/>
                                <w:ind w:left="284" w:right="268" w:hanging="14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0B1168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Overview: </w:t>
                              </w:r>
                              <w:r w:rsidRPr="000B1168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Familiarise yourself with the United Nations Convention on the Rights of the Child (UNCRC) and the legal obligations under the 2024 Act.</w:t>
                              </w:r>
                            </w:p>
                            <w:p w14:paraId="2126D1B2" w14:textId="77777777" w:rsidR="00E87E6F" w:rsidRPr="000B1168" w:rsidRDefault="00E87E6F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autoSpaceDE/>
                                <w:autoSpaceDN/>
                                <w:spacing w:after="160" w:line="259" w:lineRule="auto"/>
                                <w:ind w:left="284" w:right="268" w:hanging="14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0B1168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Key Point: </w:t>
                              </w:r>
                              <w:r w:rsidRPr="000B1168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It is unlawful for Children’s Service’s and our partner agencies to act in ways that conflict with children’s rights.</w:t>
                              </w:r>
                            </w:p>
                            <w:p w14:paraId="550D5FE7" w14:textId="7B1CA15A" w:rsidR="002266BC" w:rsidRPr="007A4C8E" w:rsidRDefault="002266BC" w:rsidP="007A4C8E">
                              <w:pPr>
                                <w:ind w:left="14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E3AA" id="docshapegroup5" o:spid="_x0000_s1034" style="position:absolute;margin-left:444.5pt;margin-top:3.5pt;width:183.5pt;height:284.95pt;z-index:251634688;mso-position-horizontal-relative:page" coordorigin="8890,67" coordsize="3577,5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">
                <v:rect id="docshape6" o:spid="_x0000_s1035" style="position:absolute;left:8890;top:180;width:3577;height:5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" fillcolor="#f1f1f1" stroked="f"/>
                <v:rect id="docshape7" o:spid="_x0000_s1036" style="position:absolute;left:8890;top:67;width:357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" fillcolor="#bd1621" stroked="f"/>
                <v:shape id="docshape8" o:spid="_x0000_s1037" type="#_x0000_t202" style="position:absolute;left:8890;top:180;width:3577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3DFD978" w14:textId="281AEB59" w:rsidR="00B051B7" w:rsidRPr="002578E2" w:rsidRDefault="005A4940" w:rsidP="002578E2">
                        <w:pPr>
                          <w:spacing w:before="79"/>
                          <w:ind w:left="15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BD1621"/>
                            <w:w w:val="99"/>
                            <w:sz w:val="44"/>
                          </w:rPr>
                          <w:t>2</w:t>
                        </w:r>
                        <w:r w:rsidR="00B051B7">
                          <w:rPr>
                            <w:b/>
                            <w:color w:val="BD1621"/>
                            <w:w w:val="99"/>
                            <w:sz w:val="44"/>
                          </w:rPr>
                          <w:t xml:space="preserve"> </w:t>
                        </w:r>
                      </w:p>
                      <w:p w14:paraId="37C4F872" w14:textId="77777777" w:rsidR="00E87E6F" w:rsidRDefault="00E87E6F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E87E6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Understanding the UNCRC and the Act</w:t>
                        </w:r>
                      </w:p>
                      <w:p w14:paraId="2C721174" w14:textId="77777777" w:rsidR="00E87E6F" w:rsidRPr="00E87E6F" w:rsidRDefault="00E87E6F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1A7BF9B2" w14:textId="77777777" w:rsidR="00E87E6F" w:rsidRPr="000B1168" w:rsidRDefault="00E87E6F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6"/>
                          </w:numPr>
                          <w:autoSpaceDE/>
                          <w:autoSpaceDN/>
                          <w:spacing w:after="160" w:line="259" w:lineRule="auto"/>
                          <w:ind w:left="284" w:right="268" w:hanging="14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0B1168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Overview: </w:t>
                        </w:r>
                        <w:r w:rsidRPr="000B1168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Familiarise yourself with the United Nations Convention on the Rights of the Child (UNCRC) and the legal obligations under the 2024 Act.</w:t>
                        </w:r>
                      </w:p>
                      <w:p w14:paraId="2126D1B2" w14:textId="77777777" w:rsidR="00E87E6F" w:rsidRPr="000B1168" w:rsidRDefault="00E87E6F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6"/>
                          </w:numPr>
                          <w:autoSpaceDE/>
                          <w:autoSpaceDN/>
                          <w:spacing w:after="160" w:line="259" w:lineRule="auto"/>
                          <w:ind w:left="284" w:right="268" w:hanging="14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0B1168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Key Point: </w:t>
                        </w:r>
                        <w:r w:rsidRPr="000B1168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It is unlawful for Children’s Service’s and our partner agencies to act in ways that conflict with children’s rights.</w:t>
                        </w:r>
                      </w:p>
                      <w:p w14:paraId="550D5FE7" w14:textId="7B1CA15A" w:rsidR="002266BC" w:rsidRPr="007A4C8E" w:rsidRDefault="002266BC" w:rsidP="007A4C8E">
                        <w:pPr>
                          <w:ind w:left="14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A4C8E" w:rsidRPr="007A4C8E">
        <w:rPr>
          <w:b/>
          <w:bCs/>
          <w:noProof/>
          <w:sz w:val="24"/>
          <w:szCs w:val="24"/>
        </w:rPr>
        <w:t xml:space="preserve">UNCRC </w:t>
      </w:r>
      <w:r w:rsidR="007A4C8E" w:rsidRPr="007A4C8E">
        <w:rPr>
          <w:b/>
          <w:bCs/>
          <w:noProof/>
        </w:rPr>
        <w:t>(Inco</w:t>
      </w:r>
      <w:r w:rsidR="00EA4488">
        <w:rPr>
          <w:b/>
          <w:bCs/>
          <w:noProof/>
        </w:rPr>
        <w:t>r</w:t>
      </w:r>
      <w:r w:rsidR="007A4C8E" w:rsidRPr="007A4C8E">
        <w:rPr>
          <w:b/>
          <w:bCs/>
          <w:noProof/>
        </w:rPr>
        <w:t>poration)</w:t>
      </w:r>
      <w:r w:rsidR="007A4C8E" w:rsidRPr="007A4C8E">
        <w:rPr>
          <w:b/>
          <w:bCs/>
        </w:rPr>
        <w:t xml:space="preserve"> </w:t>
      </w:r>
      <w:r w:rsidR="007A4C8E">
        <w:rPr>
          <w:b/>
          <w:bCs/>
        </w:rPr>
        <w:t>(</w:t>
      </w:r>
      <w:r w:rsidR="007A4C8E" w:rsidRPr="007A4C8E">
        <w:rPr>
          <w:b/>
          <w:bCs/>
          <w:sz w:val="24"/>
          <w:szCs w:val="24"/>
        </w:rPr>
        <w:t>Scotland) A</w:t>
      </w:r>
      <w:r w:rsidR="007A4C8E">
        <w:rPr>
          <w:b/>
          <w:bCs/>
          <w:sz w:val="24"/>
          <w:szCs w:val="24"/>
        </w:rPr>
        <w:t>ct 2024</w:t>
      </w:r>
    </w:p>
    <w:p w14:paraId="392A619D" w14:textId="33B027E0" w:rsidR="002266BC" w:rsidRDefault="00B051B7">
      <w:pPr>
        <w:pStyle w:val="BodyText"/>
        <w:spacing w:before="108"/>
        <w:ind w:left="132"/>
      </w:pPr>
      <w:r>
        <w:rPr>
          <w:color w:val="004380"/>
        </w:rPr>
        <w:t>7</w:t>
      </w:r>
      <w:r>
        <w:rPr>
          <w:color w:val="004380"/>
          <w:spacing w:val="-6"/>
        </w:rPr>
        <w:t>-minute</w:t>
      </w:r>
      <w:r>
        <w:rPr>
          <w:color w:val="004380"/>
          <w:spacing w:val="-4"/>
        </w:rPr>
        <w:t xml:space="preserve"> </w:t>
      </w:r>
      <w:r>
        <w:rPr>
          <w:color w:val="004380"/>
        </w:rPr>
        <w:t>briefing</w:t>
      </w:r>
    </w:p>
    <w:p w14:paraId="29EF86F3" w14:textId="03499BF7" w:rsidR="002266BC" w:rsidRDefault="005A4940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11C3DB" wp14:editId="24787A4F">
            <wp:simplePos x="0" y="0"/>
            <wp:positionH relativeFrom="page">
              <wp:posOffset>908050</wp:posOffset>
            </wp:positionH>
            <wp:positionV relativeFrom="paragraph">
              <wp:posOffset>150495</wp:posOffset>
            </wp:positionV>
            <wp:extent cx="1616710" cy="1524000"/>
            <wp:effectExtent l="0" t="0" r="254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1B7" w:rsidRPr="00B051B7">
        <w:t xml:space="preserve"> </w:t>
      </w:r>
    </w:p>
    <w:p w14:paraId="6518D39E" w14:textId="18FCA8EF" w:rsidR="002266BC" w:rsidRDefault="007A4C8E">
      <w:pPr>
        <w:pStyle w:val="BodyText"/>
        <w:spacing w:before="4"/>
        <w:rPr>
          <w:sz w:val="23"/>
        </w:rPr>
      </w:pPr>
      <w:r>
        <w:rPr>
          <w:noProof/>
          <w:sz w:val="15"/>
        </w:rPr>
        <w:drawing>
          <wp:inline distT="0" distB="0" distL="0" distR="0" wp14:anchorId="5171F83B" wp14:editId="59F50604">
            <wp:extent cx="1095375" cy="523875"/>
            <wp:effectExtent l="0" t="0" r="9525" b="9525"/>
            <wp:docPr id="1433819978" name="Picture 22" descr="A colorful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19978" name="Picture 22" descr="A colorful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  </w:t>
      </w:r>
      <w:r>
        <w:rPr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5E943FCC" wp14:editId="03A23093">
            <wp:extent cx="1409700" cy="895350"/>
            <wp:effectExtent l="0" t="0" r="0" b="0"/>
            <wp:docPr id="1652525928" name="Picture 24" descr="A logo with a hear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25928" name="Picture 24" descr="A logo with a heart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4F36" w14:textId="38FCBB1F" w:rsidR="002266BC" w:rsidRDefault="00C0224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6203C08B" wp14:editId="5FD28F00">
                <wp:simplePos x="0" y="0"/>
                <wp:positionH relativeFrom="page">
                  <wp:posOffset>5670550</wp:posOffset>
                </wp:positionH>
                <wp:positionV relativeFrom="paragraph">
                  <wp:posOffset>721360</wp:posOffset>
                </wp:positionV>
                <wp:extent cx="2311400" cy="3295650"/>
                <wp:effectExtent l="0" t="0" r="0" b="0"/>
                <wp:wrapTopAndBottom/>
                <wp:docPr id="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0" cy="3295650"/>
                          <a:chOff x="8890" y="4173"/>
                          <a:chExt cx="3578" cy="5475"/>
                        </a:xfrm>
                      </wpg:grpSpPr>
                      <wps:wsp>
                        <wps:cNvPr id="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890" y="4286"/>
                            <a:ext cx="3578" cy="52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890" y="4173"/>
                            <a:ext cx="3577" cy="113"/>
                          </a:xfrm>
                          <a:prstGeom prst="rect">
                            <a:avLst/>
                          </a:prstGeom>
                          <a:solidFill>
                            <a:srgbClr val="179D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4321"/>
                            <a:ext cx="3484" cy="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84709" w14:textId="0AB5E369" w:rsidR="002266BC" w:rsidRDefault="005A4940">
                              <w:pPr>
                                <w:spacing w:before="54"/>
                                <w:ind w:left="15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79DD9"/>
                                  <w:w w:val="99"/>
                                  <w:sz w:val="44"/>
                                </w:rPr>
                                <w:t>6</w:t>
                              </w:r>
                              <w:r w:rsidR="00B051B7">
                                <w:rPr>
                                  <w:b/>
                                  <w:color w:val="179DD9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</w:p>
                            <w:p w14:paraId="5CD36BE3" w14:textId="77777777" w:rsidR="004453B0" w:rsidRDefault="00F80C8C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F80C8C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Use Statutory Guidance </w:t>
                              </w:r>
                            </w:p>
                            <w:p w14:paraId="7F30879A" w14:textId="3E65A764" w:rsidR="00F80C8C" w:rsidRDefault="00F80C8C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F80C8C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and Resources</w:t>
                              </w:r>
                            </w:p>
                            <w:p w14:paraId="7DD07CAB" w14:textId="77777777" w:rsidR="00F80C8C" w:rsidRPr="00F80C8C" w:rsidRDefault="00F80C8C" w:rsidP="00F80C8C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03CF182F" w14:textId="77777777" w:rsidR="00F80C8C" w:rsidRPr="00F80C8C" w:rsidRDefault="00F80C8C" w:rsidP="008F4F0E">
                              <w:pPr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F80C8C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Resources: </w:t>
                              </w:r>
                              <w:r w:rsidRPr="00F80C8C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Consult the Scottish Government’s statutory guidance and related training materials.  Here are some links to these –</w:t>
                              </w:r>
                            </w:p>
                            <w:p w14:paraId="3ADF72A8" w14:textId="25E99915" w:rsidR="00F80C8C" w:rsidRPr="00766F20" w:rsidRDefault="00F80C8C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7F7F7F" w:themeColor="text1" w:themeTint="80"/>
                                  <w:kern w:val="2"/>
                                  <w:sz w:val="16"/>
                                  <w:szCs w:val="16"/>
                                  <w:lang w:val="en-GB"/>
                                  <w14:ligatures w14:val="standardContextual"/>
                                </w:rPr>
                              </w:pPr>
                              <w:hyperlink r:id="rId11" w:history="1">
                                <w:r w:rsidRPr="00766F20">
                                  <w:rPr>
                                    <w:rFonts w:ascii="Arial" w:eastAsia="Aptos" w:hAnsi="Arial" w:cs="Arial"/>
                                    <w:b/>
                                    <w:bCs/>
                                    <w:color w:val="7F7F7F" w:themeColor="text1" w:themeTint="80"/>
                                    <w:kern w:val="2"/>
                                    <w:sz w:val="16"/>
                                    <w:szCs w:val="16"/>
                                    <w:u w:val="single"/>
                                    <w:lang w:val="en-GB"/>
                                    <w14:ligatures w14:val="standardContextual"/>
                                  </w:rPr>
                                  <w:t>UNCRC (Incorporation) (Scotland) Act 2024 - part 2: statutory guidance</w:t>
                                </w:r>
                              </w:hyperlink>
                            </w:p>
                            <w:p w14:paraId="293E579F" w14:textId="77777777" w:rsidR="00F80C8C" w:rsidRPr="00766F20" w:rsidRDefault="00F80C8C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7F7F7F" w:themeColor="text1" w:themeTint="80"/>
                                  <w:kern w:val="2"/>
                                  <w:sz w:val="16"/>
                                  <w:szCs w:val="16"/>
                                  <w:lang w:val="en-GB"/>
                                  <w14:ligatures w14:val="standardContextual"/>
                                </w:rPr>
                              </w:pPr>
                              <w:hyperlink r:id="rId12" w:history="1">
                                <w:r w:rsidRPr="00766F20">
                                  <w:rPr>
                                    <w:rFonts w:ascii="Arial" w:eastAsia="Aptos" w:hAnsi="Arial" w:cs="Arial"/>
                                    <w:b/>
                                    <w:bCs/>
                                    <w:color w:val="7F7F7F" w:themeColor="text1" w:themeTint="80"/>
                                    <w:kern w:val="2"/>
                                    <w:sz w:val="16"/>
                                    <w:szCs w:val="16"/>
                                    <w:u w:val="single"/>
                                    <w:lang w:val="en-GB"/>
                                    <w14:ligatures w14:val="standardContextual"/>
                                  </w:rPr>
                                  <w:t>Resources | Improvement Service</w:t>
                                </w:r>
                              </w:hyperlink>
                            </w:p>
                            <w:p w14:paraId="57B43844" w14:textId="77777777" w:rsidR="00F80C8C" w:rsidRPr="00766F20" w:rsidRDefault="00F80C8C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7F7F7F" w:themeColor="text1" w:themeTint="80"/>
                                  <w:kern w:val="2"/>
                                  <w:sz w:val="16"/>
                                  <w:szCs w:val="16"/>
                                  <w:lang w:val="en-GB"/>
                                  <w14:ligatures w14:val="standardContextual"/>
                                </w:rPr>
                              </w:pPr>
                              <w:hyperlink r:id="rId13" w:history="1">
                                <w:r w:rsidRPr="00766F20">
                                  <w:rPr>
                                    <w:rFonts w:ascii="Arial" w:eastAsia="Aptos" w:hAnsi="Arial" w:cs="Arial"/>
                                    <w:b/>
                                    <w:bCs/>
                                    <w:color w:val="7F7F7F" w:themeColor="text1" w:themeTint="80"/>
                                    <w:kern w:val="2"/>
                                    <w:sz w:val="16"/>
                                    <w:szCs w:val="16"/>
                                    <w:u w:val="single"/>
                                    <w:lang w:val="en-GB"/>
                                    <w14:ligatures w14:val="standardContextual"/>
                                  </w:rPr>
                                  <w:t xml:space="preserve"> Children's Rights Skills and Knowledge Framework | Together Scotland</w:t>
                                </w:r>
                              </w:hyperlink>
                            </w:p>
                            <w:p w14:paraId="23C98987" w14:textId="66AF238D" w:rsidR="00C26ADD" w:rsidRPr="00766F20" w:rsidRDefault="00113A3E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7F7F7F" w:themeColor="text1" w:themeTint="80"/>
                                  <w:kern w:val="2"/>
                                  <w:sz w:val="16"/>
                                  <w:szCs w:val="16"/>
                                  <w:lang w:val="en-GB"/>
                                  <w14:ligatures w14:val="standardContextual"/>
                                </w:rPr>
                              </w:pPr>
                              <w:hyperlink r:id="rId14" w:history="1">
                                <w:r w:rsidRPr="00766F20">
                                  <w:rPr>
                                    <w:rStyle w:val="Hyperlink"/>
                                    <w:rFonts w:ascii="Arial" w:eastAsia="Aptos" w:hAnsi="Arial" w:cs="Arial"/>
                                    <w:b/>
                                    <w:bCs/>
                                    <w:color w:val="7F7F7F" w:themeColor="text1" w:themeTint="80"/>
                                    <w:kern w:val="2"/>
                                    <w:sz w:val="16"/>
                                    <w:szCs w:val="16"/>
                                    <w:lang w:val="en-GB"/>
                                    <w14:ligatures w14:val="standardContextual"/>
                                  </w:rPr>
                                  <w:t>summary of UNCRC statutory guidance</w:t>
                                </w:r>
                              </w:hyperlink>
                            </w:p>
                            <w:p w14:paraId="4DF3B2EA" w14:textId="3FF59A06" w:rsidR="003977B0" w:rsidRPr="00766F20" w:rsidRDefault="003977B0" w:rsidP="00766F20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7F7F7F" w:themeColor="text1" w:themeTint="80"/>
                                  <w:kern w:val="2"/>
                                  <w:sz w:val="16"/>
                                  <w:szCs w:val="16"/>
                                  <w:lang w:val="en-GB"/>
                                  <w14:ligatures w14:val="standardContextual"/>
                                </w:rPr>
                              </w:pPr>
                              <w:hyperlink r:id="rId15" w:history="1">
                                <w:r w:rsidRPr="00766F20">
                                  <w:rPr>
                                    <w:rStyle w:val="Hyperlink"/>
                                    <w:rFonts w:ascii="Arial" w:eastAsia="Aptos" w:hAnsi="Arial" w:cs="Arial"/>
                                    <w:b/>
                                    <w:bCs/>
                                    <w:color w:val="7F7F7F" w:themeColor="text1" w:themeTint="80"/>
                                    <w:kern w:val="2"/>
                                    <w:sz w:val="16"/>
                                    <w:szCs w:val="16"/>
                                    <w:lang w:val="en-GB"/>
                                    <w14:ligatures w14:val="standardContextual"/>
                                  </w:rPr>
                                  <w:t>UNCRC Guidance summary</w:t>
                                </w:r>
                              </w:hyperlink>
                            </w:p>
                            <w:p w14:paraId="37DF69D0" w14:textId="77777777" w:rsidR="00F80C8C" w:rsidRPr="00F80C8C" w:rsidRDefault="00F80C8C" w:rsidP="008F4F0E">
                              <w:pPr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F80C8C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Support: </w:t>
                              </w:r>
                              <w:r w:rsidRPr="00F80C8C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These resources are designed to assist you in navigating at times, complex situations and ensure the Act in implemented properly.</w:t>
                              </w:r>
                            </w:p>
                            <w:p w14:paraId="6538732B" w14:textId="27ABA342" w:rsidR="002266BC" w:rsidRDefault="002266BC">
                              <w:pPr>
                                <w:spacing w:before="81" w:line="259" w:lineRule="auto"/>
                                <w:ind w:left="151" w:right="19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3C08B" id="docshapegroup21" o:spid="_x0000_s1038" style="position:absolute;margin-left:446.5pt;margin-top:56.8pt;width:182pt;height:259.5pt;z-index:-251637760;mso-wrap-distance-left:0;mso-wrap-distance-right:0;mso-position-horizontal-relative:page" coordorigin="8890,4173" coordsize="3578,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">
                <v:rect id="docshape22" o:spid="_x0000_s1039" style="position:absolute;left:8890;top:4286;width:3578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rect id="docshape23" o:spid="_x0000_s1040" style="position:absolute;left:8890;top:4173;width:357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" fillcolor="#179dd9" stroked="f"/>
                <v:shape id="docshape24" o:spid="_x0000_s1041" type="#_x0000_t202" style="position:absolute;left:8890;top:4321;width:3484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DE84709" w14:textId="0AB5E369" w:rsidR="002266BC" w:rsidRDefault="005A4940">
                        <w:pPr>
                          <w:spacing w:before="54"/>
                          <w:ind w:left="15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79DD9"/>
                            <w:w w:val="99"/>
                            <w:sz w:val="44"/>
                          </w:rPr>
                          <w:t>6</w:t>
                        </w:r>
                        <w:r w:rsidR="00B051B7">
                          <w:rPr>
                            <w:b/>
                            <w:color w:val="179DD9"/>
                            <w:w w:val="99"/>
                            <w:sz w:val="44"/>
                          </w:rPr>
                          <w:t xml:space="preserve"> </w:t>
                        </w:r>
                      </w:p>
                      <w:p w14:paraId="5CD36BE3" w14:textId="77777777" w:rsidR="004453B0" w:rsidRDefault="00F80C8C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F80C8C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Use Statutory Guidance </w:t>
                        </w:r>
                      </w:p>
                      <w:p w14:paraId="7F30879A" w14:textId="3E65A764" w:rsidR="00F80C8C" w:rsidRDefault="00F80C8C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F80C8C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and Resources</w:t>
                        </w:r>
                      </w:p>
                      <w:p w14:paraId="7DD07CAB" w14:textId="77777777" w:rsidR="00F80C8C" w:rsidRPr="00F80C8C" w:rsidRDefault="00F80C8C" w:rsidP="00F80C8C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03CF182F" w14:textId="77777777" w:rsidR="00F80C8C" w:rsidRPr="00F80C8C" w:rsidRDefault="00F80C8C" w:rsidP="008F4F0E">
                        <w:pPr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F80C8C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Resources: </w:t>
                        </w:r>
                        <w:r w:rsidRPr="00F80C8C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Consult the Scottish Government’s statutory guidance and related training materials.  Here are some links to these –</w:t>
                        </w:r>
                      </w:p>
                      <w:p w14:paraId="3ADF72A8" w14:textId="25E99915" w:rsidR="00F80C8C" w:rsidRPr="00766F20" w:rsidRDefault="00F80C8C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color w:val="7F7F7F" w:themeColor="text1" w:themeTint="80"/>
                            <w:kern w:val="2"/>
                            <w:sz w:val="16"/>
                            <w:szCs w:val="16"/>
                            <w:lang w:val="en-GB"/>
                            <w14:ligatures w14:val="standardContextual"/>
                          </w:rPr>
                        </w:pPr>
                        <w:hyperlink r:id="rId16" w:history="1">
                          <w:r w:rsidRPr="00766F20">
                            <w:rPr>
                              <w:rFonts w:ascii="Arial" w:eastAsia="Aptos" w:hAnsi="Arial" w:cs="Arial"/>
                              <w:b/>
                              <w:bCs/>
                              <w:color w:val="7F7F7F" w:themeColor="text1" w:themeTint="80"/>
                              <w:kern w:val="2"/>
                              <w:sz w:val="16"/>
                              <w:szCs w:val="16"/>
                              <w:u w:val="single"/>
                              <w:lang w:val="en-GB"/>
                              <w14:ligatures w14:val="standardContextual"/>
                            </w:rPr>
                            <w:t>UNCRC (Incorporation) (Scotland) Act 2024 - part 2: statutory guidance</w:t>
                          </w:r>
                        </w:hyperlink>
                      </w:p>
                      <w:p w14:paraId="293E579F" w14:textId="77777777" w:rsidR="00F80C8C" w:rsidRPr="00766F20" w:rsidRDefault="00F80C8C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color w:val="7F7F7F" w:themeColor="text1" w:themeTint="80"/>
                            <w:kern w:val="2"/>
                            <w:sz w:val="16"/>
                            <w:szCs w:val="16"/>
                            <w:lang w:val="en-GB"/>
                            <w14:ligatures w14:val="standardContextual"/>
                          </w:rPr>
                        </w:pPr>
                        <w:hyperlink r:id="rId17" w:history="1">
                          <w:r w:rsidRPr="00766F20">
                            <w:rPr>
                              <w:rFonts w:ascii="Arial" w:eastAsia="Aptos" w:hAnsi="Arial" w:cs="Arial"/>
                              <w:b/>
                              <w:bCs/>
                              <w:color w:val="7F7F7F" w:themeColor="text1" w:themeTint="80"/>
                              <w:kern w:val="2"/>
                              <w:sz w:val="16"/>
                              <w:szCs w:val="16"/>
                              <w:u w:val="single"/>
                              <w:lang w:val="en-GB"/>
                              <w14:ligatures w14:val="standardContextual"/>
                            </w:rPr>
                            <w:t>Resources | Improvement Service</w:t>
                          </w:r>
                        </w:hyperlink>
                      </w:p>
                      <w:p w14:paraId="57B43844" w14:textId="77777777" w:rsidR="00F80C8C" w:rsidRPr="00766F20" w:rsidRDefault="00F80C8C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color w:val="7F7F7F" w:themeColor="text1" w:themeTint="80"/>
                            <w:kern w:val="2"/>
                            <w:sz w:val="16"/>
                            <w:szCs w:val="16"/>
                            <w:lang w:val="en-GB"/>
                            <w14:ligatures w14:val="standardContextual"/>
                          </w:rPr>
                        </w:pPr>
                        <w:hyperlink r:id="rId18" w:history="1">
                          <w:r w:rsidRPr="00766F20">
                            <w:rPr>
                              <w:rFonts w:ascii="Arial" w:eastAsia="Aptos" w:hAnsi="Arial" w:cs="Arial"/>
                              <w:b/>
                              <w:bCs/>
                              <w:color w:val="7F7F7F" w:themeColor="text1" w:themeTint="80"/>
                              <w:kern w:val="2"/>
                              <w:sz w:val="16"/>
                              <w:szCs w:val="16"/>
                              <w:u w:val="single"/>
                              <w:lang w:val="en-GB"/>
                              <w14:ligatures w14:val="standardContextual"/>
                            </w:rPr>
                            <w:t xml:space="preserve"> Children's Rights Skills and Knowledge Framework | Together Scotland</w:t>
                          </w:r>
                        </w:hyperlink>
                      </w:p>
                      <w:p w14:paraId="23C98987" w14:textId="66AF238D" w:rsidR="00C26ADD" w:rsidRPr="00766F20" w:rsidRDefault="00113A3E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color w:val="7F7F7F" w:themeColor="text1" w:themeTint="80"/>
                            <w:kern w:val="2"/>
                            <w:sz w:val="16"/>
                            <w:szCs w:val="16"/>
                            <w:lang w:val="en-GB"/>
                            <w14:ligatures w14:val="standardContextual"/>
                          </w:rPr>
                        </w:pPr>
                        <w:hyperlink r:id="rId19" w:history="1">
                          <w:r w:rsidRPr="00766F20">
                            <w:rPr>
                              <w:rStyle w:val="Hyperlink"/>
                              <w:rFonts w:ascii="Arial" w:eastAsia="Aptos" w:hAnsi="Arial" w:cs="Arial"/>
                              <w:b/>
                              <w:bCs/>
                              <w:color w:val="7F7F7F" w:themeColor="text1" w:themeTint="80"/>
                              <w:kern w:val="2"/>
                              <w:sz w:val="16"/>
                              <w:szCs w:val="16"/>
                              <w:lang w:val="en-GB"/>
                              <w14:ligatures w14:val="standardContextual"/>
                            </w:rPr>
                            <w:t>summary of UNCRC statutory guidance</w:t>
                          </w:r>
                        </w:hyperlink>
                      </w:p>
                      <w:p w14:paraId="4DF3B2EA" w14:textId="3FF59A06" w:rsidR="003977B0" w:rsidRPr="00766F20" w:rsidRDefault="003977B0" w:rsidP="00766F20">
                        <w:pPr>
                          <w:pStyle w:val="ListParagraph"/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color w:val="7F7F7F" w:themeColor="text1" w:themeTint="80"/>
                            <w:kern w:val="2"/>
                            <w:sz w:val="16"/>
                            <w:szCs w:val="16"/>
                            <w:lang w:val="en-GB"/>
                            <w14:ligatures w14:val="standardContextual"/>
                          </w:rPr>
                        </w:pPr>
                        <w:hyperlink r:id="rId20" w:history="1">
                          <w:r w:rsidRPr="00766F20">
                            <w:rPr>
                              <w:rStyle w:val="Hyperlink"/>
                              <w:rFonts w:ascii="Arial" w:eastAsia="Aptos" w:hAnsi="Arial" w:cs="Arial"/>
                              <w:b/>
                              <w:bCs/>
                              <w:color w:val="7F7F7F" w:themeColor="text1" w:themeTint="80"/>
                              <w:kern w:val="2"/>
                              <w:sz w:val="16"/>
                              <w:szCs w:val="16"/>
                              <w:lang w:val="en-GB"/>
                              <w14:ligatures w14:val="standardContextual"/>
                            </w:rPr>
                            <w:t>UNCRC Guidance summary</w:t>
                          </w:r>
                        </w:hyperlink>
                      </w:p>
                      <w:p w14:paraId="37DF69D0" w14:textId="77777777" w:rsidR="00F80C8C" w:rsidRPr="00F80C8C" w:rsidRDefault="00F80C8C" w:rsidP="008F4F0E">
                        <w:pPr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F80C8C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Support: </w:t>
                        </w:r>
                        <w:r w:rsidRPr="00F80C8C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These resources are designed to assist you in navigating at times, complex situations and ensure the Act in implemented properly.</w:t>
                        </w:r>
                      </w:p>
                      <w:p w14:paraId="6538732B" w14:textId="27ABA342" w:rsidR="002266BC" w:rsidRDefault="002266BC">
                        <w:pPr>
                          <w:spacing w:before="81" w:line="259" w:lineRule="auto"/>
                          <w:ind w:left="151" w:right="19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F4F0E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80EFCC4" wp14:editId="2E3BFE05">
                <wp:simplePos x="0" y="0"/>
                <wp:positionH relativeFrom="page">
                  <wp:posOffset>3067050</wp:posOffset>
                </wp:positionH>
                <wp:positionV relativeFrom="paragraph">
                  <wp:posOffset>705485</wp:posOffset>
                </wp:positionV>
                <wp:extent cx="2533650" cy="3193415"/>
                <wp:effectExtent l="0" t="0" r="0" b="6985"/>
                <wp:wrapTopAndBottom/>
                <wp:docPr id="1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3193415"/>
                          <a:chOff x="4678" y="4173"/>
                          <a:chExt cx="4056" cy="5251"/>
                        </a:xfrm>
                      </wpg:grpSpPr>
                      <wps:wsp>
                        <wps:cNvPr id="12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678" y="4173"/>
                            <a:ext cx="3963" cy="52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712" y="4173"/>
                            <a:ext cx="3963" cy="113"/>
                          </a:xfrm>
                          <a:prstGeom prst="rect">
                            <a:avLst/>
                          </a:prstGeom>
                          <a:solidFill>
                            <a:srgbClr val="80B9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4712" y="4286"/>
                            <a:ext cx="4022" cy="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160A" w14:textId="4EC8DC3D" w:rsidR="002266BC" w:rsidRDefault="005A4940">
                              <w:pPr>
                                <w:spacing w:line="505" w:lineRule="exact"/>
                                <w:ind w:left="15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80B927"/>
                                  <w:w w:val="99"/>
                                  <w:sz w:val="44"/>
                                </w:rPr>
                                <w:t>5</w:t>
                              </w:r>
                              <w:r w:rsidR="00B051B7" w:rsidRPr="00B051B7">
                                <w:t xml:space="preserve"> </w:t>
                              </w:r>
                            </w:p>
                            <w:p w14:paraId="52A8051E" w14:textId="77777777" w:rsidR="002B3535" w:rsidRPr="002B3535" w:rsidRDefault="002B3535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2B3535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Listen and Involve Children</w:t>
                              </w:r>
                            </w:p>
                            <w:p w14:paraId="12D93BF3" w14:textId="77777777" w:rsidR="002B3535" w:rsidRPr="002B3535" w:rsidRDefault="002B3535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ind w:hanging="14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2BE99669" w14:textId="77777777" w:rsidR="008F4F0E" w:rsidRPr="008F4F0E" w:rsidRDefault="002B3535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3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2B3535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Participation: </w:t>
                              </w:r>
                              <w:r w:rsidRPr="002B3535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Actively engage children </w:t>
                              </w:r>
                            </w:p>
                            <w:p w14:paraId="32DD89E8" w14:textId="2710B73E" w:rsidR="002B3535" w:rsidRPr="008F4F0E" w:rsidRDefault="002B3535" w:rsidP="008F4F0E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after="160" w:line="259" w:lineRule="auto"/>
                                <w:ind w:left="360"/>
                                <w:contextualSpacing/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2B3535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in conversations about matters that </w:t>
                              </w:r>
                              <w:r w:rsidRPr="008F4F0E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affect their lives.</w:t>
                              </w:r>
                            </w:p>
                            <w:p w14:paraId="089EB90F" w14:textId="77777777" w:rsidR="00061595" w:rsidRPr="00061595" w:rsidRDefault="002B3535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3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2B3535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Voice: </w:t>
                              </w:r>
                              <w:r w:rsidRPr="002B3535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Children have the right to </w:t>
                              </w:r>
                              <w:r w:rsidRPr="008F4F0E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express their views in matters that affect them.  </w:t>
                              </w:r>
                            </w:p>
                            <w:p w14:paraId="218AC319" w14:textId="77777777" w:rsidR="00061595" w:rsidRPr="00061595" w:rsidRDefault="002B3535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3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8F4F0E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Build child participation into your practice </w:t>
                              </w:r>
                            </w:p>
                            <w:p w14:paraId="78005EB2" w14:textId="4C2E2693" w:rsidR="002B3535" w:rsidRPr="008F4F0E" w:rsidRDefault="002B3535" w:rsidP="00AA46A0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after="160" w:line="259" w:lineRule="auto"/>
                                <w:ind w:left="360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8F4F0E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by meaningfully consulting them in the </w:t>
                              </w:r>
                              <w:proofErr w:type="gramStart"/>
                              <w:r w:rsidRPr="008F4F0E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decision making</w:t>
                              </w:r>
                              <w:proofErr w:type="gramEnd"/>
                              <w:r w:rsidRPr="008F4F0E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 process.</w:t>
                              </w:r>
                            </w:p>
                            <w:p w14:paraId="37E31F18" w14:textId="61171D38" w:rsidR="002266BC" w:rsidRDefault="002266BC" w:rsidP="00B051B7">
                              <w:pPr>
                                <w:spacing w:before="44" w:line="259" w:lineRule="auto"/>
                                <w:ind w:left="151" w:right="3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EFCC4" id="docshapegroup17" o:spid="_x0000_s1042" style="position:absolute;margin-left:241.5pt;margin-top:55.55pt;width:199.5pt;height:251.45pt;z-index:-251650048;mso-wrap-distance-left:0;mso-wrap-distance-right:0;mso-position-horizontal-relative:page" coordorigin="4678,4173" coordsize="4056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">
                <v:rect id="docshape18" o:spid="_x0000_s1043" style="position:absolute;left:4678;top:4173;width:3963;height:5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" fillcolor="#f1f1f1" stroked="f"/>
                <v:rect id="docshape19" o:spid="_x0000_s1044" style="position:absolute;left:4712;top:4173;width:396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" fillcolor="#80b927" stroked="f"/>
                <v:shape id="docshape20" o:spid="_x0000_s1045" type="#_x0000_t202" style="position:absolute;left:4712;top:4286;width:4022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50A160A" w14:textId="4EC8DC3D" w:rsidR="002266BC" w:rsidRDefault="005A4940">
                        <w:pPr>
                          <w:spacing w:line="505" w:lineRule="exact"/>
                          <w:ind w:left="15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80B927"/>
                            <w:w w:val="99"/>
                            <w:sz w:val="44"/>
                          </w:rPr>
                          <w:t>5</w:t>
                        </w:r>
                        <w:r w:rsidR="00B051B7" w:rsidRPr="00B051B7">
                          <w:t xml:space="preserve"> </w:t>
                        </w:r>
                      </w:p>
                      <w:p w14:paraId="52A8051E" w14:textId="77777777" w:rsidR="002B3535" w:rsidRPr="002B3535" w:rsidRDefault="002B3535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2B3535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Listen and Involve Children</w:t>
                        </w:r>
                      </w:p>
                      <w:p w14:paraId="12D93BF3" w14:textId="77777777" w:rsidR="002B3535" w:rsidRPr="002B3535" w:rsidRDefault="002B3535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ind w:hanging="14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2BE99669" w14:textId="77777777" w:rsidR="008F4F0E" w:rsidRPr="008F4F0E" w:rsidRDefault="002B3535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3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2B3535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Participation: </w:t>
                        </w:r>
                        <w:r w:rsidRPr="002B3535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Actively engage children </w:t>
                        </w:r>
                      </w:p>
                      <w:p w14:paraId="32DD89E8" w14:textId="2710B73E" w:rsidR="002B3535" w:rsidRPr="008F4F0E" w:rsidRDefault="002B3535" w:rsidP="008F4F0E">
                        <w:pPr>
                          <w:pStyle w:val="ListParagraph"/>
                          <w:widowControl/>
                          <w:autoSpaceDE/>
                          <w:autoSpaceDN/>
                          <w:spacing w:after="160" w:line="259" w:lineRule="auto"/>
                          <w:ind w:left="360"/>
                          <w:contextualSpacing/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2B3535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in conversations about matters that </w:t>
                        </w:r>
                        <w:r w:rsidRPr="008F4F0E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affect their lives.</w:t>
                        </w:r>
                      </w:p>
                      <w:p w14:paraId="089EB90F" w14:textId="77777777" w:rsidR="00061595" w:rsidRPr="00061595" w:rsidRDefault="002B3535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3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2B3535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Voice: </w:t>
                        </w:r>
                        <w:r w:rsidRPr="002B3535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Children have the right to </w:t>
                        </w:r>
                        <w:r w:rsidRPr="008F4F0E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express their views in matters that affect them.  </w:t>
                        </w:r>
                      </w:p>
                      <w:p w14:paraId="218AC319" w14:textId="77777777" w:rsidR="00061595" w:rsidRPr="00061595" w:rsidRDefault="002B3535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3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8F4F0E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Build child participation into your practice </w:t>
                        </w:r>
                      </w:p>
                      <w:p w14:paraId="78005EB2" w14:textId="4C2E2693" w:rsidR="002B3535" w:rsidRPr="008F4F0E" w:rsidRDefault="002B3535" w:rsidP="00AA46A0">
                        <w:pPr>
                          <w:pStyle w:val="ListParagraph"/>
                          <w:widowControl/>
                          <w:autoSpaceDE/>
                          <w:autoSpaceDN/>
                          <w:spacing w:after="160" w:line="259" w:lineRule="auto"/>
                          <w:ind w:left="360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8F4F0E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by meaningfully consulting them in the </w:t>
                        </w:r>
                        <w:proofErr w:type="gramStart"/>
                        <w:r w:rsidRPr="008F4F0E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decision making</w:t>
                        </w:r>
                        <w:proofErr w:type="gramEnd"/>
                        <w:r w:rsidRPr="008F4F0E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 process.</w:t>
                        </w:r>
                      </w:p>
                      <w:p w14:paraId="37E31F18" w14:textId="61171D38" w:rsidR="002266BC" w:rsidRDefault="002266BC" w:rsidP="00B051B7">
                        <w:pPr>
                          <w:spacing w:before="44" w:line="259" w:lineRule="auto"/>
                          <w:ind w:left="151" w:right="3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F4F0E"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0F862390" wp14:editId="52A35A78">
                <wp:simplePos x="0" y="0"/>
                <wp:positionH relativeFrom="page">
                  <wp:posOffset>276225</wp:posOffset>
                </wp:positionH>
                <wp:positionV relativeFrom="paragraph">
                  <wp:posOffset>695960</wp:posOffset>
                </wp:positionV>
                <wp:extent cx="2713990" cy="3219450"/>
                <wp:effectExtent l="0" t="0" r="0" b="0"/>
                <wp:wrapTopAndBottom/>
                <wp:docPr id="1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990" cy="3219450"/>
                          <a:chOff x="695" y="4173"/>
                          <a:chExt cx="3802" cy="5327"/>
                        </a:xfrm>
                      </wpg:grpSpPr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95" y="4286"/>
                            <a:ext cx="3802" cy="52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95" y="4173"/>
                            <a:ext cx="3802" cy="113"/>
                          </a:xfrm>
                          <a:prstGeom prst="rect">
                            <a:avLst/>
                          </a:prstGeom>
                          <a:solidFill>
                            <a:srgbClr val="F8B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4308"/>
                            <a:ext cx="3670" cy="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BAD90" w14:textId="212344E7" w:rsidR="00B051B7" w:rsidRDefault="005A4940" w:rsidP="007A4C8E">
                              <w:pPr>
                                <w:spacing w:before="54"/>
                                <w:ind w:left="152"/>
                              </w:pPr>
                              <w:r>
                                <w:rPr>
                                  <w:b/>
                                  <w:color w:val="F8B133"/>
                                  <w:w w:val="99"/>
                                  <w:sz w:val="44"/>
                                </w:rPr>
                                <w:t>4</w:t>
                              </w:r>
                              <w:r w:rsidR="00B051B7" w:rsidRPr="00B051B7">
                                <w:t xml:space="preserve"> </w:t>
                              </w:r>
                            </w:p>
                            <w:p w14:paraId="1699D4B8" w14:textId="77777777" w:rsidR="009C1E1E" w:rsidRPr="009C1E1E" w:rsidRDefault="009C1E1E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9C1E1E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Act Compatibly</w:t>
                              </w:r>
                            </w:p>
                            <w:p w14:paraId="268251BD" w14:textId="77777777" w:rsidR="009C1E1E" w:rsidRPr="009C1E1E" w:rsidRDefault="009C1E1E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ind w:hanging="142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708690A8" w14:textId="77777777" w:rsidR="009C1E1E" w:rsidRPr="001F193F" w:rsidRDefault="009C1E1E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1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F193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Policy Alignment: </w:t>
                              </w:r>
                              <w:r w:rsidRPr="001F193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Ensure that all your policies, procedures and service delivery methods are fully compatible with UNCRC principles.</w:t>
                              </w:r>
                            </w:p>
                            <w:p w14:paraId="7568646E" w14:textId="77777777" w:rsidR="009C1E1E" w:rsidRPr="001F193F" w:rsidRDefault="009C1E1E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1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F193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Everyday Practice: </w:t>
                              </w:r>
                              <w:r w:rsidRPr="001F193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Embed a rights-based approach in both formal and informal interactions.</w:t>
                              </w:r>
                            </w:p>
                            <w:p w14:paraId="40E1C347" w14:textId="77777777" w:rsidR="009C1E1E" w:rsidRPr="001F193F" w:rsidRDefault="009C1E1E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1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F193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Documentation: </w:t>
                              </w:r>
                              <w:r w:rsidRPr="001F193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Maintain detailed records that highlight how children’s rights have been integrated into your practice.</w:t>
                              </w:r>
                            </w:p>
                            <w:p w14:paraId="77049AD0" w14:textId="77777777" w:rsidR="008F4F0E" w:rsidRPr="008F4F0E" w:rsidRDefault="009C1E1E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1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F193F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Self-Audit: </w:t>
                              </w:r>
                              <w:r w:rsidRPr="001F193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Regularly review your decisions and actions to ensure they reflect what is in </w:t>
                              </w:r>
                            </w:p>
                            <w:p w14:paraId="300D4340" w14:textId="0A0182D3" w:rsidR="009C1E1E" w:rsidRPr="001F193F" w:rsidRDefault="009C1E1E" w:rsidP="008F4F0E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after="160" w:line="259" w:lineRule="auto"/>
                                <w:ind w:left="360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F193F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the child’s best interests, individually and collectively as a Team Around the Child.</w:t>
                              </w:r>
                            </w:p>
                            <w:p w14:paraId="59043ABB" w14:textId="5CF28DED" w:rsidR="002266BC" w:rsidRDefault="002266BC" w:rsidP="00B051B7">
                              <w:pPr>
                                <w:spacing w:before="42" w:line="259" w:lineRule="auto"/>
                                <w:ind w:left="152" w:right="18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62390" id="docshapegroup13" o:spid="_x0000_s1046" style="position:absolute;margin-left:21.75pt;margin-top:54.8pt;width:213.7pt;height:253.5pt;z-index:-251663360;mso-wrap-distance-left:0;mso-wrap-distance-right:0;mso-position-horizontal-relative:page" coordorigin="695,4173" coordsize="3802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">
                <v:rect id="docshape14" o:spid="_x0000_s1047" style="position:absolute;left:695;top:4286;width:380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" fillcolor="#f1f1f1" stroked="f"/>
                <v:rect id="docshape15" o:spid="_x0000_s1048" style="position:absolute;left:695;top:4173;width:380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" fillcolor="#f8b133" stroked="f"/>
                <v:shape id="docshape16" o:spid="_x0000_s1049" type="#_x0000_t202" style="position:absolute;left:796;top:4308;width:367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03BAD90" w14:textId="212344E7" w:rsidR="00B051B7" w:rsidRDefault="005A4940" w:rsidP="007A4C8E">
                        <w:pPr>
                          <w:spacing w:before="54"/>
                          <w:ind w:left="152"/>
                        </w:pPr>
                        <w:r>
                          <w:rPr>
                            <w:b/>
                            <w:color w:val="F8B133"/>
                            <w:w w:val="99"/>
                            <w:sz w:val="44"/>
                          </w:rPr>
                          <w:t>4</w:t>
                        </w:r>
                        <w:r w:rsidR="00B051B7" w:rsidRPr="00B051B7">
                          <w:t xml:space="preserve"> </w:t>
                        </w:r>
                      </w:p>
                      <w:p w14:paraId="1699D4B8" w14:textId="77777777" w:rsidR="009C1E1E" w:rsidRPr="009C1E1E" w:rsidRDefault="009C1E1E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9C1E1E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Act Compatibly</w:t>
                        </w:r>
                      </w:p>
                      <w:p w14:paraId="268251BD" w14:textId="77777777" w:rsidR="009C1E1E" w:rsidRPr="009C1E1E" w:rsidRDefault="009C1E1E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ind w:hanging="142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708690A8" w14:textId="77777777" w:rsidR="009C1E1E" w:rsidRPr="001F193F" w:rsidRDefault="009C1E1E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1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F193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Policy Alignment: </w:t>
                        </w:r>
                        <w:r w:rsidRPr="001F193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Ensure that all your policies, procedures and service delivery methods are fully compatible with UNCRC principles.</w:t>
                        </w:r>
                      </w:p>
                      <w:p w14:paraId="7568646E" w14:textId="77777777" w:rsidR="009C1E1E" w:rsidRPr="001F193F" w:rsidRDefault="009C1E1E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1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F193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Everyday Practice: </w:t>
                        </w:r>
                        <w:r w:rsidRPr="001F193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Embed a rights-based approach in both formal and informal interactions.</w:t>
                        </w:r>
                      </w:p>
                      <w:p w14:paraId="40E1C347" w14:textId="77777777" w:rsidR="009C1E1E" w:rsidRPr="001F193F" w:rsidRDefault="009C1E1E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1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F193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Documentation: </w:t>
                        </w:r>
                        <w:r w:rsidRPr="001F193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Maintain detailed records that highlight how children’s rights have been integrated into your practice.</w:t>
                        </w:r>
                      </w:p>
                      <w:p w14:paraId="77049AD0" w14:textId="77777777" w:rsidR="008F4F0E" w:rsidRPr="008F4F0E" w:rsidRDefault="009C1E1E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1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F193F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Self-Audit: </w:t>
                        </w:r>
                        <w:r w:rsidRPr="001F193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Regularly review your decisions and actions to ensure they reflect what is in </w:t>
                        </w:r>
                      </w:p>
                      <w:p w14:paraId="300D4340" w14:textId="0A0182D3" w:rsidR="009C1E1E" w:rsidRPr="001F193F" w:rsidRDefault="009C1E1E" w:rsidP="008F4F0E">
                        <w:pPr>
                          <w:pStyle w:val="ListParagraph"/>
                          <w:widowControl/>
                          <w:autoSpaceDE/>
                          <w:autoSpaceDN/>
                          <w:spacing w:after="160" w:line="259" w:lineRule="auto"/>
                          <w:ind w:left="360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F193F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the child’s best interests, individually and collectively as a Team Around the Child.</w:t>
                        </w:r>
                      </w:p>
                      <w:p w14:paraId="59043ABB" w14:textId="5CF28DED" w:rsidR="002266BC" w:rsidRDefault="002266BC" w:rsidP="00B051B7">
                        <w:pPr>
                          <w:spacing w:before="42" w:line="259" w:lineRule="auto"/>
                          <w:ind w:left="152" w:right="18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81F3F"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4FE906D" wp14:editId="3C1973F1">
                <wp:simplePos x="0" y="0"/>
                <wp:positionH relativeFrom="page">
                  <wp:posOffset>8108950</wp:posOffset>
                </wp:positionH>
                <wp:positionV relativeFrom="paragraph">
                  <wp:posOffset>734060</wp:posOffset>
                </wp:positionV>
                <wp:extent cx="2444750" cy="3225800"/>
                <wp:effectExtent l="0" t="0" r="0" b="0"/>
                <wp:wrapTopAndBottom/>
                <wp:docPr id="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3225800"/>
                          <a:chOff x="12668" y="4173"/>
                          <a:chExt cx="3603" cy="5327"/>
                        </a:xfrm>
                      </wpg:grpSpPr>
                      <wps:wsp>
                        <wps:cNvPr id="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2675" y="4286"/>
                            <a:ext cx="3596" cy="52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2668" y="4173"/>
                            <a:ext cx="3596" cy="113"/>
                          </a:xfrm>
                          <a:prstGeom prst="rect">
                            <a:avLst/>
                          </a:prstGeom>
                          <a:solidFill>
                            <a:srgbClr val="004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2675" y="4286"/>
                            <a:ext cx="3428" cy="4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D0557" w14:textId="7EE1DF0D" w:rsidR="002266BC" w:rsidRDefault="005A4940">
                              <w:pPr>
                                <w:spacing w:before="54"/>
                                <w:ind w:left="152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04380"/>
                                  <w:w w:val="99"/>
                                  <w:sz w:val="44"/>
                                </w:rPr>
                                <w:t>7</w:t>
                              </w:r>
                              <w:r w:rsidR="00B051B7" w:rsidRPr="00B051B7">
                                <w:t xml:space="preserve"> </w:t>
                              </w:r>
                            </w:p>
                            <w:p w14:paraId="46DAE6BC" w14:textId="77777777" w:rsidR="001646D6" w:rsidRDefault="001646D6" w:rsidP="008F4F0E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jc w:val="center"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646D6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Know Your Accountability</w:t>
                              </w:r>
                            </w:p>
                            <w:p w14:paraId="70610AFF" w14:textId="77777777" w:rsidR="001646D6" w:rsidRPr="001646D6" w:rsidRDefault="001646D6" w:rsidP="001646D6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</w:p>
                            <w:p w14:paraId="56D2A0DF" w14:textId="65356415" w:rsidR="001646D6" w:rsidRPr="001646D6" w:rsidRDefault="001646D6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8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646D6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Legal Responsibility: </w:t>
                              </w:r>
                              <w:r w:rsidRPr="001646D6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Be aware that children, families and </w:t>
                              </w:r>
                              <w:r w:rsidRPr="001646D6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advocate</w:t>
                              </w:r>
                              <w:r w:rsidR="00AA46A0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s</w:t>
                              </w:r>
                              <w:r w:rsidRPr="001646D6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 have the right to challenge decisions in court if they believe a child’s rights have been compromised.</w:t>
                              </w:r>
                            </w:p>
                            <w:p w14:paraId="69727E66" w14:textId="77777777" w:rsidR="001646D6" w:rsidRPr="001646D6" w:rsidRDefault="001646D6" w:rsidP="008F4F0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8"/>
                                </w:numPr>
                                <w:autoSpaceDE/>
                                <w:autoSpaceDN/>
                                <w:spacing w:after="160" w:line="259" w:lineRule="auto"/>
                                <w:contextualSpacing/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</w:pPr>
                              <w:r w:rsidRPr="001646D6">
                                <w:rPr>
                                  <w:rFonts w:ascii="Arial" w:eastAsia="Aptos" w:hAnsi="Arial" w:cs="Arial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 xml:space="preserve">Transparency: </w:t>
                              </w:r>
                              <w:r w:rsidRPr="001646D6">
                                <w:rPr>
                                  <w:rFonts w:ascii="Arial" w:eastAsia="Aptos" w:hAnsi="Arial" w:cs="Arial"/>
                                  <w:kern w:val="2"/>
                                  <w:sz w:val="18"/>
                                  <w:szCs w:val="18"/>
                                  <w:lang w:val="en-GB"/>
                                  <w14:ligatures w14:val="standardContextual"/>
                                </w:rPr>
                                <w:t>Maintain clear and transparent practices to uphold accountability.</w:t>
                              </w:r>
                            </w:p>
                            <w:p w14:paraId="2492DBCB" w14:textId="77777777" w:rsidR="00B051B7" w:rsidRDefault="00B051B7" w:rsidP="007E016A">
                              <w:pPr>
                                <w:spacing w:before="42" w:line="259" w:lineRule="auto"/>
                                <w:ind w:left="152" w:right="176"/>
                                <w:rPr>
                                  <w:sz w:val="20"/>
                                </w:rPr>
                              </w:pPr>
                            </w:p>
                            <w:p w14:paraId="2824AA4E" w14:textId="485BB83E" w:rsidR="002266BC" w:rsidRDefault="002266BC" w:rsidP="00B051B7">
                              <w:pPr>
                                <w:spacing w:before="42" w:line="259" w:lineRule="auto"/>
                                <w:ind w:left="152" w:right="176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906D" id="docshapegroup25" o:spid="_x0000_s1050" style="position:absolute;margin-left:638.5pt;margin-top:57.8pt;width:192.5pt;height:254pt;z-index:-251622400;mso-wrap-distance-left:0;mso-wrap-distance-right:0;mso-position-horizontal-relative:page" coordorigin="12668,4173" coordsize="3603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">
                <v:rect id="docshape26" o:spid="_x0000_s1051" style="position:absolute;left:12675;top:4286;width:3596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  <v:rect id="docshape27" o:spid="_x0000_s1052" style="position:absolute;left:12668;top:4173;width:3596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" fillcolor="#004380" stroked="f"/>
                <v:shape id="docshape28" o:spid="_x0000_s1053" type="#_x0000_t202" style="position:absolute;left:12675;top:4286;width:3428;height:4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6ED0557" w14:textId="7EE1DF0D" w:rsidR="002266BC" w:rsidRDefault="005A4940">
                        <w:pPr>
                          <w:spacing w:before="54"/>
                          <w:ind w:left="152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04380"/>
                            <w:w w:val="99"/>
                            <w:sz w:val="44"/>
                          </w:rPr>
                          <w:t>7</w:t>
                        </w:r>
                        <w:r w:rsidR="00B051B7" w:rsidRPr="00B051B7">
                          <w:t xml:space="preserve"> </w:t>
                        </w:r>
                      </w:p>
                      <w:p w14:paraId="46DAE6BC" w14:textId="77777777" w:rsidR="001646D6" w:rsidRDefault="001646D6" w:rsidP="008F4F0E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jc w:val="center"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646D6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Know Your Accountability</w:t>
                        </w:r>
                      </w:p>
                      <w:p w14:paraId="70610AFF" w14:textId="77777777" w:rsidR="001646D6" w:rsidRPr="001646D6" w:rsidRDefault="001646D6" w:rsidP="001646D6">
                        <w:pPr>
                          <w:widowControl/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</w:p>
                      <w:p w14:paraId="56D2A0DF" w14:textId="65356415" w:rsidR="001646D6" w:rsidRPr="001646D6" w:rsidRDefault="001646D6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646D6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Legal Responsibility: </w:t>
                        </w:r>
                        <w:r w:rsidRPr="001646D6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Be aware that children, families and </w:t>
                        </w:r>
                        <w:r w:rsidRPr="001646D6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advocate</w:t>
                        </w:r>
                        <w:r w:rsidR="00AA46A0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s</w:t>
                        </w:r>
                        <w:r w:rsidRPr="001646D6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 have the right to challenge decisions in court if they believe a child’s rights have been compromised.</w:t>
                        </w:r>
                      </w:p>
                      <w:p w14:paraId="69727E66" w14:textId="77777777" w:rsidR="001646D6" w:rsidRPr="001646D6" w:rsidRDefault="001646D6" w:rsidP="008F4F0E">
                        <w:pPr>
                          <w:pStyle w:val="ListParagraph"/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after="160" w:line="259" w:lineRule="auto"/>
                          <w:contextualSpacing/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</w:pPr>
                        <w:r w:rsidRPr="001646D6">
                          <w:rPr>
                            <w:rFonts w:ascii="Arial" w:eastAsia="Aptos" w:hAnsi="Arial" w:cs="Arial"/>
                            <w:b/>
                            <w:bCs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 xml:space="preserve">Transparency: </w:t>
                        </w:r>
                        <w:r w:rsidRPr="001646D6">
                          <w:rPr>
                            <w:rFonts w:ascii="Arial" w:eastAsia="Aptos" w:hAnsi="Arial" w:cs="Arial"/>
                            <w:kern w:val="2"/>
                            <w:sz w:val="18"/>
                            <w:szCs w:val="18"/>
                            <w:lang w:val="en-GB"/>
                            <w14:ligatures w14:val="standardContextual"/>
                          </w:rPr>
                          <w:t>Maintain clear and transparent practices to uphold accountability.</w:t>
                        </w:r>
                      </w:p>
                      <w:p w14:paraId="2492DBCB" w14:textId="77777777" w:rsidR="00B051B7" w:rsidRDefault="00B051B7" w:rsidP="007E016A">
                        <w:pPr>
                          <w:spacing w:before="42" w:line="259" w:lineRule="auto"/>
                          <w:ind w:left="152" w:right="176"/>
                          <w:rPr>
                            <w:sz w:val="20"/>
                          </w:rPr>
                        </w:pPr>
                      </w:p>
                      <w:p w14:paraId="2824AA4E" w14:textId="485BB83E" w:rsidR="002266BC" w:rsidRDefault="002266BC" w:rsidP="00B051B7">
                        <w:pPr>
                          <w:spacing w:before="42" w:line="259" w:lineRule="auto"/>
                          <w:ind w:left="152" w:right="176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A4C8E">
        <w:rPr>
          <w:sz w:val="15"/>
        </w:rPr>
        <w:t xml:space="preserve">  </w:t>
      </w:r>
    </w:p>
    <w:sectPr w:rsidR="002266BC">
      <w:type w:val="continuous"/>
      <w:pgSz w:w="16840" w:h="11910" w:orient="landscape"/>
      <w:pgMar w:top="38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6C3"/>
    <w:multiLevelType w:val="hybridMultilevel"/>
    <w:tmpl w:val="9872C09A"/>
    <w:lvl w:ilvl="0" w:tplc="0809000F">
      <w:start w:val="1"/>
      <w:numFmt w:val="decimal"/>
      <w:lvlText w:val="%1."/>
      <w:lvlJc w:val="left"/>
      <w:pPr>
        <w:ind w:left="3839" w:hanging="360"/>
      </w:pPr>
    </w:lvl>
    <w:lvl w:ilvl="1" w:tplc="08090019" w:tentative="1">
      <w:start w:val="1"/>
      <w:numFmt w:val="lowerLetter"/>
      <w:lvlText w:val="%2."/>
      <w:lvlJc w:val="left"/>
      <w:pPr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1F448E"/>
    <w:multiLevelType w:val="hybridMultilevel"/>
    <w:tmpl w:val="6AE07856"/>
    <w:lvl w:ilvl="0" w:tplc="1E863B48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834"/>
    <w:multiLevelType w:val="hybridMultilevel"/>
    <w:tmpl w:val="77928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4F93"/>
    <w:multiLevelType w:val="hybridMultilevel"/>
    <w:tmpl w:val="01543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7EF"/>
    <w:multiLevelType w:val="hybridMultilevel"/>
    <w:tmpl w:val="03681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520AD"/>
    <w:multiLevelType w:val="hybridMultilevel"/>
    <w:tmpl w:val="ACB047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F43F8"/>
    <w:multiLevelType w:val="hybridMultilevel"/>
    <w:tmpl w:val="648CB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A1AA7"/>
    <w:multiLevelType w:val="hybridMultilevel"/>
    <w:tmpl w:val="6F7A362E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3CD45FC7"/>
    <w:multiLevelType w:val="hybridMultilevel"/>
    <w:tmpl w:val="570E481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30D1273"/>
    <w:multiLevelType w:val="hybridMultilevel"/>
    <w:tmpl w:val="D9C29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91C32"/>
    <w:multiLevelType w:val="hybridMultilevel"/>
    <w:tmpl w:val="E3ACD15A"/>
    <w:lvl w:ilvl="0" w:tplc="19508074">
      <w:numFmt w:val="bullet"/>
      <w:lvlText w:val="•"/>
      <w:lvlJc w:val="left"/>
      <w:pPr>
        <w:ind w:left="511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24EA8C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2" w:tplc="3EF461A4">
      <w:numFmt w:val="bullet"/>
      <w:lvlText w:val="•"/>
      <w:lvlJc w:val="left"/>
      <w:pPr>
        <w:ind w:left="1131" w:hanging="360"/>
      </w:pPr>
      <w:rPr>
        <w:rFonts w:hint="default"/>
        <w:lang w:val="en-US" w:eastAsia="en-US" w:bidi="ar-SA"/>
      </w:rPr>
    </w:lvl>
    <w:lvl w:ilvl="3" w:tplc="65A878EA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4" w:tplc="4C188D14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B7D26A4A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0FCEA96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7" w:tplc="3F6EF404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8" w:tplc="D422B792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BEB3B41"/>
    <w:multiLevelType w:val="hybridMultilevel"/>
    <w:tmpl w:val="0650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61A47"/>
    <w:multiLevelType w:val="hybridMultilevel"/>
    <w:tmpl w:val="0986B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535D5"/>
    <w:multiLevelType w:val="hybridMultilevel"/>
    <w:tmpl w:val="32624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51334"/>
    <w:multiLevelType w:val="hybridMultilevel"/>
    <w:tmpl w:val="EB12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95D71"/>
    <w:multiLevelType w:val="hybridMultilevel"/>
    <w:tmpl w:val="D5AA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432B0"/>
    <w:multiLevelType w:val="hybridMultilevel"/>
    <w:tmpl w:val="AE4872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06196053">
    <w:abstractNumId w:val="10"/>
  </w:num>
  <w:num w:numId="2" w16cid:durableId="61755077">
    <w:abstractNumId w:val="3"/>
  </w:num>
  <w:num w:numId="3" w16cid:durableId="2037460153">
    <w:abstractNumId w:val="11"/>
  </w:num>
  <w:num w:numId="4" w16cid:durableId="198323215">
    <w:abstractNumId w:val="0"/>
  </w:num>
  <w:num w:numId="5" w16cid:durableId="1172112268">
    <w:abstractNumId w:val="7"/>
  </w:num>
  <w:num w:numId="6" w16cid:durableId="1775436832">
    <w:abstractNumId w:val="16"/>
  </w:num>
  <w:num w:numId="7" w16cid:durableId="1167405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46197">
    <w:abstractNumId w:val="8"/>
  </w:num>
  <w:num w:numId="9" w16cid:durableId="10704268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5978125">
    <w:abstractNumId w:val="13"/>
  </w:num>
  <w:num w:numId="11" w16cid:durableId="1447966291">
    <w:abstractNumId w:val="14"/>
  </w:num>
  <w:num w:numId="12" w16cid:durableId="1935632197">
    <w:abstractNumId w:val="5"/>
  </w:num>
  <w:num w:numId="13" w16cid:durableId="113867601">
    <w:abstractNumId w:val="6"/>
  </w:num>
  <w:num w:numId="14" w16cid:durableId="395859964">
    <w:abstractNumId w:val="4"/>
  </w:num>
  <w:num w:numId="15" w16cid:durableId="1313370918">
    <w:abstractNumId w:val="12"/>
  </w:num>
  <w:num w:numId="16" w16cid:durableId="2147114572">
    <w:abstractNumId w:val="9"/>
  </w:num>
  <w:num w:numId="17" w16cid:durableId="305741037">
    <w:abstractNumId w:val="1"/>
  </w:num>
  <w:num w:numId="18" w16cid:durableId="132836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BC"/>
    <w:rsid w:val="00061595"/>
    <w:rsid w:val="00094CBA"/>
    <w:rsid w:val="000B1168"/>
    <w:rsid w:val="00113A3E"/>
    <w:rsid w:val="001646D6"/>
    <w:rsid w:val="001F193F"/>
    <w:rsid w:val="002266BC"/>
    <w:rsid w:val="002578E2"/>
    <w:rsid w:val="00281F3F"/>
    <w:rsid w:val="002B3535"/>
    <w:rsid w:val="002E0441"/>
    <w:rsid w:val="003529EC"/>
    <w:rsid w:val="003977B0"/>
    <w:rsid w:val="003B5E02"/>
    <w:rsid w:val="003C7FCF"/>
    <w:rsid w:val="004453B0"/>
    <w:rsid w:val="004F1C28"/>
    <w:rsid w:val="005A4940"/>
    <w:rsid w:val="00766F20"/>
    <w:rsid w:val="007A4C8E"/>
    <w:rsid w:val="007E016A"/>
    <w:rsid w:val="007F67D3"/>
    <w:rsid w:val="008F4F0E"/>
    <w:rsid w:val="009B7307"/>
    <w:rsid w:val="009C1E1E"/>
    <w:rsid w:val="00AA46A0"/>
    <w:rsid w:val="00B051B7"/>
    <w:rsid w:val="00B1302F"/>
    <w:rsid w:val="00B47483"/>
    <w:rsid w:val="00B837EB"/>
    <w:rsid w:val="00C02247"/>
    <w:rsid w:val="00C26ADD"/>
    <w:rsid w:val="00DB2A04"/>
    <w:rsid w:val="00DE3FFD"/>
    <w:rsid w:val="00E00D84"/>
    <w:rsid w:val="00E87E6F"/>
    <w:rsid w:val="00EA4488"/>
    <w:rsid w:val="00F344FB"/>
    <w:rsid w:val="00F8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56B6"/>
  <w15:docId w15:val="{9431ED8E-1EE3-46BC-96A2-770BCC5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51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getherscotland.org.uk/news-and-events/news/2025/03/now-launched-childrens-rights-skills-and-knowledge-framework/" TargetMode="External"/><Relationship Id="rId18" Type="http://schemas.openxmlformats.org/officeDocument/2006/relationships/hyperlink" Target="https://www.togetherscotland.org.uk/news-and-events/news/2025/03/now-launched-childrens-rights-skills-and-knowledge-framewor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improvementservice.org.uk/products-and-services/inequality-economy-and-climate-change/uncrc-implementation-project/resources" TargetMode="External"/><Relationship Id="rId17" Type="http://schemas.openxmlformats.org/officeDocument/2006/relationships/hyperlink" Target="https://www.improvementservice.org.uk/products-and-services/inequality-economy-and-climate-change/uncrc-implementation-project/resources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KathyGrant\AppData\Local\Microsoft\Windows\INetCache\Content.Outlook\R754AC3S\STARTUP" TargetMode="External"/><Relationship Id="rId20" Type="http://schemas.openxmlformats.org/officeDocument/2006/relationships/hyperlink" Target="https://falkirk365-my.sharepoint.com/personal/kathy_grant_falkirk_gov_uk/Documents/girfec/7%20min%20briefings/links/202301%20Guidance1UNCRCsummary%20-%20Lynn%20Brennan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cef.org.uk/wp-content/uploads/2010/05/UNCRC_summary-1.pdf" TargetMode="External"/><Relationship Id="rId11" Type="http://schemas.openxmlformats.org/officeDocument/2006/relationships/hyperlink" Target="file:///C:\Users\KathyGrant\AppData\Local\Microsoft\Windows\INetCache\Content.Outlook\R754AC3S\STARTUP" TargetMode="External"/><Relationship Id="rId5" Type="http://schemas.openxmlformats.org/officeDocument/2006/relationships/hyperlink" Target="https://www.unicef.org.uk/wp-content/uploads/2010/05/UNCRC_summary-1.pdf" TargetMode="External"/><Relationship Id="rId15" Type="http://schemas.openxmlformats.org/officeDocument/2006/relationships/hyperlink" Target="https://falkirk365-my.sharepoint.com/personal/kathy_grant_falkirk_gov_uk/Documents/girfec/7%20min%20briefings/links/202301%20Guidance1UNCRCsummary%20-%20Lynn%20Brennan.docx" TargetMode="External"/><Relationship Id="rId10" Type="http://schemas.openxmlformats.org/officeDocument/2006/relationships/image" Target="cid:image004.jpg@01DB996D.EAD404D0" TargetMode="External"/><Relationship Id="rId19" Type="http://schemas.openxmlformats.org/officeDocument/2006/relationships/hyperlink" Target="https://falkirk365-my.sharepoint.com/personal/kathy_grant_falkirk_gov_uk/Documents/girfec/7%20min%20briefings/links/A%20SUMMARY%20OF%20the%20Statutory%20Guidance%20on%20Part%203%20of%20the%20UNCRC%20(004)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alkirk365-my.sharepoint.com/personal/kathy_grant_falkirk_gov_uk/Documents/girfec/7%20min%20briefings/links/A%20SUMMARY%20OF%20the%20Statutory%20Guidance%20on%20Part%203%20of%20the%20UNCRC%20(004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Romano (NHS Healthcare Improvement Scotland)</dc:creator>
  <cp:lastModifiedBy>Kathy Grant</cp:lastModifiedBy>
  <cp:revision>2</cp:revision>
  <dcterms:created xsi:type="dcterms:W3CDTF">2025-04-17T08:09:00Z</dcterms:created>
  <dcterms:modified xsi:type="dcterms:W3CDTF">2025-04-17T08:09:00Z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  <property fmtid="{D5CDD505-2E9C-101B-9397-08002B2CF9AE}" pid="5" name="Producer">
    <vt:lpwstr>Microsoft® Word 2016</vt:lpwstr>
  </property>
</Properties>
</file>