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DAA9DE" w14:textId="5211F94D" w:rsidR="004C12A1" w:rsidRPr="00BD334C" w:rsidRDefault="004C12A1" w:rsidP="004C12A1">
      <w:pPr>
        <w:jc w:val="right"/>
        <w:rPr>
          <w:rFonts w:cstheme="minorHAnsi"/>
          <w:b/>
          <w:sz w:val="24"/>
          <w:szCs w:val="24"/>
        </w:rPr>
      </w:pPr>
    </w:p>
    <w:p w14:paraId="27B39B51" w14:textId="0927AFAB" w:rsidR="004C12A1" w:rsidRPr="00BD334C" w:rsidRDefault="004C12A1" w:rsidP="004C12A1">
      <w:pPr>
        <w:jc w:val="right"/>
        <w:rPr>
          <w:rFonts w:cstheme="minorHAnsi"/>
          <w:b/>
          <w:sz w:val="24"/>
          <w:szCs w:val="24"/>
        </w:rPr>
      </w:pPr>
    </w:p>
    <w:p w14:paraId="305A3AF5" w14:textId="6E95CC62" w:rsidR="004C12A1" w:rsidRPr="00BD334C" w:rsidRDefault="00530E6F" w:rsidP="004C12A1">
      <w:pPr>
        <w:jc w:val="right"/>
        <w:rPr>
          <w:rFonts w:cstheme="minorHAnsi"/>
          <w:b/>
          <w:sz w:val="24"/>
          <w:szCs w:val="24"/>
        </w:rPr>
      </w:pPr>
      <w:bookmarkStart w:id="0" w:name="_Hlk167265202"/>
      <w:bookmarkEnd w:id="0"/>
      <w:r w:rsidRPr="00BD334C">
        <w:rPr>
          <w:rFonts w:cstheme="minorHAnsi"/>
          <w:noProof/>
        </w:rPr>
        <w:drawing>
          <wp:anchor distT="0" distB="0" distL="114300" distR="114300" simplePos="0" relativeHeight="251660288" behindDoc="0" locked="0" layoutInCell="1" allowOverlap="1" wp14:anchorId="79BF419D" wp14:editId="03CEC118">
            <wp:simplePos x="0" y="0"/>
            <wp:positionH relativeFrom="margin">
              <wp:align>center</wp:align>
            </wp:positionH>
            <wp:positionV relativeFrom="paragraph">
              <wp:posOffset>8890</wp:posOffset>
            </wp:positionV>
            <wp:extent cx="2423795" cy="1844040"/>
            <wp:effectExtent l="0" t="0" r="0" b="3810"/>
            <wp:wrapSquare wrapText="bothSides"/>
            <wp:docPr id="114" name="Picture 11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blue and white logo&#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23795" cy="1844040"/>
                    </a:xfrm>
                    <a:prstGeom prst="rect">
                      <a:avLst/>
                    </a:prstGeom>
                    <a:noFill/>
                  </pic:spPr>
                </pic:pic>
              </a:graphicData>
            </a:graphic>
            <wp14:sizeRelH relativeFrom="margin">
              <wp14:pctWidth>0</wp14:pctWidth>
            </wp14:sizeRelH>
            <wp14:sizeRelV relativeFrom="margin">
              <wp14:pctHeight>0</wp14:pctHeight>
            </wp14:sizeRelV>
          </wp:anchor>
        </w:drawing>
      </w:r>
    </w:p>
    <w:p w14:paraId="10949C41" w14:textId="10ECFC40" w:rsidR="004C12A1" w:rsidRPr="00BD334C" w:rsidRDefault="004C12A1" w:rsidP="004C12A1">
      <w:pPr>
        <w:jc w:val="center"/>
        <w:rPr>
          <w:rFonts w:eastAsia="Calibri" w:cstheme="minorHAnsi"/>
          <w:b/>
          <w:spacing w:val="60"/>
          <w:sz w:val="96"/>
          <w:szCs w:val="96"/>
          <w14:glow w14:rad="45504">
            <w14:srgbClr w14:val="5B9BD5">
              <w14:alpha w14:val="65000"/>
              <w14:satMod w14:val="220000"/>
            </w14:srgbClr>
          </w14:glow>
          <w14:textOutline w14:w="11430" w14:cap="flat" w14:cmpd="sng" w14:algn="ctr">
            <w14:solidFill>
              <w14:srgbClr w14:val="5B9BD5">
                <w14:tint w14:val="10000"/>
              </w14:srgbClr>
            </w14:solidFill>
            <w14:prstDash w14:val="solid"/>
            <w14:miter w14:lim="0"/>
          </w14:textOutline>
        </w:rPr>
      </w:pPr>
    </w:p>
    <w:p w14:paraId="70DE0500" w14:textId="77777777" w:rsidR="0062325C" w:rsidRDefault="0062325C" w:rsidP="0062325C">
      <w:pPr>
        <w:rPr>
          <w:rFonts w:eastAsia="Calibri" w:cstheme="minorHAns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F7777E" w14:textId="7522E776" w:rsidR="0062325C" w:rsidRPr="0062325C" w:rsidRDefault="001138F9" w:rsidP="0062325C">
      <w:pPr>
        <w:rPr>
          <w:rFonts w:eastAsia="Calibri" w:cstheme="minorHAnsi"/>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325C">
        <w:rPr>
          <w:rFonts w:eastAsia="Calibri" w:cstheme="minorHAnsi"/>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Newly Qualified Social Worker </w:t>
      </w:r>
      <w:r w:rsidR="004C12A1" w:rsidRPr="0062325C">
        <w:rPr>
          <w:rFonts w:eastAsia="Calibri" w:cstheme="minorHAnsi"/>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Supported Year</w:t>
      </w:r>
      <w:r w:rsidRPr="0062325C">
        <w:rPr>
          <w:rFonts w:eastAsia="Calibri" w:cstheme="minorHAnsi"/>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Falkirk</w:t>
      </w:r>
    </w:p>
    <w:p w14:paraId="7E1997F9" w14:textId="034BD358" w:rsidR="004C12A1" w:rsidRPr="00BD334C" w:rsidRDefault="004C12A1" w:rsidP="0062325C">
      <w:pPr>
        <w:rPr>
          <w:rFonts w:eastAsia="Calibr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334C">
        <w:rPr>
          <w:rFonts w:eastAsia="Calibri"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Guidance for NQSW</w:t>
      </w:r>
      <w:r w:rsidR="0062325C">
        <w:rPr>
          <w:rFonts w:eastAsia="Calibri"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Pr="00BD334C">
        <w:rPr>
          <w:rFonts w:eastAsia="Calibri"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Supervisors</w:t>
      </w:r>
    </w:p>
    <w:p w14:paraId="36E82092" w14:textId="77777777" w:rsidR="004C12A1" w:rsidRPr="00BD334C" w:rsidRDefault="004C12A1" w:rsidP="004C12A1">
      <w:pPr>
        <w:jc w:val="both"/>
        <w:rPr>
          <w:rFonts w:cstheme="minorHAnsi"/>
          <w:bCs/>
          <w:sz w:val="24"/>
          <w:szCs w:val="24"/>
        </w:rPr>
      </w:pPr>
    </w:p>
    <w:p w14:paraId="4E114DE3" w14:textId="27941515" w:rsidR="004C12A1" w:rsidRDefault="004C12A1" w:rsidP="004C12A1">
      <w:r w:rsidRPr="00BD334C">
        <w:rPr>
          <w:rFonts w:cstheme="minorHAnsi"/>
          <w:bCs/>
          <w:noProof/>
          <w:sz w:val="24"/>
          <w:szCs w:val="24"/>
          <w:lang w:eastAsia="en-GB"/>
        </w:rPr>
        <w:drawing>
          <wp:anchor distT="0" distB="0" distL="114300" distR="114300" simplePos="0" relativeHeight="251659264" behindDoc="0" locked="0" layoutInCell="1" allowOverlap="1" wp14:anchorId="659DC43A" wp14:editId="1601B558">
            <wp:simplePos x="0" y="0"/>
            <wp:positionH relativeFrom="column">
              <wp:posOffset>10380980</wp:posOffset>
            </wp:positionH>
            <wp:positionV relativeFrom="paragraph">
              <wp:posOffset>2863215</wp:posOffset>
            </wp:positionV>
            <wp:extent cx="1273175" cy="1279525"/>
            <wp:effectExtent l="0" t="0" r="3175" b="0"/>
            <wp:wrapNone/>
            <wp:docPr id="19" name="Picture 5" descr="A blue and green text&#10;&#10;Description automatically generated">
              <a:extLst xmlns:a="http://schemas.openxmlformats.org/drawingml/2006/main">
                <a:ext uri="{FF2B5EF4-FFF2-40B4-BE49-F238E27FC236}">
                  <a16:creationId xmlns:a16="http://schemas.microsoft.com/office/drawing/2014/main" id="{85CF2506-08E4-43F0-9EE8-FFF144F785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A blue and green text&#10;&#10;Description automatically generated">
                      <a:extLst>
                        <a:ext uri="{FF2B5EF4-FFF2-40B4-BE49-F238E27FC236}">
                          <a16:creationId xmlns:a16="http://schemas.microsoft.com/office/drawing/2014/main" id="{85CF2506-08E4-43F0-9EE8-FFF144F78514}"/>
                        </a:ext>
                      </a:extLst>
                    </pic:cNvPr>
                    <pic:cNvPicPr>
                      <a:picLocks noChangeAspect="1"/>
                    </pic:cNvPicPr>
                  </pic:nvPicPr>
                  <pic:blipFill>
                    <a:blip r:embed="rId9"/>
                    <a:stretch>
                      <a:fillRect/>
                    </a:stretch>
                  </pic:blipFill>
                  <pic:spPr>
                    <a:xfrm>
                      <a:off x="0" y="0"/>
                      <a:ext cx="1273175" cy="1279525"/>
                    </a:xfrm>
                    <a:prstGeom prst="rect">
                      <a:avLst/>
                    </a:prstGeom>
                  </pic:spPr>
                </pic:pic>
              </a:graphicData>
            </a:graphic>
          </wp:anchor>
        </w:drawing>
      </w:r>
      <w:r w:rsidRPr="00BD334C">
        <w:rPr>
          <w:rFonts w:cstheme="minorHAnsi"/>
          <w:bCs/>
          <w:sz w:val="24"/>
          <w:szCs w:val="24"/>
        </w:rPr>
        <w:br/>
      </w:r>
      <w:r w:rsidRPr="00BD334C">
        <w:rPr>
          <w:rFonts w:cstheme="minorHAnsi"/>
          <w:bCs/>
          <w:sz w:val="24"/>
          <w:szCs w:val="24"/>
        </w:rPr>
        <w:br/>
      </w:r>
    </w:p>
    <w:p w14:paraId="76F98EA2" w14:textId="77777777" w:rsidR="004C12A1" w:rsidRDefault="004C12A1">
      <w:pPr>
        <w:spacing w:before="0" w:after="160" w:line="259" w:lineRule="auto"/>
      </w:pPr>
      <w:r>
        <w:br w:type="page"/>
      </w:r>
    </w:p>
    <w:sdt>
      <w:sdtPr>
        <w:rPr>
          <w:caps w:val="0"/>
          <w:color w:val="auto"/>
          <w:spacing w:val="0"/>
          <w:sz w:val="20"/>
          <w:szCs w:val="20"/>
        </w:rPr>
        <w:id w:val="1035082014"/>
        <w:docPartObj>
          <w:docPartGallery w:val="Table of Contents"/>
          <w:docPartUnique/>
        </w:docPartObj>
      </w:sdtPr>
      <w:sdtEndPr>
        <w:rPr>
          <w:b/>
          <w:bCs/>
          <w:noProof/>
        </w:rPr>
      </w:sdtEndPr>
      <w:sdtContent>
        <w:p w14:paraId="11EBF1F0" w14:textId="75321EEC" w:rsidR="00760059" w:rsidRDefault="00760059">
          <w:pPr>
            <w:pStyle w:val="TOCHeading"/>
          </w:pPr>
          <w:r>
            <w:t>Contents</w:t>
          </w:r>
        </w:p>
        <w:p w14:paraId="1E89B7FC" w14:textId="3D2EF8E5" w:rsidR="00B73473" w:rsidRDefault="00760059">
          <w:pPr>
            <w:pStyle w:val="TOC1"/>
            <w:tabs>
              <w:tab w:val="right" w:leader="dot" w:pos="9016"/>
            </w:tabs>
            <w:rPr>
              <w:noProof/>
              <w:kern w:val="2"/>
              <w:sz w:val="24"/>
              <w:szCs w:val="24"/>
              <w:lang w:eastAsia="en-GB"/>
              <w14:ligatures w14:val="standardContextual"/>
            </w:rPr>
          </w:pPr>
          <w:r>
            <w:fldChar w:fldCharType="begin"/>
          </w:r>
          <w:r>
            <w:instrText xml:space="preserve"> TOC \o "1-3" \h \z \u </w:instrText>
          </w:r>
          <w:r>
            <w:fldChar w:fldCharType="separate"/>
          </w:r>
          <w:hyperlink w:anchor="_Toc176425933" w:history="1">
            <w:r w:rsidR="00B73473" w:rsidRPr="00EA7655">
              <w:rPr>
                <w:rStyle w:val="Hyperlink"/>
                <w:rFonts w:cstheme="minorHAnsi"/>
                <w:noProof/>
              </w:rPr>
              <w:t>Background</w:t>
            </w:r>
            <w:r w:rsidR="00B73473">
              <w:rPr>
                <w:noProof/>
                <w:webHidden/>
              </w:rPr>
              <w:tab/>
            </w:r>
            <w:r w:rsidR="00B73473">
              <w:rPr>
                <w:noProof/>
                <w:webHidden/>
              </w:rPr>
              <w:fldChar w:fldCharType="begin"/>
            </w:r>
            <w:r w:rsidR="00B73473">
              <w:rPr>
                <w:noProof/>
                <w:webHidden/>
              </w:rPr>
              <w:instrText xml:space="preserve"> PAGEREF _Toc176425933 \h </w:instrText>
            </w:r>
            <w:r w:rsidR="00B73473">
              <w:rPr>
                <w:noProof/>
                <w:webHidden/>
              </w:rPr>
            </w:r>
            <w:r w:rsidR="00B73473">
              <w:rPr>
                <w:noProof/>
                <w:webHidden/>
              </w:rPr>
              <w:fldChar w:fldCharType="separate"/>
            </w:r>
            <w:r w:rsidR="00B73473">
              <w:rPr>
                <w:noProof/>
                <w:webHidden/>
              </w:rPr>
              <w:t>3</w:t>
            </w:r>
            <w:r w:rsidR="00B73473">
              <w:rPr>
                <w:noProof/>
                <w:webHidden/>
              </w:rPr>
              <w:fldChar w:fldCharType="end"/>
            </w:r>
          </w:hyperlink>
        </w:p>
        <w:p w14:paraId="2464086E" w14:textId="2CC55BF8" w:rsidR="00B73473" w:rsidRDefault="00A13E93">
          <w:pPr>
            <w:pStyle w:val="TOC1"/>
            <w:tabs>
              <w:tab w:val="right" w:leader="dot" w:pos="9016"/>
            </w:tabs>
            <w:rPr>
              <w:noProof/>
              <w:kern w:val="2"/>
              <w:sz w:val="24"/>
              <w:szCs w:val="24"/>
              <w:lang w:eastAsia="en-GB"/>
              <w14:ligatures w14:val="standardContextual"/>
            </w:rPr>
          </w:pPr>
          <w:hyperlink w:anchor="_Toc176425934" w:history="1">
            <w:r w:rsidR="00B73473" w:rsidRPr="00EA7655">
              <w:rPr>
                <w:rStyle w:val="Hyperlink"/>
                <w:rFonts w:cstheme="minorHAnsi"/>
                <w:noProof/>
              </w:rPr>
              <w:t>Outline of the NQSW Supported Year in Falkirk</w:t>
            </w:r>
            <w:r w:rsidR="00B73473">
              <w:rPr>
                <w:noProof/>
                <w:webHidden/>
              </w:rPr>
              <w:tab/>
            </w:r>
            <w:r w:rsidR="00B73473">
              <w:rPr>
                <w:noProof/>
                <w:webHidden/>
              </w:rPr>
              <w:fldChar w:fldCharType="begin"/>
            </w:r>
            <w:r w:rsidR="00B73473">
              <w:rPr>
                <w:noProof/>
                <w:webHidden/>
              </w:rPr>
              <w:instrText xml:space="preserve"> PAGEREF _Toc176425934 \h </w:instrText>
            </w:r>
            <w:r w:rsidR="00B73473">
              <w:rPr>
                <w:noProof/>
                <w:webHidden/>
              </w:rPr>
            </w:r>
            <w:r w:rsidR="00B73473">
              <w:rPr>
                <w:noProof/>
                <w:webHidden/>
              </w:rPr>
              <w:fldChar w:fldCharType="separate"/>
            </w:r>
            <w:r w:rsidR="00B73473">
              <w:rPr>
                <w:noProof/>
                <w:webHidden/>
              </w:rPr>
              <w:t>3</w:t>
            </w:r>
            <w:r w:rsidR="00B73473">
              <w:rPr>
                <w:noProof/>
                <w:webHidden/>
              </w:rPr>
              <w:fldChar w:fldCharType="end"/>
            </w:r>
          </w:hyperlink>
        </w:p>
        <w:p w14:paraId="2CA41B2F" w14:textId="16241D8B" w:rsidR="00B73473" w:rsidRDefault="00A13E93">
          <w:pPr>
            <w:pStyle w:val="TOC1"/>
            <w:tabs>
              <w:tab w:val="right" w:leader="dot" w:pos="9016"/>
            </w:tabs>
            <w:rPr>
              <w:noProof/>
              <w:kern w:val="2"/>
              <w:sz w:val="24"/>
              <w:szCs w:val="24"/>
              <w:lang w:eastAsia="en-GB"/>
              <w14:ligatures w14:val="standardContextual"/>
            </w:rPr>
          </w:pPr>
          <w:hyperlink w:anchor="_Toc176425935" w:history="1">
            <w:r w:rsidR="00B73473" w:rsidRPr="00EA7655">
              <w:rPr>
                <w:rStyle w:val="Hyperlink"/>
                <w:rFonts w:cstheme="minorHAnsi"/>
                <w:noProof/>
              </w:rPr>
              <w:t>Key Roles and Responsibilities</w:t>
            </w:r>
            <w:r w:rsidR="00B73473">
              <w:rPr>
                <w:noProof/>
                <w:webHidden/>
              </w:rPr>
              <w:tab/>
            </w:r>
            <w:r w:rsidR="00B73473">
              <w:rPr>
                <w:noProof/>
                <w:webHidden/>
              </w:rPr>
              <w:fldChar w:fldCharType="begin"/>
            </w:r>
            <w:r w:rsidR="00B73473">
              <w:rPr>
                <w:noProof/>
                <w:webHidden/>
              </w:rPr>
              <w:instrText xml:space="preserve"> PAGEREF _Toc176425935 \h </w:instrText>
            </w:r>
            <w:r w:rsidR="00B73473">
              <w:rPr>
                <w:noProof/>
                <w:webHidden/>
              </w:rPr>
            </w:r>
            <w:r w:rsidR="00B73473">
              <w:rPr>
                <w:noProof/>
                <w:webHidden/>
              </w:rPr>
              <w:fldChar w:fldCharType="separate"/>
            </w:r>
            <w:r w:rsidR="00B73473">
              <w:rPr>
                <w:noProof/>
                <w:webHidden/>
              </w:rPr>
              <w:t>6</w:t>
            </w:r>
            <w:r w:rsidR="00B73473">
              <w:rPr>
                <w:noProof/>
                <w:webHidden/>
              </w:rPr>
              <w:fldChar w:fldCharType="end"/>
            </w:r>
          </w:hyperlink>
        </w:p>
        <w:p w14:paraId="2EB3AEE5" w14:textId="133CA06B" w:rsidR="00B73473" w:rsidRDefault="00A13E93">
          <w:pPr>
            <w:pStyle w:val="TOC2"/>
            <w:tabs>
              <w:tab w:val="right" w:leader="dot" w:pos="9016"/>
            </w:tabs>
            <w:rPr>
              <w:noProof/>
              <w:kern w:val="2"/>
              <w:sz w:val="24"/>
              <w:szCs w:val="24"/>
              <w:lang w:eastAsia="en-GB"/>
              <w14:ligatures w14:val="standardContextual"/>
            </w:rPr>
          </w:pPr>
          <w:hyperlink w:anchor="_Toc176425936" w:history="1">
            <w:r w:rsidR="00B73473" w:rsidRPr="00EA7655">
              <w:rPr>
                <w:rStyle w:val="Hyperlink"/>
                <w:noProof/>
              </w:rPr>
              <w:t>Role of Falkirk Council as an employer</w:t>
            </w:r>
            <w:r w:rsidR="00B73473">
              <w:rPr>
                <w:noProof/>
                <w:webHidden/>
              </w:rPr>
              <w:tab/>
            </w:r>
            <w:r w:rsidR="00B73473">
              <w:rPr>
                <w:noProof/>
                <w:webHidden/>
              </w:rPr>
              <w:fldChar w:fldCharType="begin"/>
            </w:r>
            <w:r w:rsidR="00B73473">
              <w:rPr>
                <w:noProof/>
                <w:webHidden/>
              </w:rPr>
              <w:instrText xml:space="preserve"> PAGEREF _Toc176425936 \h </w:instrText>
            </w:r>
            <w:r w:rsidR="00B73473">
              <w:rPr>
                <w:noProof/>
                <w:webHidden/>
              </w:rPr>
            </w:r>
            <w:r w:rsidR="00B73473">
              <w:rPr>
                <w:noProof/>
                <w:webHidden/>
              </w:rPr>
              <w:fldChar w:fldCharType="separate"/>
            </w:r>
            <w:r w:rsidR="00B73473">
              <w:rPr>
                <w:noProof/>
                <w:webHidden/>
              </w:rPr>
              <w:t>6</w:t>
            </w:r>
            <w:r w:rsidR="00B73473">
              <w:rPr>
                <w:noProof/>
                <w:webHidden/>
              </w:rPr>
              <w:fldChar w:fldCharType="end"/>
            </w:r>
          </w:hyperlink>
        </w:p>
        <w:p w14:paraId="3E495258" w14:textId="40C8F249" w:rsidR="00B73473" w:rsidRDefault="00A13E93">
          <w:pPr>
            <w:pStyle w:val="TOC2"/>
            <w:tabs>
              <w:tab w:val="right" w:leader="dot" w:pos="9016"/>
            </w:tabs>
            <w:rPr>
              <w:noProof/>
              <w:kern w:val="2"/>
              <w:sz w:val="24"/>
              <w:szCs w:val="24"/>
              <w:lang w:eastAsia="en-GB"/>
              <w14:ligatures w14:val="standardContextual"/>
            </w:rPr>
          </w:pPr>
          <w:hyperlink w:anchor="_Toc176425937" w:history="1">
            <w:r w:rsidR="00B73473" w:rsidRPr="00EA7655">
              <w:rPr>
                <w:rStyle w:val="Hyperlink"/>
                <w:noProof/>
              </w:rPr>
              <w:t>Role of the NQSW</w:t>
            </w:r>
            <w:r w:rsidR="00B73473">
              <w:rPr>
                <w:noProof/>
                <w:webHidden/>
              </w:rPr>
              <w:tab/>
            </w:r>
            <w:r w:rsidR="00B73473">
              <w:rPr>
                <w:noProof/>
                <w:webHidden/>
              </w:rPr>
              <w:fldChar w:fldCharType="begin"/>
            </w:r>
            <w:r w:rsidR="00B73473">
              <w:rPr>
                <w:noProof/>
                <w:webHidden/>
              </w:rPr>
              <w:instrText xml:space="preserve"> PAGEREF _Toc176425937 \h </w:instrText>
            </w:r>
            <w:r w:rsidR="00B73473">
              <w:rPr>
                <w:noProof/>
                <w:webHidden/>
              </w:rPr>
            </w:r>
            <w:r w:rsidR="00B73473">
              <w:rPr>
                <w:noProof/>
                <w:webHidden/>
              </w:rPr>
              <w:fldChar w:fldCharType="separate"/>
            </w:r>
            <w:r w:rsidR="00B73473">
              <w:rPr>
                <w:noProof/>
                <w:webHidden/>
              </w:rPr>
              <w:t>7</w:t>
            </w:r>
            <w:r w:rsidR="00B73473">
              <w:rPr>
                <w:noProof/>
                <w:webHidden/>
              </w:rPr>
              <w:fldChar w:fldCharType="end"/>
            </w:r>
          </w:hyperlink>
        </w:p>
        <w:p w14:paraId="1DE8DAEE" w14:textId="03F0CAC4" w:rsidR="00B73473" w:rsidRDefault="00A13E93">
          <w:pPr>
            <w:pStyle w:val="TOC2"/>
            <w:tabs>
              <w:tab w:val="right" w:leader="dot" w:pos="9016"/>
            </w:tabs>
            <w:rPr>
              <w:noProof/>
              <w:kern w:val="2"/>
              <w:sz w:val="24"/>
              <w:szCs w:val="24"/>
              <w:lang w:eastAsia="en-GB"/>
              <w14:ligatures w14:val="standardContextual"/>
            </w:rPr>
          </w:pPr>
          <w:hyperlink w:anchor="_Toc176425938" w:history="1">
            <w:r w:rsidR="00B73473" w:rsidRPr="00EA7655">
              <w:rPr>
                <w:rStyle w:val="Hyperlink"/>
                <w:noProof/>
              </w:rPr>
              <w:t>Role of the Supervisor</w:t>
            </w:r>
            <w:r w:rsidR="00B73473">
              <w:rPr>
                <w:noProof/>
                <w:webHidden/>
              </w:rPr>
              <w:tab/>
            </w:r>
            <w:r w:rsidR="00B73473">
              <w:rPr>
                <w:noProof/>
                <w:webHidden/>
              </w:rPr>
              <w:fldChar w:fldCharType="begin"/>
            </w:r>
            <w:r w:rsidR="00B73473">
              <w:rPr>
                <w:noProof/>
                <w:webHidden/>
              </w:rPr>
              <w:instrText xml:space="preserve"> PAGEREF _Toc176425938 \h </w:instrText>
            </w:r>
            <w:r w:rsidR="00B73473">
              <w:rPr>
                <w:noProof/>
                <w:webHidden/>
              </w:rPr>
            </w:r>
            <w:r w:rsidR="00B73473">
              <w:rPr>
                <w:noProof/>
                <w:webHidden/>
              </w:rPr>
              <w:fldChar w:fldCharType="separate"/>
            </w:r>
            <w:r w:rsidR="00B73473">
              <w:rPr>
                <w:noProof/>
                <w:webHidden/>
              </w:rPr>
              <w:t>7</w:t>
            </w:r>
            <w:r w:rsidR="00B73473">
              <w:rPr>
                <w:noProof/>
                <w:webHidden/>
              </w:rPr>
              <w:fldChar w:fldCharType="end"/>
            </w:r>
          </w:hyperlink>
        </w:p>
        <w:p w14:paraId="09239197" w14:textId="50B7359A" w:rsidR="00B73473" w:rsidRDefault="00A13E93">
          <w:pPr>
            <w:pStyle w:val="TOC2"/>
            <w:tabs>
              <w:tab w:val="right" w:leader="dot" w:pos="9016"/>
            </w:tabs>
            <w:rPr>
              <w:noProof/>
              <w:kern w:val="2"/>
              <w:sz w:val="24"/>
              <w:szCs w:val="24"/>
              <w:lang w:eastAsia="en-GB"/>
              <w14:ligatures w14:val="standardContextual"/>
            </w:rPr>
          </w:pPr>
          <w:hyperlink w:anchor="_Toc176425939" w:history="1">
            <w:r w:rsidR="00B73473" w:rsidRPr="00EA7655">
              <w:rPr>
                <w:rStyle w:val="Hyperlink"/>
                <w:noProof/>
              </w:rPr>
              <w:t>Role of the Advanced Practitioner</w:t>
            </w:r>
            <w:r w:rsidR="00B73473">
              <w:rPr>
                <w:noProof/>
                <w:webHidden/>
              </w:rPr>
              <w:tab/>
            </w:r>
            <w:r w:rsidR="00B73473">
              <w:rPr>
                <w:noProof/>
                <w:webHidden/>
              </w:rPr>
              <w:fldChar w:fldCharType="begin"/>
            </w:r>
            <w:r w:rsidR="00B73473">
              <w:rPr>
                <w:noProof/>
                <w:webHidden/>
              </w:rPr>
              <w:instrText xml:space="preserve"> PAGEREF _Toc176425939 \h </w:instrText>
            </w:r>
            <w:r w:rsidR="00B73473">
              <w:rPr>
                <w:noProof/>
                <w:webHidden/>
              </w:rPr>
            </w:r>
            <w:r w:rsidR="00B73473">
              <w:rPr>
                <w:noProof/>
                <w:webHidden/>
              </w:rPr>
              <w:fldChar w:fldCharType="separate"/>
            </w:r>
            <w:r w:rsidR="00B73473">
              <w:rPr>
                <w:noProof/>
                <w:webHidden/>
              </w:rPr>
              <w:t>8</w:t>
            </w:r>
            <w:r w:rsidR="00B73473">
              <w:rPr>
                <w:noProof/>
                <w:webHidden/>
              </w:rPr>
              <w:fldChar w:fldCharType="end"/>
            </w:r>
          </w:hyperlink>
        </w:p>
        <w:p w14:paraId="3494F904" w14:textId="79887F2E" w:rsidR="00B73473" w:rsidRDefault="00A13E93">
          <w:pPr>
            <w:pStyle w:val="TOC1"/>
            <w:tabs>
              <w:tab w:val="right" w:leader="dot" w:pos="9016"/>
            </w:tabs>
            <w:rPr>
              <w:noProof/>
              <w:kern w:val="2"/>
              <w:sz w:val="24"/>
              <w:szCs w:val="24"/>
              <w:lang w:eastAsia="en-GB"/>
              <w14:ligatures w14:val="standardContextual"/>
            </w:rPr>
          </w:pPr>
          <w:hyperlink w:anchor="_Toc176425940" w:history="1">
            <w:r w:rsidR="00B73473" w:rsidRPr="00EA7655">
              <w:rPr>
                <w:rStyle w:val="Hyperlink"/>
                <w:noProof/>
              </w:rPr>
              <w:t>Falkirk’s Learning &amp; Development Framework</w:t>
            </w:r>
            <w:r w:rsidR="00B73473">
              <w:rPr>
                <w:noProof/>
                <w:webHidden/>
              </w:rPr>
              <w:tab/>
            </w:r>
            <w:r w:rsidR="00B73473">
              <w:rPr>
                <w:noProof/>
                <w:webHidden/>
              </w:rPr>
              <w:fldChar w:fldCharType="begin"/>
            </w:r>
            <w:r w:rsidR="00B73473">
              <w:rPr>
                <w:noProof/>
                <w:webHidden/>
              </w:rPr>
              <w:instrText xml:space="preserve"> PAGEREF _Toc176425940 \h </w:instrText>
            </w:r>
            <w:r w:rsidR="00B73473">
              <w:rPr>
                <w:noProof/>
                <w:webHidden/>
              </w:rPr>
            </w:r>
            <w:r w:rsidR="00B73473">
              <w:rPr>
                <w:noProof/>
                <w:webHidden/>
              </w:rPr>
              <w:fldChar w:fldCharType="separate"/>
            </w:r>
            <w:r w:rsidR="00B73473">
              <w:rPr>
                <w:noProof/>
                <w:webHidden/>
              </w:rPr>
              <w:t>9</w:t>
            </w:r>
            <w:r w:rsidR="00B73473">
              <w:rPr>
                <w:noProof/>
                <w:webHidden/>
              </w:rPr>
              <w:fldChar w:fldCharType="end"/>
            </w:r>
          </w:hyperlink>
        </w:p>
        <w:p w14:paraId="5221D9E8" w14:textId="7C3059D0" w:rsidR="00B73473" w:rsidRDefault="00A13E93">
          <w:pPr>
            <w:pStyle w:val="TOC1"/>
            <w:tabs>
              <w:tab w:val="right" w:leader="dot" w:pos="9016"/>
            </w:tabs>
            <w:rPr>
              <w:noProof/>
              <w:kern w:val="2"/>
              <w:sz w:val="24"/>
              <w:szCs w:val="24"/>
              <w:lang w:eastAsia="en-GB"/>
              <w14:ligatures w14:val="standardContextual"/>
            </w:rPr>
          </w:pPr>
          <w:hyperlink w:anchor="_Toc176425941" w:history="1">
            <w:r w:rsidR="00B73473" w:rsidRPr="00EA7655">
              <w:rPr>
                <w:rStyle w:val="Hyperlink"/>
                <w:rFonts w:cstheme="minorHAnsi"/>
                <w:noProof/>
              </w:rPr>
              <w:t>Continuous Professional Learning (CPL) Framework</w:t>
            </w:r>
            <w:r w:rsidR="00B73473">
              <w:rPr>
                <w:noProof/>
                <w:webHidden/>
              </w:rPr>
              <w:tab/>
            </w:r>
            <w:r w:rsidR="00B73473">
              <w:rPr>
                <w:noProof/>
                <w:webHidden/>
              </w:rPr>
              <w:fldChar w:fldCharType="begin"/>
            </w:r>
            <w:r w:rsidR="00B73473">
              <w:rPr>
                <w:noProof/>
                <w:webHidden/>
              </w:rPr>
              <w:instrText xml:space="preserve"> PAGEREF _Toc176425941 \h </w:instrText>
            </w:r>
            <w:r w:rsidR="00B73473">
              <w:rPr>
                <w:noProof/>
                <w:webHidden/>
              </w:rPr>
            </w:r>
            <w:r w:rsidR="00B73473">
              <w:rPr>
                <w:noProof/>
                <w:webHidden/>
              </w:rPr>
              <w:fldChar w:fldCharType="separate"/>
            </w:r>
            <w:r w:rsidR="00B73473">
              <w:rPr>
                <w:noProof/>
                <w:webHidden/>
              </w:rPr>
              <w:t>10</w:t>
            </w:r>
            <w:r w:rsidR="00B73473">
              <w:rPr>
                <w:noProof/>
                <w:webHidden/>
              </w:rPr>
              <w:fldChar w:fldCharType="end"/>
            </w:r>
          </w:hyperlink>
        </w:p>
        <w:p w14:paraId="77B16FBF" w14:textId="1F0D2355" w:rsidR="00B73473" w:rsidRDefault="00A13E93">
          <w:pPr>
            <w:pStyle w:val="TOC2"/>
            <w:tabs>
              <w:tab w:val="right" w:leader="dot" w:pos="9016"/>
            </w:tabs>
            <w:rPr>
              <w:noProof/>
              <w:kern w:val="2"/>
              <w:sz w:val="24"/>
              <w:szCs w:val="24"/>
              <w:lang w:eastAsia="en-GB"/>
              <w14:ligatures w14:val="standardContextual"/>
            </w:rPr>
          </w:pPr>
          <w:hyperlink w:anchor="_Toc176425942" w:history="1">
            <w:r w:rsidR="00B73473" w:rsidRPr="00EA7655">
              <w:rPr>
                <w:rStyle w:val="Hyperlink"/>
                <w:noProof/>
              </w:rPr>
              <w:t>Individual Learning Plan (ILP)</w:t>
            </w:r>
            <w:r w:rsidR="00B73473">
              <w:rPr>
                <w:noProof/>
                <w:webHidden/>
              </w:rPr>
              <w:tab/>
            </w:r>
            <w:r w:rsidR="00B73473">
              <w:rPr>
                <w:noProof/>
                <w:webHidden/>
              </w:rPr>
              <w:fldChar w:fldCharType="begin"/>
            </w:r>
            <w:r w:rsidR="00B73473">
              <w:rPr>
                <w:noProof/>
                <w:webHidden/>
              </w:rPr>
              <w:instrText xml:space="preserve"> PAGEREF _Toc176425942 \h </w:instrText>
            </w:r>
            <w:r w:rsidR="00B73473">
              <w:rPr>
                <w:noProof/>
                <w:webHidden/>
              </w:rPr>
            </w:r>
            <w:r w:rsidR="00B73473">
              <w:rPr>
                <w:noProof/>
                <w:webHidden/>
              </w:rPr>
              <w:fldChar w:fldCharType="separate"/>
            </w:r>
            <w:r w:rsidR="00B73473">
              <w:rPr>
                <w:noProof/>
                <w:webHidden/>
              </w:rPr>
              <w:t>11</w:t>
            </w:r>
            <w:r w:rsidR="00B73473">
              <w:rPr>
                <w:noProof/>
                <w:webHidden/>
              </w:rPr>
              <w:fldChar w:fldCharType="end"/>
            </w:r>
          </w:hyperlink>
        </w:p>
        <w:p w14:paraId="6D18E3C0" w14:textId="3D3288BB" w:rsidR="00B73473" w:rsidRDefault="00A13E93">
          <w:pPr>
            <w:pStyle w:val="TOC2"/>
            <w:tabs>
              <w:tab w:val="right" w:leader="dot" w:pos="9016"/>
            </w:tabs>
            <w:rPr>
              <w:noProof/>
              <w:kern w:val="2"/>
              <w:sz w:val="24"/>
              <w:szCs w:val="24"/>
              <w:lang w:eastAsia="en-GB"/>
              <w14:ligatures w14:val="standardContextual"/>
            </w:rPr>
          </w:pPr>
          <w:hyperlink w:anchor="_Toc176425943" w:history="1">
            <w:r w:rsidR="00B73473" w:rsidRPr="00EA7655">
              <w:rPr>
                <w:rStyle w:val="Hyperlink"/>
                <w:noProof/>
              </w:rPr>
              <w:t>Supported Year Induction</w:t>
            </w:r>
            <w:r w:rsidR="00B73473">
              <w:rPr>
                <w:noProof/>
                <w:webHidden/>
              </w:rPr>
              <w:tab/>
            </w:r>
            <w:r w:rsidR="00B73473">
              <w:rPr>
                <w:noProof/>
                <w:webHidden/>
              </w:rPr>
              <w:fldChar w:fldCharType="begin"/>
            </w:r>
            <w:r w:rsidR="00B73473">
              <w:rPr>
                <w:noProof/>
                <w:webHidden/>
              </w:rPr>
              <w:instrText xml:space="preserve"> PAGEREF _Toc176425943 \h </w:instrText>
            </w:r>
            <w:r w:rsidR="00B73473">
              <w:rPr>
                <w:noProof/>
                <w:webHidden/>
              </w:rPr>
            </w:r>
            <w:r w:rsidR="00B73473">
              <w:rPr>
                <w:noProof/>
                <w:webHidden/>
              </w:rPr>
              <w:fldChar w:fldCharType="separate"/>
            </w:r>
            <w:r w:rsidR="00B73473">
              <w:rPr>
                <w:noProof/>
                <w:webHidden/>
              </w:rPr>
              <w:t>12</w:t>
            </w:r>
            <w:r w:rsidR="00B73473">
              <w:rPr>
                <w:noProof/>
                <w:webHidden/>
              </w:rPr>
              <w:fldChar w:fldCharType="end"/>
            </w:r>
          </w:hyperlink>
        </w:p>
        <w:p w14:paraId="6EE63635" w14:textId="347AE233" w:rsidR="00B73473" w:rsidRDefault="00A13E93">
          <w:pPr>
            <w:pStyle w:val="TOC2"/>
            <w:tabs>
              <w:tab w:val="right" w:leader="dot" w:pos="9016"/>
            </w:tabs>
            <w:rPr>
              <w:noProof/>
              <w:kern w:val="2"/>
              <w:sz w:val="24"/>
              <w:szCs w:val="24"/>
              <w:lang w:eastAsia="en-GB"/>
              <w14:ligatures w14:val="standardContextual"/>
            </w:rPr>
          </w:pPr>
          <w:hyperlink w:anchor="_Toc176425944" w:history="1">
            <w:r w:rsidR="00B73473" w:rsidRPr="00EA7655">
              <w:rPr>
                <w:rStyle w:val="Hyperlink"/>
                <w:noProof/>
              </w:rPr>
              <w:t>Individual Development Plan (IDP)</w:t>
            </w:r>
            <w:r w:rsidR="00B73473">
              <w:rPr>
                <w:noProof/>
                <w:webHidden/>
              </w:rPr>
              <w:tab/>
            </w:r>
            <w:r w:rsidR="00B73473">
              <w:rPr>
                <w:noProof/>
                <w:webHidden/>
              </w:rPr>
              <w:fldChar w:fldCharType="begin"/>
            </w:r>
            <w:r w:rsidR="00B73473">
              <w:rPr>
                <w:noProof/>
                <w:webHidden/>
              </w:rPr>
              <w:instrText xml:space="preserve"> PAGEREF _Toc176425944 \h </w:instrText>
            </w:r>
            <w:r w:rsidR="00B73473">
              <w:rPr>
                <w:noProof/>
                <w:webHidden/>
              </w:rPr>
            </w:r>
            <w:r w:rsidR="00B73473">
              <w:rPr>
                <w:noProof/>
                <w:webHidden/>
              </w:rPr>
              <w:fldChar w:fldCharType="separate"/>
            </w:r>
            <w:r w:rsidR="00B73473">
              <w:rPr>
                <w:noProof/>
                <w:webHidden/>
              </w:rPr>
              <w:t>15</w:t>
            </w:r>
            <w:r w:rsidR="00B73473">
              <w:rPr>
                <w:noProof/>
                <w:webHidden/>
              </w:rPr>
              <w:fldChar w:fldCharType="end"/>
            </w:r>
          </w:hyperlink>
        </w:p>
        <w:p w14:paraId="10BA7A08" w14:textId="6C16D002" w:rsidR="00B73473" w:rsidRDefault="00A13E93">
          <w:pPr>
            <w:pStyle w:val="TOC3"/>
            <w:tabs>
              <w:tab w:val="right" w:leader="dot" w:pos="9016"/>
            </w:tabs>
            <w:rPr>
              <w:noProof/>
              <w:kern w:val="2"/>
              <w:sz w:val="24"/>
              <w:szCs w:val="24"/>
              <w:lang w:eastAsia="en-GB"/>
              <w14:ligatures w14:val="standardContextual"/>
            </w:rPr>
          </w:pPr>
          <w:hyperlink w:anchor="_Toc176425945" w:history="1">
            <w:r w:rsidR="00B73473" w:rsidRPr="00EA7655">
              <w:rPr>
                <w:rStyle w:val="Hyperlink"/>
                <w:noProof/>
              </w:rPr>
              <w:t>Key dates</w:t>
            </w:r>
            <w:r w:rsidR="00B73473">
              <w:rPr>
                <w:noProof/>
                <w:webHidden/>
              </w:rPr>
              <w:tab/>
            </w:r>
            <w:r w:rsidR="00B73473">
              <w:rPr>
                <w:noProof/>
                <w:webHidden/>
              </w:rPr>
              <w:fldChar w:fldCharType="begin"/>
            </w:r>
            <w:r w:rsidR="00B73473">
              <w:rPr>
                <w:noProof/>
                <w:webHidden/>
              </w:rPr>
              <w:instrText xml:space="preserve"> PAGEREF _Toc176425945 \h </w:instrText>
            </w:r>
            <w:r w:rsidR="00B73473">
              <w:rPr>
                <w:noProof/>
                <w:webHidden/>
              </w:rPr>
            </w:r>
            <w:r w:rsidR="00B73473">
              <w:rPr>
                <w:noProof/>
                <w:webHidden/>
              </w:rPr>
              <w:fldChar w:fldCharType="separate"/>
            </w:r>
            <w:r w:rsidR="00B73473">
              <w:rPr>
                <w:noProof/>
                <w:webHidden/>
              </w:rPr>
              <w:t>16</w:t>
            </w:r>
            <w:r w:rsidR="00B73473">
              <w:rPr>
                <w:noProof/>
                <w:webHidden/>
              </w:rPr>
              <w:fldChar w:fldCharType="end"/>
            </w:r>
          </w:hyperlink>
        </w:p>
        <w:p w14:paraId="5CE8323D" w14:textId="6006DD31" w:rsidR="00B73473" w:rsidRDefault="00A13E93">
          <w:pPr>
            <w:pStyle w:val="TOC2"/>
            <w:tabs>
              <w:tab w:val="right" w:leader="dot" w:pos="9016"/>
            </w:tabs>
            <w:rPr>
              <w:noProof/>
              <w:kern w:val="2"/>
              <w:sz w:val="24"/>
              <w:szCs w:val="24"/>
              <w:lang w:eastAsia="en-GB"/>
              <w14:ligatures w14:val="standardContextual"/>
            </w:rPr>
          </w:pPr>
          <w:hyperlink w:anchor="_Toc176425946" w:history="1">
            <w:r w:rsidR="00B73473" w:rsidRPr="00EA7655">
              <w:rPr>
                <w:rStyle w:val="Hyperlink"/>
                <w:noProof/>
              </w:rPr>
              <w:t>Protected Learning Time</w:t>
            </w:r>
            <w:r w:rsidR="00B73473">
              <w:rPr>
                <w:noProof/>
                <w:webHidden/>
              </w:rPr>
              <w:tab/>
            </w:r>
            <w:r w:rsidR="00B73473">
              <w:rPr>
                <w:noProof/>
                <w:webHidden/>
              </w:rPr>
              <w:fldChar w:fldCharType="begin"/>
            </w:r>
            <w:r w:rsidR="00B73473">
              <w:rPr>
                <w:noProof/>
                <w:webHidden/>
              </w:rPr>
              <w:instrText xml:space="preserve"> PAGEREF _Toc176425946 \h </w:instrText>
            </w:r>
            <w:r w:rsidR="00B73473">
              <w:rPr>
                <w:noProof/>
                <w:webHidden/>
              </w:rPr>
            </w:r>
            <w:r w:rsidR="00B73473">
              <w:rPr>
                <w:noProof/>
                <w:webHidden/>
              </w:rPr>
              <w:fldChar w:fldCharType="separate"/>
            </w:r>
            <w:r w:rsidR="00B73473">
              <w:rPr>
                <w:noProof/>
                <w:webHidden/>
              </w:rPr>
              <w:t>19</w:t>
            </w:r>
            <w:r w:rsidR="00B73473">
              <w:rPr>
                <w:noProof/>
                <w:webHidden/>
              </w:rPr>
              <w:fldChar w:fldCharType="end"/>
            </w:r>
          </w:hyperlink>
        </w:p>
        <w:p w14:paraId="52DC23E1" w14:textId="322F8095" w:rsidR="00B73473" w:rsidRDefault="00A13E93">
          <w:pPr>
            <w:pStyle w:val="TOC2"/>
            <w:tabs>
              <w:tab w:val="right" w:leader="dot" w:pos="9016"/>
            </w:tabs>
            <w:rPr>
              <w:noProof/>
              <w:kern w:val="2"/>
              <w:sz w:val="24"/>
              <w:szCs w:val="24"/>
              <w:lang w:eastAsia="en-GB"/>
              <w14:ligatures w14:val="standardContextual"/>
            </w:rPr>
          </w:pPr>
          <w:hyperlink w:anchor="_Toc176425947" w:history="1">
            <w:r w:rsidR="00B73473" w:rsidRPr="00EA7655">
              <w:rPr>
                <w:rStyle w:val="Hyperlink"/>
                <w:noProof/>
              </w:rPr>
              <w:t>Protected Workload</w:t>
            </w:r>
            <w:r w:rsidR="00B73473">
              <w:rPr>
                <w:noProof/>
                <w:webHidden/>
              </w:rPr>
              <w:tab/>
            </w:r>
            <w:r w:rsidR="00B73473">
              <w:rPr>
                <w:noProof/>
                <w:webHidden/>
              </w:rPr>
              <w:fldChar w:fldCharType="begin"/>
            </w:r>
            <w:r w:rsidR="00B73473">
              <w:rPr>
                <w:noProof/>
                <w:webHidden/>
              </w:rPr>
              <w:instrText xml:space="preserve"> PAGEREF _Toc176425947 \h </w:instrText>
            </w:r>
            <w:r w:rsidR="00B73473">
              <w:rPr>
                <w:noProof/>
                <w:webHidden/>
              </w:rPr>
            </w:r>
            <w:r w:rsidR="00B73473">
              <w:rPr>
                <w:noProof/>
                <w:webHidden/>
              </w:rPr>
              <w:fldChar w:fldCharType="separate"/>
            </w:r>
            <w:r w:rsidR="00B73473">
              <w:rPr>
                <w:noProof/>
                <w:webHidden/>
              </w:rPr>
              <w:t>20</w:t>
            </w:r>
            <w:r w:rsidR="00B73473">
              <w:rPr>
                <w:noProof/>
                <w:webHidden/>
              </w:rPr>
              <w:fldChar w:fldCharType="end"/>
            </w:r>
          </w:hyperlink>
        </w:p>
        <w:p w14:paraId="625940C8" w14:textId="13D63CA6" w:rsidR="00B73473" w:rsidRDefault="00A13E93">
          <w:pPr>
            <w:pStyle w:val="TOC2"/>
            <w:tabs>
              <w:tab w:val="right" w:leader="dot" w:pos="9016"/>
            </w:tabs>
            <w:rPr>
              <w:noProof/>
              <w:kern w:val="2"/>
              <w:sz w:val="24"/>
              <w:szCs w:val="24"/>
              <w:lang w:eastAsia="en-GB"/>
              <w14:ligatures w14:val="standardContextual"/>
            </w:rPr>
          </w:pPr>
          <w:hyperlink w:anchor="_Toc176425948" w:history="1">
            <w:r w:rsidR="00B73473" w:rsidRPr="00EA7655">
              <w:rPr>
                <w:rStyle w:val="Hyperlink"/>
                <w:noProof/>
              </w:rPr>
              <w:t>Reflective Supervision</w:t>
            </w:r>
            <w:r w:rsidR="00B73473">
              <w:rPr>
                <w:noProof/>
                <w:webHidden/>
              </w:rPr>
              <w:tab/>
            </w:r>
            <w:r w:rsidR="00B73473">
              <w:rPr>
                <w:noProof/>
                <w:webHidden/>
              </w:rPr>
              <w:fldChar w:fldCharType="begin"/>
            </w:r>
            <w:r w:rsidR="00B73473">
              <w:rPr>
                <w:noProof/>
                <w:webHidden/>
              </w:rPr>
              <w:instrText xml:space="preserve"> PAGEREF _Toc176425948 \h </w:instrText>
            </w:r>
            <w:r w:rsidR="00B73473">
              <w:rPr>
                <w:noProof/>
                <w:webHidden/>
              </w:rPr>
            </w:r>
            <w:r w:rsidR="00B73473">
              <w:rPr>
                <w:noProof/>
                <w:webHidden/>
              </w:rPr>
              <w:fldChar w:fldCharType="separate"/>
            </w:r>
            <w:r w:rsidR="00B73473">
              <w:rPr>
                <w:noProof/>
                <w:webHidden/>
              </w:rPr>
              <w:t>20</w:t>
            </w:r>
            <w:r w:rsidR="00B73473">
              <w:rPr>
                <w:noProof/>
                <w:webHidden/>
              </w:rPr>
              <w:fldChar w:fldCharType="end"/>
            </w:r>
          </w:hyperlink>
        </w:p>
        <w:p w14:paraId="151734E4" w14:textId="5001A42E" w:rsidR="00B73473" w:rsidRDefault="00A13E93">
          <w:pPr>
            <w:pStyle w:val="TOC2"/>
            <w:tabs>
              <w:tab w:val="right" w:leader="dot" w:pos="9016"/>
            </w:tabs>
            <w:rPr>
              <w:noProof/>
              <w:kern w:val="2"/>
              <w:sz w:val="24"/>
              <w:szCs w:val="24"/>
              <w:lang w:eastAsia="en-GB"/>
              <w14:ligatures w14:val="standardContextual"/>
            </w:rPr>
          </w:pPr>
          <w:hyperlink w:anchor="_Toc176425949" w:history="1">
            <w:r w:rsidR="00B73473" w:rsidRPr="00EA7655">
              <w:rPr>
                <w:rStyle w:val="Hyperlink"/>
                <w:noProof/>
              </w:rPr>
              <w:t>Peer Mentoring</w:t>
            </w:r>
            <w:r w:rsidR="00B73473">
              <w:rPr>
                <w:noProof/>
                <w:webHidden/>
              </w:rPr>
              <w:tab/>
            </w:r>
            <w:r w:rsidR="00B73473">
              <w:rPr>
                <w:noProof/>
                <w:webHidden/>
              </w:rPr>
              <w:fldChar w:fldCharType="begin"/>
            </w:r>
            <w:r w:rsidR="00B73473">
              <w:rPr>
                <w:noProof/>
                <w:webHidden/>
              </w:rPr>
              <w:instrText xml:space="preserve"> PAGEREF _Toc176425949 \h </w:instrText>
            </w:r>
            <w:r w:rsidR="00B73473">
              <w:rPr>
                <w:noProof/>
                <w:webHidden/>
              </w:rPr>
            </w:r>
            <w:r w:rsidR="00B73473">
              <w:rPr>
                <w:noProof/>
                <w:webHidden/>
              </w:rPr>
              <w:fldChar w:fldCharType="separate"/>
            </w:r>
            <w:r w:rsidR="00B73473">
              <w:rPr>
                <w:noProof/>
                <w:webHidden/>
              </w:rPr>
              <w:t>21</w:t>
            </w:r>
            <w:r w:rsidR="00B73473">
              <w:rPr>
                <w:noProof/>
                <w:webHidden/>
              </w:rPr>
              <w:fldChar w:fldCharType="end"/>
            </w:r>
          </w:hyperlink>
        </w:p>
        <w:p w14:paraId="3654C873" w14:textId="7687F1DE" w:rsidR="00B73473" w:rsidRDefault="00A13E93">
          <w:pPr>
            <w:pStyle w:val="TOC3"/>
            <w:tabs>
              <w:tab w:val="right" w:leader="dot" w:pos="9016"/>
            </w:tabs>
            <w:rPr>
              <w:noProof/>
              <w:kern w:val="2"/>
              <w:sz w:val="24"/>
              <w:szCs w:val="24"/>
              <w:lang w:eastAsia="en-GB"/>
              <w14:ligatures w14:val="standardContextual"/>
            </w:rPr>
          </w:pPr>
          <w:hyperlink w:anchor="_Toc176425950" w:history="1">
            <w:r w:rsidR="00B73473" w:rsidRPr="00EA7655">
              <w:rPr>
                <w:rStyle w:val="Hyperlink"/>
                <w:noProof/>
              </w:rPr>
              <w:t>Advanced Practitioners</w:t>
            </w:r>
            <w:r w:rsidR="00B73473">
              <w:rPr>
                <w:noProof/>
                <w:webHidden/>
              </w:rPr>
              <w:tab/>
            </w:r>
            <w:r w:rsidR="00B73473">
              <w:rPr>
                <w:noProof/>
                <w:webHidden/>
              </w:rPr>
              <w:fldChar w:fldCharType="begin"/>
            </w:r>
            <w:r w:rsidR="00B73473">
              <w:rPr>
                <w:noProof/>
                <w:webHidden/>
              </w:rPr>
              <w:instrText xml:space="preserve"> PAGEREF _Toc176425950 \h </w:instrText>
            </w:r>
            <w:r w:rsidR="00B73473">
              <w:rPr>
                <w:noProof/>
                <w:webHidden/>
              </w:rPr>
            </w:r>
            <w:r w:rsidR="00B73473">
              <w:rPr>
                <w:noProof/>
                <w:webHidden/>
              </w:rPr>
              <w:fldChar w:fldCharType="separate"/>
            </w:r>
            <w:r w:rsidR="00B73473">
              <w:rPr>
                <w:noProof/>
                <w:webHidden/>
              </w:rPr>
              <w:t>21</w:t>
            </w:r>
            <w:r w:rsidR="00B73473">
              <w:rPr>
                <w:noProof/>
                <w:webHidden/>
              </w:rPr>
              <w:fldChar w:fldCharType="end"/>
            </w:r>
          </w:hyperlink>
        </w:p>
        <w:p w14:paraId="6D9AB167" w14:textId="031EBE24" w:rsidR="00B73473" w:rsidRDefault="00A13E93">
          <w:pPr>
            <w:pStyle w:val="TOC3"/>
            <w:tabs>
              <w:tab w:val="right" w:leader="dot" w:pos="9016"/>
            </w:tabs>
            <w:rPr>
              <w:noProof/>
              <w:kern w:val="2"/>
              <w:sz w:val="24"/>
              <w:szCs w:val="24"/>
              <w:lang w:eastAsia="en-GB"/>
              <w14:ligatures w14:val="standardContextual"/>
            </w:rPr>
          </w:pPr>
          <w:hyperlink w:anchor="_Toc176425951" w:history="1">
            <w:r w:rsidR="00B73473" w:rsidRPr="00EA7655">
              <w:rPr>
                <w:rStyle w:val="Hyperlink"/>
                <w:noProof/>
              </w:rPr>
              <w:t>NQSW Peer Learning Forum</w:t>
            </w:r>
            <w:r w:rsidR="00B73473">
              <w:rPr>
                <w:noProof/>
                <w:webHidden/>
              </w:rPr>
              <w:tab/>
            </w:r>
            <w:r w:rsidR="00B73473">
              <w:rPr>
                <w:noProof/>
                <w:webHidden/>
              </w:rPr>
              <w:fldChar w:fldCharType="begin"/>
            </w:r>
            <w:r w:rsidR="00B73473">
              <w:rPr>
                <w:noProof/>
                <w:webHidden/>
              </w:rPr>
              <w:instrText xml:space="preserve"> PAGEREF _Toc176425951 \h </w:instrText>
            </w:r>
            <w:r w:rsidR="00B73473">
              <w:rPr>
                <w:noProof/>
                <w:webHidden/>
              </w:rPr>
            </w:r>
            <w:r w:rsidR="00B73473">
              <w:rPr>
                <w:noProof/>
                <w:webHidden/>
              </w:rPr>
              <w:fldChar w:fldCharType="separate"/>
            </w:r>
            <w:r w:rsidR="00B73473">
              <w:rPr>
                <w:noProof/>
                <w:webHidden/>
              </w:rPr>
              <w:t>21</w:t>
            </w:r>
            <w:r w:rsidR="00B73473">
              <w:rPr>
                <w:noProof/>
                <w:webHidden/>
              </w:rPr>
              <w:fldChar w:fldCharType="end"/>
            </w:r>
          </w:hyperlink>
        </w:p>
        <w:p w14:paraId="62949D26" w14:textId="15B34B27" w:rsidR="00B73473" w:rsidRDefault="00A13E93">
          <w:pPr>
            <w:pStyle w:val="TOC1"/>
            <w:tabs>
              <w:tab w:val="right" w:leader="dot" w:pos="9016"/>
            </w:tabs>
            <w:rPr>
              <w:noProof/>
              <w:kern w:val="2"/>
              <w:sz w:val="24"/>
              <w:szCs w:val="24"/>
              <w:lang w:eastAsia="en-GB"/>
              <w14:ligatures w14:val="standardContextual"/>
            </w:rPr>
          </w:pPr>
          <w:hyperlink w:anchor="_Toc176425952" w:history="1">
            <w:r w:rsidR="00B73473" w:rsidRPr="00EA7655">
              <w:rPr>
                <w:rStyle w:val="Hyperlink"/>
                <w:rFonts w:cstheme="minorHAnsi"/>
                <w:noProof/>
              </w:rPr>
              <w:t>Core Learning Elements</w:t>
            </w:r>
            <w:r w:rsidR="00B73473">
              <w:rPr>
                <w:noProof/>
                <w:webHidden/>
              </w:rPr>
              <w:tab/>
            </w:r>
            <w:r w:rsidR="00B73473">
              <w:rPr>
                <w:noProof/>
                <w:webHidden/>
              </w:rPr>
              <w:fldChar w:fldCharType="begin"/>
            </w:r>
            <w:r w:rsidR="00B73473">
              <w:rPr>
                <w:noProof/>
                <w:webHidden/>
              </w:rPr>
              <w:instrText xml:space="preserve"> PAGEREF _Toc176425952 \h </w:instrText>
            </w:r>
            <w:r w:rsidR="00B73473">
              <w:rPr>
                <w:noProof/>
                <w:webHidden/>
              </w:rPr>
            </w:r>
            <w:r w:rsidR="00B73473">
              <w:rPr>
                <w:noProof/>
                <w:webHidden/>
              </w:rPr>
              <w:fldChar w:fldCharType="separate"/>
            </w:r>
            <w:r w:rsidR="00B73473">
              <w:rPr>
                <w:noProof/>
                <w:webHidden/>
              </w:rPr>
              <w:t>23</w:t>
            </w:r>
            <w:r w:rsidR="00B73473">
              <w:rPr>
                <w:noProof/>
                <w:webHidden/>
              </w:rPr>
              <w:fldChar w:fldCharType="end"/>
            </w:r>
          </w:hyperlink>
        </w:p>
        <w:p w14:paraId="7A5DA7D2" w14:textId="795A3A86" w:rsidR="00B73473" w:rsidRDefault="00A13E93">
          <w:pPr>
            <w:pStyle w:val="TOC2"/>
            <w:tabs>
              <w:tab w:val="right" w:leader="dot" w:pos="9016"/>
            </w:tabs>
            <w:rPr>
              <w:noProof/>
              <w:kern w:val="2"/>
              <w:sz w:val="24"/>
              <w:szCs w:val="24"/>
              <w:lang w:eastAsia="en-GB"/>
              <w14:ligatures w14:val="standardContextual"/>
            </w:rPr>
          </w:pPr>
          <w:hyperlink w:anchor="_Toc176425953" w:history="1">
            <w:r w:rsidR="00B73473" w:rsidRPr="00EA7655">
              <w:rPr>
                <w:rStyle w:val="Hyperlink"/>
                <w:noProof/>
              </w:rPr>
              <w:t>Mandatory Learning Activities</w:t>
            </w:r>
            <w:r w:rsidR="00B73473">
              <w:rPr>
                <w:noProof/>
                <w:webHidden/>
              </w:rPr>
              <w:tab/>
            </w:r>
            <w:r w:rsidR="00B73473">
              <w:rPr>
                <w:noProof/>
                <w:webHidden/>
              </w:rPr>
              <w:fldChar w:fldCharType="begin"/>
            </w:r>
            <w:r w:rsidR="00B73473">
              <w:rPr>
                <w:noProof/>
                <w:webHidden/>
              </w:rPr>
              <w:instrText xml:space="preserve"> PAGEREF _Toc176425953 \h </w:instrText>
            </w:r>
            <w:r w:rsidR="00B73473">
              <w:rPr>
                <w:noProof/>
                <w:webHidden/>
              </w:rPr>
            </w:r>
            <w:r w:rsidR="00B73473">
              <w:rPr>
                <w:noProof/>
                <w:webHidden/>
              </w:rPr>
              <w:fldChar w:fldCharType="separate"/>
            </w:r>
            <w:r w:rsidR="00B73473">
              <w:rPr>
                <w:noProof/>
                <w:webHidden/>
              </w:rPr>
              <w:t>25</w:t>
            </w:r>
            <w:r w:rsidR="00B73473">
              <w:rPr>
                <w:noProof/>
                <w:webHidden/>
              </w:rPr>
              <w:fldChar w:fldCharType="end"/>
            </w:r>
          </w:hyperlink>
        </w:p>
        <w:p w14:paraId="75FC2E81" w14:textId="2FF6C67C" w:rsidR="00B73473" w:rsidRDefault="00A13E93">
          <w:pPr>
            <w:pStyle w:val="TOC2"/>
            <w:tabs>
              <w:tab w:val="right" w:leader="dot" w:pos="9016"/>
            </w:tabs>
            <w:rPr>
              <w:noProof/>
              <w:kern w:val="2"/>
              <w:sz w:val="24"/>
              <w:szCs w:val="24"/>
              <w:lang w:eastAsia="en-GB"/>
              <w14:ligatures w14:val="standardContextual"/>
            </w:rPr>
          </w:pPr>
          <w:hyperlink w:anchor="_Toc176425954" w:history="1">
            <w:r w:rsidR="00B73473" w:rsidRPr="00EA7655">
              <w:rPr>
                <w:rStyle w:val="Hyperlink"/>
                <w:rFonts w:eastAsia="Calibri"/>
                <w:noProof/>
              </w:rPr>
              <w:t>Learning Element 1 - Ethics, values, and rights-based practice</w:t>
            </w:r>
            <w:r w:rsidR="00B73473">
              <w:rPr>
                <w:noProof/>
                <w:webHidden/>
              </w:rPr>
              <w:tab/>
            </w:r>
            <w:r w:rsidR="00B73473">
              <w:rPr>
                <w:noProof/>
                <w:webHidden/>
              </w:rPr>
              <w:fldChar w:fldCharType="begin"/>
            </w:r>
            <w:r w:rsidR="00B73473">
              <w:rPr>
                <w:noProof/>
                <w:webHidden/>
              </w:rPr>
              <w:instrText xml:space="preserve"> PAGEREF _Toc176425954 \h </w:instrText>
            </w:r>
            <w:r w:rsidR="00B73473">
              <w:rPr>
                <w:noProof/>
                <w:webHidden/>
              </w:rPr>
            </w:r>
            <w:r w:rsidR="00B73473">
              <w:rPr>
                <w:noProof/>
                <w:webHidden/>
              </w:rPr>
              <w:fldChar w:fldCharType="separate"/>
            </w:r>
            <w:r w:rsidR="00B73473">
              <w:rPr>
                <w:noProof/>
                <w:webHidden/>
              </w:rPr>
              <w:t>25</w:t>
            </w:r>
            <w:r w:rsidR="00B73473">
              <w:rPr>
                <w:noProof/>
                <w:webHidden/>
              </w:rPr>
              <w:fldChar w:fldCharType="end"/>
            </w:r>
          </w:hyperlink>
        </w:p>
        <w:p w14:paraId="6690F795" w14:textId="1E7EEF33" w:rsidR="00B73473" w:rsidRDefault="00A13E93">
          <w:pPr>
            <w:pStyle w:val="TOC2"/>
            <w:tabs>
              <w:tab w:val="right" w:leader="dot" w:pos="9016"/>
            </w:tabs>
            <w:rPr>
              <w:noProof/>
              <w:kern w:val="2"/>
              <w:sz w:val="24"/>
              <w:szCs w:val="24"/>
              <w:lang w:eastAsia="en-GB"/>
              <w14:ligatures w14:val="standardContextual"/>
            </w:rPr>
          </w:pPr>
          <w:hyperlink w:anchor="_Toc176425955" w:history="1">
            <w:r w:rsidR="00B73473" w:rsidRPr="00EA7655">
              <w:rPr>
                <w:rStyle w:val="Hyperlink"/>
                <w:rFonts w:eastAsia="Calibri"/>
                <w:noProof/>
              </w:rPr>
              <w:t>Learning Element 2 - Communication, engagement, and relationship-based professional practice</w:t>
            </w:r>
            <w:r w:rsidR="00B73473">
              <w:rPr>
                <w:noProof/>
                <w:webHidden/>
              </w:rPr>
              <w:tab/>
            </w:r>
            <w:r w:rsidR="00B73473">
              <w:rPr>
                <w:noProof/>
                <w:webHidden/>
              </w:rPr>
              <w:fldChar w:fldCharType="begin"/>
            </w:r>
            <w:r w:rsidR="00B73473">
              <w:rPr>
                <w:noProof/>
                <w:webHidden/>
              </w:rPr>
              <w:instrText xml:space="preserve"> PAGEREF _Toc176425955 \h </w:instrText>
            </w:r>
            <w:r w:rsidR="00B73473">
              <w:rPr>
                <w:noProof/>
                <w:webHidden/>
              </w:rPr>
            </w:r>
            <w:r w:rsidR="00B73473">
              <w:rPr>
                <w:noProof/>
                <w:webHidden/>
              </w:rPr>
              <w:fldChar w:fldCharType="separate"/>
            </w:r>
            <w:r w:rsidR="00B73473">
              <w:rPr>
                <w:noProof/>
                <w:webHidden/>
              </w:rPr>
              <w:t>27</w:t>
            </w:r>
            <w:r w:rsidR="00B73473">
              <w:rPr>
                <w:noProof/>
                <w:webHidden/>
              </w:rPr>
              <w:fldChar w:fldCharType="end"/>
            </w:r>
          </w:hyperlink>
        </w:p>
        <w:p w14:paraId="6276FE8C" w14:textId="4A290A18" w:rsidR="00B73473" w:rsidRDefault="00A13E93">
          <w:pPr>
            <w:pStyle w:val="TOC2"/>
            <w:tabs>
              <w:tab w:val="right" w:leader="dot" w:pos="9016"/>
            </w:tabs>
            <w:rPr>
              <w:noProof/>
              <w:kern w:val="2"/>
              <w:sz w:val="24"/>
              <w:szCs w:val="24"/>
              <w:lang w:eastAsia="en-GB"/>
              <w14:ligatures w14:val="standardContextual"/>
            </w:rPr>
          </w:pPr>
          <w:hyperlink w:anchor="_Toc176425956" w:history="1">
            <w:r w:rsidR="00B73473" w:rsidRPr="00EA7655">
              <w:rPr>
                <w:rStyle w:val="Hyperlink"/>
                <w:rFonts w:eastAsia="Calibri"/>
                <w:noProof/>
              </w:rPr>
              <w:t>Learning Element 3 - Critical thinking, professional judgement and decision making</w:t>
            </w:r>
            <w:r w:rsidR="00B73473">
              <w:rPr>
                <w:noProof/>
                <w:webHidden/>
              </w:rPr>
              <w:tab/>
            </w:r>
            <w:r w:rsidR="00B73473">
              <w:rPr>
                <w:noProof/>
                <w:webHidden/>
              </w:rPr>
              <w:fldChar w:fldCharType="begin"/>
            </w:r>
            <w:r w:rsidR="00B73473">
              <w:rPr>
                <w:noProof/>
                <w:webHidden/>
              </w:rPr>
              <w:instrText xml:space="preserve"> PAGEREF _Toc176425956 \h </w:instrText>
            </w:r>
            <w:r w:rsidR="00B73473">
              <w:rPr>
                <w:noProof/>
                <w:webHidden/>
              </w:rPr>
            </w:r>
            <w:r w:rsidR="00B73473">
              <w:rPr>
                <w:noProof/>
                <w:webHidden/>
              </w:rPr>
              <w:fldChar w:fldCharType="separate"/>
            </w:r>
            <w:r w:rsidR="00B73473">
              <w:rPr>
                <w:noProof/>
                <w:webHidden/>
              </w:rPr>
              <w:t>28</w:t>
            </w:r>
            <w:r w:rsidR="00B73473">
              <w:rPr>
                <w:noProof/>
                <w:webHidden/>
              </w:rPr>
              <w:fldChar w:fldCharType="end"/>
            </w:r>
          </w:hyperlink>
        </w:p>
        <w:p w14:paraId="0A101E86" w14:textId="0BB7BD36" w:rsidR="00B73473" w:rsidRDefault="00A13E93">
          <w:pPr>
            <w:pStyle w:val="TOC2"/>
            <w:tabs>
              <w:tab w:val="right" w:leader="dot" w:pos="9016"/>
            </w:tabs>
            <w:rPr>
              <w:noProof/>
              <w:kern w:val="2"/>
              <w:sz w:val="24"/>
              <w:szCs w:val="24"/>
              <w:lang w:eastAsia="en-GB"/>
              <w14:ligatures w14:val="standardContextual"/>
            </w:rPr>
          </w:pPr>
          <w:hyperlink w:anchor="_Toc176425957" w:history="1">
            <w:r w:rsidR="00B73473" w:rsidRPr="00EA7655">
              <w:rPr>
                <w:rStyle w:val="Hyperlink"/>
                <w:rFonts w:eastAsia="Calibri"/>
                <w:noProof/>
              </w:rPr>
              <w:t>Learning Element 4 - Promoting wellbeing, support and protection</w:t>
            </w:r>
            <w:r w:rsidR="00B73473">
              <w:rPr>
                <w:noProof/>
                <w:webHidden/>
              </w:rPr>
              <w:tab/>
            </w:r>
            <w:r w:rsidR="00B73473">
              <w:rPr>
                <w:noProof/>
                <w:webHidden/>
              </w:rPr>
              <w:fldChar w:fldCharType="begin"/>
            </w:r>
            <w:r w:rsidR="00B73473">
              <w:rPr>
                <w:noProof/>
                <w:webHidden/>
              </w:rPr>
              <w:instrText xml:space="preserve"> PAGEREF _Toc176425957 \h </w:instrText>
            </w:r>
            <w:r w:rsidR="00B73473">
              <w:rPr>
                <w:noProof/>
                <w:webHidden/>
              </w:rPr>
            </w:r>
            <w:r w:rsidR="00B73473">
              <w:rPr>
                <w:noProof/>
                <w:webHidden/>
              </w:rPr>
              <w:fldChar w:fldCharType="separate"/>
            </w:r>
            <w:r w:rsidR="00B73473">
              <w:rPr>
                <w:noProof/>
                <w:webHidden/>
              </w:rPr>
              <w:t>29</w:t>
            </w:r>
            <w:r w:rsidR="00B73473">
              <w:rPr>
                <w:noProof/>
                <w:webHidden/>
              </w:rPr>
              <w:fldChar w:fldCharType="end"/>
            </w:r>
          </w:hyperlink>
        </w:p>
        <w:p w14:paraId="276FB01B" w14:textId="55BA3BFC" w:rsidR="00B73473" w:rsidRDefault="00A13E93">
          <w:pPr>
            <w:pStyle w:val="TOC2"/>
            <w:tabs>
              <w:tab w:val="right" w:leader="dot" w:pos="9016"/>
            </w:tabs>
            <w:rPr>
              <w:noProof/>
              <w:kern w:val="2"/>
              <w:sz w:val="24"/>
              <w:szCs w:val="24"/>
              <w:lang w:eastAsia="en-GB"/>
              <w14:ligatures w14:val="standardContextual"/>
            </w:rPr>
          </w:pPr>
          <w:hyperlink w:anchor="_Toc176425958" w:history="1">
            <w:r w:rsidR="00B73473" w:rsidRPr="00EA7655">
              <w:rPr>
                <w:rStyle w:val="Hyperlink"/>
                <w:rFonts w:eastAsia="Calibri"/>
                <w:noProof/>
              </w:rPr>
              <w:t>Learning Element 5 - Working with complexity in unpredictable and ambiguous contexts</w:t>
            </w:r>
            <w:r w:rsidR="00B73473">
              <w:rPr>
                <w:noProof/>
                <w:webHidden/>
              </w:rPr>
              <w:tab/>
            </w:r>
            <w:r w:rsidR="00B73473">
              <w:rPr>
                <w:noProof/>
                <w:webHidden/>
              </w:rPr>
              <w:fldChar w:fldCharType="begin"/>
            </w:r>
            <w:r w:rsidR="00B73473">
              <w:rPr>
                <w:noProof/>
                <w:webHidden/>
              </w:rPr>
              <w:instrText xml:space="preserve"> PAGEREF _Toc176425958 \h </w:instrText>
            </w:r>
            <w:r w:rsidR="00B73473">
              <w:rPr>
                <w:noProof/>
                <w:webHidden/>
              </w:rPr>
            </w:r>
            <w:r w:rsidR="00B73473">
              <w:rPr>
                <w:noProof/>
                <w:webHidden/>
              </w:rPr>
              <w:fldChar w:fldCharType="separate"/>
            </w:r>
            <w:r w:rsidR="00B73473">
              <w:rPr>
                <w:noProof/>
                <w:webHidden/>
              </w:rPr>
              <w:t>30</w:t>
            </w:r>
            <w:r w:rsidR="00B73473">
              <w:rPr>
                <w:noProof/>
                <w:webHidden/>
              </w:rPr>
              <w:fldChar w:fldCharType="end"/>
            </w:r>
          </w:hyperlink>
        </w:p>
        <w:p w14:paraId="02C3C2D8" w14:textId="222051E6" w:rsidR="00B73473" w:rsidRDefault="00A13E93">
          <w:pPr>
            <w:pStyle w:val="TOC2"/>
            <w:tabs>
              <w:tab w:val="right" w:leader="dot" w:pos="9016"/>
            </w:tabs>
            <w:rPr>
              <w:noProof/>
              <w:kern w:val="2"/>
              <w:sz w:val="24"/>
              <w:szCs w:val="24"/>
              <w:lang w:eastAsia="en-GB"/>
              <w14:ligatures w14:val="standardContextual"/>
            </w:rPr>
          </w:pPr>
          <w:hyperlink w:anchor="_Toc176425959" w:history="1">
            <w:r w:rsidR="00B73473" w:rsidRPr="00EA7655">
              <w:rPr>
                <w:rStyle w:val="Hyperlink"/>
                <w:rFonts w:eastAsia="Calibri"/>
                <w:noProof/>
              </w:rPr>
              <w:t>Learning Element 6 - Use of knowledge, research and evidence in practice</w:t>
            </w:r>
            <w:r w:rsidR="00B73473">
              <w:rPr>
                <w:noProof/>
                <w:webHidden/>
              </w:rPr>
              <w:tab/>
            </w:r>
            <w:r w:rsidR="00B73473">
              <w:rPr>
                <w:noProof/>
                <w:webHidden/>
              </w:rPr>
              <w:fldChar w:fldCharType="begin"/>
            </w:r>
            <w:r w:rsidR="00B73473">
              <w:rPr>
                <w:noProof/>
                <w:webHidden/>
              </w:rPr>
              <w:instrText xml:space="preserve"> PAGEREF _Toc176425959 \h </w:instrText>
            </w:r>
            <w:r w:rsidR="00B73473">
              <w:rPr>
                <w:noProof/>
                <w:webHidden/>
              </w:rPr>
            </w:r>
            <w:r w:rsidR="00B73473">
              <w:rPr>
                <w:noProof/>
                <w:webHidden/>
              </w:rPr>
              <w:fldChar w:fldCharType="separate"/>
            </w:r>
            <w:r w:rsidR="00B73473">
              <w:rPr>
                <w:noProof/>
                <w:webHidden/>
              </w:rPr>
              <w:t>31</w:t>
            </w:r>
            <w:r w:rsidR="00B73473">
              <w:rPr>
                <w:noProof/>
                <w:webHidden/>
              </w:rPr>
              <w:fldChar w:fldCharType="end"/>
            </w:r>
          </w:hyperlink>
        </w:p>
        <w:p w14:paraId="2B169370" w14:textId="2D0DEB87" w:rsidR="00B73473" w:rsidRDefault="00A13E93">
          <w:pPr>
            <w:pStyle w:val="TOC2"/>
            <w:tabs>
              <w:tab w:val="right" w:leader="dot" w:pos="9016"/>
            </w:tabs>
            <w:rPr>
              <w:noProof/>
              <w:kern w:val="2"/>
              <w:sz w:val="24"/>
              <w:szCs w:val="24"/>
              <w:lang w:eastAsia="en-GB"/>
              <w14:ligatures w14:val="standardContextual"/>
            </w:rPr>
          </w:pPr>
          <w:hyperlink w:anchor="_Toc176425960" w:history="1">
            <w:r w:rsidR="00B73473" w:rsidRPr="00EA7655">
              <w:rPr>
                <w:rStyle w:val="Hyperlink"/>
                <w:rFonts w:eastAsia="Calibri"/>
                <w:noProof/>
              </w:rPr>
              <w:t>Learning Element 7 - Self-awareness and reflexivity</w:t>
            </w:r>
            <w:r w:rsidR="00B73473">
              <w:rPr>
                <w:noProof/>
                <w:webHidden/>
              </w:rPr>
              <w:tab/>
            </w:r>
            <w:r w:rsidR="00B73473">
              <w:rPr>
                <w:noProof/>
                <w:webHidden/>
              </w:rPr>
              <w:fldChar w:fldCharType="begin"/>
            </w:r>
            <w:r w:rsidR="00B73473">
              <w:rPr>
                <w:noProof/>
                <w:webHidden/>
              </w:rPr>
              <w:instrText xml:space="preserve"> PAGEREF _Toc176425960 \h </w:instrText>
            </w:r>
            <w:r w:rsidR="00B73473">
              <w:rPr>
                <w:noProof/>
                <w:webHidden/>
              </w:rPr>
            </w:r>
            <w:r w:rsidR="00B73473">
              <w:rPr>
                <w:noProof/>
                <w:webHidden/>
              </w:rPr>
              <w:fldChar w:fldCharType="separate"/>
            </w:r>
            <w:r w:rsidR="00B73473">
              <w:rPr>
                <w:noProof/>
                <w:webHidden/>
              </w:rPr>
              <w:t>32</w:t>
            </w:r>
            <w:r w:rsidR="00B73473">
              <w:rPr>
                <w:noProof/>
                <w:webHidden/>
              </w:rPr>
              <w:fldChar w:fldCharType="end"/>
            </w:r>
          </w:hyperlink>
        </w:p>
        <w:p w14:paraId="1C2307A8" w14:textId="4349680E" w:rsidR="00B73473" w:rsidRDefault="00A13E93">
          <w:pPr>
            <w:pStyle w:val="TOC2"/>
            <w:tabs>
              <w:tab w:val="right" w:leader="dot" w:pos="9016"/>
            </w:tabs>
            <w:rPr>
              <w:noProof/>
              <w:kern w:val="2"/>
              <w:sz w:val="24"/>
              <w:szCs w:val="24"/>
              <w:lang w:eastAsia="en-GB"/>
              <w14:ligatures w14:val="standardContextual"/>
            </w:rPr>
          </w:pPr>
          <w:hyperlink w:anchor="_Toc176425961" w:history="1">
            <w:r w:rsidR="00B73473" w:rsidRPr="00EA7655">
              <w:rPr>
                <w:rStyle w:val="Hyperlink"/>
                <w:rFonts w:eastAsia="Calibri"/>
                <w:noProof/>
              </w:rPr>
              <w:t>Learning Element 8 - Professional leadership</w:t>
            </w:r>
            <w:r w:rsidR="00B73473">
              <w:rPr>
                <w:noProof/>
                <w:webHidden/>
              </w:rPr>
              <w:tab/>
            </w:r>
            <w:r w:rsidR="00B73473">
              <w:rPr>
                <w:noProof/>
                <w:webHidden/>
              </w:rPr>
              <w:fldChar w:fldCharType="begin"/>
            </w:r>
            <w:r w:rsidR="00B73473">
              <w:rPr>
                <w:noProof/>
                <w:webHidden/>
              </w:rPr>
              <w:instrText xml:space="preserve"> PAGEREF _Toc176425961 \h </w:instrText>
            </w:r>
            <w:r w:rsidR="00B73473">
              <w:rPr>
                <w:noProof/>
                <w:webHidden/>
              </w:rPr>
            </w:r>
            <w:r w:rsidR="00B73473">
              <w:rPr>
                <w:noProof/>
                <w:webHidden/>
              </w:rPr>
              <w:fldChar w:fldCharType="separate"/>
            </w:r>
            <w:r w:rsidR="00B73473">
              <w:rPr>
                <w:noProof/>
                <w:webHidden/>
              </w:rPr>
              <w:t>33</w:t>
            </w:r>
            <w:r w:rsidR="00B73473">
              <w:rPr>
                <w:noProof/>
                <w:webHidden/>
              </w:rPr>
              <w:fldChar w:fldCharType="end"/>
            </w:r>
          </w:hyperlink>
        </w:p>
        <w:p w14:paraId="06E98BF4" w14:textId="200264BF" w:rsidR="00B73473" w:rsidRDefault="00A13E93">
          <w:pPr>
            <w:pStyle w:val="TOC1"/>
            <w:tabs>
              <w:tab w:val="right" w:leader="dot" w:pos="9016"/>
            </w:tabs>
            <w:rPr>
              <w:noProof/>
              <w:kern w:val="2"/>
              <w:sz w:val="24"/>
              <w:szCs w:val="24"/>
              <w:lang w:eastAsia="en-GB"/>
              <w14:ligatures w14:val="standardContextual"/>
            </w:rPr>
          </w:pPr>
          <w:hyperlink w:anchor="_Toc176425962" w:history="1">
            <w:r w:rsidR="00B73473" w:rsidRPr="00EA7655">
              <w:rPr>
                <w:rStyle w:val="Hyperlink"/>
                <w:rFonts w:cstheme="minorHAnsi"/>
                <w:noProof/>
              </w:rPr>
              <w:t>Feedback</w:t>
            </w:r>
            <w:r w:rsidR="00B73473">
              <w:rPr>
                <w:noProof/>
                <w:webHidden/>
              </w:rPr>
              <w:tab/>
            </w:r>
            <w:r w:rsidR="00B73473">
              <w:rPr>
                <w:noProof/>
                <w:webHidden/>
              </w:rPr>
              <w:fldChar w:fldCharType="begin"/>
            </w:r>
            <w:r w:rsidR="00B73473">
              <w:rPr>
                <w:noProof/>
                <w:webHidden/>
              </w:rPr>
              <w:instrText xml:space="preserve"> PAGEREF _Toc176425962 \h </w:instrText>
            </w:r>
            <w:r w:rsidR="00B73473">
              <w:rPr>
                <w:noProof/>
                <w:webHidden/>
              </w:rPr>
            </w:r>
            <w:r w:rsidR="00B73473">
              <w:rPr>
                <w:noProof/>
                <w:webHidden/>
              </w:rPr>
              <w:fldChar w:fldCharType="separate"/>
            </w:r>
            <w:r w:rsidR="00B73473">
              <w:rPr>
                <w:noProof/>
                <w:webHidden/>
              </w:rPr>
              <w:t>34</w:t>
            </w:r>
            <w:r w:rsidR="00B73473">
              <w:rPr>
                <w:noProof/>
                <w:webHidden/>
              </w:rPr>
              <w:fldChar w:fldCharType="end"/>
            </w:r>
          </w:hyperlink>
        </w:p>
        <w:p w14:paraId="48AAD3E6" w14:textId="2DBC09B1" w:rsidR="00B73473" w:rsidRDefault="00A13E93">
          <w:pPr>
            <w:pStyle w:val="TOC1"/>
            <w:tabs>
              <w:tab w:val="right" w:leader="dot" w:pos="9016"/>
            </w:tabs>
            <w:rPr>
              <w:noProof/>
              <w:kern w:val="2"/>
              <w:sz w:val="24"/>
              <w:szCs w:val="24"/>
              <w:lang w:eastAsia="en-GB"/>
              <w14:ligatures w14:val="standardContextual"/>
            </w:rPr>
          </w:pPr>
          <w:hyperlink w:anchor="_Toc176425963" w:history="1">
            <w:r w:rsidR="00B73473" w:rsidRPr="00EA7655">
              <w:rPr>
                <w:rStyle w:val="Hyperlink"/>
                <w:rFonts w:cstheme="minorHAnsi"/>
                <w:noProof/>
              </w:rPr>
              <w:t>Extension Requests</w:t>
            </w:r>
            <w:r w:rsidR="00B73473">
              <w:rPr>
                <w:noProof/>
                <w:webHidden/>
              </w:rPr>
              <w:tab/>
            </w:r>
            <w:r w:rsidR="00B73473">
              <w:rPr>
                <w:noProof/>
                <w:webHidden/>
              </w:rPr>
              <w:fldChar w:fldCharType="begin"/>
            </w:r>
            <w:r w:rsidR="00B73473">
              <w:rPr>
                <w:noProof/>
                <w:webHidden/>
              </w:rPr>
              <w:instrText xml:space="preserve"> PAGEREF _Toc176425963 \h </w:instrText>
            </w:r>
            <w:r w:rsidR="00B73473">
              <w:rPr>
                <w:noProof/>
                <w:webHidden/>
              </w:rPr>
            </w:r>
            <w:r w:rsidR="00B73473">
              <w:rPr>
                <w:noProof/>
                <w:webHidden/>
              </w:rPr>
              <w:fldChar w:fldCharType="separate"/>
            </w:r>
            <w:r w:rsidR="00B73473">
              <w:rPr>
                <w:noProof/>
                <w:webHidden/>
              </w:rPr>
              <w:t>36</w:t>
            </w:r>
            <w:r w:rsidR="00B73473">
              <w:rPr>
                <w:noProof/>
                <w:webHidden/>
              </w:rPr>
              <w:fldChar w:fldCharType="end"/>
            </w:r>
          </w:hyperlink>
        </w:p>
        <w:p w14:paraId="5C900A9A" w14:textId="5FC63E91" w:rsidR="00B73473" w:rsidRDefault="00A13E93">
          <w:pPr>
            <w:pStyle w:val="TOC1"/>
            <w:tabs>
              <w:tab w:val="right" w:leader="dot" w:pos="9016"/>
            </w:tabs>
            <w:rPr>
              <w:noProof/>
              <w:kern w:val="2"/>
              <w:sz w:val="24"/>
              <w:szCs w:val="24"/>
              <w:lang w:eastAsia="en-GB"/>
              <w14:ligatures w14:val="standardContextual"/>
            </w:rPr>
          </w:pPr>
          <w:hyperlink w:anchor="_Toc176425964" w:history="1">
            <w:r w:rsidR="00B73473" w:rsidRPr="00EA7655">
              <w:rPr>
                <w:rStyle w:val="Hyperlink"/>
                <w:rFonts w:cstheme="minorHAnsi"/>
                <w:noProof/>
              </w:rPr>
              <w:t>Changing Supervisor or Employer</w:t>
            </w:r>
            <w:r w:rsidR="00B73473">
              <w:rPr>
                <w:noProof/>
                <w:webHidden/>
              </w:rPr>
              <w:tab/>
            </w:r>
            <w:r w:rsidR="00B73473">
              <w:rPr>
                <w:noProof/>
                <w:webHidden/>
              </w:rPr>
              <w:fldChar w:fldCharType="begin"/>
            </w:r>
            <w:r w:rsidR="00B73473">
              <w:rPr>
                <w:noProof/>
                <w:webHidden/>
              </w:rPr>
              <w:instrText xml:space="preserve"> PAGEREF _Toc176425964 \h </w:instrText>
            </w:r>
            <w:r w:rsidR="00B73473">
              <w:rPr>
                <w:noProof/>
                <w:webHidden/>
              </w:rPr>
            </w:r>
            <w:r w:rsidR="00B73473">
              <w:rPr>
                <w:noProof/>
                <w:webHidden/>
              </w:rPr>
              <w:fldChar w:fldCharType="separate"/>
            </w:r>
            <w:r w:rsidR="00B73473">
              <w:rPr>
                <w:noProof/>
                <w:webHidden/>
              </w:rPr>
              <w:t>37</w:t>
            </w:r>
            <w:r w:rsidR="00B73473">
              <w:rPr>
                <w:noProof/>
                <w:webHidden/>
              </w:rPr>
              <w:fldChar w:fldCharType="end"/>
            </w:r>
          </w:hyperlink>
        </w:p>
        <w:p w14:paraId="1CF38CF1" w14:textId="4BB353A8" w:rsidR="00B73473" w:rsidRDefault="00A13E93">
          <w:pPr>
            <w:pStyle w:val="TOC1"/>
            <w:tabs>
              <w:tab w:val="right" w:leader="dot" w:pos="9016"/>
            </w:tabs>
            <w:rPr>
              <w:noProof/>
              <w:kern w:val="2"/>
              <w:sz w:val="24"/>
              <w:szCs w:val="24"/>
              <w:lang w:eastAsia="en-GB"/>
              <w14:ligatures w14:val="standardContextual"/>
            </w:rPr>
          </w:pPr>
          <w:hyperlink w:anchor="_Toc176425965" w:history="1">
            <w:r w:rsidR="00B73473" w:rsidRPr="00EA7655">
              <w:rPr>
                <w:rStyle w:val="Hyperlink"/>
                <w:rFonts w:cstheme="minorHAnsi"/>
                <w:noProof/>
              </w:rPr>
              <w:t>Validation and Endorsement</w:t>
            </w:r>
            <w:r w:rsidR="00B73473">
              <w:rPr>
                <w:noProof/>
                <w:webHidden/>
              </w:rPr>
              <w:tab/>
            </w:r>
            <w:r w:rsidR="00B73473">
              <w:rPr>
                <w:noProof/>
                <w:webHidden/>
              </w:rPr>
              <w:fldChar w:fldCharType="begin"/>
            </w:r>
            <w:r w:rsidR="00B73473">
              <w:rPr>
                <w:noProof/>
                <w:webHidden/>
              </w:rPr>
              <w:instrText xml:space="preserve"> PAGEREF _Toc176425965 \h </w:instrText>
            </w:r>
            <w:r w:rsidR="00B73473">
              <w:rPr>
                <w:noProof/>
                <w:webHidden/>
              </w:rPr>
            </w:r>
            <w:r w:rsidR="00B73473">
              <w:rPr>
                <w:noProof/>
                <w:webHidden/>
              </w:rPr>
              <w:fldChar w:fldCharType="separate"/>
            </w:r>
            <w:r w:rsidR="00B73473">
              <w:rPr>
                <w:noProof/>
                <w:webHidden/>
              </w:rPr>
              <w:t>38</w:t>
            </w:r>
            <w:r w:rsidR="00B73473">
              <w:rPr>
                <w:noProof/>
                <w:webHidden/>
              </w:rPr>
              <w:fldChar w:fldCharType="end"/>
            </w:r>
          </w:hyperlink>
        </w:p>
        <w:p w14:paraId="4672A89B" w14:textId="623F9CA1" w:rsidR="00B73473" w:rsidRDefault="00A13E93">
          <w:pPr>
            <w:pStyle w:val="TOC1"/>
            <w:tabs>
              <w:tab w:val="right" w:leader="dot" w:pos="9016"/>
            </w:tabs>
            <w:rPr>
              <w:noProof/>
              <w:kern w:val="2"/>
              <w:sz w:val="24"/>
              <w:szCs w:val="24"/>
              <w:lang w:eastAsia="en-GB"/>
              <w14:ligatures w14:val="standardContextual"/>
            </w:rPr>
          </w:pPr>
          <w:hyperlink w:anchor="_Toc176425966" w:history="1">
            <w:r w:rsidR="00B73473" w:rsidRPr="00EA7655">
              <w:rPr>
                <w:rStyle w:val="Hyperlink"/>
                <w:rFonts w:cstheme="minorHAnsi"/>
                <w:noProof/>
              </w:rPr>
              <w:t>Good Conversations</w:t>
            </w:r>
            <w:r w:rsidR="00B73473">
              <w:rPr>
                <w:noProof/>
                <w:webHidden/>
              </w:rPr>
              <w:tab/>
            </w:r>
            <w:r w:rsidR="00B73473">
              <w:rPr>
                <w:noProof/>
                <w:webHidden/>
              </w:rPr>
              <w:fldChar w:fldCharType="begin"/>
            </w:r>
            <w:r w:rsidR="00B73473">
              <w:rPr>
                <w:noProof/>
                <w:webHidden/>
              </w:rPr>
              <w:instrText xml:space="preserve"> PAGEREF _Toc176425966 \h </w:instrText>
            </w:r>
            <w:r w:rsidR="00B73473">
              <w:rPr>
                <w:noProof/>
                <w:webHidden/>
              </w:rPr>
            </w:r>
            <w:r w:rsidR="00B73473">
              <w:rPr>
                <w:noProof/>
                <w:webHidden/>
              </w:rPr>
              <w:fldChar w:fldCharType="separate"/>
            </w:r>
            <w:r w:rsidR="00B73473">
              <w:rPr>
                <w:noProof/>
                <w:webHidden/>
              </w:rPr>
              <w:t>39</w:t>
            </w:r>
            <w:r w:rsidR="00B73473">
              <w:rPr>
                <w:noProof/>
                <w:webHidden/>
              </w:rPr>
              <w:fldChar w:fldCharType="end"/>
            </w:r>
          </w:hyperlink>
        </w:p>
        <w:p w14:paraId="23AD44A1" w14:textId="3A8E2EA7" w:rsidR="00760059" w:rsidRDefault="00760059">
          <w:r>
            <w:rPr>
              <w:b/>
              <w:bCs/>
              <w:noProof/>
            </w:rPr>
            <w:fldChar w:fldCharType="end"/>
          </w:r>
        </w:p>
      </w:sdtContent>
    </w:sdt>
    <w:p w14:paraId="210D7A9E" w14:textId="3A8E2EA7" w:rsidR="000A0B18" w:rsidRDefault="00EE7BC3" w:rsidP="004C12A1">
      <w:pPr>
        <w:pStyle w:val="Heading1"/>
        <w:rPr>
          <w:rFonts w:asciiTheme="minorHAnsi" w:hAnsiTheme="minorHAnsi" w:cstheme="minorHAnsi"/>
        </w:rPr>
      </w:pPr>
      <w:bookmarkStart w:id="1" w:name="_Toc176425941"/>
      <w:r>
        <w:rPr>
          <w:rFonts w:asciiTheme="minorHAnsi" w:hAnsiTheme="minorHAnsi" w:cstheme="minorHAnsi"/>
        </w:rPr>
        <w:lastRenderedPageBreak/>
        <w:t xml:space="preserve">Continuous </w:t>
      </w:r>
      <w:r w:rsidR="000A0B18">
        <w:rPr>
          <w:rFonts w:asciiTheme="minorHAnsi" w:hAnsiTheme="minorHAnsi" w:cstheme="minorHAnsi"/>
        </w:rPr>
        <w:t>P</w:t>
      </w:r>
      <w:r>
        <w:rPr>
          <w:rFonts w:asciiTheme="minorHAnsi" w:hAnsiTheme="minorHAnsi" w:cstheme="minorHAnsi"/>
        </w:rPr>
        <w:t xml:space="preserve">rofessional </w:t>
      </w:r>
      <w:r w:rsidR="000A0B18">
        <w:rPr>
          <w:rFonts w:asciiTheme="minorHAnsi" w:hAnsiTheme="minorHAnsi" w:cstheme="minorHAnsi"/>
        </w:rPr>
        <w:t>L</w:t>
      </w:r>
      <w:r>
        <w:rPr>
          <w:rFonts w:asciiTheme="minorHAnsi" w:hAnsiTheme="minorHAnsi" w:cstheme="minorHAnsi"/>
        </w:rPr>
        <w:t>earning (CPL)</w:t>
      </w:r>
      <w:r w:rsidR="000A0B18">
        <w:rPr>
          <w:rFonts w:asciiTheme="minorHAnsi" w:hAnsiTheme="minorHAnsi" w:cstheme="minorHAnsi"/>
        </w:rPr>
        <w:t xml:space="preserve"> Framework</w:t>
      </w:r>
      <w:bookmarkEnd w:id="1"/>
    </w:p>
    <w:p w14:paraId="001CC813" w14:textId="72BD7425" w:rsidR="003A4A10" w:rsidRDefault="003A4A10" w:rsidP="00C50F75">
      <w:pPr>
        <w:spacing w:before="0" w:after="160" w:line="259" w:lineRule="auto"/>
        <w:rPr>
          <w:rFonts w:cstheme="minorHAnsi"/>
          <w:sz w:val="24"/>
          <w:szCs w:val="24"/>
        </w:rPr>
      </w:pPr>
      <w:r>
        <w:rPr>
          <w:rFonts w:cstheme="minorHAnsi"/>
          <w:sz w:val="24"/>
          <w:szCs w:val="24"/>
        </w:rPr>
        <w:t xml:space="preserve">The following guidance provides information on the framework of the Supported Year’s implementation across Falkirk, including the </w:t>
      </w:r>
      <w:r w:rsidR="000F2B77">
        <w:rPr>
          <w:rFonts w:cstheme="minorHAnsi"/>
          <w:sz w:val="24"/>
          <w:szCs w:val="24"/>
        </w:rPr>
        <w:t>documentation and processes in place to support NQSWs, Supervisors and supporting professionals</w:t>
      </w:r>
      <w:r w:rsidR="00651EBD">
        <w:rPr>
          <w:rFonts w:cstheme="minorHAnsi"/>
          <w:sz w:val="24"/>
          <w:szCs w:val="24"/>
        </w:rPr>
        <w:t xml:space="preserve">. The purpose of this document is to enhance knowledge and familiarity of the Supported Year but should not be </w:t>
      </w:r>
      <w:r w:rsidR="00BC48A8">
        <w:rPr>
          <w:rFonts w:cstheme="minorHAnsi"/>
          <w:sz w:val="24"/>
          <w:szCs w:val="24"/>
        </w:rPr>
        <w:t xml:space="preserve">used in isolation. It is important for Supervisors and NQSWs to take time to attend the SSSC’s </w:t>
      </w:r>
      <w:hyperlink r:id="rId10" w:history="1">
        <w:r w:rsidR="00BC48A8" w:rsidRPr="00E82A52">
          <w:rPr>
            <w:rStyle w:val="Hyperlink"/>
            <w:rFonts w:cstheme="minorHAnsi"/>
            <w:sz w:val="24"/>
            <w:szCs w:val="24"/>
          </w:rPr>
          <w:t xml:space="preserve">suite of </w:t>
        </w:r>
        <w:r w:rsidR="00E82A52" w:rsidRPr="00E82A52">
          <w:rPr>
            <w:rStyle w:val="Hyperlink"/>
            <w:rFonts w:cstheme="minorHAnsi"/>
            <w:sz w:val="24"/>
            <w:szCs w:val="24"/>
          </w:rPr>
          <w:t>information sessions</w:t>
        </w:r>
      </w:hyperlink>
      <w:r w:rsidR="00E82A52">
        <w:rPr>
          <w:rFonts w:cstheme="minorHAnsi"/>
          <w:sz w:val="24"/>
          <w:szCs w:val="24"/>
        </w:rPr>
        <w:t xml:space="preserve"> available throughout 2024. </w:t>
      </w:r>
    </w:p>
    <w:p w14:paraId="127C478E" w14:textId="0CC488BA" w:rsidR="00FA1323" w:rsidRDefault="00886840" w:rsidP="00C50F75">
      <w:pPr>
        <w:spacing w:before="0" w:after="160" w:line="259" w:lineRule="auto"/>
        <w:rPr>
          <w:rFonts w:cstheme="minorHAnsi"/>
          <w:sz w:val="24"/>
          <w:szCs w:val="24"/>
        </w:rPr>
      </w:pPr>
      <w:r>
        <w:rPr>
          <w:rFonts w:cstheme="minorHAnsi"/>
          <w:sz w:val="24"/>
          <w:szCs w:val="24"/>
        </w:rPr>
        <w:t xml:space="preserve">Please make sure to access the SSSC’s NQSW </w:t>
      </w:r>
      <w:r w:rsidR="00756D85">
        <w:rPr>
          <w:rFonts w:cstheme="minorHAnsi"/>
          <w:sz w:val="24"/>
          <w:szCs w:val="24"/>
        </w:rPr>
        <w:t>w</w:t>
      </w:r>
      <w:r>
        <w:rPr>
          <w:rFonts w:cstheme="minorHAnsi"/>
          <w:sz w:val="24"/>
          <w:szCs w:val="24"/>
        </w:rPr>
        <w:t>ebsite for more context</w:t>
      </w:r>
      <w:r w:rsidR="0079361E">
        <w:rPr>
          <w:rFonts w:cstheme="minorHAnsi"/>
          <w:sz w:val="24"/>
          <w:szCs w:val="24"/>
        </w:rPr>
        <w:t xml:space="preserve">. This is also the centralised location of all the documents NQSWs need as part of their Supported Year and can be accessed via </w:t>
      </w:r>
      <w:hyperlink r:id="rId11" w:history="1">
        <w:r w:rsidR="00F12E4D" w:rsidRPr="00F12E4D">
          <w:rPr>
            <w:rStyle w:val="Hyperlink"/>
            <w:rFonts w:cstheme="minorHAnsi"/>
            <w:sz w:val="24"/>
            <w:szCs w:val="24"/>
          </w:rPr>
          <w:t>this link.</w:t>
        </w:r>
      </w:hyperlink>
      <w:r w:rsidR="00F12E4D">
        <w:rPr>
          <w:rFonts w:cstheme="minorHAnsi"/>
          <w:sz w:val="24"/>
          <w:szCs w:val="24"/>
        </w:rPr>
        <w:t xml:space="preserve"> </w:t>
      </w:r>
      <w:r w:rsidR="00FA1323">
        <w:rPr>
          <w:rFonts w:cstheme="minorHAnsi"/>
          <w:sz w:val="24"/>
          <w:szCs w:val="24"/>
        </w:rPr>
        <w:t xml:space="preserve"> </w:t>
      </w:r>
    </w:p>
    <w:p w14:paraId="5EDB6A56" w14:textId="07ED0436" w:rsidR="006538D7" w:rsidRDefault="0051477C">
      <w:pPr>
        <w:spacing w:before="0" w:after="160" w:line="259" w:lineRule="auto"/>
        <w:rPr>
          <w:rFonts w:cstheme="minorHAnsi"/>
          <w:sz w:val="24"/>
          <w:szCs w:val="24"/>
        </w:rPr>
      </w:pPr>
      <w:r>
        <w:rPr>
          <w:rFonts w:cstheme="minorHAnsi"/>
          <w:sz w:val="24"/>
          <w:szCs w:val="24"/>
        </w:rPr>
        <w:t xml:space="preserve">There will be further guidance in this document about the stages of the Supported Year. </w:t>
      </w:r>
      <w:r w:rsidR="00FA1323">
        <w:rPr>
          <w:rFonts w:cstheme="minorHAnsi"/>
          <w:sz w:val="24"/>
          <w:szCs w:val="24"/>
        </w:rPr>
        <w:t>Here is an overview of the timeline that NQSWs will go through from their registration date with the SSSC until the end of their Supported Year</w:t>
      </w:r>
      <w:r w:rsidR="00E74B85">
        <w:rPr>
          <w:rFonts w:cstheme="minorHAnsi"/>
          <w:sz w:val="24"/>
          <w:szCs w:val="24"/>
        </w:rPr>
        <w:t>:</w:t>
      </w:r>
    </w:p>
    <w:p w14:paraId="46328E43" w14:textId="2AC74DB5" w:rsidR="000D1D51" w:rsidRDefault="009C77A9">
      <w:pPr>
        <w:spacing w:before="0" w:after="160" w:line="259" w:lineRule="auto"/>
        <w:rPr>
          <w:rFonts w:cstheme="minorHAnsi"/>
          <w:sz w:val="24"/>
          <w:szCs w:val="24"/>
        </w:rPr>
      </w:pPr>
      <w:r w:rsidRPr="00BD334C">
        <w:rPr>
          <w:rFonts w:cstheme="minorHAnsi"/>
          <w:noProof/>
        </w:rPr>
        <w:drawing>
          <wp:anchor distT="0" distB="0" distL="114300" distR="114300" simplePos="0" relativeHeight="251694080" behindDoc="0" locked="0" layoutInCell="1" allowOverlap="1" wp14:anchorId="39301A99" wp14:editId="50008B1E">
            <wp:simplePos x="0" y="0"/>
            <wp:positionH relativeFrom="margin">
              <wp:align>center</wp:align>
            </wp:positionH>
            <wp:positionV relativeFrom="paragraph">
              <wp:posOffset>220980</wp:posOffset>
            </wp:positionV>
            <wp:extent cx="7362825" cy="3762375"/>
            <wp:effectExtent l="0" t="0" r="28575" b="28575"/>
            <wp:wrapTopAndBottom/>
            <wp:docPr id="1999552922" name="Diagram 1">
              <a:extLst xmlns:a="http://schemas.openxmlformats.org/drawingml/2006/main">
                <a:ext uri="{FF2B5EF4-FFF2-40B4-BE49-F238E27FC236}">
                  <a16:creationId xmlns:a16="http://schemas.microsoft.com/office/drawing/2014/main" id="{9BB6B43E-B0AF-A7A6-715E-076FC02F618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581E9F54" w14:textId="01C2AC30" w:rsidR="006538D7" w:rsidRDefault="006538D7">
      <w:pPr>
        <w:spacing w:before="0" w:after="160" w:line="259" w:lineRule="auto"/>
        <w:rPr>
          <w:rFonts w:cstheme="minorHAnsi"/>
          <w:sz w:val="24"/>
          <w:szCs w:val="24"/>
        </w:rPr>
      </w:pPr>
    </w:p>
    <w:p w14:paraId="213C50AF" w14:textId="77777777" w:rsidR="009C77A9" w:rsidRDefault="009C77A9">
      <w:pPr>
        <w:spacing w:before="0" w:after="160" w:line="259" w:lineRule="auto"/>
        <w:rPr>
          <w:rFonts w:cstheme="minorHAnsi"/>
          <w:sz w:val="24"/>
          <w:szCs w:val="24"/>
        </w:rPr>
      </w:pPr>
    </w:p>
    <w:p w14:paraId="123B45D3" w14:textId="77777777" w:rsidR="009C77A9" w:rsidRDefault="009C77A9">
      <w:pPr>
        <w:spacing w:before="0" w:after="160" w:line="259" w:lineRule="auto"/>
        <w:rPr>
          <w:rFonts w:cstheme="minorHAnsi"/>
          <w:sz w:val="24"/>
          <w:szCs w:val="24"/>
        </w:rPr>
      </w:pPr>
    </w:p>
    <w:p w14:paraId="05F3A4F2" w14:textId="77777777" w:rsidR="009C77A9" w:rsidRDefault="009C77A9">
      <w:pPr>
        <w:spacing w:before="0" w:after="160" w:line="259" w:lineRule="auto"/>
        <w:rPr>
          <w:rFonts w:cstheme="minorHAnsi"/>
          <w:sz w:val="24"/>
          <w:szCs w:val="24"/>
        </w:rPr>
      </w:pPr>
    </w:p>
    <w:p w14:paraId="0AABC8E3" w14:textId="77777777" w:rsidR="00013878" w:rsidRDefault="00013878" w:rsidP="00A668F8">
      <w:pPr>
        <w:rPr>
          <w:shd w:val="clear" w:color="auto" w:fill="C1E4F5" w:themeFill="accent1" w:themeFillTint="33"/>
        </w:rPr>
      </w:pPr>
    </w:p>
    <w:p w14:paraId="64D73CCD" w14:textId="39D188E9" w:rsidR="00EE7BC3" w:rsidRPr="00BD0A44" w:rsidRDefault="00EE7BC3" w:rsidP="00BD0A44">
      <w:pPr>
        <w:pStyle w:val="Heading2"/>
        <w:rPr>
          <w:rFonts w:cstheme="minorHAnsi"/>
          <w:sz w:val="28"/>
          <w:szCs w:val="28"/>
          <w:shd w:val="clear" w:color="auto" w:fill="C1E4F5" w:themeFill="accent1" w:themeFillTint="33"/>
        </w:rPr>
      </w:pPr>
      <w:bookmarkStart w:id="2" w:name="_Toc176425942"/>
      <w:r>
        <w:lastRenderedPageBreak/>
        <w:t>Individual Learning Plan (ILP)</w:t>
      </w:r>
      <w:bookmarkEnd w:id="2"/>
    </w:p>
    <w:p w14:paraId="6643F22E" w14:textId="237097FE" w:rsidR="005B57EE" w:rsidRDefault="003C437F" w:rsidP="00EE7BC3">
      <w:pPr>
        <w:jc w:val="both"/>
        <w:rPr>
          <w:rFonts w:cstheme="minorHAnsi"/>
          <w:sz w:val="24"/>
          <w:szCs w:val="24"/>
        </w:rPr>
      </w:pPr>
      <w:r>
        <w:rPr>
          <w:noProof/>
          <w14:ligatures w14:val="standardContextual"/>
        </w:rPr>
        <w:drawing>
          <wp:anchor distT="0" distB="0" distL="114300" distR="114300" simplePos="0" relativeHeight="251695104" behindDoc="0" locked="0" layoutInCell="1" allowOverlap="1" wp14:anchorId="3459BB8D" wp14:editId="43FFC491">
            <wp:simplePos x="0" y="0"/>
            <wp:positionH relativeFrom="margin">
              <wp:align>center</wp:align>
            </wp:positionH>
            <wp:positionV relativeFrom="paragraph">
              <wp:posOffset>1855470</wp:posOffset>
            </wp:positionV>
            <wp:extent cx="4848225" cy="2626614"/>
            <wp:effectExtent l="76200" t="76200" r="66675" b="78740"/>
            <wp:wrapTopAndBottom/>
            <wp:docPr id="138563012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30126" name="Picture 1" descr="A close-up of a document&#10;&#10;Description automatically generated"/>
                    <pic:cNvPicPr/>
                  </pic:nvPicPr>
                  <pic:blipFill rotWithShape="1">
                    <a:blip r:embed="rId17" cstate="print">
                      <a:extLst>
                        <a:ext uri="{28A0092B-C50C-407E-A947-70E740481C1C}">
                          <a14:useLocalDpi xmlns:a14="http://schemas.microsoft.com/office/drawing/2010/main" val="0"/>
                        </a:ext>
                      </a:extLst>
                    </a:blip>
                    <a:srcRect b="23330"/>
                    <a:stretch/>
                  </pic:blipFill>
                  <pic:spPr bwMode="auto">
                    <a:xfrm>
                      <a:off x="0" y="0"/>
                      <a:ext cx="4848225" cy="2626614"/>
                    </a:xfrm>
                    <a:prstGeom prst="rect">
                      <a:avLst/>
                    </a:prstGeom>
                    <a:ln>
                      <a:noFill/>
                    </a:ln>
                    <a:effectLst>
                      <a:glow rad="63500">
                        <a:schemeClr val="accent3">
                          <a:satMod val="175000"/>
                          <a:alpha val="40000"/>
                        </a:schemeClr>
                      </a:glow>
                    </a:effectLst>
                    <a:extLst>
                      <a:ext uri="{53640926-AAD7-44D8-BBD7-CCE9431645EC}">
                        <a14:shadowObscured xmlns:a14="http://schemas.microsoft.com/office/drawing/2010/main"/>
                      </a:ext>
                    </a:extLst>
                  </pic:spPr>
                </pic:pic>
              </a:graphicData>
            </a:graphic>
          </wp:anchor>
        </w:drawing>
      </w:r>
      <w:r w:rsidR="00CB3439">
        <w:rPr>
          <w:rFonts w:cstheme="minorHAnsi"/>
          <w:sz w:val="24"/>
          <w:szCs w:val="24"/>
        </w:rPr>
        <w:t xml:space="preserve">NQSWs joining Falkirk Council will be supported by their University Tutors to produce an </w:t>
      </w:r>
      <w:r w:rsidR="007C5AD7">
        <w:rPr>
          <w:rFonts w:cstheme="minorHAnsi"/>
          <w:sz w:val="24"/>
          <w:szCs w:val="24"/>
        </w:rPr>
        <w:t xml:space="preserve">ILP </w:t>
      </w:r>
      <w:r w:rsidR="00CB3439">
        <w:rPr>
          <w:rFonts w:cstheme="minorHAnsi"/>
          <w:sz w:val="24"/>
          <w:szCs w:val="24"/>
        </w:rPr>
        <w:t>which outlines their strengths, experience</w:t>
      </w:r>
      <w:r w:rsidR="007C5AD7">
        <w:rPr>
          <w:rFonts w:cstheme="minorHAnsi"/>
          <w:sz w:val="24"/>
          <w:szCs w:val="24"/>
        </w:rPr>
        <w:t>,</w:t>
      </w:r>
      <w:r w:rsidR="00CB3439">
        <w:rPr>
          <w:rFonts w:cstheme="minorHAnsi"/>
          <w:sz w:val="24"/>
          <w:szCs w:val="24"/>
        </w:rPr>
        <w:t xml:space="preserve"> and areas for further development</w:t>
      </w:r>
      <w:r w:rsidR="00425857">
        <w:rPr>
          <w:rFonts w:cstheme="minorHAnsi"/>
          <w:sz w:val="24"/>
          <w:szCs w:val="24"/>
        </w:rPr>
        <w:t xml:space="preserve">. This document should be used to </w:t>
      </w:r>
      <w:r w:rsidR="00867E63">
        <w:rPr>
          <w:rFonts w:cstheme="minorHAnsi"/>
          <w:sz w:val="24"/>
          <w:szCs w:val="24"/>
        </w:rPr>
        <w:t>reference</w:t>
      </w:r>
      <w:r w:rsidR="00425857">
        <w:rPr>
          <w:rFonts w:cstheme="minorHAnsi"/>
          <w:sz w:val="24"/>
          <w:szCs w:val="24"/>
        </w:rPr>
        <w:t xml:space="preserve"> the starting point of NQSWs professional learning journey as they begin working with Falkirk Council</w:t>
      </w:r>
      <w:r w:rsidR="00867E63">
        <w:rPr>
          <w:rFonts w:cstheme="minorHAnsi"/>
          <w:sz w:val="24"/>
          <w:szCs w:val="24"/>
        </w:rPr>
        <w:t>. There may be occasions where a NQSW does not have this</w:t>
      </w:r>
      <w:r w:rsidR="007C5AD7">
        <w:rPr>
          <w:rFonts w:cstheme="minorHAnsi"/>
          <w:sz w:val="24"/>
          <w:szCs w:val="24"/>
        </w:rPr>
        <w:t>,</w:t>
      </w:r>
      <w:r w:rsidR="00867E63">
        <w:rPr>
          <w:rFonts w:cstheme="minorHAnsi"/>
          <w:sz w:val="24"/>
          <w:szCs w:val="24"/>
        </w:rPr>
        <w:t xml:space="preserve"> and we would encourage the NQSW to reach out to their </w:t>
      </w:r>
      <w:r w:rsidR="007C5AD7">
        <w:rPr>
          <w:rFonts w:cstheme="minorHAnsi"/>
          <w:sz w:val="24"/>
          <w:szCs w:val="24"/>
        </w:rPr>
        <w:t>u</w:t>
      </w:r>
      <w:r w:rsidR="00867E63">
        <w:rPr>
          <w:rFonts w:cstheme="minorHAnsi"/>
          <w:sz w:val="24"/>
          <w:szCs w:val="24"/>
        </w:rPr>
        <w:t xml:space="preserve">niversity </w:t>
      </w:r>
      <w:r w:rsidR="00FA6B06">
        <w:rPr>
          <w:rFonts w:cstheme="minorHAnsi"/>
          <w:sz w:val="24"/>
          <w:szCs w:val="24"/>
        </w:rPr>
        <w:t xml:space="preserve">or take time to reflect and take stock of their learning needs as they begin their new post in the Supported Year. </w:t>
      </w:r>
      <w:r w:rsidR="00D3279A">
        <w:rPr>
          <w:rFonts w:cstheme="minorHAnsi"/>
          <w:sz w:val="24"/>
          <w:szCs w:val="24"/>
        </w:rPr>
        <w:t xml:space="preserve">The </w:t>
      </w:r>
      <w:r w:rsidR="009C6DC6">
        <w:rPr>
          <w:rFonts w:cstheme="minorHAnsi"/>
          <w:sz w:val="24"/>
          <w:szCs w:val="24"/>
        </w:rPr>
        <w:t xml:space="preserve">ILP </w:t>
      </w:r>
      <w:r w:rsidR="00D3279A">
        <w:rPr>
          <w:rFonts w:cstheme="minorHAnsi"/>
          <w:sz w:val="24"/>
          <w:szCs w:val="24"/>
        </w:rPr>
        <w:t xml:space="preserve">document can be found on the </w:t>
      </w:r>
      <w:hyperlink r:id="rId18" w:history="1">
        <w:r w:rsidR="00D3279A" w:rsidRPr="003E589F">
          <w:rPr>
            <w:rStyle w:val="Hyperlink"/>
            <w:rFonts w:cstheme="minorHAnsi"/>
            <w:sz w:val="24"/>
            <w:szCs w:val="24"/>
          </w:rPr>
          <w:t>SSSC NQSW site</w:t>
        </w:r>
      </w:hyperlink>
      <w:r w:rsidR="003E589F">
        <w:rPr>
          <w:rFonts w:cstheme="minorHAnsi"/>
          <w:sz w:val="24"/>
          <w:szCs w:val="24"/>
        </w:rPr>
        <w:t xml:space="preserve">. </w:t>
      </w:r>
    </w:p>
    <w:p w14:paraId="32785A2D" w14:textId="2A7CFF07" w:rsidR="006A319C" w:rsidRDefault="006A319C" w:rsidP="00EE7BC3">
      <w:pPr>
        <w:jc w:val="both"/>
        <w:rPr>
          <w:rFonts w:cstheme="minorHAnsi"/>
          <w:sz w:val="24"/>
          <w:szCs w:val="24"/>
        </w:rPr>
      </w:pPr>
    </w:p>
    <w:p w14:paraId="5A9CB378" w14:textId="3386F37B" w:rsidR="00FA6B06" w:rsidRPr="00BD334C" w:rsidRDefault="00984022" w:rsidP="00EE7BC3">
      <w:pPr>
        <w:jc w:val="both"/>
        <w:rPr>
          <w:rFonts w:cstheme="minorHAnsi"/>
          <w:sz w:val="24"/>
          <w:szCs w:val="24"/>
        </w:rPr>
      </w:pPr>
      <w:r w:rsidRPr="00FA6B06">
        <w:rPr>
          <w:rFonts w:cstheme="minorHAnsi"/>
          <w:noProof/>
          <w:sz w:val="24"/>
          <w:szCs w:val="24"/>
        </w:rPr>
        <w:drawing>
          <wp:anchor distT="0" distB="0" distL="114300" distR="114300" simplePos="0" relativeHeight="251680768" behindDoc="0" locked="0" layoutInCell="1" allowOverlap="1" wp14:anchorId="589FC13C" wp14:editId="51F62C94">
            <wp:simplePos x="0" y="0"/>
            <wp:positionH relativeFrom="margin">
              <wp:align>center</wp:align>
            </wp:positionH>
            <wp:positionV relativeFrom="paragraph">
              <wp:posOffset>433070</wp:posOffset>
            </wp:positionV>
            <wp:extent cx="6138655" cy="3040083"/>
            <wp:effectExtent l="0" t="0" r="0" b="8255"/>
            <wp:wrapTopAndBottom/>
            <wp:docPr id="5" name="Picture 4" descr="flowchart showing NQSW supported year - university learning plan, initial, mid and end of year review and IDP update. surrounded by professional supervision and validation, endorsement and submission to SSSC outputs from end of year.">
              <a:extLst xmlns:a="http://schemas.openxmlformats.org/drawingml/2006/main">
                <a:ext uri="{FF2B5EF4-FFF2-40B4-BE49-F238E27FC236}">
                  <a16:creationId xmlns:a16="http://schemas.microsoft.com/office/drawing/2014/main" id="{BD5E9F60-E8A4-71EB-EE4F-847F9DAB0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lowchart showing NQSW supported year - university learning plan, initial, mid and end of year review and IDP update. surrounded by professional supervision and validation, endorsement and submission to SSSC outputs from end of year.">
                      <a:extLst>
                        <a:ext uri="{FF2B5EF4-FFF2-40B4-BE49-F238E27FC236}">
                          <a16:creationId xmlns:a16="http://schemas.microsoft.com/office/drawing/2014/main" id="{BD5E9F60-E8A4-71EB-EE4F-847F9DAB070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8655" cy="3040083"/>
                    </a:xfrm>
                    <a:prstGeom prst="rect">
                      <a:avLst/>
                    </a:prstGeom>
                  </pic:spPr>
                </pic:pic>
              </a:graphicData>
            </a:graphic>
          </wp:anchor>
        </w:drawing>
      </w:r>
      <w:r w:rsidR="005B57EE">
        <w:rPr>
          <w:rFonts w:cstheme="minorHAnsi"/>
          <w:sz w:val="24"/>
          <w:szCs w:val="24"/>
        </w:rPr>
        <w:t xml:space="preserve">The SSSC have produced the following overview </w:t>
      </w:r>
      <w:r w:rsidR="00237A1E">
        <w:rPr>
          <w:rFonts w:cstheme="minorHAnsi"/>
          <w:sz w:val="24"/>
          <w:szCs w:val="24"/>
        </w:rPr>
        <w:t>to show how the ILP fits into the NQSWs professional learning journey:</w:t>
      </w:r>
    </w:p>
    <w:p w14:paraId="42399ED0" w14:textId="57FF6A15" w:rsidR="00867698" w:rsidRPr="00BD334C" w:rsidRDefault="00867698" w:rsidP="00235FC2">
      <w:pPr>
        <w:pStyle w:val="Heading2"/>
      </w:pPr>
      <w:bookmarkStart w:id="3" w:name="_Toc176425943"/>
      <w:r>
        <w:lastRenderedPageBreak/>
        <w:t>Supported Year Induction</w:t>
      </w:r>
      <w:bookmarkEnd w:id="3"/>
      <w:r>
        <w:t xml:space="preserve"> </w:t>
      </w:r>
    </w:p>
    <w:p w14:paraId="7F1B81E1" w14:textId="28777589" w:rsidR="00B23EE8" w:rsidRDefault="00235FC2" w:rsidP="00B23EE8">
      <w:pPr>
        <w:spacing w:before="0" w:after="160" w:line="259" w:lineRule="auto"/>
        <w:rPr>
          <w:rFonts w:cstheme="minorHAnsi"/>
          <w:sz w:val="24"/>
          <w:szCs w:val="24"/>
        </w:rPr>
      </w:pPr>
      <w:r w:rsidRPr="00684525">
        <w:rPr>
          <w:rFonts w:ascii="Calibri" w:eastAsia="Times New Roman" w:hAnsi="Calibri" w:cs="Calibri"/>
          <w:noProof/>
          <w:sz w:val="22"/>
          <w:szCs w:val="22"/>
          <w:lang w:eastAsia="en-GB"/>
        </w:rPr>
        <w:drawing>
          <wp:anchor distT="0" distB="0" distL="114300" distR="114300" simplePos="0" relativeHeight="251679744" behindDoc="0" locked="0" layoutInCell="1" allowOverlap="1" wp14:anchorId="26C9E546" wp14:editId="4A741C20">
            <wp:simplePos x="0" y="0"/>
            <wp:positionH relativeFrom="margin">
              <wp:posOffset>805180</wp:posOffset>
            </wp:positionH>
            <wp:positionV relativeFrom="paragraph">
              <wp:posOffset>1216660</wp:posOffset>
            </wp:positionV>
            <wp:extent cx="3857625" cy="2724785"/>
            <wp:effectExtent l="76200" t="76200" r="85725" b="75565"/>
            <wp:wrapTopAndBottom/>
            <wp:docPr id="1960110419" name="Picture 36" descr="A blue and white card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10419" name="Picture 36" descr="A blue and white card with a blue bord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7625" cy="2724785"/>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401CD7">
        <w:rPr>
          <w:rFonts w:cstheme="minorHAnsi"/>
          <w:sz w:val="24"/>
          <w:szCs w:val="24"/>
        </w:rPr>
        <w:t xml:space="preserve">Falkirk Council’s </w:t>
      </w:r>
      <w:r w:rsidR="007C5AD7">
        <w:rPr>
          <w:rFonts w:cstheme="minorHAnsi"/>
          <w:sz w:val="24"/>
          <w:szCs w:val="24"/>
        </w:rPr>
        <w:t>i</w:t>
      </w:r>
      <w:r w:rsidR="00401CD7">
        <w:rPr>
          <w:rFonts w:cstheme="minorHAnsi"/>
          <w:sz w:val="24"/>
          <w:szCs w:val="24"/>
        </w:rPr>
        <w:t xml:space="preserve">nduction </w:t>
      </w:r>
      <w:r w:rsidR="007C5AD7">
        <w:rPr>
          <w:rFonts w:cstheme="minorHAnsi"/>
          <w:sz w:val="24"/>
          <w:szCs w:val="24"/>
        </w:rPr>
        <w:t>p</w:t>
      </w:r>
      <w:r w:rsidR="00401CD7">
        <w:rPr>
          <w:rFonts w:cstheme="minorHAnsi"/>
          <w:sz w:val="24"/>
          <w:szCs w:val="24"/>
        </w:rPr>
        <w:t>rocess can be found on the</w:t>
      </w:r>
      <w:r w:rsidR="00224CDD">
        <w:rPr>
          <w:rFonts w:cstheme="minorHAnsi"/>
          <w:sz w:val="24"/>
          <w:szCs w:val="24"/>
        </w:rPr>
        <w:t xml:space="preserve"> Practitioner’s Pages</w:t>
      </w:r>
      <w:r w:rsidR="00CA2959">
        <w:rPr>
          <w:rFonts w:cstheme="minorHAnsi"/>
          <w:sz w:val="24"/>
          <w:szCs w:val="24"/>
        </w:rPr>
        <w:t xml:space="preserve">. </w:t>
      </w:r>
      <w:r w:rsidR="00457CF4">
        <w:rPr>
          <w:rFonts w:cstheme="minorHAnsi"/>
          <w:sz w:val="24"/>
          <w:szCs w:val="24"/>
        </w:rPr>
        <w:t>Th</w:t>
      </w:r>
      <w:r w:rsidR="00EA733A">
        <w:rPr>
          <w:rFonts w:cstheme="minorHAnsi"/>
          <w:sz w:val="24"/>
          <w:szCs w:val="24"/>
        </w:rPr>
        <w:t xml:space="preserve">e </w:t>
      </w:r>
      <w:hyperlink r:id="rId21" w:history="1">
        <w:r w:rsidR="00EA733A" w:rsidRPr="00EA733A">
          <w:rPr>
            <w:rStyle w:val="Hyperlink"/>
            <w:rFonts w:cstheme="minorHAnsi"/>
            <w:sz w:val="24"/>
            <w:szCs w:val="24"/>
          </w:rPr>
          <w:t>Induction Planning and Tracking Record</w:t>
        </w:r>
      </w:hyperlink>
      <w:r w:rsidR="00457CF4">
        <w:rPr>
          <w:rFonts w:cstheme="minorHAnsi"/>
          <w:sz w:val="24"/>
          <w:szCs w:val="24"/>
        </w:rPr>
        <w:t xml:space="preserve"> should be used as a baseline for NQSWs to ensure they can access key policy and timescales related to their employment with Falkirk Council. </w:t>
      </w:r>
      <w:r w:rsidR="00EA733A">
        <w:rPr>
          <w:rFonts w:cstheme="minorHAnsi"/>
          <w:sz w:val="24"/>
          <w:szCs w:val="24"/>
        </w:rPr>
        <w:t xml:space="preserve">The document can be found </w:t>
      </w:r>
      <w:r w:rsidR="000F76A8">
        <w:rPr>
          <w:rFonts w:cstheme="minorHAnsi"/>
          <w:sz w:val="24"/>
          <w:szCs w:val="24"/>
        </w:rPr>
        <w:t xml:space="preserve">under the </w:t>
      </w:r>
      <w:hyperlink r:id="rId22" w:history="1">
        <w:r w:rsidR="000F76A8" w:rsidRPr="0093107B">
          <w:rPr>
            <w:rStyle w:val="Hyperlink"/>
            <w:rFonts w:cstheme="minorHAnsi"/>
            <w:sz w:val="24"/>
            <w:szCs w:val="24"/>
          </w:rPr>
          <w:t>Recruitment, Induction and Retention subheading</w:t>
        </w:r>
      </w:hyperlink>
      <w:r w:rsidR="000F76A8">
        <w:rPr>
          <w:rFonts w:cstheme="minorHAnsi"/>
          <w:sz w:val="24"/>
          <w:szCs w:val="24"/>
        </w:rPr>
        <w:t xml:space="preserve">. </w:t>
      </w:r>
    </w:p>
    <w:p w14:paraId="3FD6A458" w14:textId="77777777" w:rsidR="00235FC2" w:rsidRDefault="00235FC2" w:rsidP="00B23EE8">
      <w:pPr>
        <w:spacing w:before="0" w:after="160" w:line="259" w:lineRule="auto"/>
        <w:rPr>
          <w:rFonts w:cstheme="minorHAnsi"/>
          <w:sz w:val="24"/>
          <w:szCs w:val="24"/>
        </w:rPr>
      </w:pPr>
    </w:p>
    <w:p w14:paraId="51E48CBD" w14:textId="5215AEF2" w:rsidR="00B23EE8" w:rsidRDefault="00561386" w:rsidP="00B23EE8">
      <w:pPr>
        <w:spacing w:before="0" w:after="160" w:line="259" w:lineRule="auto"/>
        <w:rPr>
          <w:rFonts w:cstheme="minorHAnsi"/>
          <w:sz w:val="24"/>
          <w:szCs w:val="24"/>
        </w:rPr>
      </w:pPr>
      <w:r w:rsidRPr="00A35A1E">
        <w:rPr>
          <w:rFonts w:cstheme="minorHAnsi"/>
          <w:sz w:val="24"/>
          <w:szCs w:val="24"/>
        </w:rPr>
        <w:t xml:space="preserve">At the </w:t>
      </w:r>
      <w:r w:rsidR="007C5AD7">
        <w:rPr>
          <w:rFonts w:cstheme="minorHAnsi"/>
          <w:sz w:val="24"/>
          <w:szCs w:val="24"/>
        </w:rPr>
        <w:t>i</w:t>
      </w:r>
      <w:r w:rsidRPr="00A35A1E">
        <w:rPr>
          <w:rFonts w:cstheme="minorHAnsi"/>
          <w:sz w:val="24"/>
          <w:szCs w:val="24"/>
        </w:rPr>
        <w:t xml:space="preserve">nduction stage it </w:t>
      </w:r>
      <w:r w:rsidR="0077383B">
        <w:rPr>
          <w:rFonts w:cstheme="minorHAnsi"/>
          <w:sz w:val="24"/>
          <w:szCs w:val="24"/>
        </w:rPr>
        <w:t>is</w:t>
      </w:r>
      <w:r w:rsidRPr="00A35A1E">
        <w:rPr>
          <w:rFonts w:cstheme="minorHAnsi"/>
          <w:sz w:val="24"/>
          <w:szCs w:val="24"/>
        </w:rPr>
        <w:t xml:space="preserve"> recommended that NQSW and Supervisors begin populating the </w:t>
      </w:r>
      <w:hyperlink r:id="rId23" w:history="1">
        <w:r w:rsidRPr="0006622B">
          <w:rPr>
            <w:rStyle w:val="Hyperlink"/>
            <w:rFonts w:cstheme="minorHAnsi"/>
            <w:sz w:val="24"/>
            <w:szCs w:val="24"/>
          </w:rPr>
          <w:t xml:space="preserve">Continuous Professional Learning </w:t>
        </w:r>
        <w:r w:rsidR="000C42B1" w:rsidRPr="0006622B">
          <w:rPr>
            <w:rStyle w:val="Hyperlink"/>
            <w:rFonts w:cstheme="minorHAnsi"/>
            <w:sz w:val="24"/>
            <w:szCs w:val="24"/>
          </w:rPr>
          <w:t xml:space="preserve"> (CPL) </w:t>
        </w:r>
        <w:r w:rsidR="00393622" w:rsidRPr="0006622B">
          <w:rPr>
            <w:rStyle w:val="Hyperlink"/>
            <w:rFonts w:eastAsia="Calibri" w:cstheme="minorHAnsi"/>
            <w:sz w:val="24"/>
            <w:szCs w:val="24"/>
          </w:rPr>
          <w:t xml:space="preserve"> Review Template</w:t>
        </w:r>
      </w:hyperlink>
      <w:r w:rsidR="00393622" w:rsidRPr="00BD334C">
        <w:rPr>
          <w:rFonts w:eastAsia="Calibri" w:cstheme="minorHAnsi"/>
          <w:sz w:val="24"/>
          <w:szCs w:val="24"/>
        </w:rPr>
        <w:t xml:space="preserve"> </w:t>
      </w:r>
      <w:r w:rsidRPr="00A35A1E">
        <w:rPr>
          <w:rFonts w:cstheme="minorHAnsi"/>
          <w:sz w:val="24"/>
          <w:szCs w:val="24"/>
        </w:rPr>
        <w:t>as this</w:t>
      </w:r>
      <w:r>
        <w:rPr>
          <w:rFonts w:cstheme="minorHAnsi"/>
          <w:sz w:val="24"/>
          <w:szCs w:val="24"/>
        </w:rPr>
        <w:t xml:space="preserve"> will outline the NQSWs understanding of  </w:t>
      </w:r>
      <w:r w:rsidR="007C5AD7">
        <w:rPr>
          <w:rFonts w:cstheme="minorHAnsi"/>
          <w:sz w:val="24"/>
          <w:szCs w:val="24"/>
        </w:rPr>
        <w:t>s</w:t>
      </w:r>
      <w:r>
        <w:rPr>
          <w:rFonts w:cstheme="minorHAnsi"/>
          <w:sz w:val="24"/>
          <w:szCs w:val="24"/>
        </w:rPr>
        <w:t xml:space="preserve">upervision arrangements, </w:t>
      </w:r>
      <w:r w:rsidR="007C5AD7">
        <w:rPr>
          <w:rFonts w:cstheme="minorHAnsi"/>
          <w:sz w:val="24"/>
          <w:szCs w:val="24"/>
        </w:rPr>
        <w:t>p</w:t>
      </w:r>
      <w:r>
        <w:rPr>
          <w:rFonts w:cstheme="minorHAnsi"/>
          <w:sz w:val="24"/>
          <w:szCs w:val="24"/>
        </w:rPr>
        <w:t xml:space="preserve">eer </w:t>
      </w:r>
      <w:r w:rsidR="007C5AD7">
        <w:rPr>
          <w:rFonts w:cstheme="minorHAnsi"/>
          <w:sz w:val="24"/>
          <w:szCs w:val="24"/>
        </w:rPr>
        <w:t>s</w:t>
      </w:r>
      <w:r>
        <w:rPr>
          <w:rFonts w:cstheme="minorHAnsi"/>
          <w:sz w:val="24"/>
          <w:szCs w:val="24"/>
        </w:rPr>
        <w:t xml:space="preserve">upport &amp; </w:t>
      </w:r>
      <w:r w:rsidR="007C5AD7">
        <w:rPr>
          <w:rFonts w:cstheme="minorHAnsi"/>
          <w:sz w:val="24"/>
          <w:szCs w:val="24"/>
        </w:rPr>
        <w:t>m</w:t>
      </w:r>
      <w:r>
        <w:rPr>
          <w:rFonts w:cstheme="minorHAnsi"/>
          <w:sz w:val="24"/>
          <w:szCs w:val="24"/>
        </w:rPr>
        <w:t xml:space="preserve">entoring, </w:t>
      </w:r>
      <w:r w:rsidR="007C5AD7">
        <w:rPr>
          <w:rFonts w:cstheme="minorHAnsi"/>
          <w:sz w:val="24"/>
          <w:szCs w:val="24"/>
        </w:rPr>
        <w:t>p</w:t>
      </w:r>
      <w:r>
        <w:rPr>
          <w:rFonts w:cstheme="minorHAnsi"/>
          <w:sz w:val="24"/>
          <w:szCs w:val="24"/>
        </w:rPr>
        <w:t xml:space="preserve">rotected </w:t>
      </w:r>
      <w:r w:rsidR="007C5AD7">
        <w:rPr>
          <w:rFonts w:cstheme="minorHAnsi"/>
          <w:sz w:val="24"/>
          <w:szCs w:val="24"/>
        </w:rPr>
        <w:t>l</w:t>
      </w:r>
      <w:r>
        <w:rPr>
          <w:rFonts w:cstheme="minorHAnsi"/>
          <w:sz w:val="24"/>
          <w:szCs w:val="24"/>
        </w:rPr>
        <w:t xml:space="preserve">earning </w:t>
      </w:r>
      <w:r w:rsidR="007C5AD7">
        <w:rPr>
          <w:rFonts w:cstheme="minorHAnsi"/>
          <w:sz w:val="24"/>
          <w:szCs w:val="24"/>
        </w:rPr>
        <w:t>t</w:t>
      </w:r>
      <w:r>
        <w:rPr>
          <w:rFonts w:cstheme="minorHAnsi"/>
          <w:sz w:val="24"/>
          <w:szCs w:val="24"/>
        </w:rPr>
        <w:t xml:space="preserve">ime, and </w:t>
      </w:r>
      <w:r w:rsidR="007C5AD7">
        <w:rPr>
          <w:rFonts w:cstheme="minorHAnsi"/>
          <w:sz w:val="24"/>
          <w:szCs w:val="24"/>
        </w:rPr>
        <w:t>w</w:t>
      </w:r>
      <w:r>
        <w:rPr>
          <w:rFonts w:cstheme="minorHAnsi"/>
          <w:sz w:val="24"/>
          <w:szCs w:val="24"/>
        </w:rPr>
        <w:t>orkload arrangements.</w:t>
      </w:r>
      <w:r w:rsidR="00D723BB">
        <w:rPr>
          <w:rFonts w:cstheme="minorHAnsi"/>
          <w:sz w:val="24"/>
          <w:szCs w:val="24"/>
        </w:rPr>
        <w:t xml:space="preserve"> </w:t>
      </w:r>
      <w:r w:rsidR="00D723BB" w:rsidRPr="00D723BB">
        <w:rPr>
          <w:rFonts w:cstheme="minorHAnsi"/>
          <w:b/>
          <w:bCs/>
          <w:sz w:val="24"/>
          <w:szCs w:val="24"/>
        </w:rPr>
        <w:t xml:space="preserve">Please ensure NQSWs and </w:t>
      </w:r>
      <w:r w:rsidR="00614C15">
        <w:rPr>
          <w:rFonts w:cstheme="minorHAnsi"/>
          <w:b/>
          <w:bCs/>
          <w:sz w:val="24"/>
          <w:szCs w:val="24"/>
        </w:rPr>
        <w:t>S</w:t>
      </w:r>
      <w:r w:rsidR="00D723BB" w:rsidRPr="00D723BB">
        <w:rPr>
          <w:rFonts w:cstheme="minorHAnsi"/>
          <w:b/>
          <w:bCs/>
          <w:sz w:val="24"/>
          <w:szCs w:val="24"/>
        </w:rPr>
        <w:t xml:space="preserve">upervisors become familiar with this document </w:t>
      </w:r>
      <w:r w:rsidR="007C5AD7">
        <w:rPr>
          <w:rFonts w:cstheme="minorHAnsi"/>
          <w:b/>
          <w:bCs/>
          <w:sz w:val="24"/>
          <w:szCs w:val="24"/>
        </w:rPr>
        <w:t>prior to the start date for NQSWs</w:t>
      </w:r>
      <w:r w:rsidR="00D723BB">
        <w:rPr>
          <w:rFonts w:cstheme="minorHAnsi"/>
          <w:sz w:val="24"/>
          <w:szCs w:val="24"/>
        </w:rPr>
        <w:t xml:space="preserve">. </w:t>
      </w:r>
    </w:p>
    <w:p w14:paraId="73435E4A" w14:textId="012CEDDD" w:rsidR="00B23EE8" w:rsidRDefault="00561386" w:rsidP="00B23EE8">
      <w:pPr>
        <w:spacing w:before="0" w:after="160" w:line="259" w:lineRule="auto"/>
        <w:rPr>
          <w:rFonts w:cstheme="minorHAnsi"/>
          <w:sz w:val="24"/>
          <w:szCs w:val="24"/>
        </w:rPr>
      </w:pPr>
      <w:r>
        <w:rPr>
          <w:rFonts w:cstheme="minorHAnsi"/>
          <w:sz w:val="24"/>
          <w:szCs w:val="24"/>
        </w:rPr>
        <w:t xml:space="preserve">Within the </w:t>
      </w:r>
      <w:r w:rsidR="007C5AD7">
        <w:rPr>
          <w:rFonts w:cstheme="minorHAnsi"/>
          <w:sz w:val="24"/>
          <w:szCs w:val="24"/>
        </w:rPr>
        <w:t>i</w:t>
      </w:r>
      <w:r>
        <w:rPr>
          <w:rFonts w:cstheme="minorHAnsi"/>
          <w:sz w:val="24"/>
          <w:szCs w:val="24"/>
        </w:rPr>
        <w:t xml:space="preserve">nduction </w:t>
      </w:r>
      <w:r w:rsidR="007C5AD7">
        <w:rPr>
          <w:rFonts w:cstheme="minorHAnsi"/>
          <w:sz w:val="24"/>
          <w:szCs w:val="24"/>
        </w:rPr>
        <w:t>p</w:t>
      </w:r>
      <w:r>
        <w:rPr>
          <w:rFonts w:cstheme="minorHAnsi"/>
          <w:sz w:val="24"/>
          <w:szCs w:val="24"/>
        </w:rPr>
        <w:t>eriod</w:t>
      </w:r>
      <w:r w:rsidR="007C5AD7">
        <w:rPr>
          <w:rFonts w:cstheme="minorHAnsi"/>
          <w:sz w:val="24"/>
          <w:szCs w:val="24"/>
        </w:rPr>
        <w:t>,</w:t>
      </w:r>
      <w:r>
        <w:rPr>
          <w:rFonts w:cstheme="minorHAnsi"/>
          <w:sz w:val="24"/>
          <w:szCs w:val="24"/>
        </w:rPr>
        <w:t xml:space="preserve"> the NQSWs should also be encouraged to </w:t>
      </w:r>
      <w:r w:rsidR="007C5AD7">
        <w:rPr>
          <w:rFonts w:cstheme="minorHAnsi"/>
          <w:sz w:val="24"/>
          <w:szCs w:val="24"/>
        </w:rPr>
        <w:t>familiarise</w:t>
      </w:r>
      <w:r>
        <w:rPr>
          <w:rFonts w:cstheme="minorHAnsi"/>
          <w:sz w:val="24"/>
          <w:szCs w:val="24"/>
        </w:rPr>
        <w:t xml:space="preserve"> themselves with the </w:t>
      </w:r>
      <w:hyperlink r:id="rId24" w:history="1">
        <w:r w:rsidRPr="00DB3B81">
          <w:rPr>
            <w:rStyle w:val="Hyperlink"/>
            <w:rFonts w:cstheme="minorHAnsi"/>
            <w:sz w:val="24"/>
            <w:szCs w:val="24"/>
          </w:rPr>
          <w:t>Core Learning Elements</w:t>
        </w:r>
      </w:hyperlink>
      <w:r>
        <w:rPr>
          <w:rFonts w:cstheme="minorHAnsi"/>
          <w:sz w:val="24"/>
          <w:szCs w:val="24"/>
        </w:rPr>
        <w:t xml:space="preserve"> they will work towards within their Supported Year. </w:t>
      </w:r>
    </w:p>
    <w:p w14:paraId="50F1A0C0" w14:textId="18F24468" w:rsidR="00EC2777" w:rsidRDefault="00F32598" w:rsidP="009D173C">
      <w:pPr>
        <w:spacing w:before="0" w:after="160" w:line="259" w:lineRule="auto"/>
        <w:rPr>
          <w:rFonts w:cstheme="minorHAnsi"/>
          <w:sz w:val="24"/>
          <w:szCs w:val="24"/>
        </w:rPr>
        <w:sectPr w:rsidR="00EC2777">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pPr>
      <w:r>
        <w:rPr>
          <w:rFonts w:cstheme="minorHAnsi"/>
          <w:sz w:val="24"/>
          <w:szCs w:val="24"/>
        </w:rPr>
        <w:t xml:space="preserve">It is good practice to encourage NQSWs to create a </w:t>
      </w:r>
      <w:r w:rsidRPr="00011386">
        <w:rPr>
          <w:rFonts w:cstheme="minorHAnsi"/>
          <w:sz w:val="24"/>
          <w:szCs w:val="24"/>
          <w:u w:val="single"/>
        </w:rPr>
        <w:t>secured</w:t>
      </w:r>
      <w:r>
        <w:rPr>
          <w:rFonts w:cstheme="minorHAnsi"/>
          <w:sz w:val="24"/>
          <w:szCs w:val="24"/>
        </w:rPr>
        <w:t xml:space="preserve"> shared space</w:t>
      </w:r>
      <w:r w:rsidR="007C5AD7">
        <w:rPr>
          <w:rFonts w:cstheme="minorHAnsi"/>
          <w:sz w:val="24"/>
          <w:szCs w:val="24"/>
        </w:rPr>
        <w:t xml:space="preserve"> where</w:t>
      </w:r>
      <w:r>
        <w:rPr>
          <w:rFonts w:cstheme="minorHAnsi"/>
          <w:sz w:val="24"/>
          <w:szCs w:val="24"/>
        </w:rPr>
        <w:t xml:space="preserve"> they can record their reflections on key themes within their Supported Year. This may be a shared folder on the </w:t>
      </w:r>
      <w:r w:rsidR="007C5AD7">
        <w:rPr>
          <w:rFonts w:cstheme="minorHAnsi"/>
          <w:sz w:val="24"/>
          <w:szCs w:val="24"/>
        </w:rPr>
        <w:t>‘</w:t>
      </w:r>
      <w:r>
        <w:rPr>
          <w:rFonts w:cstheme="minorHAnsi"/>
          <w:sz w:val="24"/>
          <w:szCs w:val="24"/>
        </w:rPr>
        <w:t>W</w:t>
      </w:r>
      <w:r w:rsidR="007C5AD7">
        <w:rPr>
          <w:rFonts w:cstheme="minorHAnsi"/>
          <w:sz w:val="24"/>
          <w:szCs w:val="24"/>
        </w:rPr>
        <w:t>’</w:t>
      </w:r>
      <w:r>
        <w:rPr>
          <w:rFonts w:cstheme="minorHAnsi"/>
          <w:sz w:val="24"/>
          <w:szCs w:val="24"/>
        </w:rPr>
        <w:t xml:space="preserve"> drive, a OneNote document, Teams folder, or a physical file where information can be stored. NQSWs can also</w:t>
      </w:r>
      <w:r w:rsidR="0044047C">
        <w:rPr>
          <w:rFonts w:cstheme="minorHAnsi"/>
          <w:sz w:val="24"/>
          <w:szCs w:val="24"/>
        </w:rPr>
        <w:t xml:space="preserve"> records their</w:t>
      </w:r>
      <w:r>
        <w:rPr>
          <w:rFonts w:cstheme="minorHAnsi"/>
          <w:sz w:val="24"/>
          <w:szCs w:val="24"/>
        </w:rPr>
        <w:t xml:space="preserve"> reflect</w:t>
      </w:r>
      <w:r w:rsidR="0044047C">
        <w:rPr>
          <w:rFonts w:cstheme="minorHAnsi"/>
          <w:sz w:val="24"/>
          <w:szCs w:val="24"/>
        </w:rPr>
        <w:t>ions</w:t>
      </w:r>
      <w:r>
        <w:rPr>
          <w:rFonts w:cstheme="minorHAnsi"/>
          <w:sz w:val="24"/>
          <w:szCs w:val="24"/>
        </w:rPr>
        <w:t xml:space="preserve"> using </w:t>
      </w:r>
      <w:hyperlink r:id="rId31" w:history="1">
        <w:r w:rsidRPr="00577AF4">
          <w:rPr>
            <w:rStyle w:val="Hyperlink"/>
            <w:rFonts w:cstheme="minorHAnsi"/>
            <w:sz w:val="24"/>
            <w:szCs w:val="24"/>
          </w:rPr>
          <w:t>CPD Manager</w:t>
        </w:r>
      </w:hyperlink>
      <w:r>
        <w:rPr>
          <w:rFonts w:cstheme="minorHAnsi"/>
          <w:sz w:val="24"/>
          <w:szCs w:val="24"/>
        </w:rPr>
        <w:t xml:space="preserve">, </w:t>
      </w:r>
      <w:hyperlink r:id="rId32" w:anchor="/" w:history="1">
        <w:r w:rsidR="0093107B" w:rsidRPr="00E3351A">
          <w:rPr>
            <w:rStyle w:val="Hyperlink"/>
            <w:rFonts w:cstheme="minorHAnsi"/>
            <w:sz w:val="24"/>
            <w:szCs w:val="24"/>
          </w:rPr>
          <w:t>Olle</w:t>
        </w:r>
      </w:hyperlink>
      <w:r w:rsidR="0093107B">
        <w:rPr>
          <w:rFonts w:cstheme="minorHAnsi"/>
          <w:sz w:val="24"/>
          <w:szCs w:val="24"/>
        </w:rPr>
        <w:t xml:space="preserve">, </w:t>
      </w:r>
      <w:r>
        <w:rPr>
          <w:rFonts w:cstheme="minorHAnsi"/>
          <w:sz w:val="24"/>
          <w:szCs w:val="24"/>
        </w:rPr>
        <w:t xml:space="preserve">and can use the SSSC’s </w:t>
      </w:r>
      <w:hyperlink r:id="rId33" w:history="1">
        <w:r w:rsidR="00B21955" w:rsidRPr="00B21955">
          <w:rPr>
            <w:rStyle w:val="Hyperlink"/>
            <w:rFonts w:cstheme="minorHAnsi"/>
            <w:sz w:val="24"/>
            <w:szCs w:val="24"/>
          </w:rPr>
          <w:t>MyLearning</w:t>
        </w:r>
      </w:hyperlink>
      <w:r>
        <w:rPr>
          <w:rFonts w:cstheme="minorHAnsi"/>
          <w:sz w:val="24"/>
          <w:szCs w:val="24"/>
        </w:rPr>
        <w:t xml:space="preserve"> App and </w:t>
      </w:r>
      <w:hyperlink r:id="rId34" w:history="1">
        <w:r w:rsidR="003F123C">
          <w:rPr>
            <w:rStyle w:val="Hyperlink"/>
            <w:rFonts w:cstheme="minorHAnsi"/>
            <w:sz w:val="24"/>
            <w:szCs w:val="24"/>
          </w:rPr>
          <w:t xml:space="preserve">Open </w:t>
        </w:r>
        <w:r w:rsidRPr="000A45DD">
          <w:rPr>
            <w:rStyle w:val="Hyperlink"/>
            <w:rFonts w:cstheme="minorHAnsi"/>
            <w:sz w:val="24"/>
            <w:szCs w:val="24"/>
          </w:rPr>
          <w:t>Badges</w:t>
        </w:r>
      </w:hyperlink>
      <w:r>
        <w:rPr>
          <w:rFonts w:cstheme="minorHAnsi"/>
          <w:sz w:val="24"/>
          <w:szCs w:val="24"/>
        </w:rPr>
        <w:t xml:space="preserve">. </w:t>
      </w:r>
    </w:p>
    <w:p w14:paraId="46035CE5" w14:textId="7182BC90" w:rsidR="00684525" w:rsidRDefault="001550C1" w:rsidP="00684525">
      <w:pPr>
        <w:spacing w:before="0" w:after="0" w:line="240" w:lineRule="auto"/>
        <w:rPr>
          <w:rFonts w:cstheme="minorHAnsi"/>
          <w:sz w:val="24"/>
          <w:szCs w:val="24"/>
        </w:rPr>
      </w:pPr>
      <w:r>
        <w:rPr>
          <w:rFonts w:cstheme="minorHAnsi"/>
          <w:sz w:val="24"/>
          <w:szCs w:val="24"/>
        </w:rPr>
        <w:lastRenderedPageBreak/>
        <w:t xml:space="preserve">It is good practice for </w:t>
      </w:r>
      <w:r w:rsidR="00203C55">
        <w:rPr>
          <w:rFonts w:cstheme="minorHAnsi"/>
          <w:sz w:val="24"/>
          <w:szCs w:val="24"/>
        </w:rPr>
        <w:t>Supervisors</w:t>
      </w:r>
      <w:r>
        <w:rPr>
          <w:rFonts w:cstheme="minorHAnsi"/>
          <w:sz w:val="24"/>
          <w:szCs w:val="24"/>
        </w:rPr>
        <w:t xml:space="preserve"> to establish a tailored </w:t>
      </w:r>
      <w:r w:rsidR="00C83DD2">
        <w:rPr>
          <w:rFonts w:cstheme="minorHAnsi"/>
          <w:sz w:val="24"/>
          <w:szCs w:val="24"/>
        </w:rPr>
        <w:t>i</w:t>
      </w:r>
      <w:r>
        <w:rPr>
          <w:rFonts w:cstheme="minorHAnsi"/>
          <w:sz w:val="24"/>
          <w:szCs w:val="24"/>
        </w:rPr>
        <w:t xml:space="preserve">nduction </w:t>
      </w:r>
      <w:r w:rsidR="00C83DD2">
        <w:rPr>
          <w:rFonts w:cstheme="minorHAnsi"/>
          <w:sz w:val="24"/>
          <w:szCs w:val="24"/>
        </w:rPr>
        <w:t>f</w:t>
      </w:r>
      <w:r>
        <w:rPr>
          <w:rFonts w:cstheme="minorHAnsi"/>
          <w:sz w:val="24"/>
          <w:szCs w:val="24"/>
        </w:rPr>
        <w:t xml:space="preserve">ramework </w:t>
      </w:r>
      <w:r w:rsidR="003C437F">
        <w:rPr>
          <w:rFonts w:cstheme="minorHAnsi"/>
          <w:sz w:val="24"/>
          <w:szCs w:val="24"/>
        </w:rPr>
        <w:t>that supports</w:t>
      </w:r>
      <w:r>
        <w:rPr>
          <w:rFonts w:cstheme="minorHAnsi"/>
          <w:sz w:val="24"/>
          <w:szCs w:val="24"/>
        </w:rPr>
        <w:t xml:space="preserve"> NQSWs to </w:t>
      </w:r>
      <w:r w:rsidR="00A36A1F">
        <w:rPr>
          <w:rFonts w:cstheme="minorHAnsi"/>
          <w:sz w:val="24"/>
          <w:szCs w:val="24"/>
        </w:rPr>
        <w:t>become familiar with the service</w:t>
      </w:r>
      <w:r w:rsidR="002E17B4">
        <w:rPr>
          <w:rFonts w:cstheme="minorHAnsi"/>
          <w:sz w:val="24"/>
          <w:szCs w:val="24"/>
        </w:rPr>
        <w:t xml:space="preserve"> and agency partners. </w:t>
      </w:r>
      <w:r w:rsidR="00003638">
        <w:rPr>
          <w:rFonts w:cstheme="minorHAnsi"/>
          <w:sz w:val="24"/>
          <w:szCs w:val="24"/>
        </w:rPr>
        <w:t xml:space="preserve">See </w:t>
      </w:r>
      <w:r w:rsidR="00C83DD2">
        <w:rPr>
          <w:rFonts w:cstheme="minorHAnsi"/>
          <w:sz w:val="24"/>
          <w:szCs w:val="24"/>
        </w:rPr>
        <w:t>the below</w:t>
      </w:r>
      <w:r w:rsidR="00003638">
        <w:rPr>
          <w:rFonts w:cstheme="minorHAnsi"/>
          <w:sz w:val="24"/>
          <w:szCs w:val="24"/>
        </w:rPr>
        <w:t xml:space="preserve"> example of an Induction Plan that can be used by </w:t>
      </w:r>
      <w:r w:rsidR="00203C55">
        <w:rPr>
          <w:rFonts w:cstheme="minorHAnsi"/>
          <w:sz w:val="24"/>
          <w:szCs w:val="24"/>
        </w:rPr>
        <w:t>Supervisors</w:t>
      </w:r>
      <w:r w:rsidR="00C83DD2">
        <w:rPr>
          <w:rFonts w:cstheme="minorHAnsi"/>
          <w:sz w:val="24"/>
          <w:szCs w:val="24"/>
        </w:rPr>
        <w:t>,</w:t>
      </w:r>
      <w:r w:rsidR="00203C55">
        <w:rPr>
          <w:rFonts w:cstheme="minorHAnsi"/>
          <w:sz w:val="24"/>
          <w:szCs w:val="24"/>
        </w:rPr>
        <w:t xml:space="preserve"> but should be tailored to each service’s needs:</w:t>
      </w:r>
    </w:p>
    <w:p w14:paraId="58E270D0" w14:textId="77777777" w:rsidR="00E93489" w:rsidRPr="00684525" w:rsidRDefault="00E93489" w:rsidP="00684525">
      <w:pPr>
        <w:spacing w:before="0" w:after="0" w:line="240" w:lineRule="auto"/>
        <w:rPr>
          <w:rFonts w:ascii="Calibri" w:eastAsia="Times New Roman" w:hAnsi="Calibri" w:cs="Calibri"/>
          <w:sz w:val="22"/>
          <w:szCs w:val="22"/>
          <w:lang w:eastAsia="en-GB"/>
        </w:rPr>
      </w:pPr>
    </w:p>
    <w:tbl>
      <w:tblPr>
        <w:tblStyle w:val="TableGrid"/>
        <w:tblW w:w="0" w:type="auto"/>
        <w:tblLook w:val="04A0" w:firstRow="1" w:lastRow="0" w:firstColumn="1" w:lastColumn="0" w:noHBand="0" w:noVBand="1"/>
      </w:tblPr>
      <w:tblGrid>
        <w:gridCol w:w="1366"/>
        <w:gridCol w:w="869"/>
        <w:gridCol w:w="4703"/>
        <w:gridCol w:w="797"/>
        <w:gridCol w:w="5191"/>
        <w:gridCol w:w="1022"/>
      </w:tblGrid>
      <w:tr w:rsidR="00E93489" w14:paraId="7E56FDFC" w14:textId="77777777" w:rsidTr="00E93489">
        <w:tc>
          <w:tcPr>
            <w:tcW w:w="13948" w:type="dxa"/>
            <w:gridSpan w:val="6"/>
            <w:shd w:val="clear" w:color="auto" w:fill="45B0E1" w:themeFill="accent1" w:themeFillTint="99"/>
          </w:tcPr>
          <w:p w14:paraId="55858548" w14:textId="2C1701D3" w:rsidR="00E93489" w:rsidRDefault="00E93489" w:rsidP="00E93489">
            <w:pPr>
              <w:spacing w:after="0" w:line="240" w:lineRule="auto"/>
              <w:jc w:val="center"/>
              <w:rPr>
                <w:rFonts w:ascii="Calibri" w:eastAsia="Times New Roman" w:hAnsi="Calibri" w:cs="Calibri"/>
                <w:sz w:val="22"/>
                <w:szCs w:val="22"/>
                <w:lang w:eastAsia="en-GB"/>
              </w:rPr>
            </w:pPr>
            <w:r w:rsidRPr="00003638">
              <w:rPr>
                <w:rFonts w:ascii="Calibri" w:eastAsia="Times New Roman" w:hAnsi="Calibri" w:cs="Calibri"/>
                <w:b/>
                <w:bCs/>
                <w:color w:val="000000"/>
                <w:sz w:val="24"/>
                <w:szCs w:val="24"/>
                <w:lang w:eastAsia="en-GB"/>
              </w:rPr>
              <w:t>Week 1</w:t>
            </w:r>
          </w:p>
        </w:tc>
      </w:tr>
      <w:tr w:rsidR="00E93489" w14:paraId="23528BE9" w14:textId="77777777" w:rsidTr="00E93489">
        <w:tc>
          <w:tcPr>
            <w:tcW w:w="2235" w:type="dxa"/>
            <w:gridSpan w:val="2"/>
            <w:shd w:val="clear" w:color="auto" w:fill="C1E4F5" w:themeFill="accent1" w:themeFillTint="33"/>
          </w:tcPr>
          <w:p w14:paraId="313DCF1F" w14:textId="79980C5C" w:rsidR="00E93489" w:rsidRDefault="00E93489" w:rsidP="00E93489">
            <w:pPr>
              <w:spacing w:after="0" w:line="240" w:lineRule="auto"/>
              <w:jc w:val="right"/>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Date</w:t>
            </w:r>
          </w:p>
        </w:tc>
        <w:tc>
          <w:tcPr>
            <w:tcW w:w="4703" w:type="dxa"/>
            <w:shd w:val="clear" w:color="auto" w:fill="C1E4F5" w:themeFill="accent1" w:themeFillTint="33"/>
          </w:tcPr>
          <w:p w14:paraId="2B3F94A8" w14:textId="591F0D6C"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Morning</w:t>
            </w:r>
          </w:p>
        </w:tc>
        <w:tc>
          <w:tcPr>
            <w:tcW w:w="797" w:type="dxa"/>
            <w:shd w:val="clear" w:color="auto" w:fill="C1E4F5" w:themeFill="accent1" w:themeFillTint="33"/>
          </w:tcPr>
          <w:p w14:paraId="4136B3F1" w14:textId="1752C692"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Lunch</w:t>
            </w:r>
          </w:p>
        </w:tc>
        <w:tc>
          <w:tcPr>
            <w:tcW w:w="5191" w:type="dxa"/>
            <w:shd w:val="clear" w:color="auto" w:fill="C1E4F5" w:themeFill="accent1" w:themeFillTint="33"/>
          </w:tcPr>
          <w:p w14:paraId="6AA20641" w14:textId="5D989CD0"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Afternoon</w:t>
            </w:r>
          </w:p>
        </w:tc>
        <w:tc>
          <w:tcPr>
            <w:tcW w:w="1022" w:type="dxa"/>
            <w:shd w:val="clear" w:color="auto" w:fill="C1E4F5" w:themeFill="accent1" w:themeFillTint="33"/>
          </w:tcPr>
          <w:p w14:paraId="64D6E66B" w14:textId="42C4C63B"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Notes</w:t>
            </w:r>
          </w:p>
        </w:tc>
      </w:tr>
      <w:tr w:rsidR="00E93489" w14:paraId="240219A0" w14:textId="77777777" w:rsidTr="00E93489">
        <w:tc>
          <w:tcPr>
            <w:tcW w:w="1366" w:type="dxa"/>
            <w:shd w:val="clear" w:color="auto" w:fill="C1F0C7" w:themeFill="accent3" w:themeFillTint="33"/>
          </w:tcPr>
          <w:p w14:paraId="30CE38D8" w14:textId="3201D71E"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Monday</w:t>
            </w:r>
          </w:p>
        </w:tc>
        <w:tc>
          <w:tcPr>
            <w:tcW w:w="869" w:type="dxa"/>
          </w:tcPr>
          <w:p w14:paraId="72679015" w14:textId="12874B3F" w:rsidR="00E93489" w:rsidRDefault="00E93489" w:rsidP="00E93489">
            <w:pPr>
              <w:spacing w:after="0" w:line="240" w:lineRule="auto"/>
              <w:rPr>
                <w:rFonts w:ascii="Calibri" w:eastAsia="Times New Roman" w:hAnsi="Calibri" w:cs="Calibri"/>
                <w:sz w:val="22"/>
                <w:szCs w:val="22"/>
                <w:lang w:eastAsia="en-GB"/>
              </w:rPr>
            </w:pPr>
          </w:p>
        </w:tc>
        <w:tc>
          <w:tcPr>
            <w:tcW w:w="4703" w:type="dxa"/>
          </w:tcPr>
          <w:p w14:paraId="7CD257FC" w14:textId="77777777" w:rsidR="003C437F" w:rsidRDefault="00E93489" w:rsidP="00E93489">
            <w:pPr>
              <w:spacing w:before="0" w:after="0"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NQSW</w:t>
            </w:r>
            <w:r w:rsidRPr="00003638">
              <w:rPr>
                <w:rFonts w:ascii="Calibri" w:eastAsia="Times New Roman" w:hAnsi="Calibri" w:cs="Calibri"/>
                <w:sz w:val="24"/>
                <w:szCs w:val="24"/>
                <w:lang w:eastAsia="en-GB"/>
              </w:rPr>
              <w:t xml:space="preserve"> arriving for 9am. </w:t>
            </w:r>
          </w:p>
          <w:p w14:paraId="4D412B95" w14:textId="62D7688A" w:rsidR="00E93489" w:rsidRPr="00003638" w:rsidRDefault="00E93489"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 </w:t>
            </w:r>
          </w:p>
          <w:p w14:paraId="60E7B255" w14:textId="77777777" w:rsidR="00E93489" w:rsidRDefault="00E93489" w:rsidP="00E93489">
            <w:pPr>
              <w:spacing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Show layout of offices, workspaces, fire safety arrangements, toilets and changing areas, identify personal spaces</w:t>
            </w:r>
            <w:r w:rsidR="00C83DD2">
              <w:rPr>
                <w:rFonts w:ascii="Calibri" w:eastAsia="Times New Roman" w:hAnsi="Calibri" w:cs="Calibri"/>
                <w:sz w:val="24"/>
                <w:szCs w:val="24"/>
                <w:lang w:eastAsia="en-GB"/>
              </w:rPr>
              <w:t>.</w:t>
            </w:r>
          </w:p>
          <w:p w14:paraId="0A0F58C3" w14:textId="62B2840D" w:rsidR="00F758A4" w:rsidRDefault="00F758A4" w:rsidP="00E93489">
            <w:pPr>
              <w:spacing w:after="0" w:line="240" w:lineRule="auto"/>
              <w:rPr>
                <w:rFonts w:ascii="Calibri" w:eastAsia="Times New Roman" w:hAnsi="Calibri" w:cs="Calibri"/>
                <w:sz w:val="22"/>
                <w:szCs w:val="22"/>
                <w:lang w:eastAsia="en-GB"/>
              </w:rPr>
            </w:pPr>
          </w:p>
        </w:tc>
        <w:tc>
          <w:tcPr>
            <w:tcW w:w="797" w:type="dxa"/>
          </w:tcPr>
          <w:p w14:paraId="09CCF04F" w14:textId="77777777" w:rsidR="00E93489" w:rsidRDefault="00E93489" w:rsidP="00E93489">
            <w:pPr>
              <w:spacing w:after="0" w:line="240" w:lineRule="auto"/>
              <w:rPr>
                <w:rFonts w:ascii="Calibri" w:eastAsia="Times New Roman" w:hAnsi="Calibri" w:cs="Calibri"/>
                <w:sz w:val="22"/>
                <w:szCs w:val="22"/>
                <w:lang w:eastAsia="en-GB"/>
              </w:rPr>
            </w:pPr>
          </w:p>
        </w:tc>
        <w:tc>
          <w:tcPr>
            <w:tcW w:w="5191" w:type="dxa"/>
          </w:tcPr>
          <w:p w14:paraId="4C0E8198" w14:textId="77777777" w:rsidR="00E93489" w:rsidRPr="00003638" w:rsidRDefault="00E93489"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 xml:space="preserve">Arrange worker safety arrangements with Admin, including personal contact information, management team and link worker. </w:t>
            </w:r>
          </w:p>
          <w:p w14:paraId="638E8879" w14:textId="77777777" w:rsidR="00E93489" w:rsidRPr="00003638" w:rsidRDefault="00E93489"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 </w:t>
            </w:r>
          </w:p>
          <w:p w14:paraId="162BB469" w14:textId="0B3815DE" w:rsidR="00E93489" w:rsidRPr="00E93489" w:rsidRDefault="00E93489"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 xml:space="preserve">Spend time with colleagues. </w:t>
            </w:r>
          </w:p>
        </w:tc>
        <w:tc>
          <w:tcPr>
            <w:tcW w:w="1022" w:type="dxa"/>
          </w:tcPr>
          <w:p w14:paraId="25B4CBFB" w14:textId="77777777" w:rsidR="00E93489" w:rsidRDefault="00E93489" w:rsidP="00E93489">
            <w:pPr>
              <w:spacing w:after="0" w:line="240" w:lineRule="auto"/>
              <w:rPr>
                <w:rFonts w:ascii="Calibri" w:eastAsia="Times New Roman" w:hAnsi="Calibri" w:cs="Calibri"/>
                <w:sz w:val="22"/>
                <w:szCs w:val="22"/>
                <w:lang w:eastAsia="en-GB"/>
              </w:rPr>
            </w:pPr>
          </w:p>
        </w:tc>
      </w:tr>
      <w:tr w:rsidR="00E93489" w14:paraId="62DA02A6" w14:textId="77777777" w:rsidTr="00E93489">
        <w:tc>
          <w:tcPr>
            <w:tcW w:w="1366" w:type="dxa"/>
            <w:shd w:val="clear" w:color="auto" w:fill="C1F0C7" w:themeFill="accent3" w:themeFillTint="33"/>
          </w:tcPr>
          <w:p w14:paraId="7F9DE6DD" w14:textId="7AA19564"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Tuesday</w:t>
            </w:r>
          </w:p>
        </w:tc>
        <w:tc>
          <w:tcPr>
            <w:tcW w:w="869" w:type="dxa"/>
          </w:tcPr>
          <w:p w14:paraId="67AEA105" w14:textId="77777777" w:rsidR="00E93489" w:rsidRDefault="00E93489" w:rsidP="00E93489">
            <w:pPr>
              <w:spacing w:after="0" w:line="240" w:lineRule="auto"/>
              <w:rPr>
                <w:rFonts w:ascii="Calibri" w:eastAsia="Times New Roman" w:hAnsi="Calibri" w:cs="Calibri"/>
                <w:sz w:val="22"/>
                <w:szCs w:val="22"/>
                <w:lang w:eastAsia="en-GB"/>
              </w:rPr>
            </w:pPr>
          </w:p>
        </w:tc>
        <w:tc>
          <w:tcPr>
            <w:tcW w:w="4703" w:type="dxa"/>
          </w:tcPr>
          <w:p w14:paraId="23ED154A" w14:textId="7E57AAC0" w:rsidR="00E93489" w:rsidRPr="00003638" w:rsidRDefault="00E93489"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 xml:space="preserve">Set </w:t>
            </w:r>
            <w:r w:rsidR="003C437F" w:rsidRPr="00003638">
              <w:rPr>
                <w:rFonts w:ascii="Calibri" w:eastAsia="Times New Roman" w:hAnsi="Calibri" w:cs="Calibri"/>
                <w:sz w:val="24"/>
                <w:szCs w:val="24"/>
                <w:lang w:eastAsia="en-GB"/>
              </w:rPr>
              <w:t>up laptop</w:t>
            </w:r>
            <w:r w:rsidRPr="00003638">
              <w:rPr>
                <w:rFonts w:ascii="Calibri" w:eastAsia="Times New Roman" w:hAnsi="Calibri" w:cs="Calibri"/>
                <w:sz w:val="24"/>
                <w:szCs w:val="24"/>
                <w:lang w:eastAsia="en-GB"/>
              </w:rPr>
              <w:t xml:space="preserve"> and encourage </w:t>
            </w:r>
            <w:r>
              <w:rPr>
                <w:rFonts w:ascii="Calibri" w:eastAsia="Times New Roman" w:hAnsi="Calibri" w:cs="Calibri"/>
                <w:sz w:val="24"/>
                <w:szCs w:val="24"/>
                <w:lang w:eastAsia="en-GB"/>
              </w:rPr>
              <w:t>NQSW</w:t>
            </w:r>
            <w:r w:rsidRPr="00003638">
              <w:rPr>
                <w:rFonts w:ascii="Calibri" w:eastAsia="Times New Roman" w:hAnsi="Calibri" w:cs="Calibri"/>
                <w:sz w:val="24"/>
                <w:szCs w:val="24"/>
                <w:lang w:eastAsia="en-GB"/>
              </w:rPr>
              <w:t xml:space="preserve"> to begin familiarising themselves with the workplace. </w:t>
            </w:r>
          </w:p>
          <w:p w14:paraId="59568A61" w14:textId="5184238A" w:rsidR="00E93489" w:rsidRDefault="00E93489" w:rsidP="00E93489">
            <w:pPr>
              <w:spacing w:before="0" w:after="0" w:line="240" w:lineRule="auto"/>
              <w:rPr>
                <w:rFonts w:ascii="Calibri" w:eastAsia="Times New Roman" w:hAnsi="Calibri" w:cs="Calibri"/>
                <w:sz w:val="24"/>
                <w:szCs w:val="24"/>
                <w:lang w:eastAsia="en-GB"/>
              </w:rPr>
            </w:pPr>
          </w:p>
          <w:p w14:paraId="11E5DA3F" w14:textId="583D2110" w:rsidR="00E93489" w:rsidRDefault="009C2909" w:rsidP="009C2909">
            <w:pPr>
              <w:spacing w:before="0" w:after="0"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Comple</w:t>
            </w:r>
            <w:r w:rsidR="00C83DD2">
              <w:rPr>
                <w:rFonts w:ascii="Calibri" w:eastAsia="Times New Roman" w:hAnsi="Calibri" w:cs="Calibri"/>
                <w:sz w:val="24"/>
                <w:szCs w:val="24"/>
                <w:lang w:eastAsia="en-GB"/>
              </w:rPr>
              <w:t>te</w:t>
            </w:r>
            <w:r>
              <w:rPr>
                <w:rFonts w:ascii="Calibri" w:eastAsia="Times New Roman" w:hAnsi="Calibri" w:cs="Calibri"/>
                <w:sz w:val="24"/>
                <w:szCs w:val="24"/>
                <w:lang w:eastAsia="en-GB"/>
              </w:rPr>
              <w:t xml:space="preserve"> Induction Planning and Training Record from Practitioners Pages. </w:t>
            </w:r>
          </w:p>
          <w:p w14:paraId="31643D05" w14:textId="1AD705F2" w:rsidR="009C2909" w:rsidRPr="009C2909" w:rsidRDefault="009C2909" w:rsidP="009C2909">
            <w:pPr>
              <w:spacing w:before="0" w:after="0" w:line="240" w:lineRule="auto"/>
              <w:rPr>
                <w:rFonts w:ascii="Calibri" w:eastAsia="Times New Roman" w:hAnsi="Calibri" w:cs="Calibri"/>
                <w:sz w:val="24"/>
                <w:szCs w:val="24"/>
                <w:lang w:eastAsia="en-GB"/>
              </w:rPr>
            </w:pPr>
          </w:p>
        </w:tc>
        <w:tc>
          <w:tcPr>
            <w:tcW w:w="797" w:type="dxa"/>
          </w:tcPr>
          <w:p w14:paraId="6D85BA7C" w14:textId="037502D9"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 </w:t>
            </w:r>
          </w:p>
        </w:tc>
        <w:tc>
          <w:tcPr>
            <w:tcW w:w="5191" w:type="dxa"/>
          </w:tcPr>
          <w:p w14:paraId="3E5026CD" w14:textId="7F1E444A" w:rsidR="00E93489" w:rsidRPr="00E93489" w:rsidRDefault="009C2909"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Shadowing/</w:t>
            </w:r>
            <w:r w:rsidR="00C83DD2">
              <w:rPr>
                <w:rFonts w:ascii="Calibri" w:eastAsia="Times New Roman" w:hAnsi="Calibri" w:cs="Calibri"/>
                <w:sz w:val="24"/>
                <w:szCs w:val="24"/>
                <w:lang w:eastAsia="en-GB"/>
              </w:rPr>
              <w:t>p</w:t>
            </w:r>
            <w:r w:rsidRPr="00003638">
              <w:rPr>
                <w:rFonts w:ascii="Calibri" w:eastAsia="Times New Roman" w:hAnsi="Calibri" w:cs="Calibri"/>
                <w:sz w:val="24"/>
                <w:szCs w:val="24"/>
                <w:lang w:eastAsia="en-GB"/>
              </w:rPr>
              <w:t xml:space="preserve">olicies/Olle </w:t>
            </w:r>
            <w:r w:rsidR="00C83DD2">
              <w:rPr>
                <w:rFonts w:ascii="Calibri" w:eastAsia="Times New Roman" w:hAnsi="Calibri" w:cs="Calibri"/>
                <w:sz w:val="24"/>
                <w:szCs w:val="24"/>
                <w:lang w:eastAsia="en-GB"/>
              </w:rPr>
              <w:t>l</w:t>
            </w:r>
            <w:r w:rsidRPr="00003638">
              <w:rPr>
                <w:rFonts w:ascii="Calibri" w:eastAsia="Times New Roman" w:hAnsi="Calibri" w:cs="Calibri"/>
                <w:sz w:val="24"/>
                <w:szCs w:val="24"/>
                <w:lang w:eastAsia="en-GB"/>
              </w:rPr>
              <w:t>earning/</w:t>
            </w:r>
            <w:r w:rsidR="00C83DD2">
              <w:rPr>
                <w:rFonts w:ascii="Calibri" w:eastAsia="Times New Roman" w:hAnsi="Calibri" w:cs="Calibri"/>
                <w:sz w:val="24"/>
                <w:szCs w:val="24"/>
                <w:lang w:eastAsia="en-GB"/>
              </w:rPr>
              <w:t>v</w:t>
            </w:r>
            <w:r w:rsidRPr="00003638">
              <w:rPr>
                <w:rFonts w:ascii="Calibri" w:eastAsia="Times New Roman" w:hAnsi="Calibri" w:cs="Calibri"/>
                <w:sz w:val="24"/>
                <w:szCs w:val="24"/>
                <w:lang w:eastAsia="en-GB"/>
              </w:rPr>
              <w:t>isiting services</w:t>
            </w:r>
            <w:r w:rsidR="00C83DD2">
              <w:rPr>
                <w:rFonts w:ascii="Calibri" w:eastAsia="Times New Roman" w:hAnsi="Calibri" w:cs="Calibri"/>
                <w:sz w:val="24"/>
                <w:szCs w:val="24"/>
                <w:lang w:eastAsia="en-GB"/>
              </w:rPr>
              <w:t>.</w:t>
            </w:r>
          </w:p>
        </w:tc>
        <w:tc>
          <w:tcPr>
            <w:tcW w:w="1022" w:type="dxa"/>
          </w:tcPr>
          <w:p w14:paraId="23ED54C6" w14:textId="46B04392"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 </w:t>
            </w:r>
          </w:p>
        </w:tc>
      </w:tr>
      <w:tr w:rsidR="00E93489" w14:paraId="49B87C42" w14:textId="77777777" w:rsidTr="00E93489">
        <w:tc>
          <w:tcPr>
            <w:tcW w:w="1366" w:type="dxa"/>
            <w:shd w:val="clear" w:color="auto" w:fill="C1F0C7" w:themeFill="accent3" w:themeFillTint="33"/>
          </w:tcPr>
          <w:p w14:paraId="718E30D0" w14:textId="731D1C71"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Wednesday</w:t>
            </w:r>
          </w:p>
        </w:tc>
        <w:tc>
          <w:tcPr>
            <w:tcW w:w="869" w:type="dxa"/>
          </w:tcPr>
          <w:p w14:paraId="76F39E16" w14:textId="77777777" w:rsidR="00E93489" w:rsidRDefault="00E93489" w:rsidP="00E93489">
            <w:pPr>
              <w:spacing w:after="0" w:line="240" w:lineRule="auto"/>
              <w:rPr>
                <w:rFonts w:ascii="Calibri" w:eastAsia="Times New Roman" w:hAnsi="Calibri" w:cs="Calibri"/>
                <w:sz w:val="22"/>
                <w:szCs w:val="22"/>
                <w:lang w:eastAsia="en-GB"/>
              </w:rPr>
            </w:pPr>
          </w:p>
        </w:tc>
        <w:tc>
          <w:tcPr>
            <w:tcW w:w="4703" w:type="dxa"/>
          </w:tcPr>
          <w:p w14:paraId="26820632" w14:textId="7BC0351E" w:rsidR="00E93489" w:rsidRDefault="00C83DD2"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Shadowing/</w:t>
            </w:r>
            <w:r>
              <w:rPr>
                <w:rFonts w:ascii="Calibri" w:eastAsia="Times New Roman" w:hAnsi="Calibri" w:cs="Calibri"/>
                <w:sz w:val="24"/>
                <w:szCs w:val="24"/>
                <w:lang w:eastAsia="en-GB"/>
              </w:rPr>
              <w:t>p</w:t>
            </w:r>
            <w:r w:rsidRPr="00003638">
              <w:rPr>
                <w:rFonts w:ascii="Calibri" w:eastAsia="Times New Roman" w:hAnsi="Calibri" w:cs="Calibri"/>
                <w:sz w:val="24"/>
                <w:szCs w:val="24"/>
                <w:lang w:eastAsia="en-GB"/>
              </w:rPr>
              <w:t xml:space="preserve">olicies/Olle </w:t>
            </w:r>
            <w:r>
              <w:rPr>
                <w:rFonts w:ascii="Calibri" w:eastAsia="Times New Roman" w:hAnsi="Calibri" w:cs="Calibri"/>
                <w:sz w:val="24"/>
                <w:szCs w:val="24"/>
                <w:lang w:eastAsia="en-GB"/>
              </w:rPr>
              <w:t>l</w:t>
            </w:r>
            <w:r w:rsidRPr="00003638">
              <w:rPr>
                <w:rFonts w:ascii="Calibri" w:eastAsia="Times New Roman" w:hAnsi="Calibri" w:cs="Calibri"/>
                <w:sz w:val="24"/>
                <w:szCs w:val="24"/>
                <w:lang w:eastAsia="en-GB"/>
              </w:rPr>
              <w:t>earning/</w:t>
            </w:r>
            <w:r>
              <w:rPr>
                <w:rFonts w:ascii="Calibri" w:eastAsia="Times New Roman" w:hAnsi="Calibri" w:cs="Calibri"/>
                <w:sz w:val="24"/>
                <w:szCs w:val="24"/>
                <w:lang w:eastAsia="en-GB"/>
              </w:rPr>
              <w:t>v</w:t>
            </w:r>
            <w:r w:rsidRPr="00003638">
              <w:rPr>
                <w:rFonts w:ascii="Calibri" w:eastAsia="Times New Roman" w:hAnsi="Calibri" w:cs="Calibri"/>
                <w:sz w:val="24"/>
                <w:szCs w:val="24"/>
                <w:lang w:eastAsia="en-GB"/>
              </w:rPr>
              <w:t>isiting services</w:t>
            </w:r>
            <w:r>
              <w:rPr>
                <w:rFonts w:ascii="Calibri" w:eastAsia="Times New Roman" w:hAnsi="Calibri" w:cs="Calibri"/>
                <w:sz w:val="24"/>
                <w:szCs w:val="24"/>
                <w:lang w:eastAsia="en-GB"/>
              </w:rPr>
              <w:t>.</w:t>
            </w:r>
            <w:r w:rsidR="00E93489" w:rsidRPr="00003638">
              <w:rPr>
                <w:rFonts w:ascii="Calibri" w:eastAsia="Times New Roman" w:hAnsi="Calibri" w:cs="Calibri"/>
                <w:sz w:val="24"/>
                <w:szCs w:val="24"/>
                <w:lang w:eastAsia="en-GB"/>
              </w:rPr>
              <w:t> </w:t>
            </w:r>
          </w:p>
          <w:p w14:paraId="50E4C745" w14:textId="77777777" w:rsidR="00F758A4" w:rsidRPr="00003638" w:rsidRDefault="00F758A4" w:rsidP="00E93489">
            <w:pPr>
              <w:spacing w:before="0" w:after="0" w:line="240" w:lineRule="auto"/>
              <w:rPr>
                <w:rFonts w:ascii="Calibri" w:eastAsia="Times New Roman" w:hAnsi="Calibri" w:cs="Calibri"/>
                <w:sz w:val="24"/>
                <w:szCs w:val="24"/>
                <w:lang w:eastAsia="en-GB"/>
              </w:rPr>
            </w:pPr>
          </w:p>
          <w:p w14:paraId="4C968E21" w14:textId="77777777" w:rsidR="00F758A4" w:rsidRDefault="00E93489"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 xml:space="preserve">Access CPD Manager and book in for </w:t>
            </w:r>
            <w:r w:rsidR="00C83DD2">
              <w:rPr>
                <w:rFonts w:ascii="Calibri" w:eastAsia="Times New Roman" w:hAnsi="Calibri" w:cs="Calibri"/>
                <w:sz w:val="24"/>
                <w:szCs w:val="24"/>
                <w:lang w:eastAsia="en-GB"/>
              </w:rPr>
              <w:t>t</w:t>
            </w:r>
            <w:r w:rsidRPr="00003638">
              <w:rPr>
                <w:rFonts w:ascii="Calibri" w:eastAsia="Times New Roman" w:hAnsi="Calibri" w:cs="Calibri"/>
                <w:sz w:val="24"/>
                <w:szCs w:val="24"/>
                <w:lang w:eastAsia="en-GB"/>
              </w:rPr>
              <w:t>raining</w:t>
            </w:r>
            <w:r>
              <w:rPr>
                <w:rFonts w:ascii="Calibri" w:eastAsia="Times New Roman" w:hAnsi="Calibri" w:cs="Calibri"/>
                <w:sz w:val="24"/>
                <w:szCs w:val="24"/>
                <w:lang w:eastAsia="en-GB"/>
              </w:rPr>
              <w:t>.</w:t>
            </w:r>
          </w:p>
          <w:p w14:paraId="7B049C03" w14:textId="650D5C30" w:rsidR="00E93489" w:rsidRPr="00E93489" w:rsidRDefault="00E93489" w:rsidP="00E93489">
            <w:pPr>
              <w:spacing w:before="0" w:after="0"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 </w:t>
            </w:r>
            <w:r w:rsidRPr="00003638">
              <w:rPr>
                <w:rFonts w:ascii="Calibri" w:eastAsia="Times New Roman" w:hAnsi="Calibri" w:cs="Calibri"/>
                <w:sz w:val="24"/>
                <w:szCs w:val="24"/>
                <w:lang w:eastAsia="en-GB"/>
              </w:rPr>
              <w:t xml:space="preserve"> </w:t>
            </w:r>
          </w:p>
        </w:tc>
        <w:tc>
          <w:tcPr>
            <w:tcW w:w="797" w:type="dxa"/>
          </w:tcPr>
          <w:p w14:paraId="7AE22030" w14:textId="73F3E850"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 </w:t>
            </w:r>
          </w:p>
        </w:tc>
        <w:tc>
          <w:tcPr>
            <w:tcW w:w="5191" w:type="dxa"/>
          </w:tcPr>
          <w:p w14:paraId="4FF9D071" w14:textId="17C141FE" w:rsidR="00E93489" w:rsidRDefault="00C83DD2"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Shadowing/</w:t>
            </w:r>
            <w:r>
              <w:rPr>
                <w:rFonts w:ascii="Calibri" w:eastAsia="Times New Roman" w:hAnsi="Calibri" w:cs="Calibri"/>
                <w:sz w:val="24"/>
                <w:szCs w:val="24"/>
                <w:lang w:eastAsia="en-GB"/>
              </w:rPr>
              <w:t>p</w:t>
            </w:r>
            <w:r w:rsidRPr="00003638">
              <w:rPr>
                <w:rFonts w:ascii="Calibri" w:eastAsia="Times New Roman" w:hAnsi="Calibri" w:cs="Calibri"/>
                <w:sz w:val="24"/>
                <w:szCs w:val="24"/>
                <w:lang w:eastAsia="en-GB"/>
              </w:rPr>
              <w:t xml:space="preserve">olicies/Olle </w:t>
            </w:r>
            <w:r>
              <w:rPr>
                <w:rFonts w:ascii="Calibri" w:eastAsia="Times New Roman" w:hAnsi="Calibri" w:cs="Calibri"/>
                <w:sz w:val="24"/>
                <w:szCs w:val="24"/>
                <w:lang w:eastAsia="en-GB"/>
              </w:rPr>
              <w:t>l</w:t>
            </w:r>
            <w:r w:rsidRPr="00003638">
              <w:rPr>
                <w:rFonts w:ascii="Calibri" w:eastAsia="Times New Roman" w:hAnsi="Calibri" w:cs="Calibri"/>
                <w:sz w:val="24"/>
                <w:szCs w:val="24"/>
                <w:lang w:eastAsia="en-GB"/>
              </w:rPr>
              <w:t>earning/</w:t>
            </w:r>
            <w:r>
              <w:rPr>
                <w:rFonts w:ascii="Calibri" w:eastAsia="Times New Roman" w:hAnsi="Calibri" w:cs="Calibri"/>
                <w:sz w:val="24"/>
                <w:szCs w:val="24"/>
                <w:lang w:eastAsia="en-GB"/>
              </w:rPr>
              <w:t>v</w:t>
            </w:r>
            <w:r w:rsidRPr="00003638">
              <w:rPr>
                <w:rFonts w:ascii="Calibri" w:eastAsia="Times New Roman" w:hAnsi="Calibri" w:cs="Calibri"/>
                <w:sz w:val="24"/>
                <w:szCs w:val="24"/>
                <w:lang w:eastAsia="en-GB"/>
              </w:rPr>
              <w:t>isiting services</w:t>
            </w:r>
            <w:r>
              <w:rPr>
                <w:rFonts w:ascii="Calibri" w:eastAsia="Times New Roman" w:hAnsi="Calibri" w:cs="Calibri"/>
                <w:sz w:val="24"/>
                <w:szCs w:val="24"/>
                <w:lang w:eastAsia="en-GB"/>
              </w:rPr>
              <w:t>.</w:t>
            </w:r>
          </w:p>
        </w:tc>
        <w:tc>
          <w:tcPr>
            <w:tcW w:w="1022" w:type="dxa"/>
          </w:tcPr>
          <w:p w14:paraId="3DBE5465" w14:textId="5D5F9500"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 </w:t>
            </w:r>
          </w:p>
        </w:tc>
      </w:tr>
      <w:tr w:rsidR="00E93489" w14:paraId="060C5788" w14:textId="77777777" w:rsidTr="00E93489">
        <w:tc>
          <w:tcPr>
            <w:tcW w:w="1366" w:type="dxa"/>
            <w:shd w:val="clear" w:color="auto" w:fill="C1F0C7" w:themeFill="accent3" w:themeFillTint="33"/>
          </w:tcPr>
          <w:p w14:paraId="1CD1EA0B" w14:textId="36E40C86"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Thursday</w:t>
            </w:r>
          </w:p>
        </w:tc>
        <w:tc>
          <w:tcPr>
            <w:tcW w:w="869" w:type="dxa"/>
          </w:tcPr>
          <w:p w14:paraId="3C0C5720" w14:textId="77777777" w:rsidR="00E93489" w:rsidRDefault="00E93489" w:rsidP="00E93489">
            <w:pPr>
              <w:spacing w:after="0" w:line="240" w:lineRule="auto"/>
              <w:rPr>
                <w:rFonts w:ascii="Calibri" w:eastAsia="Times New Roman" w:hAnsi="Calibri" w:cs="Calibri"/>
                <w:sz w:val="22"/>
                <w:szCs w:val="22"/>
                <w:lang w:eastAsia="en-GB"/>
              </w:rPr>
            </w:pPr>
          </w:p>
        </w:tc>
        <w:tc>
          <w:tcPr>
            <w:tcW w:w="4703" w:type="dxa"/>
          </w:tcPr>
          <w:p w14:paraId="4B29D835" w14:textId="77777777" w:rsidR="00E93489" w:rsidRDefault="00C83DD2"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Shadowing/</w:t>
            </w:r>
            <w:r>
              <w:rPr>
                <w:rFonts w:ascii="Calibri" w:eastAsia="Times New Roman" w:hAnsi="Calibri" w:cs="Calibri"/>
                <w:sz w:val="24"/>
                <w:szCs w:val="24"/>
                <w:lang w:eastAsia="en-GB"/>
              </w:rPr>
              <w:t>p</w:t>
            </w:r>
            <w:r w:rsidRPr="00003638">
              <w:rPr>
                <w:rFonts w:ascii="Calibri" w:eastAsia="Times New Roman" w:hAnsi="Calibri" w:cs="Calibri"/>
                <w:sz w:val="24"/>
                <w:szCs w:val="24"/>
                <w:lang w:eastAsia="en-GB"/>
              </w:rPr>
              <w:t xml:space="preserve">olicies/Olle </w:t>
            </w:r>
            <w:r>
              <w:rPr>
                <w:rFonts w:ascii="Calibri" w:eastAsia="Times New Roman" w:hAnsi="Calibri" w:cs="Calibri"/>
                <w:sz w:val="24"/>
                <w:szCs w:val="24"/>
                <w:lang w:eastAsia="en-GB"/>
              </w:rPr>
              <w:t>l</w:t>
            </w:r>
            <w:r w:rsidRPr="00003638">
              <w:rPr>
                <w:rFonts w:ascii="Calibri" w:eastAsia="Times New Roman" w:hAnsi="Calibri" w:cs="Calibri"/>
                <w:sz w:val="24"/>
                <w:szCs w:val="24"/>
                <w:lang w:eastAsia="en-GB"/>
              </w:rPr>
              <w:t>earning/</w:t>
            </w:r>
            <w:r>
              <w:rPr>
                <w:rFonts w:ascii="Calibri" w:eastAsia="Times New Roman" w:hAnsi="Calibri" w:cs="Calibri"/>
                <w:sz w:val="24"/>
                <w:szCs w:val="24"/>
                <w:lang w:eastAsia="en-GB"/>
              </w:rPr>
              <w:t>v</w:t>
            </w:r>
            <w:r w:rsidRPr="00003638">
              <w:rPr>
                <w:rFonts w:ascii="Calibri" w:eastAsia="Times New Roman" w:hAnsi="Calibri" w:cs="Calibri"/>
                <w:sz w:val="24"/>
                <w:szCs w:val="24"/>
                <w:lang w:eastAsia="en-GB"/>
              </w:rPr>
              <w:t>isiting services</w:t>
            </w:r>
            <w:r>
              <w:rPr>
                <w:rFonts w:ascii="Calibri" w:eastAsia="Times New Roman" w:hAnsi="Calibri" w:cs="Calibri"/>
                <w:sz w:val="24"/>
                <w:szCs w:val="24"/>
                <w:lang w:eastAsia="en-GB"/>
              </w:rPr>
              <w:t>.</w:t>
            </w:r>
          </w:p>
          <w:p w14:paraId="40774A21" w14:textId="1ED1E6FA" w:rsidR="00F758A4" w:rsidRPr="00E93489" w:rsidRDefault="00F758A4" w:rsidP="00E93489">
            <w:pPr>
              <w:spacing w:before="0" w:after="0" w:line="240" w:lineRule="auto"/>
              <w:rPr>
                <w:rFonts w:ascii="Calibri" w:eastAsia="Times New Roman" w:hAnsi="Calibri" w:cs="Calibri"/>
                <w:sz w:val="24"/>
                <w:szCs w:val="24"/>
                <w:lang w:eastAsia="en-GB"/>
              </w:rPr>
            </w:pPr>
          </w:p>
        </w:tc>
        <w:tc>
          <w:tcPr>
            <w:tcW w:w="797" w:type="dxa"/>
          </w:tcPr>
          <w:p w14:paraId="3B63B638" w14:textId="622809A7"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 </w:t>
            </w:r>
          </w:p>
        </w:tc>
        <w:tc>
          <w:tcPr>
            <w:tcW w:w="5191" w:type="dxa"/>
          </w:tcPr>
          <w:p w14:paraId="7B526133" w14:textId="5917270F" w:rsidR="00E93489" w:rsidRDefault="00C83DD2"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Shadowing/</w:t>
            </w:r>
            <w:r>
              <w:rPr>
                <w:rFonts w:ascii="Calibri" w:eastAsia="Times New Roman" w:hAnsi="Calibri" w:cs="Calibri"/>
                <w:sz w:val="24"/>
                <w:szCs w:val="24"/>
                <w:lang w:eastAsia="en-GB"/>
              </w:rPr>
              <w:t>p</w:t>
            </w:r>
            <w:r w:rsidRPr="00003638">
              <w:rPr>
                <w:rFonts w:ascii="Calibri" w:eastAsia="Times New Roman" w:hAnsi="Calibri" w:cs="Calibri"/>
                <w:sz w:val="24"/>
                <w:szCs w:val="24"/>
                <w:lang w:eastAsia="en-GB"/>
              </w:rPr>
              <w:t xml:space="preserve">olicies/Olle </w:t>
            </w:r>
            <w:r>
              <w:rPr>
                <w:rFonts w:ascii="Calibri" w:eastAsia="Times New Roman" w:hAnsi="Calibri" w:cs="Calibri"/>
                <w:sz w:val="24"/>
                <w:szCs w:val="24"/>
                <w:lang w:eastAsia="en-GB"/>
              </w:rPr>
              <w:t>l</w:t>
            </w:r>
            <w:r w:rsidRPr="00003638">
              <w:rPr>
                <w:rFonts w:ascii="Calibri" w:eastAsia="Times New Roman" w:hAnsi="Calibri" w:cs="Calibri"/>
                <w:sz w:val="24"/>
                <w:szCs w:val="24"/>
                <w:lang w:eastAsia="en-GB"/>
              </w:rPr>
              <w:t>earning/</w:t>
            </w:r>
            <w:r>
              <w:rPr>
                <w:rFonts w:ascii="Calibri" w:eastAsia="Times New Roman" w:hAnsi="Calibri" w:cs="Calibri"/>
                <w:sz w:val="24"/>
                <w:szCs w:val="24"/>
                <w:lang w:eastAsia="en-GB"/>
              </w:rPr>
              <w:t>v</w:t>
            </w:r>
            <w:r w:rsidRPr="00003638">
              <w:rPr>
                <w:rFonts w:ascii="Calibri" w:eastAsia="Times New Roman" w:hAnsi="Calibri" w:cs="Calibri"/>
                <w:sz w:val="24"/>
                <w:szCs w:val="24"/>
                <w:lang w:eastAsia="en-GB"/>
              </w:rPr>
              <w:t>isiting services</w:t>
            </w:r>
            <w:r>
              <w:rPr>
                <w:rFonts w:ascii="Calibri" w:eastAsia="Times New Roman" w:hAnsi="Calibri" w:cs="Calibri"/>
                <w:sz w:val="24"/>
                <w:szCs w:val="24"/>
                <w:lang w:eastAsia="en-GB"/>
              </w:rPr>
              <w:t>.</w:t>
            </w:r>
          </w:p>
        </w:tc>
        <w:tc>
          <w:tcPr>
            <w:tcW w:w="1022" w:type="dxa"/>
          </w:tcPr>
          <w:p w14:paraId="2267E015" w14:textId="60B95BB1"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 </w:t>
            </w:r>
          </w:p>
        </w:tc>
      </w:tr>
      <w:tr w:rsidR="00E93489" w14:paraId="1D18DE68" w14:textId="77777777" w:rsidTr="00E93489">
        <w:tc>
          <w:tcPr>
            <w:tcW w:w="1366" w:type="dxa"/>
            <w:shd w:val="clear" w:color="auto" w:fill="C1F0C7" w:themeFill="accent3" w:themeFillTint="33"/>
          </w:tcPr>
          <w:p w14:paraId="09EC707B" w14:textId="41FF83F8"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Friday</w:t>
            </w:r>
          </w:p>
        </w:tc>
        <w:tc>
          <w:tcPr>
            <w:tcW w:w="869" w:type="dxa"/>
          </w:tcPr>
          <w:p w14:paraId="4EA3C831" w14:textId="77777777" w:rsidR="00E93489" w:rsidRDefault="00E93489" w:rsidP="00E93489">
            <w:pPr>
              <w:spacing w:after="0" w:line="240" w:lineRule="auto"/>
              <w:rPr>
                <w:rFonts w:ascii="Calibri" w:eastAsia="Times New Roman" w:hAnsi="Calibri" w:cs="Calibri"/>
                <w:sz w:val="22"/>
                <w:szCs w:val="22"/>
                <w:lang w:eastAsia="en-GB"/>
              </w:rPr>
            </w:pPr>
          </w:p>
        </w:tc>
        <w:tc>
          <w:tcPr>
            <w:tcW w:w="4703" w:type="dxa"/>
          </w:tcPr>
          <w:p w14:paraId="24AC786B" w14:textId="5162282D" w:rsidR="00F758A4" w:rsidRDefault="00C83DD2"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Shadowing/</w:t>
            </w:r>
            <w:r>
              <w:rPr>
                <w:rFonts w:ascii="Calibri" w:eastAsia="Times New Roman" w:hAnsi="Calibri" w:cs="Calibri"/>
                <w:sz w:val="24"/>
                <w:szCs w:val="24"/>
                <w:lang w:eastAsia="en-GB"/>
              </w:rPr>
              <w:t>p</w:t>
            </w:r>
            <w:r w:rsidRPr="00003638">
              <w:rPr>
                <w:rFonts w:ascii="Calibri" w:eastAsia="Times New Roman" w:hAnsi="Calibri" w:cs="Calibri"/>
                <w:sz w:val="24"/>
                <w:szCs w:val="24"/>
                <w:lang w:eastAsia="en-GB"/>
              </w:rPr>
              <w:t xml:space="preserve">olicies/Olle </w:t>
            </w:r>
            <w:r>
              <w:rPr>
                <w:rFonts w:ascii="Calibri" w:eastAsia="Times New Roman" w:hAnsi="Calibri" w:cs="Calibri"/>
                <w:sz w:val="24"/>
                <w:szCs w:val="24"/>
                <w:lang w:eastAsia="en-GB"/>
              </w:rPr>
              <w:t>l</w:t>
            </w:r>
            <w:r w:rsidRPr="00003638">
              <w:rPr>
                <w:rFonts w:ascii="Calibri" w:eastAsia="Times New Roman" w:hAnsi="Calibri" w:cs="Calibri"/>
                <w:sz w:val="24"/>
                <w:szCs w:val="24"/>
                <w:lang w:eastAsia="en-GB"/>
              </w:rPr>
              <w:t>earning/</w:t>
            </w:r>
            <w:r>
              <w:rPr>
                <w:rFonts w:ascii="Calibri" w:eastAsia="Times New Roman" w:hAnsi="Calibri" w:cs="Calibri"/>
                <w:sz w:val="24"/>
                <w:szCs w:val="24"/>
                <w:lang w:eastAsia="en-GB"/>
              </w:rPr>
              <w:t>v</w:t>
            </w:r>
            <w:r w:rsidRPr="00003638">
              <w:rPr>
                <w:rFonts w:ascii="Calibri" w:eastAsia="Times New Roman" w:hAnsi="Calibri" w:cs="Calibri"/>
                <w:sz w:val="24"/>
                <w:szCs w:val="24"/>
                <w:lang w:eastAsia="en-GB"/>
              </w:rPr>
              <w:t>isiting services</w:t>
            </w:r>
            <w:r>
              <w:rPr>
                <w:rFonts w:ascii="Calibri" w:eastAsia="Times New Roman" w:hAnsi="Calibri" w:cs="Calibri"/>
                <w:sz w:val="24"/>
                <w:szCs w:val="24"/>
                <w:lang w:eastAsia="en-GB"/>
              </w:rPr>
              <w:t>.</w:t>
            </w:r>
          </w:p>
          <w:p w14:paraId="7C43F1C3" w14:textId="1DA8E9E0" w:rsidR="00F758A4" w:rsidRPr="00E93489" w:rsidRDefault="00F758A4" w:rsidP="00E93489">
            <w:pPr>
              <w:spacing w:before="0" w:after="0" w:line="240" w:lineRule="auto"/>
              <w:rPr>
                <w:rFonts w:ascii="Calibri" w:eastAsia="Times New Roman" w:hAnsi="Calibri" w:cs="Calibri"/>
                <w:sz w:val="24"/>
                <w:szCs w:val="24"/>
                <w:lang w:eastAsia="en-GB"/>
              </w:rPr>
            </w:pPr>
          </w:p>
        </w:tc>
        <w:tc>
          <w:tcPr>
            <w:tcW w:w="797" w:type="dxa"/>
          </w:tcPr>
          <w:p w14:paraId="559ED09B" w14:textId="0E899FAE"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2"/>
                <w:szCs w:val="22"/>
                <w:lang w:eastAsia="en-GB"/>
              </w:rPr>
              <w:t> </w:t>
            </w:r>
          </w:p>
        </w:tc>
        <w:tc>
          <w:tcPr>
            <w:tcW w:w="5191" w:type="dxa"/>
          </w:tcPr>
          <w:p w14:paraId="4D246D6F" w14:textId="77777777" w:rsidR="00E93489" w:rsidRDefault="00C83DD2" w:rsidP="00E93489">
            <w:pPr>
              <w:spacing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Shadowing/</w:t>
            </w:r>
            <w:r>
              <w:rPr>
                <w:rFonts w:ascii="Calibri" w:eastAsia="Times New Roman" w:hAnsi="Calibri" w:cs="Calibri"/>
                <w:sz w:val="24"/>
                <w:szCs w:val="24"/>
                <w:lang w:eastAsia="en-GB"/>
              </w:rPr>
              <w:t>p</w:t>
            </w:r>
            <w:r w:rsidRPr="00003638">
              <w:rPr>
                <w:rFonts w:ascii="Calibri" w:eastAsia="Times New Roman" w:hAnsi="Calibri" w:cs="Calibri"/>
                <w:sz w:val="24"/>
                <w:szCs w:val="24"/>
                <w:lang w:eastAsia="en-GB"/>
              </w:rPr>
              <w:t xml:space="preserve">olicies/Olle </w:t>
            </w:r>
            <w:r>
              <w:rPr>
                <w:rFonts w:ascii="Calibri" w:eastAsia="Times New Roman" w:hAnsi="Calibri" w:cs="Calibri"/>
                <w:sz w:val="24"/>
                <w:szCs w:val="24"/>
                <w:lang w:eastAsia="en-GB"/>
              </w:rPr>
              <w:t>l</w:t>
            </w:r>
            <w:r w:rsidRPr="00003638">
              <w:rPr>
                <w:rFonts w:ascii="Calibri" w:eastAsia="Times New Roman" w:hAnsi="Calibri" w:cs="Calibri"/>
                <w:sz w:val="24"/>
                <w:szCs w:val="24"/>
                <w:lang w:eastAsia="en-GB"/>
              </w:rPr>
              <w:t>earning/</w:t>
            </w:r>
            <w:r>
              <w:rPr>
                <w:rFonts w:ascii="Calibri" w:eastAsia="Times New Roman" w:hAnsi="Calibri" w:cs="Calibri"/>
                <w:sz w:val="24"/>
                <w:szCs w:val="24"/>
                <w:lang w:eastAsia="en-GB"/>
              </w:rPr>
              <w:t>v</w:t>
            </w:r>
            <w:r w:rsidRPr="00003638">
              <w:rPr>
                <w:rFonts w:ascii="Calibri" w:eastAsia="Times New Roman" w:hAnsi="Calibri" w:cs="Calibri"/>
                <w:sz w:val="24"/>
                <w:szCs w:val="24"/>
                <w:lang w:eastAsia="en-GB"/>
              </w:rPr>
              <w:t>isiting services</w:t>
            </w:r>
            <w:r>
              <w:rPr>
                <w:rFonts w:ascii="Calibri" w:eastAsia="Times New Roman" w:hAnsi="Calibri" w:cs="Calibri"/>
                <w:sz w:val="24"/>
                <w:szCs w:val="24"/>
                <w:lang w:eastAsia="en-GB"/>
              </w:rPr>
              <w:t>.</w:t>
            </w:r>
          </w:p>
          <w:p w14:paraId="48B5B36F" w14:textId="6E26F531" w:rsidR="00F758A4" w:rsidRDefault="00F758A4" w:rsidP="00E93489">
            <w:pPr>
              <w:spacing w:after="0" w:line="240" w:lineRule="auto"/>
              <w:rPr>
                <w:rFonts w:ascii="Calibri" w:eastAsia="Times New Roman" w:hAnsi="Calibri" w:cs="Calibri"/>
                <w:sz w:val="22"/>
                <w:szCs w:val="22"/>
                <w:lang w:eastAsia="en-GB"/>
              </w:rPr>
            </w:pPr>
          </w:p>
        </w:tc>
        <w:tc>
          <w:tcPr>
            <w:tcW w:w="1022" w:type="dxa"/>
          </w:tcPr>
          <w:p w14:paraId="7DB17D17" w14:textId="77777777" w:rsidR="00E93489" w:rsidRDefault="00E93489" w:rsidP="00E93489">
            <w:pPr>
              <w:spacing w:after="0" w:line="240" w:lineRule="auto"/>
              <w:rPr>
                <w:rFonts w:ascii="Calibri" w:eastAsia="Times New Roman" w:hAnsi="Calibri" w:cs="Calibri"/>
                <w:sz w:val="22"/>
                <w:szCs w:val="22"/>
                <w:lang w:eastAsia="en-GB"/>
              </w:rPr>
            </w:pPr>
          </w:p>
        </w:tc>
      </w:tr>
      <w:tr w:rsidR="00E93489" w14:paraId="728A0777" w14:textId="77777777" w:rsidTr="00E93489">
        <w:tc>
          <w:tcPr>
            <w:tcW w:w="13948" w:type="dxa"/>
            <w:gridSpan w:val="6"/>
            <w:shd w:val="clear" w:color="auto" w:fill="45B0E1" w:themeFill="accent1" w:themeFillTint="99"/>
          </w:tcPr>
          <w:p w14:paraId="252AB5B8" w14:textId="0C3DB5AE" w:rsidR="00E93489" w:rsidRPr="00B23EE8" w:rsidRDefault="00E93489" w:rsidP="00B23EE8">
            <w:pPr>
              <w:spacing w:after="0" w:line="240" w:lineRule="auto"/>
              <w:jc w:val="center"/>
              <w:rPr>
                <w:rFonts w:ascii="Calibri" w:eastAsia="Times New Roman" w:hAnsi="Calibri" w:cs="Calibri"/>
                <w:b/>
                <w:bCs/>
                <w:sz w:val="22"/>
                <w:szCs w:val="22"/>
                <w:lang w:eastAsia="en-GB"/>
              </w:rPr>
            </w:pPr>
            <w:r w:rsidRPr="00B23EE8">
              <w:rPr>
                <w:rFonts w:ascii="Calibri" w:eastAsia="Times New Roman" w:hAnsi="Calibri" w:cs="Calibri"/>
                <w:b/>
                <w:bCs/>
                <w:sz w:val="22"/>
                <w:szCs w:val="22"/>
                <w:lang w:eastAsia="en-GB"/>
              </w:rPr>
              <w:lastRenderedPageBreak/>
              <w:t>Week 2</w:t>
            </w:r>
          </w:p>
        </w:tc>
      </w:tr>
      <w:tr w:rsidR="00E93489" w14:paraId="3BBB0093" w14:textId="77777777" w:rsidTr="00F45559">
        <w:tc>
          <w:tcPr>
            <w:tcW w:w="2235" w:type="dxa"/>
            <w:gridSpan w:val="2"/>
            <w:shd w:val="clear" w:color="auto" w:fill="C1E4F5" w:themeFill="accent1" w:themeFillTint="33"/>
          </w:tcPr>
          <w:p w14:paraId="17425A98" w14:textId="60A43D15" w:rsidR="00E93489" w:rsidRDefault="00E93489" w:rsidP="00E93489">
            <w:pPr>
              <w:spacing w:after="0" w:line="240" w:lineRule="auto"/>
              <w:jc w:val="right"/>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 </w:t>
            </w:r>
            <w:r w:rsidRPr="00003638">
              <w:rPr>
                <w:rFonts w:ascii="Calibri" w:eastAsia="Times New Roman" w:hAnsi="Calibri" w:cs="Calibri"/>
                <w:color w:val="000000"/>
                <w:sz w:val="24"/>
                <w:szCs w:val="24"/>
                <w:lang w:eastAsia="en-GB"/>
              </w:rPr>
              <w:t>Date</w:t>
            </w:r>
          </w:p>
        </w:tc>
        <w:tc>
          <w:tcPr>
            <w:tcW w:w="4703" w:type="dxa"/>
            <w:shd w:val="clear" w:color="auto" w:fill="C1E4F5" w:themeFill="accent1" w:themeFillTint="33"/>
          </w:tcPr>
          <w:p w14:paraId="679A30AA" w14:textId="31328CC5"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Morning</w:t>
            </w:r>
          </w:p>
        </w:tc>
        <w:tc>
          <w:tcPr>
            <w:tcW w:w="797" w:type="dxa"/>
            <w:shd w:val="clear" w:color="auto" w:fill="C1E4F5" w:themeFill="accent1" w:themeFillTint="33"/>
          </w:tcPr>
          <w:p w14:paraId="2149D37C" w14:textId="7B4F2B25"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Lunch</w:t>
            </w:r>
          </w:p>
        </w:tc>
        <w:tc>
          <w:tcPr>
            <w:tcW w:w="5191" w:type="dxa"/>
            <w:shd w:val="clear" w:color="auto" w:fill="C1E4F5" w:themeFill="accent1" w:themeFillTint="33"/>
          </w:tcPr>
          <w:p w14:paraId="2842FAD7" w14:textId="27371285"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Afternoon</w:t>
            </w:r>
          </w:p>
        </w:tc>
        <w:tc>
          <w:tcPr>
            <w:tcW w:w="1022" w:type="dxa"/>
            <w:shd w:val="clear" w:color="auto" w:fill="C1E4F5" w:themeFill="accent1" w:themeFillTint="33"/>
          </w:tcPr>
          <w:p w14:paraId="2C9DC5D3" w14:textId="06CE3756"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Notes</w:t>
            </w:r>
          </w:p>
        </w:tc>
      </w:tr>
      <w:tr w:rsidR="00C83DD2" w14:paraId="4B460E05" w14:textId="77777777" w:rsidTr="00E93489">
        <w:tc>
          <w:tcPr>
            <w:tcW w:w="1366" w:type="dxa"/>
            <w:shd w:val="clear" w:color="auto" w:fill="C1F0C7" w:themeFill="accent3" w:themeFillTint="33"/>
          </w:tcPr>
          <w:p w14:paraId="00EC74E6" w14:textId="302D8881" w:rsidR="00C83DD2" w:rsidRDefault="00C83DD2" w:rsidP="00C83DD2">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Monday</w:t>
            </w:r>
          </w:p>
        </w:tc>
        <w:tc>
          <w:tcPr>
            <w:tcW w:w="869" w:type="dxa"/>
          </w:tcPr>
          <w:p w14:paraId="0A4D3ABA" w14:textId="77777777" w:rsidR="00C83DD2" w:rsidRDefault="00C83DD2" w:rsidP="00C83DD2">
            <w:pPr>
              <w:spacing w:after="0" w:line="240" w:lineRule="auto"/>
              <w:rPr>
                <w:rFonts w:ascii="Calibri" w:eastAsia="Times New Roman" w:hAnsi="Calibri" w:cs="Calibri"/>
                <w:sz w:val="22"/>
                <w:szCs w:val="22"/>
                <w:lang w:eastAsia="en-GB"/>
              </w:rPr>
            </w:pPr>
          </w:p>
        </w:tc>
        <w:tc>
          <w:tcPr>
            <w:tcW w:w="4703" w:type="dxa"/>
          </w:tcPr>
          <w:p w14:paraId="1249E15C" w14:textId="77777777" w:rsidR="00C83DD2" w:rsidRDefault="00C83DD2" w:rsidP="00C83DD2">
            <w:pPr>
              <w:spacing w:after="0" w:line="240" w:lineRule="auto"/>
              <w:rPr>
                <w:rFonts w:ascii="Calibri" w:eastAsia="Times New Roman" w:hAnsi="Calibri" w:cs="Calibri"/>
                <w:sz w:val="24"/>
                <w:szCs w:val="24"/>
                <w:lang w:eastAsia="en-GB"/>
              </w:rPr>
            </w:pPr>
            <w:r w:rsidRPr="00EF0AD6">
              <w:rPr>
                <w:rFonts w:ascii="Calibri" w:eastAsia="Times New Roman" w:hAnsi="Calibri" w:cs="Calibri"/>
                <w:sz w:val="24"/>
                <w:szCs w:val="24"/>
                <w:lang w:eastAsia="en-GB"/>
              </w:rPr>
              <w:t>Shadowing/policies/Olle learning/visiting services.</w:t>
            </w:r>
          </w:p>
          <w:p w14:paraId="4FD2BAA0" w14:textId="420A553B" w:rsidR="00F758A4" w:rsidRDefault="00F758A4" w:rsidP="00C83DD2">
            <w:pPr>
              <w:spacing w:after="0" w:line="240" w:lineRule="auto"/>
              <w:rPr>
                <w:rFonts w:ascii="Calibri" w:eastAsia="Times New Roman" w:hAnsi="Calibri" w:cs="Calibri"/>
                <w:sz w:val="22"/>
                <w:szCs w:val="22"/>
                <w:lang w:eastAsia="en-GB"/>
              </w:rPr>
            </w:pPr>
          </w:p>
        </w:tc>
        <w:tc>
          <w:tcPr>
            <w:tcW w:w="797" w:type="dxa"/>
          </w:tcPr>
          <w:p w14:paraId="624E7549" w14:textId="05E64B42" w:rsidR="00C83DD2" w:rsidRDefault="00C83DD2" w:rsidP="00C83DD2">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2"/>
                <w:szCs w:val="22"/>
                <w:lang w:eastAsia="en-GB"/>
              </w:rPr>
              <w:t> </w:t>
            </w:r>
          </w:p>
        </w:tc>
        <w:tc>
          <w:tcPr>
            <w:tcW w:w="5191" w:type="dxa"/>
          </w:tcPr>
          <w:p w14:paraId="76F65BEA" w14:textId="447EFB4F" w:rsidR="00C83DD2" w:rsidRDefault="00C83DD2" w:rsidP="00C83DD2">
            <w:pPr>
              <w:spacing w:after="0" w:line="240" w:lineRule="auto"/>
              <w:rPr>
                <w:rFonts w:ascii="Calibri" w:eastAsia="Times New Roman" w:hAnsi="Calibri" w:cs="Calibri"/>
                <w:sz w:val="22"/>
                <w:szCs w:val="22"/>
                <w:lang w:eastAsia="en-GB"/>
              </w:rPr>
            </w:pPr>
            <w:r w:rsidRPr="0048526E">
              <w:rPr>
                <w:rFonts w:ascii="Calibri" w:eastAsia="Times New Roman" w:hAnsi="Calibri" w:cs="Calibri"/>
                <w:sz w:val="24"/>
                <w:szCs w:val="24"/>
                <w:lang w:eastAsia="en-GB"/>
              </w:rPr>
              <w:t>Shadowing/policies/Olle learning/visiting services.</w:t>
            </w:r>
          </w:p>
        </w:tc>
        <w:tc>
          <w:tcPr>
            <w:tcW w:w="1022" w:type="dxa"/>
          </w:tcPr>
          <w:p w14:paraId="64311D83" w14:textId="77777777" w:rsidR="00C83DD2" w:rsidRDefault="00C83DD2" w:rsidP="00C83DD2">
            <w:pPr>
              <w:spacing w:after="0" w:line="240" w:lineRule="auto"/>
              <w:rPr>
                <w:rFonts w:ascii="Calibri" w:eastAsia="Times New Roman" w:hAnsi="Calibri" w:cs="Calibri"/>
                <w:sz w:val="22"/>
                <w:szCs w:val="22"/>
                <w:lang w:eastAsia="en-GB"/>
              </w:rPr>
            </w:pPr>
          </w:p>
        </w:tc>
      </w:tr>
      <w:tr w:rsidR="00C83DD2" w14:paraId="31297A5C" w14:textId="77777777" w:rsidTr="00E93489">
        <w:tc>
          <w:tcPr>
            <w:tcW w:w="1366" w:type="dxa"/>
            <w:shd w:val="clear" w:color="auto" w:fill="C1F0C7" w:themeFill="accent3" w:themeFillTint="33"/>
          </w:tcPr>
          <w:p w14:paraId="4AA77BD4" w14:textId="1F47D8F1" w:rsidR="00C83DD2" w:rsidRPr="00003638" w:rsidRDefault="00C83DD2" w:rsidP="00C83DD2">
            <w:pPr>
              <w:spacing w:after="0" w:line="240" w:lineRule="auto"/>
              <w:rPr>
                <w:rFonts w:ascii="Calibri" w:eastAsia="Times New Roman" w:hAnsi="Calibri" w:cs="Calibri"/>
                <w:color w:val="000000"/>
                <w:sz w:val="24"/>
                <w:szCs w:val="24"/>
                <w:lang w:eastAsia="en-GB"/>
              </w:rPr>
            </w:pPr>
            <w:r w:rsidRPr="00003638">
              <w:rPr>
                <w:rFonts w:ascii="Calibri" w:eastAsia="Times New Roman" w:hAnsi="Calibri" w:cs="Calibri"/>
                <w:color w:val="000000"/>
                <w:sz w:val="24"/>
                <w:szCs w:val="24"/>
                <w:lang w:eastAsia="en-GB"/>
              </w:rPr>
              <w:t>Tuesday</w:t>
            </w:r>
          </w:p>
        </w:tc>
        <w:tc>
          <w:tcPr>
            <w:tcW w:w="869" w:type="dxa"/>
          </w:tcPr>
          <w:p w14:paraId="1646416B" w14:textId="77777777" w:rsidR="00C83DD2" w:rsidRDefault="00C83DD2" w:rsidP="00C83DD2">
            <w:pPr>
              <w:spacing w:after="0" w:line="240" w:lineRule="auto"/>
              <w:rPr>
                <w:rFonts w:ascii="Calibri" w:eastAsia="Times New Roman" w:hAnsi="Calibri" w:cs="Calibri"/>
                <w:sz w:val="22"/>
                <w:szCs w:val="22"/>
                <w:lang w:eastAsia="en-GB"/>
              </w:rPr>
            </w:pPr>
          </w:p>
        </w:tc>
        <w:tc>
          <w:tcPr>
            <w:tcW w:w="4703" w:type="dxa"/>
          </w:tcPr>
          <w:p w14:paraId="280D2176" w14:textId="77777777" w:rsidR="00C83DD2" w:rsidRDefault="00C83DD2" w:rsidP="00C83DD2">
            <w:pPr>
              <w:spacing w:before="0" w:after="0" w:line="240" w:lineRule="auto"/>
              <w:rPr>
                <w:rFonts w:ascii="Calibri" w:eastAsia="Times New Roman" w:hAnsi="Calibri" w:cs="Calibri"/>
                <w:sz w:val="24"/>
                <w:szCs w:val="24"/>
                <w:lang w:eastAsia="en-GB"/>
              </w:rPr>
            </w:pPr>
            <w:r w:rsidRPr="00EF0AD6">
              <w:rPr>
                <w:rFonts w:ascii="Calibri" w:eastAsia="Times New Roman" w:hAnsi="Calibri" w:cs="Calibri"/>
                <w:sz w:val="24"/>
                <w:szCs w:val="24"/>
                <w:lang w:eastAsia="en-GB"/>
              </w:rPr>
              <w:t>Shadowing/policies/Olle learning/visiting services.</w:t>
            </w:r>
          </w:p>
          <w:p w14:paraId="204871B3" w14:textId="1250A929" w:rsidR="00F758A4" w:rsidRPr="00003638" w:rsidRDefault="00F758A4" w:rsidP="00C83DD2">
            <w:pPr>
              <w:spacing w:before="0" w:after="0" w:line="240" w:lineRule="auto"/>
              <w:rPr>
                <w:rFonts w:ascii="Calibri" w:eastAsia="Times New Roman" w:hAnsi="Calibri" w:cs="Calibri"/>
                <w:sz w:val="24"/>
                <w:szCs w:val="24"/>
                <w:lang w:eastAsia="en-GB"/>
              </w:rPr>
            </w:pPr>
          </w:p>
        </w:tc>
        <w:tc>
          <w:tcPr>
            <w:tcW w:w="797" w:type="dxa"/>
          </w:tcPr>
          <w:p w14:paraId="163EB2FA" w14:textId="7D6B3ACE" w:rsidR="00C83DD2" w:rsidRPr="00003638" w:rsidRDefault="00C83DD2" w:rsidP="00C83DD2">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2"/>
                <w:szCs w:val="22"/>
                <w:lang w:eastAsia="en-GB"/>
              </w:rPr>
              <w:t> </w:t>
            </w:r>
          </w:p>
        </w:tc>
        <w:tc>
          <w:tcPr>
            <w:tcW w:w="5191" w:type="dxa"/>
          </w:tcPr>
          <w:p w14:paraId="7E64D737" w14:textId="698E8865" w:rsidR="00C83DD2" w:rsidRPr="00003638" w:rsidRDefault="00C83DD2" w:rsidP="00C83DD2">
            <w:pPr>
              <w:spacing w:after="0" w:line="240" w:lineRule="auto"/>
              <w:rPr>
                <w:rFonts w:ascii="Calibri" w:eastAsia="Times New Roman" w:hAnsi="Calibri" w:cs="Calibri"/>
                <w:sz w:val="24"/>
                <w:szCs w:val="24"/>
                <w:lang w:eastAsia="en-GB"/>
              </w:rPr>
            </w:pPr>
            <w:r w:rsidRPr="0048526E">
              <w:rPr>
                <w:rFonts w:ascii="Calibri" w:eastAsia="Times New Roman" w:hAnsi="Calibri" w:cs="Calibri"/>
                <w:sz w:val="24"/>
                <w:szCs w:val="24"/>
                <w:lang w:eastAsia="en-GB"/>
              </w:rPr>
              <w:t>Shadowing/policies/Olle learning/visiting services.</w:t>
            </w:r>
          </w:p>
        </w:tc>
        <w:tc>
          <w:tcPr>
            <w:tcW w:w="1022" w:type="dxa"/>
          </w:tcPr>
          <w:p w14:paraId="7DA1543C" w14:textId="66237E11" w:rsidR="00C83DD2" w:rsidRDefault="00C83DD2" w:rsidP="00C83DD2">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 </w:t>
            </w:r>
          </w:p>
        </w:tc>
      </w:tr>
      <w:tr w:rsidR="00C83DD2" w14:paraId="02C9F902" w14:textId="77777777" w:rsidTr="00E93489">
        <w:tc>
          <w:tcPr>
            <w:tcW w:w="1366" w:type="dxa"/>
            <w:shd w:val="clear" w:color="auto" w:fill="C1F0C7" w:themeFill="accent3" w:themeFillTint="33"/>
          </w:tcPr>
          <w:p w14:paraId="14EEAE53" w14:textId="19627BCC" w:rsidR="00C83DD2" w:rsidRPr="00003638" w:rsidRDefault="00C83DD2" w:rsidP="00C83DD2">
            <w:pPr>
              <w:spacing w:after="0" w:line="240" w:lineRule="auto"/>
              <w:rPr>
                <w:rFonts w:ascii="Calibri" w:eastAsia="Times New Roman" w:hAnsi="Calibri" w:cs="Calibri"/>
                <w:color w:val="000000"/>
                <w:sz w:val="24"/>
                <w:szCs w:val="24"/>
                <w:lang w:eastAsia="en-GB"/>
              </w:rPr>
            </w:pPr>
            <w:r w:rsidRPr="00003638">
              <w:rPr>
                <w:rFonts w:ascii="Calibri" w:eastAsia="Times New Roman" w:hAnsi="Calibri" w:cs="Calibri"/>
                <w:color w:val="000000"/>
                <w:sz w:val="24"/>
                <w:szCs w:val="24"/>
                <w:lang w:eastAsia="en-GB"/>
              </w:rPr>
              <w:t>Wednesday</w:t>
            </w:r>
          </w:p>
        </w:tc>
        <w:tc>
          <w:tcPr>
            <w:tcW w:w="869" w:type="dxa"/>
          </w:tcPr>
          <w:p w14:paraId="23A26A7D" w14:textId="77777777" w:rsidR="00C83DD2" w:rsidRDefault="00C83DD2" w:rsidP="00C83DD2">
            <w:pPr>
              <w:spacing w:after="0" w:line="240" w:lineRule="auto"/>
              <w:rPr>
                <w:rFonts w:ascii="Calibri" w:eastAsia="Times New Roman" w:hAnsi="Calibri" w:cs="Calibri"/>
                <w:sz w:val="22"/>
                <w:szCs w:val="22"/>
                <w:lang w:eastAsia="en-GB"/>
              </w:rPr>
            </w:pPr>
          </w:p>
        </w:tc>
        <w:tc>
          <w:tcPr>
            <w:tcW w:w="4703" w:type="dxa"/>
          </w:tcPr>
          <w:p w14:paraId="3E3B3806" w14:textId="77777777" w:rsidR="00C83DD2" w:rsidRDefault="00C83DD2" w:rsidP="00C83DD2">
            <w:pPr>
              <w:spacing w:before="0" w:after="0" w:line="240" w:lineRule="auto"/>
              <w:rPr>
                <w:rFonts w:ascii="Calibri" w:eastAsia="Times New Roman" w:hAnsi="Calibri" w:cs="Calibri"/>
                <w:sz w:val="24"/>
                <w:szCs w:val="24"/>
                <w:lang w:eastAsia="en-GB"/>
              </w:rPr>
            </w:pPr>
            <w:r w:rsidRPr="00EF0AD6">
              <w:rPr>
                <w:rFonts w:ascii="Calibri" w:eastAsia="Times New Roman" w:hAnsi="Calibri" w:cs="Calibri"/>
                <w:sz w:val="24"/>
                <w:szCs w:val="24"/>
                <w:lang w:eastAsia="en-GB"/>
              </w:rPr>
              <w:t>Shadowing/policies/Olle learning/visiting services.</w:t>
            </w:r>
          </w:p>
          <w:p w14:paraId="28DC0A10" w14:textId="6EF92D84" w:rsidR="00F758A4" w:rsidRPr="00003638" w:rsidRDefault="00F758A4" w:rsidP="00C83DD2">
            <w:pPr>
              <w:spacing w:before="0" w:after="0" w:line="240" w:lineRule="auto"/>
              <w:rPr>
                <w:rFonts w:ascii="Calibri" w:eastAsia="Times New Roman" w:hAnsi="Calibri" w:cs="Calibri"/>
                <w:sz w:val="24"/>
                <w:szCs w:val="24"/>
                <w:lang w:eastAsia="en-GB"/>
              </w:rPr>
            </w:pPr>
          </w:p>
        </w:tc>
        <w:tc>
          <w:tcPr>
            <w:tcW w:w="797" w:type="dxa"/>
          </w:tcPr>
          <w:p w14:paraId="1C7ADAB0" w14:textId="52AA7415" w:rsidR="00C83DD2" w:rsidRPr="00003638" w:rsidRDefault="00C83DD2" w:rsidP="00C83DD2">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2"/>
                <w:szCs w:val="22"/>
                <w:lang w:eastAsia="en-GB"/>
              </w:rPr>
              <w:t> </w:t>
            </w:r>
          </w:p>
        </w:tc>
        <w:tc>
          <w:tcPr>
            <w:tcW w:w="5191" w:type="dxa"/>
          </w:tcPr>
          <w:p w14:paraId="3024415E" w14:textId="462BCF1A" w:rsidR="00C83DD2" w:rsidRPr="00003638" w:rsidRDefault="00C83DD2" w:rsidP="00C83DD2">
            <w:pPr>
              <w:spacing w:after="0" w:line="240" w:lineRule="auto"/>
              <w:rPr>
                <w:rFonts w:ascii="Calibri" w:eastAsia="Times New Roman" w:hAnsi="Calibri" w:cs="Calibri"/>
                <w:sz w:val="24"/>
                <w:szCs w:val="24"/>
                <w:lang w:eastAsia="en-GB"/>
              </w:rPr>
            </w:pPr>
            <w:r w:rsidRPr="0048526E">
              <w:rPr>
                <w:rFonts w:ascii="Calibri" w:eastAsia="Times New Roman" w:hAnsi="Calibri" w:cs="Calibri"/>
                <w:sz w:val="24"/>
                <w:szCs w:val="24"/>
                <w:lang w:eastAsia="en-GB"/>
              </w:rPr>
              <w:t>Shadowing/policies/Olle learning/visiting services.</w:t>
            </w:r>
          </w:p>
        </w:tc>
        <w:tc>
          <w:tcPr>
            <w:tcW w:w="1022" w:type="dxa"/>
          </w:tcPr>
          <w:p w14:paraId="79EC8C29" w14:textId="1D18EF0F" w:rsidR="00C83DD2" w:rsidRPr="00003638" w:rsidRDefault="00C83DD2" w:rsidP="00C83DD2">
            <w:pPr>
              <w:spacing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 </w:t>
            </w:r>
          </w:p>
        </w:tc>
      </w:tr>
      <w:tr w:rsidR="00C83DD2" w14:paraId="4C1126E5" w14:textId="77777777" w:rsidTr="00E93489">
        <w:tc>
          <w:tcPr>
            <w:tcW w:w="1366" w:type="dxa"/>
            <w:shd w:val="clear" w:color="auto" w:fill="C1F0C7" w:themeFill="accent3" w:themeFillTint="33"/>
          </w:tcPr>
          <w:p w14:paraId="6B270A32" w14:textId="490E1008" w:rsidR="00C83DD2" w:rsidRPr="00003638" w:rsidRDefault="00C83DD2" w:rsidP="00C83DD2">
            <w:pPr>
              <w:spacing w:after="0" w:line="240" w:lineRule="auto"/>
              <w:rPr>
                <w:rFonts w:ascii="Calibri" w:eastAsia="Times New Roman" w:hAnsi="Calibri" w:cs="Calibri"/>
                <w:color w:val="000000"/>
                <w:sz w:val="24"/>
                <w:szCs w:val="24"/>
                <w:lang w:eastAsia="en-GB"/>
              </w:rPr>
            </w:pPr>
            <w:r w:rsidRPr="00003638">
              <w:rPr>
                <w:rFonts w:ascii="Calibri" w:eastAsia="Times New Roman" w:hAnsi="Calibri" w:cs="Calibri"/>
                <w:color w:val="000000"/>
                <w:sz w:val="24"/>
                <w:szCs w:val="24"/>
                <w:lang w:eastAsia="en-GB"/>
              </w:rPr>
              <w:t>Thursday</w:t>
            </w:r>
          </w:p>
        </w:tc>
        <w:tc>
          <w:tcPr>
            <w:tcW w:w="869" w:type="dxa"/>
          </w:tcPr>
          <w:p w14:paraId="53BEFDD3" w14:textId="77777777" w:rsidR="00C83DD2" w:rsidRDefault="00C83DD2" w:rsidP="00C83DD2">
            <w:pPr>
              <w:spacing w:after="0" w:line="240" w:lineRule="auto"/>
              <w:rPr>
                <w:rFonts w:ascii="Calibri" w:eastAsia="Times New Roman" w:hAnsi="Calibri" w:cs="Calibri"/>
                <w:sz w:val="22"/>
                <w:szCs w:val="22"/>
                <w:lang w:eastAsia="en-GB"/>
              </w:rPr>
            </w:pPr>
          </w:p>
        </w:tc>
        <w:tc>
          <w:tcPr>
            <w:tcW w:w="4703" w:type="dxa"/>
          </w:tcPr>
          <w:p w14:paraId="55F8EE46" w14:textId="77777777" w:rsidR="00C83DD2" w:rsidRDefault="00C83DD2" w:rsidP="00C83DD2">
            <w:pPr>
              <w:spacing w:before="0" w:after="0" w:line="240" w:lineRule="auto"/>
              <w:rPr>
                <w:rFonts w:ascii="Calibri" w:eastAsia="Times New Roman" w:hAnsi="Calibri" w:cs="Calibri"/>
                <w:sz w:val="24"/>
                <w:szCs w:val="24"/>
                <w:lang w:eastAsia="en-GB"/>
              </w:rPr>
            </w:pPr>
            <w:r w:rsidRPr="00EF0AD6">
              <w:rPr>
                <w:rFonts w:ascii="Calibri" w:eastAsia="Times New Roman" w:hAnsi="Calibri" w:cs="Calibri"/>
                <w:sz w:val="24"/>
                <w:szCs w:val="24"/>
                <w:lang w:eastAsia="en-GB"/>
              </w:rPr>
              <w:t>Shadowing/policies/Olle learning/visiting services.</w:t>
            </w:r>
          </w:p>
          <w:p w14:paraId="611C6396" w14:textId="126C5D23" w:rsidR="00F758A4" w:rsidRPr="00003638" w:rsidRDefault="00F758A4" w:rsidP="00C83DD2">
            <w:pPr>
              <w:spacing w:before="0" w:after="0" w:line="240" w:lineRule="auto"/>
              <w:rPr>
                <w:rFonts w:ascii="Calibri" w:eastAsia="Times New Roman" w:hAnsi="Calibri" w:cs="Calibri"/>
                <w:sz w:val="24"/>
                <w:szCs w:val="24"/>
                <w:lang w:eastAsia="en-GB"/>
              </w:rPr>
            </w:pPr>
          </w:p>
        </w:tc>
        <w:tc>
          <w:tcPr>
            <w:tcW w:w="797" w:type="dxa"/>
          </w:tcPr>
          <w:p w14:paraId="19256CD4" w14:textId="3610F897" w:rsidR="00C83DD2" w:rsidRPr="00003638" w:rsidRDefault="00C83DD2" w:rsidP="00C83DD2">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2"/>
                <w:szCs w:val="22"/>
                <w:lang w:eastAsia="en-GB"/>
              </w:rPr>
              <w:t> </w:t>
            </w:r>
          </w:p>
        </w:tc>
        <w:tc>
          <w:tcPr>
            <w:tcW w:w="5191" w:type="dxa"/>
          </w:tcPr>
          <w:p w14:paraId="4BCCB3BE" w14:textId="1A13D82A" w:rsidR="00C83DD2" w:rsidRPr="00003638" w:rsidRDefault="00C83DD2" w:rsidP="00C83DD2">
            <w:pPr>
              <w:spacing w:after="0" w:line="240" w:lineRule="auto"/>
              <w:rPr>
                <w:rFonts w:ascii="Calibri" w:eastAsia="Times New Roman" w:hAnsi="Calibri" w:cs="Calibri"/>
                <w:sz w:val="24"/>
                <w:szCs w:val="24"/>
                <w:lang w:eastAsia="en-GB"/>
              </w:rPr>
            </w:pPr>
            <w:r w:rsidRPr="0048526E">
              <w:rPr>
                <w:rFonts w:ascii="Calibri" w:eastAsia="Times New Roman" w:hAnsi="Calibri" w:cs="Calibri"/>
                <w:sz w:val="24"/>
                <w:szCs w:val="24"/>
                <w:lang w:eastAsia="en-GB"/>
              </w:rPr>
              <w:t>Shadowing/policies/Olle learning/visiting services.</w:t>
            </w:r>
          </w:p>
        </w:tc>
        <w:tc>
          <w:tcPr>
            <w:tcW w:w="1022" w:type="dxa"/>
          </w:tcPr>
          <w:p w14:paraId="071858BE" w14:textId="3BD11C83" w:rsidR="00C83DD2" w:rsidRPr="00003638" w:rsidRDefault="00C83DD2" w:rsidP="00C83DD2">
            <w:pPr>
              <w:spacing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 </w:t>
            </w:r>
          </w:p>
        </w:tc>
      </w:tr>
      <w:tr w:rsidR="00C83DD2" w14:paraId="3470CCDE" w14:textId="77777777" w:rsidTr="00E93489">
        <w:tc>
          <w:tcPr>
            <w:tcW w:w="1366" w:type="dxa"/>
            <w:shd w:val="clear" w:color="auto" w:fill="C1F0C7" w:themeFill="accent3" w:themeFillTint="33"/>
          </w:tcPr>
          <w:p w14:paraId="4A3FE18F" w14:textId="667042E1" w:rsidR="00C83DD2" w:rsidRPr="00003638" w:rsidRDefault="00C83DD2" w:rsidP="00C83DD2">
            <w:pPr>
              <w:spacing w:after="0" w:line="240" w:lineRule="auto"/>
              <w:rPr>
                <w:rFonts w:ascii="Calibri" w:eastAsia="Times New Roman" w:hAnsi="Calibri" w:cs="Calibri"/>
                <w:color w:val="000000"/>
                <w:sz w:val="24"/>
                <w:szCs w:val="24"/>
                <w:lang w:eastAsia="en-GB"/>
              </w:rPr>
            </w:pPr>
            <w:r w:rsidRPr="00003638">
              <w:rPr>
                <w:rFonts w:ascii="Calibri" w:eastAsia="Times New Roman" w:hAnsi="Calibri" w:cs="Calibri"/>
                <w:color w:val="000000"/>
                <w:sz w:val="24"/>
                <w:szCs w:val="24"/>
                <w:lang w:eastAsia="en-GB"/>
              </w:rPr>
              <w:t>Friday</w:t>
            </w:r>
          </w:p>
        </w:tc>
        <w:tc>
          <w:tcPr>
            <w:tcW w:w="869" w:type="dxa"/>
          </w:tcPr>
          <w:p w14:paraId="0FBD15BA" w14:textId="77777777" w:rsidR="00C83DD2" w:rsidRDefault="00C83DD2" w:rsidP="00C83DD2">
            <w:pPr>
              <w:spacing w:after="0" w:line="240" w:lineRule="auto"/>
              <w:rPr>
                <w:rFonts w:ascii="Calibri" w:eastAsia="Times New Roman" w:hAnsi="Calibri" w:cs="Calibri"/>
                <w:sz w:val="22"/>
                <w:szCs w:val="22"/>
                <w:lang w:eastAsia="en-GB"/>
              </w:rPr>
            </w:pPr>
          </w:p>
        </w:tc>
        <w:tc>
          <w:tcPr>
            <w:tcW w:w="4703" w:type="dxa"/>
          </w:tcPr>
          <w:p w14:paraId="436E0FA9" w14:textId="77777777" w:rsidR="00C83DD2" w:rsidRDefault="00C83DD2" w:rsidP="00C83DD2">
            <w:pPr>
              <w:spacing w:before="0" w:after="0" w:line="240" w:lineRule="auto"/>
              <w:rPr>
                <w:rFonts w:ascii="Calibri" w:eastAsia="Times New Roman" w:hAnsi="Calibri" w:cs="Calibri"/>
                <w:sz w:val="24"/>
                <w:szCs w:val="24"/>
                <w:lang w:eastAsia="en-GB"/>
              </w:rPr>
            </w:pPr>
            <w:r w:rsidRPr="00EF0AD6">
              <w:rPr>
                <w:rFonts w:ascii="Calibri" w:eastAsia="Times New Roman" w:hAnsi="Calibri" w:cs="Calibri"/>
                <w:sz w:val="24"/>
                <w:szCs w:val="24"/>
                <w:lang w:eastAsia="en-GB"/>
              </w:rPr>
              <w:t>Shadowing/policies/Olle learning/visiting services.</w:t>
            </w:r>
          </w:p>
          <w:p w14:paraId="63F72DD3" w14:textId="11AA507A" w:rsidR="00F758A4" w:rsidRPr="00003638" w:rsidRDefault="00F758A4" w:rsidP="00C83DD2">
            <w:pPr>
              <w:spacing w:before="0" w:after="0" w:line="240" w:lineRule="auto"/>
              <w:rPr>
                <w:rFonts w:ascii="Calibri" w:eastAsia="Times New Roman" w:hAnsi="Calibri" w:cs="Calibri"/>
                <w:sz w:val="24"/>
                <w:szCs w:val="24"/>
                <w:lang w:eastAsia="en-GB"/>
              </w:rPr>
            </w:pPr>
          </w:p>
        </w:tc>
        <w:tc>
          <w:tcPr>
            <w:tcW w:w="797" w:type="dxa"/>
          </w:tcPr>
          <w:p w14:paraId="1CA5ECC5" w14:textId="723215C5" w:rsidR="00C83DD2" w:rsidRPr="00003638" w:rsidRDefault="00C83DD2" w:rsidP="00C83DD2">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2"/>
                <w:szCs w:val="22"/>
                <w:lang w:eastAsia="en-GB"/>
              </w:rPr>
              <w:t> </w:t>
            </w:r>
          </w:p>
        </w:tc>
        <w:tc>
          <w:tcPr>
            <w:tcW w:w="5191" w:type="dxa"/>
          </w:tcPr>
          <w:p w14:paraId="2478F15F" w14:textId="386D7778" w:rsidR="00C83DD2" w:rsidRPr="00003638" w:rsidRDefault="00C83DD2" w:rsidP="00C83DD2">
            <w:pPr>
              <w:spacing w:after="0" w:line="240" w:lineRule="auto"/>
              <w:rPr>
                <w:rFonts w:ascii="Calibri" w:eastAsia="Times New Roman" w:hAnsi="Calibri" w:cs="Calibri"/>
                <w:sz w:val="24"/>
                <w:szCs w:val="24"/>
                <w:lang w:eastAsia="en-GB"/>
              </w:rPr>
            </w:pPr>
            <w:r w:rsidRPr="0048526E">
              <w:rPr>
                <w:rFonts w:ascii="Calibri" w:eastAsia="Times New Roman" w:hAnsi="Calibri" w:cs="Calibri"/>
                <w:sz w:val="24"/>
                <w:szCs w:val="24"/>
                <w:lang w:eastAsia="en-GB"/>
              </w:rPr>
              <w:t>Shadowing/policies/Olle learning/visiting services.</w:t>
            </w:r>
          </w:p>
        </w:tc>
        <w:tc>
          <w:tcPr>
            <w:tcW w:w="1022" w:type="dxa"/>
          </w:tcPr>
          <w:p w14:paraId="4ED09F01" w14:textId="15FD7306" w:rsidR="00C83DD2" w:rsidRPr="00003638" w:rsidRDefault="00C83DD2" w:rsidP="00C83DD2">
            <w:pPr>
              <w:spacing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 </w:t>
            </w:r>
          </w:p>
        </w:tc>
      </w:tr>
    </w:tbl>
    <w:p w14:paraId="60B0B865" w14:textId="07D0F0AA" w:rsidR="00EC2777" w:rsidRPr="0023269C" w:rsidRDefault="00EC2777" w:rsidP="0023269C">
      <w:pPr>
        <w:spacing w:before="0" w:after="0" w:line="240" w:lineRule="auto"/>
        <w:rPr>
          <w:rFonts w:eastAsiaTheme="majorEastAsia" w:cstheme="minorHAnsi"/>
          <w:color w:val="0F4761" w:themeColor="accent1" w:themeShade="BF"/>
          <w:sz w:val="40"/>
          <w:szCs w:val="40"/>
        </w:rPr>
        <w:sectPr w:rsidR="00EC2777" w:rsidRPr="0023269C" w:rsidSect="00EC2777">
          <w:pgSz w:w="16838" w:h="11906" w:orient="landscape"/>
          <w:pgMar w:top="1440" w:right="1440" w:bottom="1440" w:left="1440" w:header="709" w:footer="709" w:gutter="0"/>
          <w:cols w:space="708"/>
          <w:docGrid w:linePitch="360"/>
        </w:sectPr>
      </w:pPr>
    </w:p>
    <w:p w14:paraId="21D0FB84" w14:textId="0FC0DBB9" w:rsidR="009A3C3C" w:rsidRDefault="009A3C3C" w:rsidP="00235FC2">
      <w:pPr>
        <w:pStyle w:val="Heading2"/>
      </w:pPr>
      <w:bookmarkStart w:id="4" w:name="_Toc176425944"/>
      <w:r>
        <w:lastRenderedPageBreak/>
        <w:t xml:space="preserve">Individual Development Plan </w:t>
      </w:r>
      <w:r w:rsidR="00746136">
        <w:t>(IDP)</w:t>
      </w:r>
      <w:bookmarkEnd w:id="4"/>
    </w:p>
    <w:p w14:paraId="6330D423" w14:textId="06DFF398" w:rsidR="009A3C3C" w:rsidRDefault="00214EEF" w:rsidP="009A3C3C">
      <w:pPr>
        <w:spacing w:before="0" w:after="160" w:line="259" w:lineRule="auto"/>
        <w:rPr>
          <w:rFonts w:cstheme="minorHAnsi"/>
          <w:sz w:val="24"/>
          <w:szCs w:val="24"/>
        </w:rPr>
      </w:pPr>
      <w:r>
        <w:rPr>
          <w:rFonts w:cstheme="minorHAnsi"/>
          <w:sz w:val="24"/>
          <w:szCs w:val="24"/>
        </w:rPr>
        <w:t xml:space="preserve">Throughout the Supported Year there is an emphasis on the continuous professional development </w:t>
      </w:r>
      <w:r w:rsidR="00746136">
        <w:rPr>
          <w:rFonts w:cstheme="minorHAnsi"/>
          <w:sz w:val="24"/>
          <w:szCs w:val="24"/>
        </w:rPr>
        <w:t xml:space="preserve">(CPD) </w:t>
      </w:r>
      <w:r>
        <w:rPr>
          <w:rFonts w:cstheme="minorHAnsi"/>
          <w:sz w:val="24"/>
          <w:szCs w:val="24"/>
        </w:rPr>
        <w:t>of NQSWs to ensure they have time and space to fully integrate themselves into their new role</w:t>
      </w:r>
      <w:r w:rsidR="006902E3">
        <w:rPr>
          <w:rFonts w:cstheme="minorHAnsi"/>
          <w:sz w:val="24"/>
          <w:szCs w:val="24"/>
        </w:rPr>
        <w:t xml:space="preserve">. A key component of this process is to have specific meetings throughout the Supported Year to ensure that NQSWs are meeting their </w:t>
      </w:r>
      <w:r w:rsidR="00EE2DC8">
        <w:rPr>
          <w:rFonts w:cstheme="minorHAnsi"/>
          <w:sz w:val="24"/>
          <w:szCs w:val="24"/>
        </w:rPr>
        <w:t xml:space="preserve">Core Learning Elements and capturing this on their </w:t>
      </w:r>
      <w:r w:rsidR="00746136">
        <w:rPr>
          <w:rFonts w:cstheme="minorHAnsi"/>
          <w:sz w:val="24"/>
          <w:szCs w:val="24"/>
        </w:rPr>
        <w:t>IDP.</w:t>
      </w:r>
    </w:p>
    <w:p w14:paraId="089C7A56" w14:textId="3E39E143" w:rsidR="00EE2DC8" w:rsidRDefault="00EE2DC8" w:rsidP="009A3C3C">
      <w:pPr>
        <w:spacing w:before="0" w:after="160" w:line="259" w:lineRule="auto"/>
        <w:rPr>
          <w:rFonts w:cstheme="minorHAnsi"/>
          <w:sz w:val="24"/>
          <w:szCs w:val="24"/>
        </w:rPr>
      </w:pPr>
      <w:r>
        <w:rPr>
          <w:rFonts w:cstheme="minorHAnsi"/>
          <w:sz w:val="24"/>
          <w:szCs w:val="24"/>
        </w:rPr>
        <w:t>There is an emphasis on Supervisors and APs being a ‘</w:t>
      </w:r>
      <w:r w:rsidRPr="00F758A4">
        <w:rPr>
          <w:rFonts w:cstheme="minorHAnsi"/>
          <w:sz w:val="24"/>
          <w:szCs w:val="24"/>
        </w:rPr>
        <w:t xml:space="preserve">Critical Friend’ </w:t>
      </w:r>
      <w:r w:rsidR="00E835DB" w:rsidRPr="00F758A4">
        <w:rPr>
          <w:rFonts w:cstheme="minorHAnsi"/>
          <w:sz w:val="24"/>
          <w:szCs w:val="24"/>
        </w:rPr>
        <w:t>throughout</w:t>
      </w:r>
      <w:r w:rsidR="00E835DB">
        <w:rPr>
          <w:rFonts w:cstheme="minorHAnsi"/>
          <w:sz w:val="24"/>
          <w:szCs w:val="24"/>
        </w:rPr>
        <w:t xml:space="preserve"> the Supported Year (and beyond). The </w:t>
      </w:r>
      <w:r w:rsidR="00746136">
        <w:rPr>
          <w:rFonts w:cstheme="minorHAnsi"/>
          <w:sz w:val="24"/>
          <w:szCs w:val="24"/>
        </w:rPr>
        <w:t xml:space="preserve">purpose </w:t>
      </w:r>
      <w:r w:rsidR="00E835DB">
        <w:rPr>
          <w:rFonts w:cstheme="minorHAnsi"/>
          <w:sz w:val="24"/>
          <w:szCs w:val="24"/>
        </w:rPr>
        <w:t xml:space="preserve">of </w:t>
      </w:r>
      <w:r w:rsidR="00746136">
        <w:rPr>
          <w:rFonts w:cstheme="minorHAnsi"/>
          <w:sz w:val="24"/>
          <w:szCs w:val="24"/>
        </w:rPr>
        <w:t>the</w:t>
      </w:r>
      <w:r w:rsidR="00E835DB">
        <w:rPr>
          <w:rFonts w:cstheme="minorHAnsi"/>
          <w:sz w:val="24"/>
          <w:szCs w:val="24"/>
        </w:rPr>
        <w:t xml:space="preserve"> Critical Friend </w:t>
      </w:r>
      <w:r w:rsidR="00746136">
        <w:rPr>
          <w:rFonts w:cstheme="minorHAnsi"/>
          <w:sz w:val="24"/>
          <w:szCs w:val="24"/>
        </w:rPr>
        <w:t xml:space="preserve">is to encourage </w:t>
      </w:r>
      <w:r w:rsidR="002359A7">
        <w:rPr>
          <w:rFonts w:cstheme="minorHAnsi"/>
          <w:sz w:val="24"/>
          <w:szCs w:val="24"/>
        </w:rPr>
        <w:t>the relationship between the NQSWs, mentors and Supervisors as being</w:t>
      </w:r>
      <w:r w:rsidR="001233A8">
        <w:rPr>
          <w:rFonts w:cstheme="minorHAnsi"/>
          <w:sz w:val="24"/>
          <w:szCs w:val="24"/>
        </w:rPr>
        <w:t xml:space="preserve"> nurturing,</w:t>
      </w:r>
      <w:r w:rsidR="002359A7">
        <w:rPr>
          <w:rFonts w:cstheme="minorHAnsi"/>
          <w:sz w:val="24"/>
          <w:szCs w:val="24"/>
        </w:rPr>
        <w:t xml:space="preserve"> honest, open, transparent, </w:t>
      </w:r>
      <w:r w:rsidR="001233A8">
        <w:rPr>
          <w:rFonts w:cstheme="minorHAnsi"/>
          <w:sz w:val="24"/>
          <w:szCs w:val="24"/>
        </w:rPr>
        <w:t xml:space="preserve">and focused on the professional development of NQSWs. </w:t>
      </w:r>
      <w:r w:rsidR="00582A00">
        <w:rPr>
          <w:rFonts w:cstheme="minorHAnsi"/>
          <w:sz w:val="24"/>
          <w:szCs w:val="24"/>
        </w:rPr>
        <w:t>It may mean giving feedback that is welcome, and feedback that can be tough to hear</w:t>
      </w:r>
      <w:r w:rsidR="00746136">
        <w:rPr>
          <w:rFonts w:cstheme="minorHAnsi"/>
          <w:sz w:val="24"/>
          <w:szCs w:val="24"/>
        </w:rPr>
        <w:t>.</w:t>
      </w:r>
      <w:r w:rsidR="00582A00">
        <w:rPr>
          <w:rFonts w:cstheme="minorHAnsi"/>
          <w:sz w:val="24"/>
          <w:szCs w:val="24"/>
        </w:rPr>
        <w:t xml:space="preserve"> </w:t>
      </w:r>
      <w:r w:rsidR="00746136">
        <w:rPr>
          <w:rFonts w:cstheme="minorHAnsi"/>
          <w:sz w:val="24"/>
          <w:szCs w:val="24"/>
        </w:rPr>
        <w:t xml:space="preserve">However, it </w:t>
      </w:r>
      <w:r w:rsidR="00582A00">
        <w:rPr>
          <w:rFonts w:cstheme="minorHAnsi"/>
          <w:sz w:val="24"/>
          <w:szCs w:val="24"/>
        </w:rPr>
        <w:t xml:space="preserve">is ultimately to support the NQSW </w:t>
      </w:r>
      <w:r w:rsidR="00AC5270">
        <w:rPr>
          <w:rFonts w:cstheme="minorHAnsi"/>
          <w:sz w:val="24"/>
          <w:szCs w:val="24"/>
        </w:rPr>
        <w:t xml:space="preserve">to be as skilled and competent as possible. It also means that the NQSW supports their </w:t>
      </w:r>
      <w:proofErr w:type="gramStart"/>
      <w:r w:rsidR="004711FA">
        <w:rPr>
          <w:rFonts w:cstheme="minorHAnsi"/>
          <w:sz w:val="24"/>
          <w:szCs w:val="24"/>
        </w:rPr>
        <w:t>Supervisor</w:t>
      </w:r>
      <w:proofErr w:type="gramEnd"/>
      <w:r w:rsidR="004711FA">
        <w:rPr>
          <w:rFonts w:cstheme="minorHAnsi"/>
          <w:sz w:val="24"/>
          <w:szCs w:val="24"/>
        </w:rPr>
        <w:t xml:space="preserve"> to understand their learning style and take steps to reflect and analyse feedback so it is meaningful for their development. </w:t>
      </w:r>
    </w:p>
    <w:p w14:paraId="478B9083" w14:textId="5941664A" w:rsidR="00C30D0A" w:rsidRDefault="00C30D0A" w:rsidP="009A3C3C">
      <w:pPr>
        <w:spacing w:before="0" w:after="160" w:line="259" w:lineRule="auto"/>
        <w:rPr>
          <w:rFonts w:cstheme="minorHAnsi"/>
          <w:sz w:val="24"/>
          <w:szCs w:val="24"/>
        </w:rPr>
      </w:pPr>
      <w:r>
        <w:rPr>
          <w:rFonts w:cstheme="minorHAnsi"/>
          <w:sz w:val="24"/>
          <w:szCs w:val="24"/>
        </w:rPr>
        <w:t>Throughout the Supported Year there will be key meetings held between Supervisor and NQSW</w:t>
      </w:r>
      <w:r w:rsidR="00746136">
        <w:rPr>
          <w:rFonts w:cstheme="minorHAnsi"/>
          <w:sz w:val="24"/>
          <w:szCs w:val="24"/>
        </w:rPr>
        <w:t>s</w:t>
      </w:r>
      <w:r>
        <w:rPr>
          <w:rFonts w:cstheme="minorHAnsi"/>
          <w:sz w:val="24"/>
          <w:szCs w:val="24"/>
        </w:rPr>
        <w:t xml:space="preserve"> to monitor progress of their development, identify opportunities for further learning, and </w:t>
      </w:r>
      <w:r w:rsidR="00DD2DB9">
        <w:rPr>
          <w:rFonts w:cstheme="minorHAnsi"/>
          <w:sz w:val="24"/>
          <w:szCs w:val="24"/>
        </w:rPr>
        <w:t xml:space="preserve">address delays in key learning elements that need to be met as part of the Supported Year. </w:t>
      </w:r>
      <w:r w:rsidR="003C57DC">
        <w:rPr>
          <w:rFonts w:cstheme="minorHAnsi"/>
          <w:sz w:val="24"/>
          <w:szCs w:val="24"/>
        </w:rPr>
        <w:t xml:space="preserve">There will be a </w:t>
      </w:r>
      <w:r w:rsidR="00746136">
        <w:rPr>
          <w:rFonts w:cstheme="minorHAnsi"/>
          <w:sz w:val="24"/>
          <w:szCs w:val="24"/>
        </w:rPr>
        <w:t>six</w:t>
      </w:r>
      <w:r w:rsidR="003C57DC">
        <w:rPr>
          <w:rFonts w:cstheme="minorHAnsi"/>
          <w:sz w:val="24"/>
          <w:szCs w:val="24"/>
        </w:rPr>
        <w:t xml:space="preserve">-week Individual Development Planning Meeting which will incorporate the </w:t>
      </w:r>
      <w:hyperlink r:id="rId35" w:history="1">
        <w:r w:rsidR="00746136">
          <w:rPr>
            <w:rStyle w:val="Hyperlink"/>
            <w:rFonts w:cstheme="minorHAnsi"/>
            <w:sz w:val="24"/>
            <w:szCs w:val="24"/>
          </w:rPr>
          <w:t>ILP</w:t>
        </w:r>
      </w:hyperlink>
      <w:r w:rsidR="003C57DC">
        <w:rPr>
          <w:rFonts w:cstheme="minorHAnsi"/>
          <w:sz w:val="24"/>
          <w:szCs w:val="24"/>
        </w:rPr>
        <w:t xml:space="preserve"> produced by the NQSW</w:t>
      </w:r>
      <w:r w:rsidR="00746136">
        <w:rPr>
          <w:rFonts w:cstheme="minorHAnsi"/>
          <w:sz w:val="24"/>
          <w:szCs w:val="24"/>
        </w:rPr>
        <w:t>s</w:t>
      </w:r>
      <w:r w:rsidR="003C57DC">
        <w:rPr>
          <w:rFonts w:cstheme="minorHAnsi"/>
          <w:sz w:val="24"/>
          <w:szCs w:val="24"/>
        </w:rPr>
        <w:t xml:space="preserve"> and their </w:t>
      </w:r>
      <w:r w:rsidR="00746136">
        <w:rPr>
          <w:rFonts w:cstheme="minorHAnsi"/>
          <w:sz w:val="24"/>
          <w:szCs w:val="24"/>
        </w:rPr>
        <w:t>u</w:t>
      </w:r>
      <w:r w:rsidR="003C57DC">
        <w:rPr>
          <w:rFonts w:cstheme="minorHAnsi"/>
          <w:sz w:val="24"/>
          <w:szCs w:val="24"/>
        </w:rPr>
        <w:t>niversity</w:t>
      </w:r>
      <w:r w:rsidR="00BB32D4">
        <w:rPr>
          <w:rFonts w:cstheme="minorHAnsi"/>
          <w:sz w:val="24"/>
          <w:szCs w:val="24"/>
        </w:rPr>
        <w:t xml:space="preserve"> </w:t>
      </w:r>
      <w:r w:rsidR="00746136">
        <w:rPr>
          <w:rFonts w:cstheme="minorHAnsi"/>
          <w:sz w:val="24"/>
          <w:szCs w:val="24"/>
        </w:rPr>
        <w:t>t</w:t>
      </w:r>
      <w:r w:rsidR="00BB32D4">
        <w:rPr>
          <w:rFonts w:cstheme="minorHAnsi"/>
          <w:sz w:val="24"/>
          <w:szCs w:val="24"/>
        </w:rPr>
        <w:t>utor,</w:t>
      </w:r>
      <w:r w:rsidR="003C57DC">
        <w:rPr>
          <w:rFonts w:cstheme="minorHAnsi"/>
          <w:sz w:val="24"/>
          <w:szCs w:val="24"/>
        </w:rPr>
        <w:t xml:space="preserve"> a Mid-Point Development Review and an End of Year Development Review. Once </w:t>
      </w:r>
      <w:r w:rsidR="00DA01CD">
        <w:rPr>
          <w:rFonts w:cstheme="minorHAnsi"/>
          <w:sz w:val="24"/>
          <w:szCs w:val="24"/>
        </w:rPr>
        <w:t>the NQSW</w:t>
      </w:r>
      <w:r w:rsidR="00746136">
        <w:rPr>
          <w:rFonts w:cstheme="minorHAnsi"/>
          <w:sz w:val="24"/>
          <w:szCs w:val="24"/>
        </w:rPr>
        <w:t>s</w:t>
      </w:r>
      <w:r w:rsidR="00DA01CD">
        <w:rPr>
          <w:rFonts w:cstheme="minorHAnsi"/>
          <w:sz w:val="24"/>
          <w:szCs w:val="24"/>
        </w:rPr>
        <w:t xml:space="preserve"> </w:t>
      </w:r>
      <w:r w:rsidR="00746136">
        <w:rPr>
          <w:rFonts w:cstheme="minorHAnsi"/>
          <w:sz w:val="24"/>
          <w:szCs w:val="24"/>
        </w:rPr>
        <w:t>have</w:t>
      </w:r>
      <w:r w:rsidR="00DA01CD">
        <w:rPr>
          <w:rFonts w:cstheme="minorHAnsi"/>
          <w:sz w:val="24"/>
          <w:szCs w:val="24"/>
        </w:rPr>
        <w:t xml:space="preserve"> completed </w:t>
      </w:r>
      <w:r w:rsidR="00DA01CD" w:rsidRPr="00503772">
        <w:rPr>
          <w:rFonts w:cstheme="minorHAnsi"/>
          <w:sz w:val="24"/>
          <w:szCs w:val="24"/>
        </w:rPr>
        <w:t>their</w:t>
      </w:r>
      <w:r w:rsidR="000A07F8">
        <w:rPr>
          <w:rFonts w:cstheme="minorHAnsi"/>
          <w:sz w:val="24"/>
          <w:szCs w:val="24"/>
        </w:rPr>
        <w:t xml:space="preserve"> </w:t>
      </w:r>
      <w:hyperlink r:id="rId36" w:history="1">
        <w:r w:rsidR="000A07F8" w:rsidRPr="00503772">
          <w:rPr>
            <w:rStyle w:val="Hyperlink"/>
            <w:rFonts w:cstheme="minorHAnsi"/>
            <w:sz w:val="24"/>
            <w:szCs w:val="24"/>
          </w:rPr>
          <w:t>CPL Review Template</w:t>
        </w:r>
      </w:hyperlink>
      <w:r w:rsidR="00503772">
        <w:rPr>
          <w:rFonts w:cstheme="minorHAnsi"/>
          <w:sz w:val="24"/>
          <w:szCs w:val="24"/>
        </w:rPr>
        <w:t xml:space="preserve"> </w:t>
      </w:r>
      <w:r w:rsidR="00DA01CD">
        <w:rPr>
          <w:rFonts w:cstheme="minorHAnsi"/>
          <w:sz w:val="24"/>
          <w:szCs w:val="24"/>
        </w:rPr>
        <w:t>this will be endorsed by the</w:t>
      </w:r>
      <w:r w:rsidR="00746136">
        <w:rPr>
          <w:rFonts w:cstheme="minorHAnsi"/>
          <w:sz w:val="24"/>
          <w:szCs w:val="24"/>
        </w:rPr>
        <w:t>ir</w:t>
      </w:r>
      <w:r w:rsidR="00DA01CD">
        <w:rPr>
          <w:rFonts w:cstheme="minorHAnsi"/>
          <w:sz w:val="24"/>
          <w:szCs w:val="24"/>
        </w:rPr>
        <w:t xml:space="preserve"> Supervisor and a Falkirk Council </w:t>
      </w:r>
      <w:r w:rsidR="00746136">
        <w:rPr>
          <w:rFonts w:cstheme="minorHAnsi"/>
          <w:sz w:val="24"/>
          <w:szCs w:val="24"/>
        </w:rPr>
        <w:t>e</w:t>
      </w:r>
      <w:r w:rsidR="00DA01CD">
        <w:rPr>
          <w:rFonts w:cstheme="minorHAnsi"/>
          <w:sz w:val="24"/>
          <w:szCs w:val="24"/>
        </w:rPr>
        <w:t>ndorser</w:t>
      </w:r>
      <w:r w:rsidR="00746136">
        <w:rPr>
          <w:rFonts w:cstheme="minorHAnsi"/>
          <w:sz w:val="24"/>
          <w:szCs w:val="24"/>
        </w:rPr>
        <w:t>;</w:t>
      </w:r>
      <w:r w:rsidR="00DA01CD">
        <w:rPr>
          <w:rFonts w:cstheme="minorHAnsi"/>
          <w:sz w:val="24"/>
          <w:szCs w:val="24"/>
        </w:rPr>
        <w:t xml:space="preserve"> </w:t>
      </w:r>
      <w:r w:rsidR="00746136">
        <w:rPr>
          <w:rFonts w:cstheme="minorHAnsi"/>
          <w:sz w:val="24"/>
          <w:szCs w:val="24"/>
        </w:rPr>
        <w:t xml:space="preserve">after which, NQSWs </w:t>
      </w:r>
      <w:r w:rsidR="00DA01CD">
        <w:rPr>
          <w:rFonts w:cstheme="minorHAnsi"/>
          <w:sz w:val="24"/>
          <w:szCs w:val="24"/>
        </w:rPr>
        <w:t>can submit</w:t>
      </w:r>
      <w:r w:rsidR="00746136">
        <w:rPr>
          <w:rFonts w:cstheme="minorHAnsi"/>
          <w:sz w:val="24"/>
          <w:szCs w:val="24"/>
        </w:rPr>
        <w:t xml:space="preserve"> their </w:t>
      </w:r>
      <w:r w:rsidR="009C6DC6">
        <w:rPr>
          <w:rFonts w:cstheme="minorHAnsi"/>
          <w:sz w:val="24"/>
          <w:szCs w:val="24"/>
        </w:rPr>
        <w:t>CPL Review Template</w:t>
      </w:r>
      <w:r w:rsidR="00DA01CD">
        <w:rPr>
          <w:rFonts w:cstheme="minorHAnsi"/>
          <w:sz w:val="24"/>
          <w:szCs w:val="24"/>
        </w:rPr>
        <w:t xml:space="preserve"> to the SSSC. </w:t>
      </w:r>
    </w:p>
    <w:p w14:paraId="2545BF7D" w14:textId="5C88CD2D" w:rsidR="00831DDD" w:rsidRDefault="002906E1" w:rsidP="009A3C3C">
      <w:pPr>
        <w:spacing w:before="0" w:after="160" w:line="259" w:lineRule="auto"/>
        <w:rPr>
          <w:rFonts w:cstheme="minorHAnsi"/>
          <w:sz w:val="24"/>
          <w:szCs w:val="24"/>
        </w:rPr>
      </w:pPr>
      <w:r w:rsidRPr="00831DDD">
        <w:rPr>
          <w:rFonts w:ascii="Calibri" w:eastAsia="Times New Roman" w:hAnsi="Calibri" w:cs="Calibri"/>
          <w:noProof/>
          <w:sz w:val="22"/>
          <w:szCs w:val="22"/>
          <w:lang w:eastAsia="en-GB"/>
        </w:rPr>
        <w:drawing>
          <wp:anchor distT="0" distB="0" distL="114300" distR="114300" simplePos="0" relativeHeight="251689984" behindDoc="1" locked="0" layoutInCell="1" allowOverlap="1" wp14:anchorId="4CFA3886" wp14:editId="465DDD50">
            <wp:simplePos x="0" y="0"/>
            <wp:positionH relativeFrom="column">
              <wp:posOffset>3091180</wp:posOffset>
            </wp:positionH>
            <wp:positionV relativeFrom="paragraph">
              <wp:posOffset>1006475</wp:posOffset>
            </wp:positionV>
            <wp:extent cx="2883535" cy="2037080"/>
            <wp:effectExtent l="76200" t="76200" r="69215" b="77470"/>
            <wp:wrapTopAndBottom/>
            <wp:docPr id="1832215829" name="Picture 7" descr="Scottish Social &#10;Services Council &#10;Workload arrangements &#10;NQSW &#10;T2 — NQSW continuous professional learning review template —NQSW Supported Year &#10;List the types of work being allocated, and the expected workload complexity and volume. &#10;Protected learning time arrangements &#10;Describe arrangements for and expectations of protected learning time including use of NQSW forums or peer support sessions if &#10;available. &#10;Jan 2024 V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ottish Social &#10;Services Council &#10;Workload arrangements &#10;NQSW &#10;T2 — NQSW continuous professional learning review template —NQSW Supported Year &#10;List the types of work being allocated, and the expected workload complexity and volume. &#10;Protected learning time arrangements &#10;Describe arrangements for and expectations of protected learning time including use of NQSW forums or peer support sessions if &#10;available. &#10;Jan 2024 V2.o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3535" cy="2037080"/>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Pr="00660D24">
        <w:rPr>
          <w:rFonts w:ascii="Calibri" w:eastAsia="Times New Roman" w:hAnsi="Calibri" w:cs="Calibri"/>
          <w:noProof/>
          <w:sz w:val="22"/>
          <w:szCs w:val="22"/>
          <w:lang w:eastAsia="en-GB"/>
        </w:rPr>
        <w:drawing>
          <wp:anchor distT="0" distB="0" distL="114300" distR="114300" simplePos="0" relativeHeight="251688960" behindDoc="1" locked="0" layoutInCell="1" allowOverlap="1" wp14:anchorId="4C0C99C5" wp14:editId="01196F59">
            <wp:simplePos x="0" y="0"/>
            <wp:positionH relativeFrom="margin">
              <wp:posOffset>-78180</wp:posOffset>
            </wp:positionH>
            <wp:positionV relativeFrom="paragraph">
              <wp:posOffset>1024701</wp:posOffset>
            </wp:positionV>
            <wp:extent cx="2861945" cy="2021840"/>
            <wp:effectExtent l="76200" t="76200" r="71755" b="73660"/>
            <wp:wrapTight wrapText="bothSides">
              <wp:wrapPolygon edited="0">
                <wp:start x="-575" y="-814"/>
                <wp:lineTo x="-575" y="22183"/>
                <wp:lineTo x="21998" y="22183"/>
                <wp:lineTo x="21998" y="-814"/>
                <wp:lineTo x="-575" y="-814"/>
              </wp:wrapPolygon>
            </wp:wrapTight>
            <wp:docPr id="2019141210" name="Picture 6" descr="Scottish Social &#10;Services Council &#10;Part two &#10;Supervision arrangements &#10;NQSW &#10;T2 — NQSW continuous professional learning review template —NQSW Supported Year &#10;This section should be used to briefly set out expectations Of supervision and the responsibilities Of the NQSW and the supervisor. Link to &#10;any formal supervision agreement if one is available. Where professional supervision and line management are provided by different &#10;people, clarify the contribution made by the line manage to the development reviews. &#10;Mentor/ peer support arrangements &#10;This section should be used to briefly set out agreements for mentoring and/ or peer support. It will contain details of the level of support &#10;available and if a mentor is appointed the difference between supervisor and mentor role. Link to any formal mentoring agreement if &#10;available. &#10;Jan 2024 V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ttish Social &#10;Services Council &#10;Part two &#10;Supervision arrangements &#10;NQSW &#10;T2 — NQSW continuous professional learning review template —NQSW Supported Year &#10;This section should be used to briefly set out expectations Of supervision and the responsibilities Of the NQSW and the supervisor. Link to &#10;any formal supervision agreement if one is available. Where professional supervision and line management are provided by different &#10;people, clarify the contribution made by the line manage to the development reviews. &#10;Mentor/ peer support arrangements &#10;This section should be used to briefly set out agreements for mentoring and/ or peer support. It will contain details of the level of support &#10;available and if a mentor is appointed the difference between supervisor and mentor role. Link to any formal mentoring agreement if &#10;available. &#10;Jan 2024 V2.o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1945" cy="2021840"/>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3E2A6A">
        <w:rPr>
          <w:rFonts w:cstheme="minorHAnsi"/>
          <w:sz w:val="24"/>
          <w:szCs w:val="24"/>
        </w:rPr>
        <w:t>From the outset of their employment with Falkirk Council</w:t>
      </w:r>
      <w:r w:rsidR="00746136">
        <w:rPr>
          <w:rFonts w:cstheme="minorHAnsi"/>
          <w:sz w:val="24"/>
          <w:szCs w:val="24"/>
        </w:rPr>
        <w:t>,</w:t>
      </w:r>
      <w:r w:rsidR="003E2A6A">
        <w:rPr>
          <w:rFonts w:cstheme="minorHAnsi"/>
          <w:sz w:val="24"/>
          <w:szCs w:val="24"/>
        </w:rPr>
        <w:t xml:space="preserve"> it is important that NQSWs and Supervisors </w:t>
      </w:r>
      <w:r w:rsidR="00FA5DDA">
        <w:rPr>
          <w:rFonts w:cstheme="minorHAnsi"/>
          <w:sz w:val="24"/>
          <w:szCs w:val="24"/>
        </w:rPr>
        <w:t xml:space="preserve">take time to </w:t>
      </w:r>
      <w:r w:rsidR="005209D5">
        <w:rPr>
          <w:rFonts w:cstheme="minorHAnsi"/>
          <w:sz w:val="24"/>
          <w:szCs w:val="24"/>
        </w:rPr>
        <w:t xml:space="preserve">fill in the first few pages of the CPL </w:t>
      </w:r>
      <w:r w:rsidR="00B86602">
        <w:rPr>
          <w:rFonts w:eastAsia="Calibri" w:cstheme="minorHAnsi"/>
          <w:sz w:val="24"/>
          <w:szCs w:val="24"/>
        </w:rPr>
        <w:t>Review Template</w:t>
      </w:r>
      <w:r w:rsidR="00746136">
        <w:rPr>
          <w:rFonts w:cstheme="minorHAnsi"/>
          <w:sz w:val="24"/>
          <w:szCs w:val="24"/>
        </w:rPr>
        <w:t>. This</w:t>
      </w:r>
      <w:r w:rsidR="005209D5">
        <w:rPr>
          <w:rFonts w:cstheme="minorHAnsi"/>
          <w:sz w:val="24"/>
          <w:szCs w:val="24"/>
        </w:rPr>
        <w:t xml:space="preserve"> </w:t>
      </w:r>
      <w:r w:rsidR="00456714">
        <w:rPr>
          <w:rFonts w:cstheme="minorHAnsi"/>
          <w:sz w:val="24"/>
          <w:szCs w:val="24"/>
        </w:rPr>
        <w:t>outlines supervision</w:t>
      </w:r>
      <w:r w:rsidR="005209D5">
        <w:rPr>
          <w:rFonts w:cstheme="minorHAnsi"/>
          <w:sz w:val="24"/>
          <w:szCs w:val="24"/>
        </w:rPr>
        <w:t xml:space="preserve"> arrangements, </w:t>
      </w:r>
      <w:r w:rsidR="00746136">
        <w:rPr>
          <w:rFonts w:cstheme="minorHAnsi"/>
          <w:sz w:val="24"/>
          <w:szCs w:val="24"/>
        </w:rPr>
        <w:t>p</w:t>
      </w:r>
      <w:r w:rsidR="005209D5">
        <w:rPr>
          <w:rFonts w:cstheme="minorHAnsi"/>
          <w:sz w:val="24"/>
          <w:szCs w:val="24"/>
        </w:rPr>
        <w:t xml:space="preserve">eer </w:t>
      </w:r>
      <w:r w:rsidR="00746136">
        <w:rPr>
          <w:rFonts w:cstheme="minorHAnsi"/>
          <w:sz w:val="24"/>
          <w:szCs w:val="24"/>
        </w:rPr>
        <w:t>s</w:t>
      </w:r>
      <w:r w:rsidR="005209D5">
        <w:rPr>
          <w:rFonts w:cstheme="minorHAnsi"/>
          <w:sz w:val="24"/>
          <w:szCs w:val="24"/>
        </w:rPr>
        <w:t>upport</w:t>
      </w:r>
      <w:r>
        <w:rPr>
          <w:rFonts w:cstheme="minorHAnsi"/>
          <w:sz w:val="24"/>
          <w:szCs w:val="24"/>
        </w:rPr>
        <w:t>,</w:t>
      </w:r>
      <w:r w:rsidR="003843DF">
        <w:rPr>
          <w:rFonts w:cstheme="minorHAnsi"/>
          <w:sz w:val="24"/>
          <w:szCs w:val="24"/>
        </w:rPr>
        <w:t xml:space="preserve"> </w:t>
      </w:r>
      <w:r w:rsidR="00746136">
        <w:rPr>
          <w:rFonts w:cstheme="minorHAnsi"/>
          <w:sz w:val="24"/>
          <w:szCs w:val="24"/>
        </w:rPr>
        <w:t>p</w:t>
      </w:r>
      <w:r w:rsidR="003843DF">
        <w:rPr>
          <w:rFonts w:cstheme="minorHAnsi"/>
          <w:sz w:val="24"/>
          <w:szCs w:val="24"/>
        </w:rPr>
        <w:t>rotected</w:t>
      </w:r>
      <w:r>
        <w:rPr>
          <w:rFonts w:cstheme="minorHAnsi"/>
          <w:sz w:val="24"/>
          <w:szCs w:val="24"/>
        </w:rPr>
        <w:t xml:space="preserve"> </w:t>
      </w:r>
      <w:r w:rsidR="00746136">
        <w:rPr>
          <w:rFonts w:cstheme="minorHAnsi"/>
          <w:sz w:val="24"/>
          <w:szCs w:val="24"/>
        </w:rPr>
        <w:t>w</w:t>
      </w:r>
      <w:r>
        <w:rPr>
          <w:rFonts w:cstheme="minorHAnsi"/>
          <w:sz w:val="24"/>
          <w:szCs w:val="24"/>
        </w:rPr>
        <w:t>orkload</w:t>
      </w:r>
      <w:r w:rsidR="00746136">
        <w:rPr>
          <w:rFonts w:cstheme="minorHAnsi"/>
          <w:sz w:val="24"/>
          <w:szCs w:val="24"/>
        </w:rPr>
        <w:t>,</w:t>
      </w:r>
      <w:r>
        <w:rPr>
          <w:rFonts w:cstheme="minorHAnsi"/>
          <w:sz w:val="24"/>
          <w:szCs w:val="24"/>
        </w:rPr>
        <w:t xml:space="preserve"> and Protected Learning Time.</w:t>
      </w:r>
    </w:p>
    <w:p w14:paraId="63B6777F" w14:textId="614FB65D" w:rsidR="00831DDD" w:rsidRDefault="00831DDD" w:rsidP="009A3C3C">
      <w:pPr>
        <w:spacing w:before="0" w:after="160" w:line="259" w:lineRule="auto"/>
        <w:rPr>
          <w:rFonts w:cstheme="minorHAnsi"/>
          <w:sz w:val="24"/>
          <w:szCs w:val="24"/>
        </w:rPr>
      </w:pPr>
    </w:p>
    <w:p w14:paraId="742F9811" w14:textId="6E52D1E5" w:rsidR="002B3634" w:rsidRPr="0056528B" w:rsidRDefault="00AA045F" w:rsidP="009D173C">
      <w:pPr>
        <w:pStyle w:val="Heading3"/>
        <w:rPr>
          <w:sz w:val="32"/>
          <w:szCs w:val="32"/>
        </w:rPr>
      </w:pPr>
      <w:bookmarkStart w:id="5" w:name="_Toc176425945"/>
      <w:r w:rsidRPr="00B23EE8">
        <w:lastRenderedPageBreak/>
        <w:t>Key dates</w:t>
      </w:r>
      <w:bookmarkEnd w:id="5"/>
    </w:p>
    <w:p w14:paraId="2A40F366" w14:textId="4F8A1EB8" w:rsidR="009067FE" w:rsidRDefault="00151BD9" w:rsidP="009A3C3C">
      <w:pPr>
        <w:spacing w:before="0" w:after="160" w:line="259" w:lineRule="auto"/>
        <w:rPr>
          <w:rFonts w:cstheme="minorHAnsi"/>
          <w:sz w:val="24"/>
          <w:szCs w:val="24"/>
        </w:rPr>
      </w:pPr>
      <w:r>
        <w:rPr>
          <w:rFonts w:cstheme="minorHAnsi"/>
          <w:sz w:val="24"/>
          <w:szCs w:val="24"/>
        </w:rPr>
        <w:t xml:space="preserve">The Supported Year takes place from the point of registration as a </w:t>
      </w:r>
      <w:r w:rsidR="00746136">
        <w:rPr>
          <w:rFonts w:cstheme="minorHAnsi"/>
          <w:sz w:val="24"/>
          <w:szCs w:val="24"/>
        </w:rPr>
        <w:t>s</w:t>
      </w:r>
      <w:r>
        <w:rPr>
          <w:rFonts w:cstheme="minorHAnsi"/>
          <w:sz w:val="24"/>
          <w:szCs w:val="24"/>
        </w:rPr>
        <w:t xml:space="preserve">ocial </w:t>
      </w:r>
      <w:r w:rsidR="00746136">
        <w:rPr>
          <w:rFonts w:cstheme="minorHAnsi"/>
          <w:sz w:val="24"/>
          <w:szCs w:val="24"/>
        </w:rPr>
        <w:t>w</w:t>
      </w:r>
      <w:r>
        <w:rPr>
          <w:rFonts w:cstheme="minorHAnsi"/>
          <w:sz w:val="24"/>
          <w:szCs w:val="24"/>
        </w:rPr>
        <w:t xml:space="preserve">orker with the SSSC. </w:t>
      </w:r>
      <w:r w:rsidR="00325046">
        <w:rPr>
          <w:rFonts w:cstheme="minorHAnsi"/>
          <w:sz w:val="24"/>
          <w:szCs w:val="24"/>
        </w:rPr>
        <w:t>There are three meetings that take place at key points of the Supported Year alongside supervision</w:t>
      </w:r>
      <w:r w:rsidR="006E6E10">
        <w:rPr>
          <w:rFonts w:cstheme="minorHAnsi"/>
          <w:sz w:val="24"/>
          <w:szCs w:val="24"/>
        </w:rPr>
        <w:t xml:space="preserve">. </w:t>
      </w:r>
    </w:p>
    <w:p w14:paraId="342A88A7" w14:textId="19B43058" w:rsidR="00BF5489" w:rsidRDefault="00BF5489" w:rsidP="009A3C3C">
      <w:pPr>
        <w:spacing w:before="0" w:after="160" w:line="259" w:lineRule="auto"/>
        <w:rPr>
          <w:rFonts w:cstheme="minorHAnsi"/>
          <w:sz w:val="24"/>
          <w:szCs w:val="24"/>
        </w:rPr>
      </w:pPr>
      <w:r w:rsidRPr="00BF5489">
        <w:rPr>
          <w:rFonts w:cstheme="minorHAnsi"/>
          <w:noProof/>
          <w:sz w:val="24"/>
          <w:szCs w:val="24"/>
        </w:rPr>
        <w:drawing>
          <wp:inline distT="0" distB="0" distL="0" distR="0" wp14:anchorId="30AF691A" wp14:editId="02C00430">
            <wp:extent cx="5731510" cy="1703860"/>
            <wp:effectExtent l="19050" t="0" r="21590" b="0"/>
            <wp:docPr id="1145619232" name="Diagram 1">
              <a:extLst xmlns:a="http://schemas.openxmlformats.org/drawingml/2006/main">
                <a:ext uri="{FF2B5EF4-FFF2-40B4-BE49-F238E27FC236}">
                  <a16:creationId xmlns:a16="http://schemas.microsoft.com/office/drawing/2014/main" id="{B55393C2-0534-E542-08FB-D2AF1B0B8AB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E8C8D3C" w14:textId="77777777" w:rsidR="00A50750" w:rsidRDefault="00A50750" w:rsidP="00A50750"/>
    <w:p w14:paraId="392B5EBF" w14:textId="0F0F2B27" w:rsidR="00A50750" w:rsidRPr="009C6DC6" w:rsidRDefault="00746136" w:rsidP="00A50750">
      <w:pPr>
        <w:pStyle w:val="Heading4"/>
        <w:jc w:val="center"/>
        <w:rPr>
          <w:b/>
          <w:bCs/>
          <w:i w:val="0"/>
          <w:iCs w:val="0"/>
          <w:sz w:val="24"/>
          <w:szCs w:val="24"/>
        </w:rPr>
      </w:pPr>
      <w:r w:rsidRPr="009C6DC6">
        <w:rPr>
          <w:b/>
          <w:bCs/>
          <w:i w:val="0"/>
          <w:iCs w:val="0"/>
          <w:sz w:val="24"/>
          <w:szCs w:val="24"/>
        </w:rPr>
        <w:t>Six</w:t>
      </w:r>
      <w:r w:rsidR="00F758A4" w:rsidRPr="009C6DC6">
        <w:rPr>
          <w:b/>
          <w:bCs/>
          <w:i w:val="0"/>
          <w:iCs w:val="0"/>
          <w:sz w:val="24"/>
          <w:szCs w:val="24"/>
        </w:rPr>
        <w:t>-</w:t>
      </w:r>
      <w:r w:rsidR="00A50750" w:rsidRPr="009C6DC6">
        <w:rPr>
          <w:b/>
          <w:bCs/>
          <w:i w:val="0"/>
          <w:iCs w:val="0"/>
          <w:sz w:val="24"/>
          <w:szCs w:val="24"/>
        </w:rPr>
        <w:t xml:space="preserve">Week </w:t>
      </w:r>
      <w:r w:rsidR="00C352A9" w:rsidRPr="009C6DC6">
        <w:rPr>
          <w:b/>
          <w:bCs/>
          <w:i w:val="0"/>
          <w:iCs w:val="0"/>
          <w:sz w:val="24"/>
          <w:szCs w:val="24"/>
        </w:rPr>
        <w:t>Initial Development Discussion</w:t>
      </w:r>
    </w:p>
    <w:p w14:paraId="2395A17E" w14:textId="5AAFF753" w:rsidR="0056528B" w:rsidRDefault="009D173C" w:rsidP="009A3C3C">
      <w:pPr>
        <w:spacing w:before="0" w:after="160" w:line="259" w:lineRule="auto"/>
        <w:rPr>
          <w:rFonts w:cstheme="minorHAnsi"/>
          <w:sz w:val="24"/>
          <w:szCs w:val="24"/>
        </w:rPr>
      </w:pPr>
      <w:r w:rsidRPr="00D4459D">
        <w:rPr>
          <w:rFonts w:ascii="Calibri" w:eastAsia="Times New Roman" w:hAnsi="Calibri" w:cs="Calibri"/>
          <w:noProof/>
          <w:sz w:val="22"/>
          <w:szCs w:val="22"/>
          <w:lang w:eastAsia="en-GB"/>
        </w:rPr>
        <w:drawing>
          <wp:anchor distT="0" distB="0" distL="114300" distR="114300" simplePos="0" relativeHeight="251685888" behindDoc="0" locked="0" layoutInCell="1" allowOverlap="1" wp14:anchorId="1D318E90" wp14:editId="26BCE565">
            <wp:simplePos x="0" y="0"/>
            <wp:positionH relativeFrom="margin">
              <wp:align>center</wp:align>
            </wp:positionH>
            <wp:positionV relativeFrom="paragraph">
              <wp:posOffset>1960245</wp:posOffset>
            </wp:positionV>
            <wp:extent cx="4400550" cy="2580005"/>
            <wp:effectExtent l="76200" t="76200" r="76200" b="67945"/>
            <wp:wrapTopAndBottom/>
            <wp:docPr id="744563142" name="Picture 2" descr="Scottish Social &#10;Services Council &#10;Initial development discussion &#10;NQSW &#10;T2 — NQSW continuous professional learning review template —NQSW Supported Year &#10;Please review Core learning elements for social workers: newly qualified social worker (NQSW) descriptors &#10;NQSW self-assessment &#10;Please complete the following self-assessment and share with your supervisor in advance of the development discussion. The self- &#10;assessment will be critically reflective in nature. &#10;Rate how confident you are that you demonstrate each core learning element in practice on a scale Of 1 — 10 with 1 (lowest) and 10 &#10;(highest) level Of confidence. &#10;Core &#10;learning &#10;element &#10;Confidence in &#10;demonstrating &#10;core element &#10;in practice on &#10;a scale of 1- &#10;10 &#10;Ethics, &#10;values and &#10;rights-based &#10;practice &#10;Communication, &#10;engagement and &#10;relationship- &#10;based &#10;professional &#10;practice &#10;Critical &#10;thinking, &#10;professional &#10;judgement &#10;and decision &#10;making &#10;Promoting &#10;wellbeing, &#10;Support and &#10;p rotection &#10;Working with &#10;complexity in &#10;unpredictable &#10;and &#10;ambiguous &#10;contexts &#10;use of &#10;knowledge, &#10;research and &#10;evidence in &#10;practice &#10;self- &#10;awareness and &#10;reflexivity &#10;Professional &#10;leadership &#10;Jan 2024 V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ttish Social &#10;Services Council &#10;Initial development discussion &#10;NQSW &#10;T2 — NQSW continuous professional learning review template —NQSW Supported Year &#10;Please review Core learning elements for social workers: newly qualified social worker (NQSW) descriptors &#10;NQSW self-assessment &#10;Please complete the following self-assessment and share with your supervisor in advance of the development discussion. The self- &#10;assessment will be critically reflective in nature. &#10;Rate how confident you are that you demonstrate each core learning element in practice on a scale Of 1 — 10 with 1 (lowest) and 10 &#10;(highest) level Of confidence. &#10;Core &#10;learning &#10;element &#10;Confidence in &#10;demonstrating &#10;core element &#10;in practice on &#10;a scale of 1- &#10;10 &#10;Ethics, &#10;values and &#10;rights-based &#10;practice &#10;Communication, &#10;engagement and &#10;relationship- &#10;based &#10;professional &#10;practice &#10;Critical &#10;thinking, &#10;professional &#10;judgement &#10;and decision &#10;making &#10;Promoting &#10;wellbeing, &#10;Support and &#10;p rotection &#10;Working with &#10;complexity in &#10;unpredictable &#10;and &#10;ambiguous &#10;contexts &#10;use of &#10;knowledge, &#10;research and &#10;evidence in &#10;practice &#10;self- &#10;awareness and &#10;reflexivity &#10;Professional &#10;leadership &#10;Jan 2024 V2.o "/>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7020"/>
                    <a:stretch/>
                  </pic:blipFill>
                  <pic:spPr bwMode="auto">
                    <a:xfrm>
                      <a:off x="0" y="0"/>
                      <a:ext cx="4400550" cy="2580005"/>
                    </a:xfrm>
                    <a:prstGeom prst="rect">
                      <a:avLst/>
                    </a:prstGeom>
                    <a:noFill/>
                    <a:ln>
                      <a:noFill/>
                    </a:ln>
                    <a:effectLst>
                      <a:glow rad="63500">
                        <a:schemeClr val="accent3">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E8D">
        <w:rPr>
          <w:rFonts w:cstheme="minorHAnsi"/>
          <w:sz w:val="24"/>
          <w:szCs w:val="24"/>
        </w:rPr>
        <w:t xml:space="preserve">By the first </w:t>
      </w:r>
      <w:r w:rsidR="00746136">
        <w:rPr>
          <w:rFonts w:cstheme="minorHAnsi"/>
          <w:sz w:val="24"/>
          <w:szCs w:val="24"/>
        </w:rPr>
        <w:t>six</w:t>
      </w:r>
      <w:r w:rsidR="00E3165D">
        <w:rPr>
          <w:rFonts w:cstheme="minorHAnsi"/>
          <w:sz w:val="24"/>
          <w:szCs w:val="24"/>
        </w:rPr>
        <w:t xml:space="preserve"> weeks</w:t>
      </w:r>
      <w:r w:rsidR="008D1E8D">
        <w:rPr>
          <w:rFonts w:cstheme="minorHAnsi"/>
          <w:sz w:val="24"/>
          <w:szCs w:val="24"/>
        </w:rPr>
        <w:t xml:space="preserve"> as a registered </w:t>
      </w:r>
      <w:r w:rsidR="00746136">
        <w:rPr>
          <w:rFonts w:cstheme="minorHAnsi"/>
          <w:sz w:val="24"/>
          <w:szCs w:val="24"/>
        </w:rPr>
        <w:t>s</w:t>
      </w:r>
      <w:r w:rsidR="008D1E8D">
        <w:rPr>
          <w:rFonts w:cstheme="minorHAnsi"/>
          <w:sz w:val="24"/>
          <w:szCs w:val="24"/>
        </w:rPr>
        <w:t xml:space="preserve">ocial </w:t>
      </w:r>
      <w:r w:rsidR="00746136">
        <w:rPr>
          <w:rFonts w:cstheme="minorHAnsi"/>
          <w:sz w:val="24"/>
          <w:szCs w:val="24"/>
        </w:rPr>
        <w:t>w</w:t>
      </w:r>
      <w:r w:rsidR="008D1E8D">
        <w:rPr>
          <w:rFonts w:cstheme="minorHAnsi"/>
          <w:sz w:val="24"/>
          <w:szCs w:val="24"/>
        </w:rPr>
        <w:t>orker</w:t>
      </w:r>
      <w:r w:rsidR="00746136">
        <w:rPr>
          <w:rFonts w:cstheme="minorHAnsi"/>
          <w:sz w:val="24"/>
          <w:szCs w:val="24"/>
        </w:rPr>
        <w:t>,</w:t>
      </w:r>
      <w:r w:rsidR="008D1E8D">
        <w:rPr>
          <w:rFonts w:cstheme="minorHAnsi"/>
          <w:sz w:val="24"/>
          <w:szCs w:val="24"/>
        </w:rPr>
        <w:t xml:space="preserve"> the NQSW will meet with their Supervisor to discuss</w:t>
      </w:r>
      <w:r w:rsidR="009428D8">
        <w:rPr>
          <w:rFonts w:cstheme="minorHAnsi"/>
          <w:sz w:val="24"/>
          <w:szCs w:val="24"/>
        </w:rPr>
        <w:t xml:space="preserve"> their </w:t>
      </w:r>
      <w:r w:rsidR="000217DF">
        <w:rPr>
          <w:rFonts w:cstheme="minorHAnsi"/>
          <w:sz w:val="24"/>
          <w:szCs w:val="24"/>
        </w:rPr>
        <w:t xml:space="preserve">Individual Development Plan </w:t>
      </w:r>
      <w:r w:rsidR="00C352A9">
        <w:rPr>
          <w:rFonts w:cstheme="minorHAnsi"/>
          <w:sz w:val="24"/>
          <w:szCs w:val="24"/>
        </w:rPr>
        <w:t xml:space="preserve">(IDP) </w:t>
      </w:r>
      <w:r w:rsidR="00A47493">
        <w:rPr>
          <w:rFonts w:cstheme="minorHAnsi"/>
          <w:sz w:val="24"/>
          <w:szCs w:val="24"/>
        </w:rPr>
        <w:t xml:space="preserve">and how this will work towards </w:t>
      </w:r>
      <w:r w:rsidR="00746136" w:rsidRPr="00B474A9">
        <w:rPr>
          <w:rFonts w:cstheme="minorHAnsi"/>
          <w:sz w:val="24"/>
          <w:szCs w:val="24"/>
        </w:rPr>
        <w:t xml:space="preserve">their </w:t>
      </w:r>
      <w:hyperlink r:id="rId45" w:history="1">
        <w:r w:rsidR="00456714" w:rsidRPr="00B474A9">
          <w:rPr>
            <w:rStyle w:val="Hyperlink"/>
            <w:rFonts w:cstheme="minorHAnsi"/>
            <w:sz w:val="24"/>
            <w:szCs w:val="24"/>
          </w:rPr>
          <w:t xml:space="preserve">CPL </w:t>
        </w:r>
        <w:r w:rsidR="00456714" w:rsidRPr="00B474A9">
          <w:rPr>
            <w:rStyle w:val="Hyperlink"/>
            <w:rFonts w:eastAsia="Calibri" w:cstheme="minorHAnsi"/>
            <w:sz w:val="24"/>
            <w:szCs w:val="24"/>
          </w:rPr>
          <w:t>Review Template</w:t>
        </w:r>
      </w:hyperlink>
      <w:r w:rsidR="00456714" w:rsidRPr="00BD334C">
        <w:rPr>
          <w:rFonts w:eastAsia="Calibri" w:cstheme="minorHAnsi"/>
          <w:sz w:val="24"/>
          <w:szCs w:val="24"/>
        </w:rPr>
        <w:t xml:space="preserve"> </w:t>
      </w:r>
      <w:r w:rsidR="00A47493">
        <w:rPr>
          <w:rFonts w:cstheme="minorHAnsi"/>
          <w:sz w:val="24"/>
          <w:szCs w:val="24"/>
        </w:rPr>
        <w:t>being completed</w:t>
      </w:r>
      <w:r w:rsidR="009428D8">
        <w:rPr>
          <w:rFonts w:cstheme="minorHAnsi"/>
          <w:sz w:val="24"/>
          <w:szCs w:val="24"/>
        </w:rPr>
        <w:t xml:space="preserve">. NQSWs will take time before their meeting </w:t>
      </w:r>
      <w:r w:rsidR="00746136">
        <w:rPr>
          <w:rFonts w:cstheme="minorHAnsi"/>
          <w:sz w:val="24"/>
          <w:szCs w:val="24"/>
        </w:rPr>
        <w:t xml:space="preserve">to </w:t>
      </w:r>
      <w:r w:rsidR="009428D8">
        <w:rPr>
          <w:rFonts w:cstheme="minorHAnsi"/>
          <w:sz w:val="24"/>
          <w:szCs w:val="24"/>
        </w:rPr>
        <w:t xml:space="preserve">complete a reflective </w:t>
      </w:r>
      <w:r w:rsidR="00920580">
        <w:rPr>
          <w:rFonts w:cstheme="minorHAnsi"/>
          <w:sz w:val="24"/>
          <w:szCs w:val="24"/>
        </w:rPr>
        <w:t xml:space="preserve">self-assessment demonstrating on a score from </w:t>
      </w:r>
      <w:r w:rsidR="00746136">
        <w:rPr>
          <w:rFonts w:cstheme="minorHAnsi"/>
          <w:sz w:val="24"/>
          <w:szCs w:val="24"/>
        </w:rPr>
        <w:t>1-10</w:t>
      </w:r>
      <w:r w:rsidR="00920580">
        <w:rPr>
          <w:rFonts w:cstheme="minorHAnsi"/>
          <w:sz w:val="24"/>
          <w:szCs w:val="24"/>
        </w:rPr>
        <w:t xml:space="preserve"> (low to high) </w:t>
      </w:r>
      <w:r w:rsidR="00020135">
        <w:rPr>
          <w:rFonts w:cstheme="minorHAnsi"/>
          <w:sz w:val="24"/>
          <w:szCs w:val="24"/>
        </w:rPr>
        <w:t xml:space="preserve">how confident they feel with each of the </w:t>
      </w:r>
      <w:r w:rsidR="00746136">
        <w:rPr>
          <w:rFonts w:cstheme="minorHAnsi"/>
          <w:sz w:val="24"/>
          <w:szCs w:val="24"/>
        </w:rPr>
        <w:t>eight</w:t>
      </w:r>
      <w:r w:rsidR="00020135">
        <w:rPr>
          <w:rFonts w:cstheme="minorHAnsi"/>
          <w:sz w:val="24"/>
          <w:szCs w:val="24"/>
        </w:rPr>
        <w:t xml:space="preserve"> Learning Elements. </w:t>
      </w:r>
      <w:r w:rsidR="009B2058">
        <w:rPr>
          <w:rFonts w:cstheme="minorHAnsi"/>
          <w:sz w:val="24"/>
          <w:szCs w:val="24"/>
        </w:rPr>
        <w:t>There is no word count on this</w:t>
      </w:r>
      <w:r w:rsidR="00746136">
        <w:rPr>
          <w:rFonts w:cstheme="minorHAnsi"/>
          <w:sz w:val="24"/>
          <w:szCs w:val="24"/>
        </w:rPr>
        <w:t>,</w:t>
      </w:r>
      <w:r w:rsidR="009B2058">
        <w:rPr>
          <w:rFonts w:cstheme="minorHAnsi"/>
          <w:sz w:val="24"/>
          <w:szCs w:val="24"/>
        </w:rPr>
        <w:t xml:space="preserve"> but NQSWs should take time to reflect on each of the elements as this will both encourage meaningful </w:t>
      </w:r>
      <w:r w:rsidR="00DD7EB6">
        <w:rPr>
          <w:rFonts w:cstheme="minorHAnsi"/>
          <w:sz w:val="24"/>
          <w:szCs w:val="24"/>
        </w:rPr>
        <w:t>reflection and</w:t>
      </w:r>
      <w:r w:rsidR="009B2058">
        <w:rPr>
          <w:rFonts w:cstheme="minorHAnsi"/>
          <w:sz w:val="24"/>
          <w:szCs w:val="24"/>
        </w:rPr>
        <w:t xml:space="preserve"> will provide good evidence for their commitment to their registration requirements. </w:t>
      </w:r>
    </w:p>
    <w:p w14:paraId="2AB8A29A" w14:textId="47A1BD4E" w:rsidR="009067FE" w:rsidRDefault="009067FE" w:rsidP="009A3C3C">
      <w:pPr>
        <w:spacing w:before="0" w:after="160" w:line="259" w:lineRule="auto"/>
        <w:rPr>
          <w:rFonts w:cstheme="minorHAnsi"/>
          <w:sz w:val="24"/>
          <w:szCs w:val="24"/>
        </w:rPr>
      </w:pPr>
    </w:p>
    <w:p w14:paraId="2AF5C763" w14:textId="775AC0DD" w:rsidR="00F56C60" w:rsidRDefault="00DE6564" w:rsidP="009A3C3C">
      <w:pPr>
        <w:spacing w:before="0" w:after="160" w:line="259" w:lineRule="auto"/>
        <w:rPr>
          <w:rFonts w:cstheme="minorHAnsi"/>
          <w:sz w:val="24"/>
          <w:szCs w:val="24"/>
        </w:rPr>
      </w:pPr>
      <w:r>
        <w:rPr>
          <w:rFonts w:cstheme="minorHAnsi"/>
          <w:sz w:val="24"/>
          <w:szCs w:val="24"/>
        </w:rPr>
        <w:t xml:space="preserve">NQSWs should also provide evidence of their relevant learning </w:t>
      </w:r>
      <w:r w:rsidR="00DD7EB6">
        <w:rPr>
          <w:rFonts w:cstheme="minorHAnsi"/>
          <w:sz w:val="24"/>
          <w:szCs w:val="24"/>
        </w:rPr>
        <w:t xml:space="preserve">so they can </w:t>
      </w:r>
      <w:r w:rsidR="007539AF">
        <w:rPr>
          <w:rFonts w:cstheme="minorHAnsi"/>
          <w:sz w:val="24"/>
          <w:szCs w:val="24"/>
        </w:rPr>
        <w:t xml:space="preserve">evidence this to their </w:t>
      </w:r>
      <w:proofErr w:type="gramStart"/>
      <w:r w:rsidR="00614C15">
        <w:rPr>
          <w:rFonts w:cstheme="minorHAnsi"/>
          <w:sz w:val="24"/>
          <w:szCs w:val="24"/>
        </w:rPr>
        <w:t>S</w:t>
      </w:r>
      <w:r w:rsidR="007539AF">
        <w:rPr>
          <w:rFonts w:cstheme="minorHAnsi"/>
          <w:sz w:val="24"/>
          <w:szCs w:val="24"/>
        </w:rPr>
        <w:t>upervisor</w:t>
      </w:r>
      <w:proofErr w:type="gramEnd"/>
      <w:r w:rsidR="007539AF">
        <w:rPr>
          <w:rFonts w:cstheme="minorHAnsi"/>
          <w:sz w:val="24"/>
          <w:szCs w:val="24"/>
        </w:rPr>
        <w:t xml:space="preserve">. </w:t>
      </w:r>
      <w:r w:rsidR="00326E1B">
        <w:rPr>
          <w:rFonts w:cstheme="minorHAnsi"/>
          <w:sz w:val="24"/>
          <w:szCs w:val="24"/>
        </w:rPr>
        <w:t xml:space="preserve">There is no set format for how NQSWs record their critical </w:t>
      </w:r>
      <w:r w:rsidR="00326E1B">
        <w:rPr>
          <w:rFonts w:cstheme="minorHAnsi"/>
          <w:sz w:val="24"/>
          <w:szCs w:val="24"/>
        </w:rPr>
        <w:lastRenderedPageBreak/>
        <w:t>reflection, learning and development but the SSSC will need this to be an auditable process</w:t>
      </w:r>
      <w:r w:rsidR="00060D97">
        <w:rPr>
          <w:rFonts w:cstheme="minorHAnsi"/>
          <w:sz w:val="24"/>
          <w:szCs w:val="24"/>
        </w:rPr>
        <w:t>,</w:t>
      </w:r>
      <w:r w:rsidR="00326E1B">
        <w:rPr>
          <w:rFonts w:cstheme="minorHAnsi"/>
          <w:sz w:val="24"/>
          <w:szCs w:val="24"/>
        </w:rPr>
        <w:t xml:space="preserve"> as sampling</w:t>
      </w:r>
      <w:r w:rsidR="00060D97">
        <w:rPr>
          <w:rFonts w:cstheme="minorHAnsi"/>
          <w:sz w:val="24"/>
          <w:szCs w:val="24"/>
        </w:rPr>
        <w:t xml:space="preserve"> will be required</w:t>
      </w:r>
      <w:r w:rsidR="00326E1B">
        <w:rPr>
          <w:rFonts w:cstheme="minorHAnsi"/>
          <w:sz w:val="24"/>
          <w:szCs w:val="24"/>
        </w:rPr>
        <w:t xml:space="preserve"> to ensure</w:t>
      </w:r>
      <w:r w:rsidR="006D2233">
        <w:rPr>
          <w:rFonts w:cstheme="minorHAnsi"/>
          <w:sz w:val="24"/>
          <w:szCs w:val="24"/>
        </w:rPr>
        <w:t xml:space="preserve"> a high quality of tailored learning and development. </w:t>
      </w:r>
      <w:r w:rsidR="004E3EEA">
        <w:rPr>
          <w:rFonts w:cstheme="minorHAnsi"/>
          <w:sz w:val="24"/>
          <w:szCs w:val="24"/>
        </w:rPr>
        <w:t xml:space="preserve">As noted in the Induction section there are a number of ways NQSWs can record their </w:t>
      </w:r>
      <w:proofErr w:type="gramStart"/>
      <w:r w:rsidR="004E3EEA">
        <w:rPr>
          <w:rFonts w:cstheme="minorHAnsi"/>
          <w:sz w:val="24"/>
          <w:szCs w:val="24"/>
        </w:rPr>
        <w:t>learning</w:t>
      </w:r>
      <w:proofErr w:type="gramEnd"/>
      <w:r w:rsidR="004E3EEA">
        <w:rPr>
          <w:rFonts w:cstheme="minorHAnsi"/>
          <w:sz w:val="24"/>
          <w:szCs w:val="24"/>
        </w:rPr>
        <w:t xml:space="preserve"> and this should be tailored to each NQSW to ensure it is meaningful to their learning. </w:t>
      </w:r>
      <w:r w:rsidR="00C0797B">
        <w:rPr>
          <w:rFonts w:cstheme="minorHAnsi"/>
          <w:sz w:val="24"/>
          <w:szCs w:val="24"/>
        </w:rPr>
        <w:t xml:space="preserve"> </w:t>
      </w:r>
    </w:p>
    <w:p w14:paraId="089B5624" w14:textId="2D93E6D8" w:rsidR="004A72C1" w:rsidRDefault="009C6DC6" w:rsidP="00EA3E8C">
      <w:pPr>
        <w:spacing w:before="0" w:after="160" w:line="259" w:lineRule="auto"/>
        <w:rPr>
          <w:rFonts w:cstheme="minorHAnsi"/>
          <w:sz w:val="24"/>
          <w:szCs w:val="24"/>
        </w:rPr>
      </w:pPr>
      <w:r w:rsidRPr="004A72C1">
        <w:rPr>
          <w:rFonts w:ascii="Calibri" w:eastAsia="Times New Roman" w:hAnsi="Calibri" w:cs="Calibri"/>
          <w:noProof/>
          <w:sz w:val="22"/>
          <w:szCs w:val="22"/>
          <w:lang w:eastAsia="en-GB"/>
        </w:rPr>
        <w:drawing>
          <wp:anchor distT="0" distB="0" distL="114300" distR="114300" simplePos="0" relativeHeight="251681792" behindDoc="0" locked="0" layoutInCell="1" allowOverlap="1" wp14:anchorId="0B3EE178" wp14:editId="03BD207E">
            <wp:simplePos x="0" y="0"/>
            <wp:positionH relativeFrom="margin">
              <wp:posOffset>388620</wp:posOffset>
            </wp:positionH>
            <wp:positionV relativeFrom="paragraph">
              <wp:posOffset>1223645</wp:posOffset>
            </wp:positionV>
            <wp:extent cx="4606925" cy="2621280"/>
            <wp:effectExtent l="76200" t="76200" r="79375" b="83820"/>
            <wp:wrapTopAndBottom/>
            <wp:docPr id="1123327284" name="Picture 1" descr="Scottish Social &#10;Services Council &#10;NQSW &#10;T2 — NQSW continuous professional learning review template —NQSW Supported Year &#10;My individual development plan (IDP) &#10;Please use this template to record all relevant learning and development identified to meet organisational requirements, support &#10;professional development and mandatorv learninq activitv to meet the NQSW CPL registration requirements. When adding to the IDP &#10;think about which core element(s) are being developed &#10;The IDP is a working document and will be reviewed and updated at regular intervals following discussions in supervision and professional &#10;development reviews. &#10;Core &#10;learning &#10;element &#10;Date &#10;added &#10;Learning/ development need &#10;How this will be achieved, include &#10;detail of any specific resource or &#10;support &#10;Timeframe &#10;to complete &#10;Date &#10;achieved &#10;Signed &#10;off by &#10;Add rows as required. &#10;Jan 2024 V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 Social &#10;Services Council &#10;NQSW &#10;T2 — NQSW continuous professional learning review template —NQSW Supported Year &#10;My individual development plan (IDP) &#10;Please use this template to record all relevant learning and development identified to meet organisational requirements, support &#10;professional development and mandatorv learninq activitv to meet the NQSW CPL registration requirements. When adding to the IDP &#10;think about which core element(s) are being developed &#10;The IDP is a working document and will be reviewed and updated at regular intervals following discussions in supervision and professional &#10;development reviews. &#10;Core &#10;learning &#10;element &#10;Date &#10;added &#10;Learning/ development need &#10;How this will be achieved, include &#10;detail of any specific resource or &#10;support &#10;Timeframe &#10;to complete &#10;Date &#10;achieved &#10;Signed &#10;off by &#10;Add rows as required. &#10;Jan 2024 V2.o "/>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9487"/>
                    <a:stretch/>
                  </pic:blipFill>
                  <pic:spPr bwMode="auto">
                    <a:xfrm>
                      <a:off x="0" y="0"/>
                      <a:ext cx="4606925" cy="2621280"/>
                    </a:xfrm>
                    <a:prstGeom prst="rect">
                      <a:avLst/>
                    </a:prstGeom>
                    <a:noFill/>
                    <a:ln>
                      <a:noFill/>
                    </a:ln>
                    <a:effectLst>
                      <a:glow rad="63500">
                        <a:srgbClr val="196B24">
                          <a:satMod val="175000"/>
                          <a:alpha val="40000"/>
                        </a:srgb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B8A">
        <w:rPr>
          <w:rFonts w:cstheme="minorHAnsi"/>
          <w:sz w:val="24"/>
          <w:szCs w:val="24"/>
        </w:rPr>
        <w:t>Together, t</w:t>
      </w:r>
      <w:r w:rsidR="00E12BC2">
        <w:rPr>
          <w:rFonts w:cstheme="minorHAnsi"/>
          <w:sz w:val="24"/>
          <w:szCs w:val="24"/>
        </w:rPr>
        <w:t xml:space="preserve">he </w:t>
      </w:r>
      <w:r w:rsidR="00E3165D">
        <w:rPr>
          <w:rFonts w:cstheme="minorHAnsi"/>
          <w:sz w:val="24"/>
          <w:szCs w:val="24"/>
        </w:rPr>
        <w:t xml:space="preserve">Supervisor and NQSW </w:t>
      </w:r>
      <w:r w:rsidR="00E12BC2">
        <w:rPr>
          <w:rFonts w:cstheme="minorHAnsi"/>
          <w:sz w:val="24"/>
          <w:szCs w:val="24"/>
        </w:rPr>
        <w:t xml:space="preserve">will </w:t>
      </w:r>
      <w:r w:rsidR="00F746CF">
        <w:rPr>
          <w:rFonts w:cstheme="minorHAnsi"/>
          <w:sz w:val="24"/>
          <w:szCs w:val="24"/>
        </w:rPr>
        <w:t>create</w:t>
      </w:r>
      <w:r w:rsidR="00E3165D">
        <w:rPr>
          <w:rFonts w:cstheme="minorHAnsi"/>
          <w:sz w:val="24"/>
          <w:szCs w:val="24"/>
        </w:rPr>
        <w:t xml:space="preserve"> </w:t>
      </w:r>
      <w:r w:rsidR="00F746CF">
        <w:rPr>
          <w:rFonts w:cstheme="minorHAnsi"/>
          <w:sz w:val="24"/>
          <w:szCs w:val="24"/>
        </w:rPr>
        <w:t>an</w:t>
      </w:r>
      <w:r w:rsidR="00E3165D">
        <w:rPr>
          <w:rFonts w:cstheme="minorHAnsi"/>
          <w:sz w:val="24"/>
          <w:szCs w:val="24"/>
        </w:rPr>
        <w:t xml:space="preserve"> </w:t>
      </w:r>
      <w:r w:rsidR="00561B8A">
        <w:rPr>
          <w:rFonts w:cstheme="minorHAnsi"/>
          <w:sz w:val="24"/>
          <w:szCs w:val="24"/>
        </w:rPr>
        <w:t>IDP</w:t>
      </w:r>
      <w:r w:rsidR="00E12BC2">
        <w:rPr>
          <w:rFonts w:cstheme="minorHAnsi"/>
          <w:sz w:val="24"/>
          <w:szCs w:val="24"/>
        </w:rPr>
        <w:t xml:space="preserve"> </w:t>
      </w:r>
      <w:r w:rsidR="00F746CF">
        <w:rPr>
          <w:rFonts w:cstheme="minorHAnsi"/>
          <w:sz w:val="24"/>
          <w:szCs w:val="24"/>
        </w:rPr>
        <w:t xml:space="preserve">(see appendix of CPL </w:t>
      </w:r>
      <w:r w:rsidR="00456714">
        <w:rPr>
          <w:rFonts w:eastAsia="Calibri" w:cstheme="minorHAnsi"/>
          <w:sz w:val="24"/>
          <w:szCs w:val="24"/>
        </w:rPr>
        <w:t>Review Template</w:t>
      </w:r>
      <w:r w:rsidR="00F746CF">
        <w:rPr>
          <w:rFonts w:cstheme="minorHAnsi"/>
          <w:sz w:val="24"/>
          <w:szCs w:val="24"/>
        </w:rPr>
        <w:t>)</w:t>
      </w:r>
      <w:r w:rsidR="00561B8A">
        <w:rPr>
          <w:rFonts w:cstheme="minorHAnsi"/>
          <w:sz w:val="24"/>
          <w:szCs w:val="24"/>
        </w:rPr>
        <w:t>,</w:t>
      </w:r>
      <w:r w:rsidR="00F746CF">
        <w:rPr>
          <w:rFonts w:cstheme="minorHAnsi"/>
          <w:sz w:val="24"/>
          <w:szCs w:val="24"/>
        </w:rPr>
        <w:t xml:space="preserve"> </w:t>
      </w:r>
      <w:r w:rsidR="00561B8A">
        <w:rPr>
          <w:rFonts w:cstheme="minorHAnsi"/>
          <w:sz w:val="24"/>
          <w:szCs w:val="24"/>
        </w:rPr>
        <w:t>outlining</w:t>
      </w:r>
      <w:r w:rsidR="00E12BC2">
        <w:rPr>
          <w:rFonts w:cstheme="minorHAnsi"/>
          <w:sz w:val="24"/>
          <w:szCs w:val="24"/>
        </w:rPr>
        <w:t xml:space="preserve"> the </w:t>
      </w:r>
      <w:r w:rsidR="00F746CF">
        <w:rPr>
          <w:rFonts w:cstheme="minorHAnsi"/>
          <w:sz w:val="24"/>
          <w:szCs w:val="24"/>
        </w:rPr>
        <w:t xml:space="preserve">important learning opportunities that can help the worker meet these learning elements. </w:t>
      </w:r>
      <w:r w:rsidR="00561B8A">
        <w:rPr>
          <w:rFonts w:cstheme="minorHAnsi"/>
          <w:sz w:val="24"/>
          <w:szCs w:val="24"/>
        </w:rPr>
        <w:t xml:space="preserve">Note: </w:t>
      </w:r>
      <w:r w:rsidR="002318F3">
        <w:rPr>
          <w:rFonts w:cstheme="minorHAnsi"/>
          <w:sz w:val="24"/>
          <w:szCs w:val="24"/>
        </w:rPr>
        <w:t xml:space="preserve"> if there is sufficient learning and analysis</w:t>
      </w:r>
      <w:r w:rsidR="00561B8A">
        <w:rPr>
          <w:rFonts w:cstheme="minorHAnsi"/>
          <w:sz w:val="24"/>
          <w:szCs w:val="24"/>
        </w:rPr>
        <w:t>,</w:t>
      </w:r>
      <w:r w:rsidR="002318F3">
        <w:rPr>
          <w:rFonts w:cstheme="minorHAnsi"/>
          <w:sz w:val="24"/>
          <w:szCs w:val="24"/>
        </w:rPr>
        <w:t xml:space="preserve"> </w:t>
      </w:r>
      <w:r w:rsidR="001E78EC">
        <w:rPr>
          <w:rFonts w:cstheme="minorHAnsi"/>
          <w:sz w:val="24"/>
          <w:szCs w:val="24"/>
        </w:rPr>
        <w:t xml:space="preserve">this document can be used to supplement evidence of the </w:t>
      </w:r>
      <w:r w:rsidR="00561B8A">
        <w:rPr>
          <w:rFonts w:cstheme="minorHAnsi"/>
          <w:sz w:val="24"/>
          <w:szCs w:val="24"/>
        </w:rPr>
        <w:t>eight c</w:t>
      </w:r>
      <w:r w:rsidR="00C4669F">
        <w:rPr>
          <w:rFonts w:cstheme="minorHAnsi"/>
          <w:sz w:val="24"/>
          <w:szCs w:val="24"/>
        </w:rPr>
        <w:t>ore learning elements</w:t>
      </w:r>
      <w:r w:rsidR="001E78EC">
        <w:rPr>
          <w:rFonts w:cstheme="minorHAnsi"/>
          <w:sz w:val="24"/>
          <w:szCs w:val="24"/>
        </w:rPr>
        <w:t xml:space="preserve"> needed. </w:t>
      </w:r>
    </w:p>
    <w:p w14:paraId="6AEBCD03" w14:textId="758FED6A" w:rsidR="0041785C" w:rsidRDefault="0041785C" w:rsidP="009A3C3C">
      <w:pPr>
        <w:spacing w:before="0" w:after="160" w:line="259" w:lineRule="auto"/>
        <w:rPr>
          <w:rFonts w:cstheme="minorHAnsi"/>
          <w:sz w:val="24"/>
          <w:szCs w:val="24"/>
        </w:rPr>
      </w:pPr>
    </w:p>
    <w:p w14:paraId="2CA3A657" w14:textId="2455B243" w:rsidR="00A50750" w:rsidRPr="00CC1CC5" w:rsidRDefault="001834AC" w:rsidP="00A50750">
      <w:pPr>
        <w:pStyle w:val="Heading4"/>
        <w:jc w:val="center"/>
        <w:rPr>
          <w:b/>
          <w:bCs/>
          <w:i w:val="0"/>
          <w:iCs w:val="0"/>
          <w:sz w:val="24"/>
          <w:szCs w:val="24"/>
        </w:rPr>
      </w:pPr>
      <w:r w:rsidRPr="00CC1CC5">
        <w:rPr>
          <w:b/>
          <w:bCs/>
          <w:i w:val="0"/>
          <w:iCs w:val="0"/>
          <w:sz w:val="24"/>
          <w:szCs w:val="24"/>
        </w:rPr>
        <w:lastRenderedPageBreak/>
        <w:t>Mid-year review</w:t>
      </w:r>
    </w:p>
    <w:p w14:paraId="14213FBE" w14:textId="27BE9D9D" w:rsidR="008D1A31" w:rsidRDefault="009C6DC6" w:rsidP="009A3C3C">
      <w:pPr>
        <w:spacing w:before="0" w:after="160" w:line="259" w:lineRule="auto"/>
        <w:rPr>
          <w:rFonts w:cstheme="minorHAnsi"/>
          <w:sz w:val="24"/>
          <w:szCs w:val="24"/>
        </w:rPr>
      </w:pPr>
      <w:r w:rsidRPr="00E9315E">
        <w:rPr>
          <w:rFonts w:ascii="Calibri" w:eastAsia="Times New Roman" w:hAnsi="Calibri" w:cs="Calibri"/>
          <w:noProof/>
          <w:sz w:val="22"/>
          <w:szCs w:val="22"/>
          <w:lang w:eastAsia="en-GB"/>
        </w:rPr>
        <w:drawing>
          <wp:anchor distT="0" distB="0" distL="114300" distR="114300" simplePos="0" relativeHeight="251686912" behindDoc="0" locked="0" layoutInCell="1" allowOverlap="1" wp14:anchorId="418CA5B3" wp14:editId="6E64652F">
            <wp:simplePos x="0" y="0"/>
            <wp:positionH relativeFrom="margin">
              <wp:align>center</wp:align>
            </wp:positionH>
            <wp:positionV relativeFrom="paragraph">
              <wp:posOffset>866775</wp:posOffset>
            </wp:positionV>
            <wp:extent cx="4661535" cy="3294380"/>
            <wp:effectExtent l="76200" t="76200" r="81915" b="77470"/>
            <wp:wrapTopAndBottom/>
            <wp:docPr id="2100634268" name="Picture 3" descr="Scottish Social &#10;Services Council &#10;NQSW &#10;T2 — NQSW continuous professional learning review template —NQSW Supported Year &#10;Mid-year development discussion &#10;Please review Core learning elements for social workers: newly qualified social worker (NQSW) descriptors &#10;NQSW self-assessment &#10;Please complete the following self-assessment and share with your supervisor in advance of the development discussion. The self- &#10;assessment will be critically reflective in nature. &#10;Rate how confident you are that you demonstrate each core learning element in practice on a scale Of 1 — 10 with 1 (lowest) and 10 &#10;(highest) level Of confidence. &#10;Core &#10;learning &#10;element &#10;Confidence in &#10;demonstrating &#10;core element &#10;in practice on &#10;a scale of 1- &#10;10 &#10;Ethics, &#10;values and &#10;rights-based &#10;practice &#10;Communication, &#10;engagement and &#10;relationship- &#10;based &#10;professional &#10;practice &#10;Critical &#10;thinking, &#10;professional &#10;judgement &#10;and decision &#10;making &#10;Promoting &#10;wellbeing, &#10;support and &#10;protection &#10;Working with &#10;complexity in &#10;unpredictable &#10;and &#10;ambiguous &#10;contexts &#10;use of &#10;knowledge, &#10;research and &#10;evidence in &#10;practice &#10;self- &#10;awareness and &#10;reflexivity &#10;Professional &#10;leadership &#10;Jan 2024 V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ttish Social &#10;Services Council &#10;NQSW &#10;T2 — NQSW continuous professional learning review template —NQSW Supported Year &#10;Mid-year development discussion &#10;Please review Core learning elements for social workers: newly qualified social worker (NQSW) descriptors &#10;NQSW self-assessment &#10;Please complete the following self-assessment and share with your supervisor in advance of the development discussion. The self- &#10;assessment will be critically reflective in nature. &#10;Rate how confident you are that you demonstrate each core learning element in practice on a scale Of 1 — 10 with 1 (lowest) and 10 &#10;(highest) level Of confidence. &#10;Core &#10;learning &#10;element &#10;Confidence in &#10;demonstrating &#10;core element &#10;in practice on &#10;a scale of 1- &#10;10 &#10;Ethics, &#10;values and &#10;rights-based &#10;practice &#10;Communication, &#10;engagement and &#10;relationship- &#10;based &#10;professional &#10;practice &#10;Critical &#10;thinking, &#10;professional &#10;judgement &#10;and decision &#10;making &#10;Promoting &#10;wellbeing, &#10;support and &#10;protection &#10;Working with &#10;complexity in &#10;unpredictable &#10;and &#10;ambiguous &#10;contexts &#10;use of &#10;knowledge, &#10;research and &#10;evidence in &#10;practice &#10;self- &#10;awareness and &#10;reflexivity &#10;Professional &#10;leadership &#10;Jan 2024 V2.o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61535" cy="3294380"/>
                    </a:xfrm>
                    <a:prstGeom prst="rect">
                      <a:avLst/>
                    </a:prstGeom>
                    <a:noFill/>
                    <a:ln>
                      <a:noFill/>
                    </a:ln>
                    <a:effectLst>
                      <a:glow rad="635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00EF2D85">
        <w:rPr>
          <w:rFonts w:cstheme="minorHAnsi"/>
          <w:sz w:val="24"/>
          <w:szCs w:val="24"/>
        </w:rPr>
        <w:t xml:space="preserve">NQSWs will complete a </w:t>
      </w:r>
      <w:r w:rsidR="001834AC">
        <w:rPr>
          <w:rFonts w:cstheme="minorHAnsi"/>
          <w:sz w:val="24"/>
          <w:szCs w:val="24"/>
        </w:rPr>
        <w:t>mid-year review</w:t>
      </w:r>
      <w:r w:rsidR="00EF2D85">
        <w:rPr>
          <w:rFonts w:cstheme="minorHAnsi"/>
          <w:sz w:val="24"/>
          <w:szCs w:val="24"/>
        </w:rPr>
        <w:t xml:space="preserve"> with their </w:t>
      </w:r>
      <w:proofErr w:type="gramStart"/>
      <w:r w:rsidR="00614C15">
        <w:rPr>
          <w:rFonts w:cstheme="minorHAnsi"/>
          <w:sz w:val="24"/>
          <w:szCs w:val="24"/>
        </w:rPr>
        <w:t>S</w:t>
      </w:r>
      <w:r w:rsidR="00EF2D85">
        <w:rPr>
          <w:rFonts w:cstheme="minorHAnsi"/>
          <w:sz w:val="24"/>
          <w:szCs w:val="24"/>
        </w:rPr>
        <w:t>upervisors</w:t>
      </w:r>
      <w:proofErr w:type="gramEnd"/>
      <w:r w:rsidR="0044719D">
        <w:rPr>
          <w:rFonts w:cstheme="minorHAnsi"/>
          <w:sz w:val="24"/>
          <w:szCs w:val="24"/>
        </w:rPr>
        <w:t>.</w:t>
      </w:r>
      <w:r w:rsidR="00482533">
        <w:rPr>
          <w:rFonts w:cstheme="minorHAnsi"/>
          <w:sz w:val="24"/>
          <w:szCs w:val="24"/>
        </w:rPr>
        <w:t xml:space="preserve"> NQSWs </w:t>
      </w:r>
      <w:r w:rsidR="0044719D">
        <w:rPr>
          <w:rFonts w:cstheme="minorHAnsi"/>
          <w:sz w:val="24"/>
          <w:szCs w:val="24"/>
        </w:rPr>
        <w:t>are</w:t>
      </w:r>
      <w:r w:rsidR="00482533">
        <w:rPr>
          <w:rFonts w:cstheme="minorHAnsi"/>
          <w:sz w:val="24"/>
          <w:szCs w:val="24"/>
        </w:rPr>
        <w:t xml:space="preserve"> required to complete a sel</w:t>
      </w:r>
      <w:r w:rsidR="0083144A">
        <w:rPr>
          <w:rFonts w:cstheme="minorHAnsi"/>
          <w:sz w:val="24"/>
          <w:szCs w:val="24"/>
        </w:rPr>
        <w:t xml:space="preserve">f-assessment </w:t>
      </w:r>
      <w:r w:rsidR="0044719D">
        <w:rPr>
          <w:rFonts w:cstheme="minorHAnsi"/>
          <w:sz w:val="24"/>
          <w:szCs w:val="24"/>
        </w:rPr>
        <w:t>prior to</w:t>
      </w:r>
      <w:r w:rsidR="0083144A">
        <w:rPr>
          <w:rFonts w:cstheme="minorHAnsi"/>
          <w:sz w:val="24"/>
          <w:szCs w:val="24"/>
        </w:rPr>
        <w:t xml:space="preserve"> this, as well as populate the document with evidence of their learning </w:t>
      </w:r>
      <w:r w:rsidR="00B01CEE">
        <w:rPr>
          <w:rFonts w:cstheme="minorHAnsi"/>
          <w:sz w:val="24"/>
          <w:szCs w:val="24"/>
        </w:rPr>
        <w:t xml:space="preserve">in line with the Mandatory Learning Activities. </w:t>
      </w:r>
    </w:p>
    <w:p w14:paraId="0381C698" w14:textId="77777777" w:rsidR="00CC1CC5" w:rsidRDefault="00CC1CC5" w:rsidP="004B3014">
      <w:pPr>
        <w:spacing w:before="0" w:after="160" w:line="259" w:lineRule="auto"/>
        <w:rPr>
          <w:rFonts w:cstheme="minorHAnsi"/>
          <w:sz w:val="24"/>
          <w:szCs w:val="24"/>
        </w:rPr>
      </w:pPr>
    </w:p>
    <w:p w14:paraId="64E64E10" w14:textId="77777777" w:rsidR="00535072" w:rsidRDefault="00313F2E" w:rsidP="004B3014">
      <w:pPr>
        <w:spacing w:before="0" w:after="160" w:line="259" w:lineRule="auto"/>
        <w:rPr>
          <w:rFonts w:cstheme="minorHAnsi"/>
          <w:sz w:val="24"/>
          <w:szCs w:val="24"/>
        </w:rPr>
      </w:pPr>
      <w:r>
        <w:rPr>
          <w:rFonts w:cstheme="minorHAnsi"/>
          <w:sz w:val="24"/>
          <w:szCs w:val="24"/>
        </w:rPr>
        <w:t xml:space="preserve">If there are </w:t>
      </w:r>
      <w:r w:rsidR="00DA6EE2">
        <w:rPr>
          <w:rFonts w:cstheme="minorHAnsi"/>
          <w:sz w:val="24"/>
          <w:szCs w:val="24"/>
        </w:rPr>
        <w:t>concerns noted about a NQSWs ability to meet the registration requirements under the Supported Year</w:t>
      </w:r>
      <w:r w:rsidR="00614C15">
        <w:rPr>
          <w:rFonts w:cstheme="minorHAnsi"/>
          <w:sz w:val="24"/>
          <w:szCs w:val="24"/>
        </w:rPr>
        <w:t xml:space="preserve"> all</w:t>
      </w:r>
      <w:r w:rsidR="00E23E61">
        <w:rPr>
          <w:rFonts w:cstheme="minorHAnsi"/>
          <w:sz w:val="24"/>
          <w:szCs w:val="24"/>
        </w:rPr>
        <w:t xml:space="preserve"> steps should be taken to support the NQSW to address unmet learning needs. </w:t>
      </w:r>
      <w:r w:rsidR="00DA4B65">
        <w:rPr>
          <w:rFonts w:cstheme="minorHAnsi"/>
          <w:sz w:val="24"/>
          <w:szCs w:val="24"/>
        </w:rPr>
        <w:t>There may be</w:t>
      </w:r>
      <w:r w:rsidR="00E23E61">
        <w:rPr>
          <w:rFonts w:cstheme="minorHAnsi"/>
          <w:sz w:val="24"/>
          <w:szCs w:val="24"/>
        </w:rPr>
        <w:t xml:space="preserve"> occasions </w:t>
      </w:r>
      <w:r w:rsidR="00DA4B65">
        <w:rPr>
          <w:rFonts w:cstheme="minorHAnsi"/>
          <w:sz w:val="24"/>
          <w:szCs w:val="24"/>
        </w:rPr>
        <w:t xml:space="preserve">where </w:t>
      </w:r>
      <w:r w:rsidR="00E23E61">
        <w:rPr>
          <w:rFonts w:cstheme="minorHAnsi"/>
          <w:sz w:val="24"/>
          <w:szCs w:val="24"/>
        </w:rPr>
        <w:t xml:space="preserve">external support </w:t>
      </w:r>
      <w:r w:rsidR="00DA4B65">
        <w:rPr>
          <w:rFonts w:cstheme="minorHAnsi"/>
          <w:sz w:val="24"/>
          <w:szCs w:val="24"/>
        </w:rPr>
        <w:t xml:space="preserve">is required. Should this be the case, </w:t>
      </w:r>
      <w:r w:rsidR="00E23E61">
        <w:rPr>
          <w:rFonts w:cstheme="minorHAnsi"/>
          <w:sz w:val="24"/>
          <w:szCs w:val="24"/>
        </w:rPr>
        <w:t xml:space="preserve">the </w:t>
      </w:r>
      <w:r w:rsidR="00614C15">
        <w:rPr>
          <w:rFonts w:cstheme="minorHAnsi"/>
          <w:sz w:val="24"/>
          <w:szCs w:val="24"/>
        </w:rPr>
        <w:t>S</w:t>
      </w:r>
      <w:r w:rsidR="00E23E61">
        <w:rPr>
          <w:rFonts w:cstheme="minorHAnsi"/>
          <w:sz w:val="24"/>
          <w:szCs w:val="24"/>
        </w:rPr>
        <w:t>upervisor should first discuss this with their own line manage</w:t>
      </w:r>
      <w:r w:rsidR="00DA07B2">
        <w:rPr>
          <w:rFonts w:cstheme="minorHAnsi"/>
          <w:sz w:val="24"/>
          <w:szCs w:val="24"/>
        </w:rPr>
        <w:t>r</w:t>
      </w:r>
      <w:r w:rsidR="00535072">
        <w:rPr>
          <w:rFonts w:cstheme="minorHAnsi"/>
          <w:sz w:val="24"/>
          <w:szCs w:val="24"/>
        </w:rPr>
        <w:t xml:space="preserve"> and Workforce Development</w:t>
      </w:r>
      <w:r w:rsidR="00DA07B2">
        <w:rPr>
          <w:rFonts w:cstheme="minorHAnsi"/>
          <w:sz w:val="24"/>
          <w:szCs w:val="24"/>
        </w:rPr>
        <w:t xml:space="preserve">. </w:t>
      </w:r>
    </w:p>
    <w:p w14:paraId="7A21730F" w14:textId="0430F2FC" w:rsidR="00482533" w:rsidRDefault="00DA07B2" w:rsidP="004B3014">
      <w:pPr>
        <w:spacing w:before="0" w:after="160" w:line="259" w:lineRule="auto"/>
        <w:rPr>
          <w:rFonts w:cstheme="minorHAnsi"/>
          <w:sz w:val="24"/>
          <w:szCs w:val="24"/>
        </w:rPr>
      </w:pPr>
      <w:r>
        <w:rPr>
          <w:rFonts w:cstheme="minorHAnsi"/>
          <w:sz w:val="24"/>
          <w:szCs w:val="24"/>
        </w:rPr>
        <w:t xml:space="preserve">Some aspects of the Supported Year </w:t>
      </w:r>
      <w:proofErr w:type="gramStart"/>
      <w:r>
        <w:rPr>
          <w:rFonts w:cstheme="minorHAnsi"/>
          <w:sz w:val="24"/>
          <w:szCs w:val="24"/>
        </w:rPr>
        <w:t>have to</w:t>
      </w:r>
      <w:proofErr w:type="gramEnd"/>
      <w:r>
        <w:rPr>
          <w:rFonts w:cstheme="minorHAnsi"/>
          <w:sz w:val="24"/>
          <w:szCs w:val="24"/>
        </w:rPr>
        <w:t xml:space="preserve"> account for the variable </w:t>
      </w:r>
      <w:r w:rsidR="000C4110">
        <w:rPr>
          <w:rFonts w:cstheme="minorHAnsi"/>
          <w:sz w:val="24"/>
          <w:szCs w:val="24"/>
        </w:rPr>
        <w:t>ways that some people learn</w:t>
      </w:r>
      <w:r w:rsidR="00BB7CAA">
        <w:rPr>
          <w:rFonts w:cstheme="minorHAnsi"/>
          <w:sz w:val="24"/>
          <w:szCs w:val="24"/>
        </w:rPr>
        <w:t xml:space="preserve">, but </w:t>
      </w:r>
      <w:r w:rsidR="00614C15">
        <w:rPr>
          <w:rFonts w:cstheme="minorHAnsi"/>
          <w:sz w:val="24"/>
          <w:szCs w:val="24"/>
        </w:rPr>
        <w:t>S</w:t>
      </w:r>
      <w:r w:rsidR="00A93C82">
        <w:rPr>
          <w:rFonts w:cstheme="minorHAnsi"/>
          <w:sz w:val="24"/>
          <w:szCs w:val="24"/>
        </w:rPr>
        <w:t>upervisors</w:t>
      </w:r>
      <w:r w:rsidR="00BB7CAA">
        <w:rPr>
          <w:rFonts w:cstheme="minorHAnsi"/>
          <w:sz w:val="24"/>
          <w:szCs w:val="24"/>
        </w:rPr>
        <w:t xml:space="preserve"> should also be mindful of Falkirk’s own </w:t>
      </w:r>
      <w:r w:rsidR="00A93C82">
        <w:rPr>
          <w:rFonts w:cstheme="minorHAnsi"/>
          <w:sz w:val="24"/>
          <w:szCs w:val="24"/>
        </w:rPr>
        <w:t xml:space="preserve">performance management policies to support NQSWs in ways that the Supported Year may not be able to. This may include </w:t>
      </w:r>
      <w:r w:rsidR="001911BD">
        <w:rPr>
          <w:rFonts w:cstheme="minorHAnsi"/>
          <w:sz w:val="24"/>
          <w:szCs w:val="24"/>
        </w:rPr>
        <w:t xml:space="preserve">HR processes such as </w:t>
      </w:r>
      <w:r w:rsidR="00A93C82">
        <w:rPr>
          <w:rFonts w:cstheme="minorHAnsi"/>
          <w:sz w:val="24"/>
          <w:szCs w:val="24"/>
        </w:rPr>
        <w:t>absence management</w:t>
      </w:r>
      <w:r w:rsidR="00456A16">
        <w:rPr>
          <w:rFonts w:cstheme="minorHAnsi"/>
          <w:sz w:val="24"/>
          <w:szCs w:val="24"/>
        </w:rPr>
        <w:t>, professional conduct</w:t>
      </w:r>
      <w:r w:rsidR="00DA4B65">
        <w:rPr>
          <w:rFonts w:cstheme="minorHAnsi"/>
          <w:sz w:val="24"/>
          <w:szCs w:val="24"/>
        </w:rPr>
        <w:t>,</w:t>
      </w:r>
      <w:r w:rsidR="00456A16">
        <w:rPr>
          <w:rFonts w:cstheme="minorHAnsi"/>
          <w:sz w:val="24"/>
          <w:szCs w:val="24"/>
        </w:rPr>
        <w:t xml:space="preserve"> etc. </w:t>
      </w:r>
    </w:p>
    <w:p w14:paraId="2C9A4662" w14:textId="5EADD8E0" w:rsidR="00521848" w:rsidRDefault="00144C83" w:rsidP="004B3014">
      <w:pPr>
        <w:spacing w:before="0" w:after="160" w:line="259" w:lineRule="auto"/>
        <w:rPr>
          <w:rFonts w:cstheme="minorHAnsi"/>
          <w:sz w:val="24"/>
          <w:szCs w:val="24"/>
        </w:rPr>
      </w:pPr>
      <w:r>
        <w:rPr>
          <w:rFonts w:cstheme="minorHAnsi"/>
          <w:sz w:val="24"/>
          <w:szCs w:val="24"/>
        </w:rPr>
        <w:t xml:space="preserve">Feedback should be requested from a range of sources prior to the mid-point meeting to evidence the NQSWs learning and unmet learning at this stage of their Supported Year. </w:t>
      </w:r>
    </w:p>
    <w:p w14:paraId="428B8873" w14:textId="7E0A68D0" w:rsidR="004B3014" w:rsidRDefault="004B3014" w:rsidP="004B3014">
      <w:pPr>
        <w:spacing w:before="0" w:after="160" w:line="259" w:lineRule="auto"/>
        <w:rPr>
          <w:rFonts w:cstheme="minorHAnsi"/>
          <w:sz w:val="24"/>
          <w:szCs w:val="24"/>
        </w:rPr>
      </w:pPr>
    </w:p>
    <w:p w14:paraId="2BCFDA0F" w14:textId="2C1F3A33" w:rsidR="009221C3" w:rsidRPr="00CC1CC5" w:rsidRDefault="009221C3" w:rsidP="009221C3">
      <w:pPr>
        <w:pStyle w:val="Heading4"/>
        <w:jc w:val="center"/>
        <w:rPr>
          <w:b/>
          <w:bCs/>
          <w:i w:val="0"/>
          <w:iCs w:val="0"/>
          <w:sz w:val="24"/>
          <w:szCs w:val="24"/>
        </w:rPr>
      </w:pPr>
      <w:r w:rsidRPr="00CC1CC5">
        <w:rPr>
          <w:b/>
          <w:bCs/>
          <w:i w:val="0"/>
          <w:iCs w:val="0"/>
          <w:sz w:val="24"/>
          <w:szCs w:val="24"/>
        </w:rPr>
        <w:lastRenderedPageBreak/>
        <w:t>End of Year Review</w:t>
      </w:r>
    </w:p>
    <w:p w14:paraId="3255664E" w14:textId="00EA0667" w:rsidR="00E81275" w:rsidRDefault="006E6E10" w:rsidP="004B3014">
      <w:pPr>
        <w:spacing w:before="0" w:after="160" w:line="259" w:lineRule="auto"/>
        <w:rPr>
          <w:rFonts w:cstheme="minorHAnsi"/>
          <w:sz w:val="24"/>
          <w:szCs w:val="24"/>
        </w:rPr>
      </w:pPr>
      <w:r w:rsidRPr="004E46B8">
        <w:rPr>
          <w:rFonts w:ascii="Calibri" w:eastAsia="Times New Roman" w:hAnsi="Calibri" w:cs="Calibri"/>
          <w:noProof/>
          <w:sz w:val="22"/>
          <w:szCs w:val="22"/>
          <w:lang w:eastAsia="en-GB"/>
        </w:rPr>
        <w:drawing>
          <wp:anchor distT="0" distB="0" distL="114300" distR="114300" simplePos="0" relativeHeight="251696128" behindDoc="0" locked="0" layoutInCell="1" allowOverlap="1" wp14:anchorId="5EB37ABD" wp14:editId="3E91ED8D">
            <wp:simplePos x="0" y="0"/>
            <wp:positionH relativeFrom="margin">
              <wp:align>center</wp:align>
            </wp:positionH>
            <wp:positionV relativeFrom="paragraph">
              <wp:posOffset>1184910</wp:posOffset>
            </wp:positionV>
            <wp:extent cx="5012690" cy="3057525"/>
            <wp:effectExtent l="76200" t="76200" r="73660" b="85725"/>
            <wp:wrapTopAndBottom/>
            <wp:docPr id="1748167307" name="Picture 8" descr="Scottish Social &#10;Services Council &#10;NQSW &#10;T2 — NQSW continuous professional learning review template —NQSW Supported Year &#10;End of year development discussion &#10;Please review Core learning elements for social workers: newly qualified social worker (NQSW) descriptors &#10;NQSW self-assessment &#10;Please complete the following self-assessment and share with your supervisor in advance of the development discussion. The self- &#10;assessment will be critically reflective in nature. &#10;Rate how confident you are that you demonstrate each core learning element in practice on a scale Of 1 — 10 with 1 (lowest) and 10 &#10;(highest) level Of confidence. &#10;Core &#10;learning &#10;element &#10;Confidence in &#10;demonstrating &#10;core element &#10;in practice on &#10;a scale of 1- &#10;10 &#10;Ethics, &#10;values and &#10;rights-based &#10;practice &#10;Communication, &#10;engagement and &#10;relationship- &#10;based &#10;professional &#10;practice &#10;Critical &#10;thinking, &#10;professional &#10;judgement &#10;and decision &#10;making &#10;Promoting &#10;wellbeing, &#10;support and &#10;protection &#10;Working with &#10;complexity in &#10;unpredictable &#10;and &#10;ambiguous &#10;contexts &#10;use of &#10;knowledge, &#10;research and &#10;evidence in &#10;practice &#10;self- &#10;awareness and &#10;reflexivity &#10;Professional &#10;leadership &#10;Jan 2024 V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ottish Social &#10;Services Council &#10;NQSW &#10;T2 — NQSW continuous professional learning review template —NQSW Supported Year &#10;End of year development discussion &#10;Please review Core learning elements for social workers: newly qualified social worker (NQSW) descriptors &#10;NQSW self-assessment &#10;Please complete the following self-assessment and share with your supervisor in advance of the development discussion. The self- &#10;assessment will be critically reflective in nature. &#10;Rate how confident you are that you demonstrate each core learning element in practice on a scale Of 1 — 10 with 1 (lowest) and 10 &#10;(highest) level Of confidence. &#10;Core &#10;learning &#10;element &#10;Confidence in &#10;demonstrating &#10;core element &#10;in practice on &#10;a scale of 1- &#10;10 &#10;Ethics, &#10;values and &#10;rights-based &#10;practice &#10;Communication, &#10;engagement and &#10;relationship- &#10;based &#10;professional &#10;practice &#10;Critical &#10;thinking, &#10;professional &#10;judgement &#10;and decision &#10;making &#10;Promoting &#10;wellbeing, &#10;support and &#10;protection &#10;Working with &#10;complexity in &#10;unpredictable &#10;and &#10;ambiguous &#10;contexts &#10;use of &#10;knowledge, &#10;research and &#10;evidence in &#10;practice &#10;self- &#10;awareness and &#10;reflexivity &#10;Professional &#10;leadership &#10;Jan 2024 V2.o "/>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3701"/>
                    <a:stretch/>
                  </pic:blipFill>
                  <pic:spPr bwMode="auto">
                    <a:xfrm>
                      <a:off x="0" y="0"/>
                      <a:ext cx="5012690" cy="3057525"/>
                    </a:xfrm>
                    <a:prstGeom prst="rect">
                      <a:avLst/>
                    </a:prstGeom>
                    <a:noFill/>
                    <a:ln>
                      <a:noFill/>
                    </a:ln>
                    <a:effectLst>
                      <a:glow rad="63500">
                        <a:schemeClr val="accent3">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3014">
        <w:rPr>
          <w:rFonts w:cstheme="minorHAnsi"/>
          <w:sz w:val="24"/>
          <w:szCs w:val="24"/>
        </w:rPr>
        <w:t xml:space="preserve">The </w:t>
      </w:r>
      <w:r w:rsidR="001269D3">
        <w:rPr>
          <w:rFonts w:cstheme="minorHAnsi"/>
          <w:sz w:val="24"/>
          <w:szCs w:val="24"/>
        </w:rPr>
        <w:t>e</w:t>
      </w:r>
      <w:r w:rsidR="004B3014">
        <w:rPr>
          <w:rFonts w:cstheme="minorHAnsi"/>
          <w:sz w:val="24"/>
          <w:szCs w:val="24"/>
        </w:rPr>
        <w:t xml:space="preserve">nd of </w:t>
      </w:r>
      <w:r w:rsidR="001269D3">
        <w:rPr>
          <w:rFonts w:cstheme="minorHAnsi"/>
          <w:sz w:val="24"/>
          <w:szCs w:val="24"/>
        </w:rPr>
        <w:t>y</w:t>
      </w:r>
      <w:r w:rsidR="004B3014">
        <w:rPr>
          <w:rFonts w:cstheme="minorHAnsi"/>
          <w:sz w:val="24"/>
          <w:szCs w:val="24"/>
        </w:rPr>
        <w:t xml:space="preserve">ear </w:t>
      </w:r>
      <w:r w:rsidR="001269D3">
        <w:rPr>
          <w:rFonts w:cstheme="minorHAnsi"/>
          <w:sz w:val="24"/>
          <w:szCs w:val="24"/>
        </w:rPr>
        <w:t>d</w:t>
      </w:r>
      <w:r w:rsidR="004B3014">
        <w:rPr>
          <w:rFonts w:cstheme="minorHAnsi"/>
          <w:sz w:val="24"/>
          <w:szCs w:val="24"/>
        </w:rPr>
        <w:t xml:space="preserve">evelopment </w:t>
      </w:r>
      <w:r w:rsidR="001269D3">
        <w:rPr>
          <w:rFonts w:cstheme="minorHAnsi"/>
          <w:sz w:val="24"/>
          <w:szCs w:val="24"/>
        </w:rPr>
        <w:t>r</w:t>
      </w:r>
      <w:r w:rsidR="004B3014">
        <w:rPr>
          <w:rFonts w:cstheme="minorHAnsi"/>
          <w:sz w:val="24"/>
          <w:szCs w:val="24"/>
        </w:rPr>
        <w:t xml:space="preserve">eview should take place at 12 months for </w:t>
      </w:r>
      <w:r w:rsidR="001269D3">
        <w:rPr>
          <w:rFonts w:cstheme="minorHAnsi"/>
          <w:sz w:val="24"/>
          <w:szCs w:val="24"/>
        </w:rPr>
        <w:t>full-time employees</w:t>
      </w:r>
      <w:r w:rsidR="004B3014">
        <w:rPr>
          <w:rFonts w:cstheme="minorHAnsi"/>
          <w:sz w:val="24"/>
          <w:szCs w:val="24"/>
        </w:rPr>
        <w:t xml:space="preserve"> and 18 months for </w:t>
      </w:r>
      <w:r w:rsidR="001269D3">
        <w:rPr>
          <w:rFonts w:cstheme="minorHAnsi"/>
          <w:sz w:val="24"/>
          <w:szCs w:val="24"/>
        </w:rPr>
        <w:t>part-time employees.</w:t>
      </w:r>
      <w:r w:rsidR="004B3014">
        <w:rPr>
          <w:rFonts w:cstheme="minorHAnsi"/>
          <w:sz w:val="24"/>
          <w:szCs w:val="24"/>
        </w:rPr>
        <w:t xml:space="preserve"> </w:t>
      </w:r>
      <w:r w:rsidR="00E81275">
        <w:rPr>
          <w:rFonts w:cstheme="minorHAnsi"/>
          <w:sz w:val="24"/>
          <w:szCs w:val="24"/>
        </w:rPr>
        <w:t xml:space="preserve">The format follows the same as the </w:t>
      </w:r>
      <w:r w:rsidR="001269D3">
        <w:rPr>
          <w:rFonts w:cstheme="minorHAnsi"/>
          <w:sz w:val="24"/>
          <w:szCs w:val="24"/>
        </w:rPr>
        <w:t>six</w:t>
      </w:r>
      <w:r w:rsidR="00E81275">
        <w:rPr>
          <w:rFonts w:cstheme="minorHAnsi"/>
          <w:sz w:val="24"/>
          <w:szCs w:val="24"/>
        </w:rPr>
        <w:t xml:space="preserve">-week and mid-point </w:t>
      </w:r>
      <w:r w:rsidR="00A779F5">
        <w:rPr>
          <w:rFonts w:cstheme="minorHAnsi"/>
          <w:sz w:val="24"/>
          <w:szCs w:val="24"/>
        </w:rPr>
        <w:t>reviews but</w:t>
      </w:r>
      <w:r w:rsidR="00E81275">
        <w:rPr>
          <w:rFonts w:cstheme="minorHAnsi"/>
          <w:sz w:val="24"/>
          <w:szCs w:val="24"/>
        </w:rPr>
        <w:t xml:space="preserve"> </w:t>
      </w:r>
      <w:r w:rsidR="004E46B8">
        <w:rPr>
          <w:rFonts w:cstheme="minorHAnsi"/>
          <w:sz w:val="24"/>
          <w:szCs w:val="24"/>
        </w:rPr>
        <w:t xml:space="preserve">should be the </w:t>
      </w:r>
      <w:r w:rsidR="001269D3">
        <w:rPr>
          <w:rFonts w:cstheme="minorHAnsi"/>
          <w:sz w:val="24"/>
          <w:szCs w:val="24"/>
        </w:rPr>
        <w:t xml:space="preserve">at </w:t>
      </w:r>
      <w:r w:rsidR="004E46B8">
        <w:rPr>
          <w:rFonts w:cstheme="minorHAnsi"/>
          <w:sz w:val="24"/>
          <w:szCs w:val="24"/>
        </w:rPr>
        <w:t xml:space="preserve">point where NQSWs have completed their Mandatory Learning </w:t>
      </w:r>
      <w:r>
        <w:rPr>
          <w:rFonts w:cstheme="minorHAnsi"/>
          <w:sz w:val="24"/>
          <w:szCs w:val="24"/>
        </w:rPr>
        <w:t xml:space="preserve">Activities to evidence their Core Learning Elements. </w:t>
      </w:r>
    </w:p>
    <w:p w14:paraId="2F4A4F5C" w14:textId="01709ACC" w:rsidR="004E46B8" w:rsidRDefault="004E46B8" w:rsidP="004B3014">
      <w:pPr>
        <w:spacing w:before="0" w:after="160" w:line="259" w:lineRule="auto"/>
        <w:rPr>
          <w:rFonts w:cstheme="minorHAnsi"/>
          <w:sz w:val="24"/>
          <w:szCs w:val="24"/>
        </w:rPr>
      </w:pPr>
    </w:p>
    <w:p w14:paraId="2678894A" w14:textId="611B2096" w:rsidR="004E46B8" w:rsidRPr="006B7B0B" w:rsidRDefault="002809F7" w:rsidP="004E46B8">
      <w:pPr>
        <w:spacing w:before="0" w:after="0" w:line="240" w:lineRule="auto"/>
        <w:rPr>
          <w:rFonts w:eastAsia="Times New Roman" w:cs="Calibri"/>
          <w:sz w:val="24"/>
          <w:szCs w:val="24"/>
          <w:lang w:eastAsia="en-GB"/>
        </w:rPr>
      </w:pPr>
      <w:r w:rsidRPr="006B7B0B">
        <w:rPr>
          <w:rFonts w:eastAsia="Times New Roman" w:cs="Calibri"/>
          <w:sz w:val="24"/>
          <w:szCs w:val="24"/>
          <w:lang w:eastAsia="en-GB"/>
        </w:rPr>
        <w:t xml:space="preserve">To supplement this the SSSC have created an </w:t>
      </w:r>
      <w:hyperlink r:id="rId49" w:history="1">
        <w:r w:rsidR="001269D3" w:rsidRPr="00A779F5">
          <w:rPr>
            <w:rStyle w:val="Hyperlink"/>
            <w:rFonts w:eastAsia="Times New Roman" w:cs="Calibri"/>
            <w:sz w:val="24"/>
            <w:szCs w:val="24"/>
            <w:lang w:eastAsia="en-GB"/>
          </w:rPr>
          <w:t>e</w:t>
        </w:r>
        <w:r w:rsidRPr="00A779F5">
          <w:rPr>
            <w:rStyle w:val="Hyperlink"/>
            <w:rFonts w:eastAsia="Times New Roman" w:cs="Calibri"/>
            <w:sz w:val="24"/>
            <w:szCs w:val="24"/>
            <w:lang w:eastAsia="en-GB"/>
          </w:rPr>
          <w:t xml:space="preserve">nd of </w:t>
        </w:r>
        <w:r w:rsidR="001269D3" w:rsidRPr="00A779F5">
          <w:rPr>
            <w:rStyle w:val="Hyperlink"/>
            <w:rFonts w:eastAsia="Times New Roman" w:cs="Calibri"/>
            <w:sz w:val="24"/>
            <w:szCs w:val="24"/>
            <w:lang w:eastAsia="en-GB"/>
          </w:rPr>
          <w:t>y</w:t>
        </w:r>
        <w:r w:rsidRPr="00A779F5">
          <w:rPr>
            <w:rStyle w:val="Hyperlink"/>
            <w:rFonts w:eastAsia="Times New Roman" w:cs="Calibri"/>
            <w:sz w:val="24"/>
            <w:szCs w:val="24"/>
            <w:lang w:eastAsia="en-GB"/>
          </w:rPr>
          <w:t xml:space="preserve">ear </w:t>
        </w:r>
        <w:r w:rsidR="001269D3" w:rsidRPr="00A779F5">
          <w:rPr>
            <w:rStyle w:val="Hyperlink"/>
            <w:rFonts w:eastAsia="Times New Roman" w:cs="Calibri"/>
            <w:sz w:val="24"/>
            <w:szCs w:val="24"/>
            <w:lang w:eastAsia="en-GB"/>
          </w:rPr>
          <w:t>d</w:t>
        </w:r>
        <w:r w:rsidRPr="00A779F5">
          <w:rPr>
            <w:rStyle w:val="Hyperlink"/>
            <w:rFonts w:eastAsia="Times New Roman" w:cs="Calibri"/>
            <w:sz w:val="24"/>
            <w:szCs w:val="24"/>
            <w:lang w:eastAsia="en-GB"/>
          </w:rPr>
          <w:t xml:space="preserve">evelopment </w:t>
        </w:r>
        <w:r w:rsidR="001269D3" w:rsidRPr="00A779F5">
          <w:rPr>
            <w:rStyle w:val="Hyperlink"/>
            <w:rFonts w:eastAsia="Times New Roman" w:cs="Calibri"/>
            <w:sz w:val="24"/>
            <w:szCs w:val="24"/>
            <w:lang w:eastAsia="en-GB"/>
          </w:rPr>
          <w:t>d</w:t>
        </w:r>
        <w:r w:rsidR="00670EF7" w:rsidRPr="00A779F5">
          <w:rPr>
            <w:rStyle w:val="Hyperlink"/>
            <w:rFonts w:eastAsia="Times New Roman" w:cs="Calibri"/>
            <w:sz w:val="24"/>
            <w:szCs w:val="24"/>
            <w:lang w:eastAsia="en-GB"/>
          </w:rPr>
          <w:t>iscussions t</w:t>
        </w:r>
        <w:r w:rsidR="0089414D" w:rsidRPr="00A779F5">
          <w:rPr>
            <w:rStyle w:val="Hyperlink"/>
            <w:rFonts w:eastAsia="Times New Roman" w:cs="Calibri"/>
            <w:sz w:val="24"/>
            <w:szCs w:val="24"/>
            <w:lang w:eastAsia="en-GB"/>
          </w:rPr>
          <w:t>ool</w:t>
        </w:r>
      </w:hyperlink>
      <w:r w:rsidR="0089414D" w:rsidRPr="006B7B0B">
        <w:rPr>
          <w:rFonts w:eastAsia="Times New Roman" w:cs="Calibri"/>
          <w:sz w:val="24"/>
          <w:szCs w:val="24"/>
          <w:lang w:eastAsia="en-GB"/>
        </w:rPr>
        <w:t xml:space="preserve"> to record professional development and capture any other </w:t>
      </w:r>
      <w:r w:rsidR="001269D3">
        <w:rPr>
          <w:rFonts w:eastAsia="Times New Roman" w:cs="Calibri"/>
          <w:sz w:val="24"/>
          <w:szCs w:val="24"/>
          <w:lang w:eastAsia="en-GB"/>
        </w:rPr>
        <w:t>l</w:t>
      </w:r>
      <w:r w:rsidR="0089414D" w:rsidRPr="006B7B0B">
        <w:rPr>
          <w:rFonts w:eastAsia="Times New Roman" w:cs="Calibri"/>
          <w:sz w:val="24"/>
          <w:szCs w:val="24"/>
          <w:lang w:eastAsia="en-GB"/>
        </w:rPr>
        <w:t xml:space="preserve">earning </w:t>
      </w:r>
      <w:r w:rsidR="001269D3">
        <w:rPr>
          <w:rFonts w:eastAsia="Times New Roman" w:cs="Calibri"/>
          <w:sz w:val="24"/>
          <w:szCs w:val="24"/>
          <w:lang w:eastAsia="en-GB"/>
        </w:rPr>
        <w:t>e</w:t>
      </w:r>
      <w:r w:rsidR="0089414D" w:rsidRPr="006B7B0B">
        <w:rPr>
          <w:rFonts w:eastAsia="Times New Roman" w:cs="Calibri"/>
          <w:sz w:val="24"/>
          <w:szCs w:val="24"/>
          <w:lang w:eastAsia="en-GB"/>
        </w:rPr>
        <w:t xml:space="preserve">lements that may be outstanding by the end of the Supported Year. </w:t>
      </w:r>
    </w:p>
    <w:p w14:paraId="3A9CE7DD" w14:textId="77777777" w:rsidR="00CC1CC5" w:rsidRDefault="00CC1CC5" w:rsidP="00802A9C">
      <w:pPr>
        <w:pStyle w:val="Heading2"/>
      </w:pPr>
    </w:p>
    <w:p w14:paraId="61B59690" w14:textId="5E77F272" w:rsidR="00017746" w:rsidRPr="00BD334C" w:rsidRDefault="00017746" w:rsidP="00802A9C">
      <w:pPr>
        <w:pStyle w:val="Heading2"/>
      </w:pPr>
      <w:bookmarkStart w:id="6" w:name="_Toc176425946"/>
      <w:r>
        <w:t>Protected Learning Time</w:t>
      </w:r>
      <w:bookmarkEnd w:id="6"/>
      <w:r w:rsidR="003B428C">
        <w:t xml:space="preserve"> </w:t>
      </w:r>
    </w:p>
    <w:p w14:paraId="1C407E69" w14:textId="4072988A" w:rsidR="007A2E0F" w:rsidRPr="007A2E0F" w:rsidRDefault="007A2E0F" w:rsidP="007A2E0F">
      <w:pPr>
        <w:spacing w:before="0" w:after="160" w:line="259" w:lineRule="auto"/>
        <w:rPr>
          <w:rFonts w:cstheme="minorHAnsi"/>
          <w:sz w:val="24"/>
          <w:szCs w:val="24"/>
        </w:rPr>
      </w:pPr>
      <w:r w:rsidRPr="007A2E0F">
        <w:rPr>
          <w:rFonts w:cstheme="minorHAnsi"/>
          <w:sz w:val="24"/>
          <w:szCs w:val="24"/>
        </w:rPr>
        <w:t xml:space="preserve">Protected </w:t>
      </w:r>
      <w:r w:rsidR="003B428C">
        <w:rPr>
          <w:rFonts w:cstheme="minorHAnsi"/>
          <w:sz w:val="24"/>
          <w:szCs w:val="24"/>
        </w:rPr>
        <w:t>learning</w:t>
      </w:r>
      <w:r w:rsidR="003B428C" w:rsidRPr="007A2E0F">
        <w:rPr>
          <w:rFonts w:cstheme="minorHAnsi"/>
          <w:sz w:val="24"/>
          <w:szCs w:val="24"/>
        </w:rPr>
        <w:t xml:space="preserve"> </w:t>
      </w:r>
      <w:r w:rsidRPr="007A2E0F">
        <w:rPr>
          <w:rFonts w:cstheme="minorHAnsi"/>
          <w:sz w:val="24"/>
          <w:szCs w:val="24"/>
        </w:rPr>
        <w:t xml:space="preserve">time is provided to support </w:t>
      </w:r>
      <w:r w:rsidR="00E764EF">
        <w:rPr>
          <w:rFonts w:cstheme="minorHAnsi"/>
          <w:sz w:val="24"/>
          <w:szCs w:val="24"/>
        </w:rPr>
        <w:t>NQSWs</w:t>
      </w:r>
      <w:r w:rsidRPr="007A2E0F">
        <w:rPr>
          <w:rFonts w:cstheme="minorHAnsi"/>
          <w:sz w:val="24"/>
          <w:szCs w:val="24"/>
        </w:rPr>
        <w:t xml:space="preserve"> to reflect upon </w:t>
      </w:r>
      <w:r w:rsidR="00E764EF">
        <w:rPr>
          <w:rFonts w:cstheme="minorHAnsi"/>
          <w:sz w:val="24"/>
          <w:szCs w:val="24"/>
        </w:rPr>
        <w:t>their</w:t>
      </w:r>
      <w:r w:rsidRPr="007A2E0F">
        <w:rPr>
          <w:rFonts w:cstheme="minorHAnsi"/>
          <w:sz w:val="24"/>
          <w:szCs w:val="24"/>
        </w:rPr>
        <w:t xml:space="preserve"> social work practice, consolidate learning and gathering evidence </w:t>
      </w:r>
      <w:r w:rsidR="006E651B">
        <w:rPr>
          <w:rFonts w:cstheme="minorHAnsi"/>
          <w:sz w:val="24"/>
          <w:szCs w:val="24"/>
        </w:rPr>
        <w:t xml:space="preserve">of the Core Learning Elements for CPL </w:t>
      </w:r>
      <w:r w:rsidR="00456714">
        <w:rPr>
          <w:rFonts w:eastAsia="Calibri" w:cstheme="minorHAnsi"/>
          <w:sz w:val="24"/>
          <w:szCs w:val="24"/>
        </w:rPr>
        <w:t>Review Template</w:t>
      </w:r>
      <w:r w:rsidR="00456714" w:rsidRPr="00BD334C">
        <w:rPr>
          <w:rFonts w:eastAsia="Calibri" w:cstheme="minorHAnsi"/>
          <w:sz w:val="24"/>
          <w:szCs w:val="24"/>
        </w:rPr>
        <w:t xml:space="preserve"> </w:t>
      </w:r>
      <w:r w:rsidR="006E651B">
        <w:rPr>
          <w:rFonts w:cstheme="minorHAnsi"/>
          <w:sz w:val="24"/>
          <w:szCs w:val="24"/>
        </w:rPr>
        <w:t>submission</w:t>
      </w:r>
      <w:r w:rsidRPr="007A2E0F">
        <w:rPr>
          <w:rFonts w:cstheme="minorHAnsi"/>
          <w:sz w:val="24"/>
          <w:szCs w:val="24"/>
        </w:rPr>
        <w:t xml:space="preserve">. </w:t>
      </w:r>
      <w:r w:rsidR="006E651B">
        <w:rPr>
          <w:rFonts w:cstheme="minorHAnsi"/>
          <w:sz w:val="24"/>
          <w:szCs w:val="24"/>
        </w:rPr>
        <w:t>NQSWs</w:t>
      </w:r>
      <w:r w:rsidRPr="007A2E0F">
        <w:rPr>
          <w:rFonts w:cstheme="minorHAnsi"/>
          <w:sz w:val="24"/>
          <w:szCs w:val="24"/>
        </w:rPr>
        <w:t xml:space="preserve"> are entitled to </w:t>
      </w:r>
      <w:r w:rsidR="003B428C">
        <w:rPr>
          <w:rFonts w:cstheme="minorHAnsi"/>
          <w:sz w:val="24"/>
          <w:szCs w:val="24"/>
        </w:rPr>
        <w:t>a half-day</w:t>
      </w:r>
      <w:r w:rsidRPr="007A2E0F">
        <w:rPr>
          <w:rFonts w:cstheme="minorHAnsi"/>
          <w:sz w:val="24"/>
          <w:szCs w:val="24"/>
        </w:rPr>
        <w:t xml:space="preserve"> protected work time per week during your first year in practice. </w:t>
      </w:r>
      <w:r w:rsidR="006E651B">
        <w:rPr>
          <w:rFonts w:cstheme="minorHAnsi"/>
          <w:sz w:val="24"/>
          <w:szCs w:val="24"/>
        </w:rPr>
        <w:t>There may be circumstances where t</w:t>
      </w:r>
      <w:r w:rsidRPr="007A2E0F">
        <w:rPr>
          <w:rFonts w:cstheme="minorHAnsi"/>
          <w:sz w:val="24"/>
          <w:szCs w:val="24"/>
        </w:rPr>
        <w:t xml:space="preserve">his can be negotiated as one-day per fortnight but </w:t>
      </w:r>
      <w:r w:rsidR="006E651B">
        <w:rPr>
          <w:rFonts w:cstheme="minorHAnsi"/>
          <w:sz w:val="24"/>
          <w:szCs w:val="24"/>
        </w:rPr>
        <w:t xml:space="preserve">should be arranged with </w:t>
      </w:r>
      <w:r w:rsidR="00614C15" w:rsidRPr="00BD334C">
        <w:rPr>
          <w:rFonts w:eastAsia="Calibri" w:cstheme="minorHAnsi"/>
          <w:sz w:val="24"/>
          <w:szCs w:val="24"/>
        </w:rPr>
        <w:t>Supervisor</w:t>
      </w:r>
      <w:r w:rsidR="00614C15">
        <w:rPr>
          <w:rFonts w:eastAsia="Calibri" w:cstheme="minorHAnsi"/>
          <w:sz w:val="24"/>
          <w:szCs w:val="24"/>
        </w:rPr>
        <w:t>s</w:t>
      </w:r>
      <w:r w:rsidR="00032D92">
        <w:rPr>
          <w:rFonts w:cstheme="minorHAnsi"/>
          <w:sz w:val="24"/>
          <w:szCs w:val="24"/>
        </w:rPr>
        <w:t xml:space="preserve">. </w:t>
      </w:r>
    </w:p>
    <w:p w14:paraId="74255F79" w14:textId="751751CD" w:rsidR="003A4544" w:rsidRDefault="007A2E0F" w:rsidP="007A2E0F">
      <w:pPr>
        <w:spacing w:before="0" w:after="160" w:line="259" w:lineRule="auto"/>
        <w:rPr>
          <w:rFonts w:cstheme="minorHAnsi"/>
          <w:sz w:val="24"/>
          <w:szCs w:val="24"/>
        </w:rPr>
      </w:pPr>
      <w:r w:rsidRPr="007A2E0F">
        <w:rPr>
          <w:rFonts w:cstheme="minorHAnsi"/>
          <w:sz w:val="24"/>
          <w:szCs w:val="24"/>
        </w:rPr>
        <w:t xml:space="preserve">Protected </w:t>
      </w:r>
      <w:r w:rsidR="003B428C">
        <w:rPr>
          <w:rFonts w:cstheme="minorHAnsi"/>
          <w:sz w:val="24"/>
          <w:szCs w:val="24"/>
        </w:rPr>
        <w:t>l</w:t>
      </w:r>
      <w:r w:rsidR="00A05E4B">
        <w:rPr>
          <w:rFonts w:cstheme="minorHAnsi"/>
          <w:sz w:val="24"/>
          <w:szCs w:val="24"/>
        </w:rPr>
        <w:t xml:space="preserve">earning </w:t>
      </w:r>
      <w:r w:rsidR="003B428C">
        <w:rPr>
          <w:rFonts w:cstheme="minorHAnsi"/>
          <w:sz w:val="24"/>
          <w:szCs w:val="24"/>
        </w:rPr>
        <w:t>t</w:t>
      </w:r>
      <w:r w:rsidR="00A05E4B">
        <w:rPr>
          <w:rFonts w:cstheme="minorHAnsi"/>
          <w:sz w:val="24"/>
          <w:szCs w:val="24"/>
        </w:rPr>
        <w:t>ime</w:t>
      </w:r>
      <w:r w:rsidRPr="007A2E0F">
        <w:rPr>
          <w:rFonts w:cstheme="minorHAnsi"/>
          <w:sz w:val="24"/>
          <w:szCs w:val="24"/>
        </w:rPr>
        <w:t xml:space="preserve"> </w:t>
      </w:r>
      <w:r w:rsidR="00A05E4B">
        <w:rPr>
          <w:rFonts w:cstheme="minorHAnsi"/>
          <w:sz w:val="24"/>
          <w:szCs w:val="24"/>
        </w:rPr>
        <w:t>should</w:t>
      </w:r>
      <w:r w:rsidRPr="007A2E0F">
        <w:rPr>
          <w:rFonts w:cstheme="minorHAnsi"/>
          <w:sz w:val="24"/>
          <w:szCs w:val="24"/>
        </w:rPr>
        <w:t xml:space="preserve"> be used for a range of work</w:t>
      </w:r>
      <w:r w:rsidR="00032D92">
        <w:rPr>
          <w:rFonts w:cstheme="minorHAnsi"/>
          <w:sz w:val="24"/>
          <w:szCs w:val="24"/>
        </w:rPr>
        <w:t>-</w:t>
      </w:r>
      <w:r w:rsidRPr="007A2E0F">
        <w:rPr>
          <w:rFonts w:cstheme="minorHAnsi"/>
          <w:sz w:val="24"/>
          <w:szCs w:val="24"/>
        </w:rPr>
        <w:t xml:space="preserve">related developmental activities such as </w:t>
      </w:r>
      <w:r w:rsidR="003B428C">
        <w:rPr>
          <w:rFonts w:cstheme="minorHAnsi"/>
          <w:sz w:val="24"/>
          <w:szCs w:val="24"/>
        </w:rPr>
        <w:t>c</w:t>
      </w:r>
      <w:r w:rsidR="00A05E4B">
        <w:rPr>
          <w:rFonts w:cstheme="minorHAnsi"/>
          <w:sz w:val="24"/>
          <w:szCs w:val="24"/>
        </w:rPr>
        <w:t xml:space="preserve">ritical </w:t>
      </w:r>
      <w:r w:rsidR="003B428C">
        <w:rPr>
          <w:rFonts w:cstheme="minorHAnsi"/>
          <w:sz w:val="24"/>
          <w:szCs w:val="24"/>
        </w:rPr>
        <w:t>r</w:t>
      </w:r>
      <w:r w:rsidR="00A05E4B">
        <w:rPr>
          <w:rFonts w:cstheme="minorHAnsi"/>
          <w:sz w:val="24"/>
          <w:szCs w:val="24"/>
        </w:rPr>
        <w:t>eflection</w:t>
      </w:r>
      <w:r w:rsidRPr="007A2E0F">
        <w:rPr>
          <w:rFonts w:cstheme="minorHAnsi"/>
          <w:sz w:val="24"/>
          <w:szCs w:val="24"/>
        </w:rPr>
        <w:t xml:space="preserve">, meeting with </w:t>
      </w:r>
      <w:r w:rsidR="00A05E4B">
        <w:rPr>
          <w:rFonts w:cstheme="minorHAnsi"/>
          <w:sz w:val="24"/>
          <w:szCs w:val="24"/>
        </w:rPr>
        <w:t>APs</w:t>
      </w:r>
      <w:r w:rsidRPr="007A2E0F">
        <w:rPr>
          <w:rFonts w:cstheme="minorHAnsi"/>
          <w:sz w:val="24"/>
          <w:szCs w:val="24"/>
        </w:rPr>
        <w:t xml:space="preserve">, shadowing colleagues and/or other professionals, observing meetings, </w:t>
      </w:r>
      <w:r w:rsidR="00E0684E">
        <w:rPr>
          <w:rFonts w:cstheme="minorHAnsi"/>
          <w:sz w:val="24"/>
          <w:szCs w:val="24"/>
        </w:rPr>
        <w:t>research, etc.</w:t>
      </w:r>
      <w:r w:rsidR="00E557D9" w:rsidRPr="00E557D9">
        <w:rPr>
          <w:rFonts w:cstheme="minorHAnsi"/>
          <w:sz w:val="24"/>
          <w:szCs w:val="24"/>
        </w:rPr>
        <w:t xml:space="preserve"> </w:t>
      </w:r>
      <w:r w:rsidR="00E557D9" w:rsidRPr="007A2E0F">
        <w:rPr>
          <w:rFonts w:cstheme="minorHAnsi"/>
          <w:sz w:val="24"/>
          <w:szCs w:val="24"/>
        </w:rPr>
        <w:t xml:space="preserve">Attendance at mandatory training should not be included as part of protected </w:t>
      </w:r>
      <w:r w:rsidR="00E557D9">
        <w:rPr>
          <w:rFonts w:cstheme="minorHAnsi"/>
          <w:sz w:val="24"/>
          <w:szCs w:val="24"/>
        </w:rPr>
        <w:t>learning</w:t>
      </w:r>
      <w:r w:rsidR="00E557D9" w:rsidRPr="007A2E0F">
        <w:rPr>
          <w:rFonts w:cstheme="minorHAnsi"/>
          <w:sz w:val="24"/>
          <w:szCs w:val="24"/>
        </w:rPr>
        <w:t xml:space="preserve"> time</w:t>
      </w:r>
      <w:r w:rsidR="00E557D9">
        <w:rPr>
          <w:rFonts w:cstheme="minorHAnsi"/>
          <w:sz w:val="24"/>
          <w:szCs w:val="24"/>
        </w:rPr>
        <w:t>.</w:t>
      </w:r>
    </w:p>
    <w:p w14:paraId="713E47C0" w14:textId="556B91AC" w:rsidR="007A2E0F" w:rsidRPr="007A2E0F" w:rsidRDefault="00E557D9" w:rsidP="007A2E0F">
      <w:pPr>
        <w:spacing w:before="0" w:after="160" w:line="259" w:lineRule="auto"/>
        <w:rPr>
          <w:rFonts w:cstheme="minorHAnsi"/>
          <w:sz w:val="24"/>
          <w:szCs w:val="24"/>
        </w:rPr>
      </w:pPr>
      <w:r>
        <w:rPr>
          <w:rFonts w:cstheme="minorHAnsi"/>
          <w:sz w:val="24"/>
          <w:szCs w:val="24"/>
        </w:rPr>
        <w:t>Many</w:t>
      </w:r>
      <w:r w:rsidR="007A2E0F" w:rsidRPr="007A2E0F">
        <w:rPr>
          <w:rFonts w:cstheme="minorHAnsi"/>
          <w:sz w:val="24"/>
          <w:szCs w:val="24"/>
        </w:rPr>
        <w:t xml:space="preserve"> </w:t>
      </w:r>
      <w:r w:rsidR="003A4544">
        <w:rPr>
          <w:rFonts w:cstheme="minorHAnsi"/>
          <w:sz w:val="24"/>
          <w:szCs w:val="24"/>
        </w:rPr>
        <w:t>NQSWs</w:t>
      </w:r>
      <w:r w:rsidR="007A2E0F" w:rsidRPr="007A2E0F">
        <w:rPr>
          <w:rFonts w:cstheme="minorHAnsi"/>
          <w:sz w:val="24"/>
          <w:szCs w:val="24"/>
        </w:rPr>
        <w:t xml:space="preserve"> </w:t>
      </w:r>
      <w:r w:rsidR="00451619">
        <w:rPr>
          <w:rFonts w:cstheme="minorHAnsi"/>
          <w:sz w:val="24"/>
          <w:szCs w:val="24"/>
        </w:rPr>
        <w:t>initially</w:t>
      </w:r>
      <w:r>
        <w:rPr>
          <w:rFonts w:cstheme="minorHAnsi"/>
          <w:sz w:val="24"/>
          <w:szCs w:val="24"/>
        </w:rPr>
        <w:t xml:space="preserve"> join the Council in other posts until their registration is approved by the SSSC</w:t>
      </w:r>
      <w:r w:rsidR="009E5F79">
        <w:rPr>
          <w:rFonts w:cstheme="minorHAnsi"/>
          <w:sz w:val="24"/>
          <w:szCs w:val="24"/>
        </w:rPr>
        <w:t xml:space="preserve">. During this </w:t>
      </w:r>
      <w:proofErr w:type="gramStart"/>
      <w:r w:rsidR="009E5F79">
        <w:rPr>
          <w:rFonts w:cstheme="minorHAnsi"/>
          <w:sz w:val="24"/>
          <w:szCs w:val="24"/>
        </w:rPr>
        <w:t>time</w:t>
      </w:r>
      <w:proofErr w:type="gramEnd"/>
      <w:r w:rsidR="009E5F79">
        <w:rPr>
          <w:rFonts w:cstheme="minorHAnsi"/>
          <w:sz w:val="24"/>
          <w:szCs w:val="24"/>
        </w:rPr>
        <w:t xml:space="preserve"> they will complete essential training and learning in order for them to be an employee of Falkirk council. NQSWs can now capture this learning </w:t>
      </w:r>
      <w:r w:rsidR="009E5F79">
        <w:rPr>
          <w:rFonts w:cstheme="minorHAnsi"/>
          <w:sz w:val="24"/>
          <w:szCs w:val="24"/>
        </w:rPr>
        <w:lastRenderedPageBreak/>
        <w:t xml:space="preserve">within the Supported Year </w:t>
      </w:r>
      <w:r w:rsidR="00451619">
        <w:rPr>
          <w:rFonts w:cstheme="minorHAnsi"/>
          <w:sz w:val="24"/>
          <w:szCs w:val="24"/>
        </w:rPr>
        <w:t xml:space="preserve">and </w:t>
      </w:r>
      <w:r w:rsidR="007A2E0F" w:rsidRPr="007A2E0F">
        <w:rPr>
          <w:rFonts w:cstheme="minorHAnsi"/>
          <w:sz w:val="24"/>
          <w:szCs w:val="24"/>
        </w:rPr>
        <w:t xml:space="preserve">may wish to use </w:t>
      </w:r>
      <w:r w:rsidR="00E0684E">
        <w:rPr>
          <w:rFonts w:cstheme="minorHAnsi"/>
          <w:sz w:val="24"/>
          <w:szCs w:val="24"/>
        </w:rPr>
        <w:t>their</w:t>
      </w:r>
      <w:r w:rsidR="007A2E0F" w:rsidRPr="007A2E0F">
        <w:rPr>
          <w:rFonts w:cstheme="minorHAnsi"/>
          <w:sz w:val="24"/>
          <w:szCs w:val="24"/>
        </w:rPr>
        <w:t xml:space="preserve"> </w:t>
      </w:r>
      <w:r w:rsidR="00E0684E">
        <w:rPr>
          <w:rFonts w:cstheme="minorHAnsi"/>
          <w:sz w:val="24"/>
          <w:szCs w:val="24"/>
        </w:rPr>
        <w:t>p</w:t>
      </w:r>
      <w:r w:rsidR="003A4544" w:rsidRPr="007A2E0F">
        <w:rPr>
          <w:rFonts w:cstheme="minorHAnsi"/>
          <w:sz w:val="24"/>
          <w:szCs w:val="24"/>
        </w:rPr>
        <w:t xml:space="preserve">rotected </w:t>
      </w:r>
      <w:r w:rsidR="00E0684E">
        <w:rPr>
          <w:rFonts w:cstheme="minorHAnsi"/>
          <w:sz w:val="24"/>
          <w:szCs w:val="24"/>
        </w:rPr>
        <w:t>l</w:t>
      </w:r>
      <w:r w:rsidR="003A4544">
        <w:rPr>
          <w:rFonts w:cstheme="minorHAnsi"/>
          <w:sz w:val="24"/>
          <w:szCs w:val="24"/>
        </w:rPr>
        <w:t xml:space="preserve">earning </w:t>
      </w:r>
      <w:r w:rsidR="00E0684E">
        <w:rPr>
          <w:rFonts w:cstheme="minorHAnsi"/>
          <w:sz w:val="24"/>
          <w:szCs w:val="24"/>
        </w:rPr>
        <w:t>t</w:t>
      </w:r>
      <w:r w:rsidR="003A4544">
        <w:rPr>
          <w:rFonts w:cstheme="minorHAnsi"/>
          <w:sz w:val="24"/>
          <w:szCs w:val="24"/>
        </w:rPr>
        <w:t>ime</w:t>
      </w:r>
      <w:r w:rsidR="003A4544" w:rsidRPr="007A2E0F">
        <w:rPr>
          <w:rFonts w:cstheme="minorHAnsi"/>
          <w:sz w:val="24"/>
          <w:szCs w:val="24"/>
        </w:rPr>
        <w:t xml:space="preserve"> </w:t>
      </w:r>
      <w:r w:rsidR="007A2E0F" w:rsidRPr="007A2E0F">
        <w:rPr>
          <w:rFonts w:cstheme="minorHAnsi"/>
          <w:sz w:val="24"/>
          <w:szCs w:val="24"/>
        </w:rPr>
        <w:t xml:space="preserve">to reflect upon what </w:t>
      </w:r>
      <w:r w:rsidR="003A4544">
        <w:rPr>
          <w:rFonts w:cstheme="minorHAnsi"/>
          <w:sz w:val="24"/>
          <w:szCs w:val="24"/>
        </w:rPr>
        <w:t>they</w:t>
      </w:r>
      <w:r w:rsidR="007A2E0F" w:rsidRPr="007A2E0F">
        <w:rPr>
          <w:rFonts w:cstheme="minorHAnsi"/>
          <w:sz w:val="24"/>
          <w:szCs w:val="24"/>
        </w:rPr>
        <w:t xml:space="preserve"> have learned over the preceding </w:t>
      </w:r>
      <w:r w:rsidR="003A4544">
        <w:rPr>
          <w:rFonts w:cstheme="minorHAnsi"/>
          <w:sz w:val="24"/>
          <w:szCs w:val="24"/>
        </w:rPr>
        <w:t>time</w:t>
      </w:r>
      <w:r w:rsidR="007A2E0F" w:rsidRPr="007A2E0F">
        <w:rPr>
          <w:rFonts w:cstheme="minorHAnsi"/>
          <w:sz w:val="24"/>
          <w:szCs w:val="24"/>
        </w:rPr>
        <w:t xml:space="preserve"> and how this will inform/ influence/be integrated into </w:t>
      </w:r>
      <w:r w:rsidR="00E0684E">
        <w:rPr>
          <w:rFonts w:cstheme="minorHAnsi"/>
          <w:sz w:val="24"/>
          <w:szCs w:val="24"/>
        </w:rPr>
        <w:t>their</w:t>
      </w:r>
      <w:r w:rsidR="007A2E0F" w:rsidRPr="007A2E0F">
        <w:rPr>
          <w:rFonts w:cstheme="minorHAnsi"/>
          <w:sz w:val="24"/>
          <w:szCs w:val="24"/>
        </w:rPr>
        <w:t xml:space="preserve"> future social work practice. </w:t>
      </w:r>
    </w:p>
    <w:p w14:paraId="528FAE2C" w14:textId="18C05EB1" w:rsidR="003B016F" w:rsidRDefault="007A2E0F" w:rsidP="007A2E0F">
      <w:pPr>
        <w:spacing w:before="0" w:after="160" w:line="259" w:lineRule="auto"/>
        <w:rPr>
          <w:rFonts w:cstheme="minorHAnsi"/>
          <w:sz w:val="24"/>
          <w:szCs w:val="24"/>
        </w:rPr>
      </w:pPr>
      <w:r w:rsidRPr="007A2E0F">
        <w:rPr>
          <w:rFonts w:cstheme="minorHAnsi"/>
          <w:sz w:val="24"/>
          <w:szCs w:val="24"/>
        </w:rPr>
        <w:t xml:space="preserve">There is no stipulation as to </w:t>
      </w:r>
      <w:r w:rsidR="00E0684E">
        <w:rPr>
          <w:rFonts w:cstheme="minorHAnsi"/>
          <w:sz w:val="24"/>
          <w:szCs w:val="24"/>
        </w:rPr>
        <w:t>where</w:t>
      </w:r>
      <w:r w:rsidR="00E0684E" w:rsidRPr="007A2E0F">
        <w:rPr>
          <w:rFonts w:cstheme="minorHAnsi"/>
          <w:sz w:val="24"/>
          <w:szCs w:val="24"/>
        </w:rPr>
        <w:t xml:space="preserve"> </w:t>
      </w:r>
      <w:r w:rsidRPr="007A2E0F">
        <w:rPr>
          <w:rFonts w:cstheme="minorHAnsi"/>
          <w:sz w:val="24"/>
          <w:szCs w:val="24"/>
        </w:rPr>
        <w:t xml:space="preserve">protected work time takes place; this should be negotiated </w:t>
      </w:r>
      <w:r w:rsidR="003B016F">
        <w:rPr>
          <w:rFonts w:cstheme="minorHAnsi"/>
          <w:sz w:val="24"/>
          <w:szCs w:val="24"/>
        </w:rPr>
        <w:t xml:space="preserve">between the NQSW </w:t>
      </w:r>
      <w:r w:rsidR="00E0684E">
        <w:rPr>
          <w:rFonts w:cstheme="minorHAnsi"/>
          <w:sz w:val="24"/>
          <w:szCs w:val="24"/>
        </w:rPr>
        <w:t>and</w:t>
      </w:r>
      <w:r w:rsidR="003B016F">
        <w:rPr>
          <w:rFonts w:cstheme="minorHAnsi"/>
          <w:sz w:val="24"/>
          <w:szCs w:val="24"/>
        </w:rPr>
        <w:t xml:space="preserve"> their </w:t>
      </w:r>
      <w:r w:rsidR="00614C15" w:rsidRPr="00BD334C">
        <w:rPr>
          <w:rFonts w:eastAsia="Calibri" w:cstheme="minorHAnsi"/>
          <w:sz w:val="24"/>
          <w:szCs w:val="24"/>
        </w:rPr>
        <w:t>Supervisor</w:t>
      </w:r>
      <w:r w:rsidRPr="007A2E0F">
        <w:rPr>
          <w:rFonts w:cstheme="minorHAnsi"/>
          <w:sz w:val="24"/>
          <w:szCs w:val="24"/>
        </w:rPr>
        <w:t xml:space="preserve">. </w:t>
      </w:r>
      <w:r w:rsidR="003B016F">
        <w:rPr>
          <w:rFonts w:cstheme="minorHAnsi"/>
          <w:sz w:val="24"/>
          <w:szCs w:val="24"/>
        </w:rPr>
        <w:t>C</w:t>
      </w:r>
      <w:r w:rsidRPr="007A2E0F">
        <w:rPr>
          <w:rFonts w:cstheme="minorHAnsi"/>
          <w:sz w:val="24"/>
          <w:szCs w:val="24"/>
        </w:rPr>
        <w:t>onsideration should be given to choosing a suitable location</w:t>
      </w:r>
      <w:r w:rsidR="00E0684E">
        <w:rPr>
          <w:rFonts w:cstheme="minorHAnsi"/>
          <w:sz w:val="24"/>
          <w:szCs w:val="24"/>
        </w:rPr>
        <w:t>,</w:t>
      </w:r>
      <w:r w:rsidR="003B016F">
        <w:rPr>
          <w:rFonts w:cstheme="minorHAnsi"/>
          <w:sz w:val="24"/>
          <w:szCs w:val="24"/>
        </w:rPr>
        <w:t xml:space="preserve"> but </w:t>
      </w:r>
      <w:r w:rsidRPr="007A2E0F">
        <w:rPr>
          <w:rFonts w:cstheme="minorHAnsi"/>
          <w:sz w:val="24"/>
          <w:szCs w:val="24"/>
        </w:rPr>
        <w:t>this will likely depend upon the activity taking place, i.e.</w:t>
      </w:r>
      <w:r w:rsidR="00E0684E">
        <w:rPr>
          <w:rFonts w:cstheme="minorHAnsi"/>
          <w:sz w:val="24"/>
          <w:szCs w:val="24"/>
        </w:rPr>
        <w:t>,</w:t>
      </w:r>
      <w:r w:rsidRPr="007A2E0F">
        <w:rPr>
          <w:rFonts w:cstheme="minorHAnsi"/>
          <w:sz w:val="24"/>
          <w:szCs w:val="24"/>
        </w:rPr>
        <w:t xml:space="preserve"> choosing somewhere free from interruption and distraction when reading an article or writing a </w:t>
      </w:r>
      <w:r w:rsidR="00E0684E">
        <w:rPr>
          <w:rFonts w:cstheme="minorHAnsi"/>
          <w:sz w:val="24"/>
          <w:szCs w:val="24"/>
        </w:rPr>
        <w:t>r</w:t>
      </w:r>
      <w:r w:rsidRPr="007A2E0F">
        <w:rPr>
          <w:rFonts w:cstheme="minorHAnsi"/>
          <w:sz w:val="24"/>
          <w:szCs w:val="24"/>
        </w:rPr>
        <w:t xml:space="preserve">eflective </w:t>
      </w:r>
      <w:r w:rsidR="00E0684E">
        <w:rPr>
          <w:rFonts w:cstheme="minorHAnsi"/>
          <w:sz w:val="24"/>
          <w:szCs w:val="24"/>
        </w:rPr>
        <w:t>a</w:t>
      </w:r>
      <w:r w:rsidRPr="007A2E0F">
        <w:rPr>
          <w:rFonts w:cstheme="minorHAnsi"/>
          <w:sz w:val="24"/>
          <w:szCs w:val="24"/>
        </w:rPr>
        <w:t xml:space="preserve">ccount.  </w:t>
      </w:r>
    </w:p>
    <w:p w14:paraId="7CCCC0D0" w14:textId="77777777" w:rsidR="007A2E0F" w:rsidRDefault="007A2E0F" w:rsidP="007A2E0F">
      <w:pPr>
        <w:spacing w:before="0" w:after="160" w:line="259" w:lineRule="auto"/>
        <w:rPr>
          <w:rFonts w:cstheme="minorHAnsi"/>
          <w:sz w:val="24"/>
          <w:szCs w:val="24"/>
        </w:rPr>
      </w:pPr>
    </w:p>
    <w:p w14:paraId="6D2E7F35" w14:textId="28883B92" w:rsidR="007A2E0F" w:rsidRPr="00BD334C" w:rsidRDefault="007A2E0F" w:rsidP="00802A9C">
      <w:pPr>
        <w:pStyle w:val="Heading2"/>
      </w:pPr>
      <w:bookmarkStart w:id="7" w:name="_Toc176425947"/>
      <w:r>
        <w:t>Protected Workload</w:t>
      </w:r>
      <w:bookmarkEnd w:id="7"/>
    </w:p>
    <w:p w14:paraId="2C4195FD" w14:textId="75A47419" w:rsidR="003B016F" w:rsidRDefault="003B016F" w:rsidP="007A2E0F">
      <w:pPr>
        <w:jc w:val="both"/>
        <w:rPr>
          <w:rFonts w:cstheme="minorHAnsi"/>
          <w:sz w:val="24"/>
          <w:szCs w:val="24"/>
        </w:rPr>
      </w:pPr>
      <w:r>
        <w:rPr>
          <w:rFonts w:cstheme="minorHAnsi"/>
          <w:sz w:val="24"/>
          <w:szCs w:val="24"/>
        </w:rPr>
        <w:t>NQSWs</w:t>
      </w:r>
      <w:r w:rsidR="007A2E0F" w:rsidRPr="00BD334C">
        <w:rPr>
          <w:rFonts w:cstheme="minorHAnsi"/>
          <w:sz w:val="24"/>
          <w:szCs w:val="24"/>
        </w:rPr>
        <w:t xml:space="preserve"> will have a protected caseload during </w:t>
      </w:r>
      <w:r>
        <w:rPr>
          <w:rFonts w:cstheme="minorHAnsi"/>
          <w:sz w:val="24"/>
          <w:szCs w:val="24"/>
        </w:rPr>
        <w:t>the</w:t>
      </w:r>
      <w:r w:rsidR="007A2E0F" w:rsidRPr="00BD334C">
        <w:rPr>
          <w:rFonts w:cstheme="minorHAnsi"/>
          <w:sz w:val="24"/>
          <w:szCs w:val="24"/>
        </w:rPr>
        <w:t xml:space="preserve"> Supported Year with workload</w:t>
      </w:r>
      <w:r>
        <w:rPr>
          <w:rFonts w:cstheme="minorHAnsi"/>
          <w:sz w:val="24"/>
          <w:szCs w:val="24"/>
        </w:rPr>
        <w:t>s</w:t>
      </w:r>
      <w:r w:rsidR="007A2E0F" w:rsidRPr="00BD334C">
        <w:rPr>
          <w:rFonts w:cstheme="minorHAnsi"/>
          <w:sz w:val="24"/>
          <w:szCs w:val="24"/>
        </w:rPr>
        <w:t xml:space="preserve"> gradually increasing in volume and complexity, determined and informed by </w:t>
      </w:r>
      <w:r>
        <w:rPr>
          <w:rFonts w:cstheme="minorHAnsi"/>
          <w:sz w:val="24"/>
          <w:szCs w:val="24"/>
        </w:rPr>
        <w:t>the NQSWs</w:t>
      </w:r>
      <w:r w:rsidR="007A2E0F" w:rsidRPr="00BD334C">
        <w:rPr>
          <w:rFonts w:cstheme="minorHAnsi"/>
          <w:sz w:val="24"/>
          <w:szCs w:val="24"/>
        </w:rPr>
        <w:t xml:space="preserve"> developing competence and confidence in </w:t>
      </w:r>
      <w:r>
        <w:rPr>
          <w:rFonts w:cstheme="minorHAnsi"/>
          <w:sz w:val="24"/>
          <w:szCs w:val="24"/>
        </w:rPr>
        <w:t>their</w:t>
      </w:r>
      <w:r w:rsidR="007A2E0F" w:rsidRPr="00BD334C">
        <w:rPr>
          <w:rFonts w:cstheme="minorHAnsi"/>
          <w:sz w:val="24"/>
          <w:szCs w:val="24"/>
        </w:rPr>
        <w:t xml:space="preserve"> </w:t>
      </w:r>
      <w:r w:rsidR="0047201A">
        <w:rPr>
          <w:rFonts w:cstheme="minorHAnsi"/>
          <w:sz w:val="24"/>
          <w:szCs w:val="24"/>
        </w:rPr>
        <w:t>s</w:t>
      </w:r>
      <w:r w:rsidR="007A2E0F" w:rsidRPr="00BD334C">
        <w:rPr>
          <w:rFonts w:cstheme="minorHAnsi"/>
          <w:sz w:val="24"/>
          <w:szCs w:val="24"/>
        </w:rPr>
        <w:t xml:space="preserve">ocial </w:t>
      </w:r>
      <w:r w:rsidR="0047201A">
        <w:rPr>
          <w:rFonts w:cstheme="minorHAnsi"/>
          <w:sz w:val="24"/>
          <w:szCs w:val="24"/>
        </w:rPr>
        <w:t>w</w:t>
      </w:r>
      <w:r w:rsidR="007A2E0F" w:rsidRPr="00BD334C">
        <w:rPr>
          <w:rFonts w:cstheme="minorHAnsi"/>
          <w:sz w:val="24"/>
          <w:szCs w:val="24"/>
        </w:rPr>
        <w:t xml:space="preserve">ork role. </w:t>
      </w:r>
    </w:p>
    <w:p w14:paraId="2213D1FF" w14:textId="55F94A69" w:rsidR="003D67BB" w:rsidRDefault="007A2E0F" w:rsidP="007A2E0F">
      <w:pPr>
        <w:jc w:val="both"/>
        <w:rPr>
          <w:rFonts w:cstheme="minorHAnsi"/>
          <w:sz w:val="24"/>
          <w:szCs w:val="24"/>
        </w:rPr>
      </w:pPr>
      <w:r w:rsidRPr="00BD334C">
        <w:rPr>
          <w:rFonts w:cstheme="minorHAnsi"/>
          <w:sz w:val="24"/>
          <w:szCs w:val="24"/>
        </w:rPr>
        <w:t>As the social work role and complexity of cases varies significantly</w:t>
      </w:r>
      <w:r w:rsidR="0047201A">
        <w:rPr>
          <w:rFonts w:cstheme="minorHAnsi"/>
          <w:sz w:val="24"/>
          <w:szCs w:val="24"/>
        </w:rPr>
        <w:t>,</w:t>
      </w:r>
      <w:r w:rsidRPr="00BD334C">
        <w:rPr>
          <w:rFonts w:cstheme="minorHAnsi"/>
          <w:sz w:val="24"/>
          <w:szCs w:val="24"/>
        </w:rPr>
        <w:t xml:space="preserve"> </w:t>
      </w:r>
      <w:r w:rsidRPr="003D67BB">
        <w:rPr>
          <w:rFonts w:cstheme="minorHAnsi"/>
          <w:b/>
          <w:bCs/>
          <w:sz w:val="24"/>
          <w:szCs w:val="24"/>
        </w:rPr>
        <w:t>there is no defined suitable number of cases</w:t>
      </w:r>
      <w:r w:rsidR="0047201A">
        <w:rPr>
          <w:rFonts w:cstheme="minorHAnsi"/>
          <w:b/>
          <w:bCs/>
          <w:sz w:val="24"/>
          <w:szCs w:val="24"/>
        </w:rPr>
        <w:t>.</w:t>
      </w:r>
      <w:r w:rsidR="0047201A">
        <w:rPr>
          <w:rFonts w:cstheme="minorHAnsi"/>
          <w:sz w:val="24"/>
          <w:szCs w:val="24"/>
        </w:rPr>
        <w:t xml:space="preserve"> However,</w:t>
      </w:r>
      <w:r w:rsidRPr="00BD334C">
        <w:rPr>
          <w:rFonts w:cstheme="minorHAnsi"/>
          <w:sz w:val="24"/>
          <w:szCs w:val="24"/>
        </w:rPr>
        <w:t xml:space="preserve"> in all circumstances there is an </w:t>
      </w:r>
      <w:r w:rsidR="0047201A" w:rsidRPr="00BD334C">
        <w:rPr>
          <w:rFonts w:cstheme="minorHAnsi"/>
          <w:sz w:val="24"/>
          <w:szCs w:val="24"/>
        </w:rPr>
        <w:t>expectation</w:t>
      </w:r>
      <w:r w:rsidRPr="00BD334C">
        <w:rPr>
          <w:rFonts w:cstheme="minorHAnsi"/>
          <w:sz w:val="24"/>
          <w:szCs w:val="24"/>
        </w:rPr>
        <w:t xml:space="preserve"> that </w:t>
      </w:r>
      <w:r w:rsidR="00614C15" w:rsidRPr="00BD334C">
        <w:rPr>
          <w:rFonts w:eastAsia="Calibri" w:cstheme="minorHAnsi"/>
          <w:sz w:val="24"/>
          <w:szCs w:val="24"/>
        </w:rPr>
        <w:t>Supervisor</w:t>
      </w:r>
      <w:r w:rsidR="00614C15">
        <w:rPr>
          <w:rFonts w:eastAsia="Calibri" w:cstheme="minorHAnsi"/>
          <w:sz w:val="24"/>
          <w:szCs w:val="24"/>
        </w:rPr>
        <w:t>s</w:t>
      </w:r>
      <w:r w:rsidR="00614C15" w:rsidRPr="00BD334C">
        <w:rPr>
          <w:rFonts w:eastAsia="Calibri" w:cstheme="minorHAnsi"/>
          <w:sz w:val="24"/>
          <w:szCs w:val="24"/>
        </w:rPr>
        <w:t xml:space="preserve"> </w:t>
      </w:r>
      <w:r w:rsidRPr="00BD334C">
        <w:rPr>
          <w:rFonts w:cstheme="minorHAnsi"/>
          <w:sz w:val="24"/>
          <w:szCs w:val="24"/>
        </w:rPr>
        <w:t xml:space="preserve">will </w:t>
      </w:r>
      <w:r w:rsidR="003D67BB">
        <w:rPr>
          <w:rFonts w:cstheme="minorHAnsi"/>
          <w:sz w:val="24"/>
          <w:szCs w:val="24"/>
        </w:rPr>
        <w:t>ensure</w:t>
      </w:r>
      <w:r w:rsidRPr="00BD334C">
        <w:rPr>
          <w:rFonts w:cstheme="minorHAnsi"/>
          <w:sz w:val="24"/>
          <w:szCs w:val="24"/>
        </w:rPr>
        <w:t xml:space="preserve"> a protected caseload and </w:t>
      </w:r>
      <w:r w:rsidR="003D67BB">
        <w:rPr>
          <w:rFonts w:cstheme="minorHAnsi"/>
          <w:sz w:val="24"/>
          <w:szCs w:val="24"/>
        </w:rPr>
        <w:t xml:space="preserve">NQSWs </w:t>
      </w:r>
      <w:r w:rsidRPr="00BD334C">
        <w:rPr>
          <w:rFonts w:cstheme="minorHAnsi"/>
          <w:sz w:val="24"/>
          <w:szCs w:val="24"/>
        </w:rPr>
        <w:t>should not be expected to undertake the same complexity and volume of cases as an experienced social worker.</w:t>
      </w:r>
    </w:p>
    <w:p w14:paraId="67EEF38A" w14:textId="47F489ED" w:rsidR="007A2E0F" w:rsidRDefault="007A2E0F" w:rsidP="007A2E0F">
      <w:pPr>
        <w:jc w:val="both"/>
        <w:rPr>
          <w:rFonts w:cstheme="minorHAnsi"/>
          <w:sz w:val="24"/>
          <w:szCs w:val="24"/>
        </w:rPr>
      </w:pPr>
      <w:r w:rsidRPr="00BD334C">
        <w:rPr>
          <w:rFonts w:cstheme="minorHAnsi"/>
          <w:sz w:val="24"/>
          <w:szCs w:val="24"/>
        </w:rPr>
        <w:t xml:space="preserve">Protected caseload </w:t>
      </w:r>
      <w:r w:rsidR="003D67BB">
        <w:rPr>
          <w:rFonts w:cstheme="minorHAnsi"/>
          <w:sz w:val="24"/>
          <w:szCs w:val="24"/>
        </w:rPr>
        <w:t xml:space="preserve">also </w:t>
      </w:r>
      <w:r w:rsidRPr="00BD334C">
        <w:rPr>
          <w:rFonts w:cstheme="minorHAnsi"/>
          <w:sz w:val="24"/>
          <w:szCs w:val="24"/>
        </w:rPr>
        <w:t xml:space="preserve">means </w:t>
      </w:r>
      <w:r w:rsidRPr="005C67C0">
        <w:rPr>
          <w:rFonts w:cstheme="minorHAnsi"/>
          <w:sz w:val="24"/>
          <w:szCs w:val="24"/>
        </w:rPr>
        <w:t xml:space="preserve">that </w:t>
      </w:r>
      <w:r w:rsidR="003D67BB" w:rsidRPr="005C67C0">
        <w:rPr>
          <w:rFonts w:cstheme="minorHAnsi"/>
          <w:sz w:val="24"/>
          <w:szCs w:val="24"/>
        </w:rPr>
        <w:t>NQSWs</w:t>
      </w:r>
      <w:r w:rsidRPr="005C67C0">
        <w:rPr>
          <w:rFonts w:cstheme="minorHAnsi"/>
          <w:sz w:val="24"/>
          <w:szCs w:val="24"/>
        </w:rPr>
        <w:t xml:space="preserve"> should not take a lead role in child</w:t>
      </w:r>
      <w:r w:rsidR="00C93B4F">
        <w:rPr>
          <w:rFonts w:cstheme="minorHAnsi"/>
          <w:sz w:val="24"/>
          <w:szCs w:val="24"/>
        </w:rPr>
        <w:t xml:space="preserve"> protection</w:t>
      </w:r>
      <w:r w:rsidRPr="005C67C0">
        <w:rPr>
          <w:rFonts w:cstheme="minorHAnsi"/>
          <w:sz w:val="24"/>
          <w:szCs w:val="24"/>
        </w:rPr>
        <w:t>, adult protection or permanence cases during the Supported Year</w:t>
      </w:r>
      <w:r w:rsidR="0047201A">
        <w:rPr>
          <w:rFonts w:cstheme="minorHAnsi"/>
          <w:sz w:val="24"/>
          <w:szCs w:val="24"/>
        </w:rPr>
        <w:t>.</w:t>
      </w:r>
      <w:r w:rsidRPr="00BD334C">
        <w:rPr>
          <w:rFonts w:cstheme="minorHAnsi"/>
          <w:sz w:val="24"/>
          <w:szCs w:val="24"/>
        </w:rPr>
        <w:t xml:space="preserve"> </w:t>
      </w:r>
      <w:r w:rsidR="0047201A">
        <w:rPr>
          <w:rFonts w:cstheme="minorHAnsi"/>
          <w:sz w:val="24"/>
          <w:szCs w:val="24"/>
        </w:rPr>
        <w:t xml:space="preserve">However, </w:t>
      </w:r>
      <w:r w:rsidRPr="00BD334C">
        <w:rPr>
          <w:rFonts w:cstheme="minorHAnsi"/>
          <w:sz w:val="24"/>
          <w:szCs w:val="24"/>
        </w:rPr>
        <w:t xml:space="preserve">it will be expected that </w:t>
      </w:r>
      <w:r w:rsidR="003D67BB">
        <w:rPr>
          <w:rFonts w:cstheme="minorHAnsi"/>
          <w:sz w:val="24"/>
          <w:szCs w:val="24"/>
        </w:rPr>
        <w:t>they</w:t>
      </w:r>
      <w:r w:rsidRPr="00BD334C">
        <w:rPr>
          <w:rFonts w:cstheme="minorHAnsi"/>
          <w:sz w:val="24"/>
          <w:szCs w:val="24"/>
        </w:rPr>
        <w:t xml:space="preserve"> shadow colleagues, undertake supporting (second worker) roles, attend agency training, familiarise </w:t>
      </w:r>
      <w:r w:rsidR="003D67BB">
        <w:rPr>
          <w:rFonts w:cstheme="minorHAnsi"/>
          <w:sz w:val="24"/>
          <w:szCs w:val="24"/>
        </w:rPr>
        <w:t>them</w:t>
      </w:r>
      <w:r w:rsidRPr="00BD334C">
        <w:rPr>
          <w:rFonts w:cstheme="minorHAnsi"/>
          <w:sz w:val="24"/>
          <w:szCs w:val="24"/>
        </w:rPr>
        <w:t>sel</w:t>
      </w:r>
      <w:r w:rsidR="003D67BB">
        <w:rPr>
          <w:rFonts w:cstheme="minorHAnsi"/>
          <w:sz w:val="24"/>
          <w:szCs w:val="24"/>
        </w:rPr>
        <w:t>ves</w:t>
      </w:r>
      <w:r w:rsidRPr="00BD334C">
        <w:rPr>
          <w:rFonts w:cstheme="minorHAnsi"/>
          <w:sz w:val="24"/>
          <w:szCs w:val="24"/>
        </w:rPr>
        <w:t xml:space="preserve"> with agency protocol and policy, and develop a working understanding of </w:t>
      </w:r>
      <w:r w:rsidR="00176FD4">
        <w:rPr>
          <w:rFonts w:cstheme="minorHAnsi"/>
          <w:sz w:val="24"/>
          <w:szCs w:val="24"/>
        </w:rPr>
        <w:t>these more complex processes</w:t>
      </w:r>
      <w:r w:rsidRPr="00BD334C">
        <w:rPr>
          <w:rFonts w:cstheme="minorHAnsi"/>
          <w:sz w:val="24"/>
          <w:szCs w:val="24"/>
        </w:rPr>
        <w:t xml:space="preserve">. </w:t>
      </w:r>
    </w:p>
    <w:p w14:paraId="10839C44" w14:textId="36F2CAE9" w:rsidR="00D755C1" w:rsidRPr="00BD334C" w:rsidRDefault="00D755C1" w:rsidP="007A2E0F">
      <w:pPr>
        <w:jc w:val="both"/>
        <w:rPr>
          <w:rFonts w:cstheme="minorHAnsi"/>
          <w:sz w:val="24"/>
          <w:szCs w:val="24"/>
        </w:rPr>
      </w:pPr>
      <w:r>
        <w:rPr>
          <w:rFonts w:cstheme="minorHAnsi"/>
          <w:sz w:val="24"/>
          <w:szCs w:val="24"/>
        </w:rPr>
        <w:t xml:space="preserve">It is possible that any </w:t>
      </w:r>
      <w:r w:rsidR="00FC3B75">
        <w:rPr>
          <w:rFonts w:cstheme="minorHAnsi"/>
          <w:sz w:val="24"/>
          <w:szCs w:val="24"/>
        </w:rPr>
        <w:t>client NQSWs are working with</w:t>
      </w:r>
      <w:r>
        <w:rPr>
          <w:rFonts w:cstheme="minorHAnsi"/>
          <w:sz w:val="24"/>
          <w:szCs w:val="24"/>
        </w:rPr>
        <w:t xml:space="preserve"> may </w:t>
      </w:r>
      <w:r w:rsidR="00FE3359">
        <w:rPr>
          <w:rFonts w:cstheme="minorHAnsi"/>
          <w:sz w:val="24"/>
          <w:szCs w:val="24"/>
        </w:rPr>
        <w:t xml:space="preserve">need </w:t>
      </w:r>
      <w:r w:rsidR="0047201A">
        <w:rPr>
          <w:rFonts w:cstheme="minorHAnsi"/>
          <w:sz w:val="24"/>
          <w:szCs w:val="24"/>
        </w:rPr>
        <w:t>c</w:t>
      </w:r>
      <w:r w:rsidR="00FE3359">
        <w:rPr>
          <w:rFonts w:cstheme="minorHAnsi"/>
          <w:sz w:val="24"/>
          <w:szCs w:val="24"/>
        </w:rPr>
        <w:t xml:space="preserve">hild </w:t>
      </w:r>
      <w:r w:rsidR="0047201A">
        <w:rPr>
          <w:rFonts w:cstheme="minorHAnsi"/>
          <w:sz w:val="24"/>
          <w:szCs w:val="24"/>
        </w:rPr>
        <w:t>p</w:t>
      </w:r>
      <w:r w:rsidR="00FE3359">
        <w:rPr>
          <w:rFonts w:cstheme="minorHAnsi"/>
          <w:sz w:val="24"/>
          <w:szCs w:val="24"/>
        </w:rPr>
        <w:t xml:space="preserve">rotection or </w:t>
      </w:r>
      <w:r w:rsidR="0047201A">
        <w:rPr>
          <w:rFonts w:cstheme="minorHAnsi"/>
          <w:sz w:val="24"/>
          <w:szCs w:val="24"/>
        </w:rPr>
        <w:t>a</w:t>
      </w:r>
      <w:r w:rsidR="00FE3359">
        <w:rPr>
          <w:rFonts w:cstheme="minorHAnsi"/>
          <w:sz w:val="24"/>
          <w:szCs w:val="24"/>
        </w:rPr>
        <w:t xml:space="preserve">dult </w:t>
      </w:r>
      <w:r w:rsidR="0047201A">
        <w:rPr>
          <w:rFonts w:cstheme="minorHAnsi"/>
          <w:sz w:val="24"/>
          <w:szCs w:val="24"/>
        </w:rPr>
        <w:t>s</w:t>
      </w:r>
      <w:r w:rsidR="00FE3359">
        <w:rPr>
          <w:rFonts w:cstheme="minorHAnsi"/>
          <w:sz w:val="24"/>
          <w:szCs w:val="24"/>
        </w:rPr>
        <w:t xml:space="preserve">upport and </w:t>
      </w:r>
      <w:r w:rsidR="0047201A">
        <w:rPr>
          <w:rFonts w:cstheme="minorHAnsi"/>
          <w:sz w:val="24"/>
          <w:szCs w:val="24"/>
        </w:rPr>
        <w:t>p</w:t>
      </w:r>
      <w:r w:rsidR="00FE3359">
        <w:rPr>
          <w:rFonts w:cstheme="minorHAnsi"/>
          <w:sz w:val="24"/>
          <w:szCs w:val="24"/>
        </w:rPr>
        <w:t>rotection input</w:t>
      </w:r>
      <w:r w:rsidR="00FC3B75">
        <w:rPr>
          <w:rFonts w:cstheme="minorHAnsi"/>
          <w:sz w:val="24"/>
          <w:szCs w:val="24"/>
        </w:rPr>
        <w:t xml:space="preserve">. </w:t>
      </w:r>
      <w:r w:rsidR="00BC60AB">
        <w:rPr>
          <w:rFonts w:cstheme="minorHAnsi"/>
          <w:sz w:val="24"/>
          <w:szCs w:val="24"/>
        </w:rPr>
        <w:t xml:space="preserve">NQSWs should be made aware that they </w:t>
      </w:r>
      <w:r w:rsidR="00F710AD">
        <w:rPr>
          <w:rFonts w:cstheme="minorHAnsi"/>
          <w:sz w:val="24"/>
          <w:szCs w:val="24"/>
        </w:rPr>
        <w:t>will remain the allocated worker</w:t>
      </w:r>
      <w:r w:rsidR="0047201A">
        <w:rPr>
          <w:rFonts w:cstheme="minorHAnsi"/>
          <w:sz w:val="24"/>
          <w:szCs w:val="24"/>
        </w:rPr>
        <w:t xml:space="preserve"> but</w:t>
      </w:r>
      <w:r w:rsidR="00BC60AB">
        <w:rPr>
          <w:rFonts w:cstheme="minorHAnsi"/>
          <w:sz w:val="24"/>
          <w:szCs w:val="24"/>
        </w:rPr>
        <w:t xml:space="preserve"> will be paired with an experienced colleague or AP who will take the lead with </w:t>
      </w:r>
      <w:r w:rsidR="00897231">
        <w:rPr>
          <w:rFonts w:cstheme="minorHAnsi"/>
          <w:sz w:val="24"/>
          <w:szCs w:val="24"/>
        </w:rPr>
        <w:t>Child or Adult Protection etc</w:t>
      </w:r>
      <w:r w:rsidR="00BC60AB">
        <w:rPr>
          <w:rFonts w:cstheme="minorHAnsi"/>
          <w:sz w:val="24"/>
          <w:szCs w:val="24"/>
        </w:rPr>
        <w:t xml:space="preserve">. </w:t>
      </w:r>
    </w:p>
    <w:p w14:paraId="5501D15E" w14:textId="77777777" w:rsidR="007A2E0F" w:rsidRPr="00BD334C" w:rsidRDefault="007A2E0F" w:rsidP="007A2E0F">
      <w:pPr>
        <w:jc w:val="both"/>
        <w:rPr>
          <w:rFonts w:cstheme="minorHAnsi"/>
          <w:sz w:val="24"/>
          <w:szCs w:val="24"/>
        </w:rPr>
      </w:pPr>
    </w:p>
    <w:p w14:paraId="5F2A2D4C" w14:textId="13BF9C60" w:rsidR="007A2E0F" w:rsidRPr="00BD334C" w:rsidRDefault="007A2E0F" w:rsidP="00802A9C">
      <w:pPr>
        <w:pStyle w:val="Heading2"/>
      </w:pPr>
      <w:bookmarkStart w:id="8" w:name="_Toc176425948"/>
      <w:r>
        <w:t>Reflective Supervision</w:t>
      </w:r>
      <w:bookmarkEnd w:id="8"/>
    </w:p>
    <w:p w14:paraId="10267AA4" w14:textId="155E6CC5" w:rsidR="007A2E0F" w:rsidRDefault="00C11624" w:rsidP="007A2E0F">
      <w:pPr>
        <w:spacing w:before="0" w:after="160" w:line="259" w:lineRule="auto"/>
        <w:rPr>
          <w:rFonts w:cstheme="minorHAnsi"/>
          <w:sz w:val="24"/>
          <w:szCs w:val="24"/>
        </w:rPr>
      </w:pPr>
      <w:r>
        <w:rPr>
          <w:rFonts w:cstheme="minorHAnsi"/>
          <w:sz w:val="24"/>
          <w:szCs w:val="24"/>
        </w:rPr>
        <w:t xml:space="preserve">The Supported Year </w:t>
      </w:r>
      <w:r w:rsidR="0047201A">
        <w:rPr>
          <w:rFonts w:cstheme="minorHAnsi"/>
          <w:sz w:val="24"/>
          <w:szCs w:val="24"/>
        </w:rPr>
        <w:t>requires</w:t>
      </w:r>
      <w:r w:rsidR="000207A9">
        <w:rPr>
          <w:rFonts w:cstheme="minorHAnsi"/>
          <w:sz w:val="24"/>
          <w:szCs w:val="24"/>
        </w:rPr>
        <w:t xml:space="preserve"> </w:t>
      </w:r>
      <w:r w:rsidR="00614C15">
        <w:rPr>
          <w:rFonts w:cstheme="minorHAnsi"/>
          <w:sz w:val="24"/>
          <w:szCs w:val="24"/>
        </w:rPr>
        <w:t>S</w:t>
      </w:r>
      <w:r w:rsidR="000207A9">
        <w:rPr>
          <w:rFonts w:cstheme="minorHAnsi"/>
          <w:sz w:val="24"/>
          <w:szCs w:val="24"/>
        </w:rPr>
        <w:t xml:space="preserve">upervisors </w:t>
      </w:r>
      <w:r w:rsidR="00EE7DF8">
        <w:rPr>
          <w:rFonts w:cstheme="minorHAnsi"/>
          <w:sz w:val="24"/>
          <w:szCs w:val="24"/>
        </w:rPr>
        <w:t xml:space="preserve">having a greater role in the </w:t>
      </w:r>
      <w:r w:rsidR="0047201A">
        <w:rPr>
          <w:rFonts w:cstheme="minorHAnsi"/>
          <w:sz w:val="24"/>
          <w:szCs w:val="24"/>
        </w:rPr>
        <w:t>CPD</w:t>
      </w:r>
      <w:r w:rsidR="00EE7DF8">
        <w:rPr>
          <w:rFonts w:cstheme="minorHAnsi"/>
          <w:sz w:val="24"/>
          <w:szCs w:val="24"/>
        </w:rPr>
        <w:t xml:space="preserve"> of NQSWs and their learning </w:t>
      </w:r>
      <w:r w:rsidR="00616A74">
        <w:rPr>
          <w:rFonts w:cstheme="minorHAnsi"/>
          <w:sz w:val="24"/>
          <w:szCs w:val="24"/>
        </w:rPr>
        <w:t xml:space="preserve">as they complete their CPL </w:t>
      </w:r>
      <w:r w:rsidR="00456714">
        <w:rPr>
          <w:rFonts w:eastAsia="Calibri" w:cstheme="minorHAnsi"/>
          <w:sz w:val="24"/>
          <w:szCs w:val="24"/>
        </w:rPr>
        <w:t>Review Template</w:t>
      </w:r>
      <w:r w:rsidR="00616A74">
        <w:rPr>
          <w:rFonts w:cstheme="minorHAnsi"/>
          <w:sz w:val="24"/>
          <w:szCs w:val="24"/>
        </w:rPr>
        <w:t xml:space="preserve">. It is hoped that supervision will be an opportunity to check in </w:t>
      </w:r>
      <w:r w:rsidR="0047201A">
        <w:rPr>
          <w:rFonts w:cstheme="minorHAnsi"/>
          <w:sz w:val="24"/>
          <w:szCs w:val="24"/>
        </w:rPr>
        <w:t xml:space="preserve">on </w:t>
      </w:r>
      <w:r w:rsidR="00616A74">
        <w:rPr>
          <w:rFonts w:cstheme="minorHAnsi"/>
          <w:sz w:val="24"/>
          <w:szCs w:val="24"/>
        </w:rPr>
        <w:t>progress of Core Learning Elements and</w:t>
      </w:r>
      <w:r w:rsidR="0047201A">
        <w:rPr>
          <w:rFonts w:cstheme="minorHAnsi"/>
          <w:sz w:val="24"/>
          <w:szCs w:val="24"/>
        </w:rPr>
        <w:t xml:space="preserve"> provide</w:t>
      </w:r>
      <w:r w:rsidR="00616A74">
        <w:rPr>
          <w:rFonts w:cstheme="minorHAnsi"/>
          <w:sz w:val="24"/>
          <w:szCs w:val="24"/>
        </w:rPr>
        <w:t xml:space="preserve"> feedback and guidance to NQSWs to ensure they remain on track to maintain their registrations with the SSSC. </w:t>
      </w:r>
      <w:r w:rsidR="0047201A">
        <w:rPr>
          <w:rFonts w:cstheme="minorHAnsi"/>
          <w:sz w:val="24"/>
          <w:szCs w:val="24"/>
        </w:rPr>
        <w:t xml:space="preserve"> </w:t>
      </w:r>
    </w:p>
    <w:p w14:paraId="64CF0E92" w14:textId="284D7612" w:rsidR="00616A74" w:rsidRDefault="0047201A" w:rsidP="007A2E0F">
      <w:pPr>
        <w:spacing w:before="0" w:after="160" w:line="259" w:lineRule="auto"/>
        <w:rPr>
          <w:rFonts w:cstheme="minorHAnsi"/>
          <w:sz w:val="24"/>
          <w:szCs w:val="24"/>
        </w:rPr>
      </w:pPr>
      <w:r>
        <w:rPr>
          <w:rFonts w:cstheme="minorHAnsi"/>
          <w:sz w:val="24"/>
          <w:szCs w:val="24"/>
        </w:rPr>
        <w:t xml:space="preserve">During </w:t>
      </w:r>
      <w:r w:rsidR="005416FB">
        <w:rPr>
          <w:rFonts w:cstheme="minorHAnsi"/>
          <w:sz w:val="24"/>
          <w:szCs w:val="24"/>
        </w:rPr>
        <w:t>the Supported Year</w:t>
      </w:r>
      <w:r>
        <w:rPr>
          <w:rFonts w:cstheme="minorHAnsi"/>
          <w:sz w:val="24"/>
          <w:szCs w:val="24"/>
        </w:rPr>
        <w:t>,</w:t>
      </w:r>
      <w:r w:rsidR="005416FB">
        <w:rPr>
          <w:rFonts w:cstheme="minorHAnsi"/>
          <w:sz w:val="24"/>
          <w:szCs w:val="24"/>
        </w:rPr>
        <w:t xml:space="preserve"> NQSWs will have supervisions </w:t>
      </w:r>
      <w:proofErr w:type="gramStart"/>
      <w:r w:rsidR="005416FB">
        <w:rPr>
          <w:rFonts w:cstheme="minorHAnsi"/>
          <w:sz w:val="24"/>
          <w:szCs w:val="24"/>
        </w:rPr>
        <w:t xml:space="preserve">on a </w:t>
      </w:r>
      <w:r w:rsidR="00897231">
        <w:rPr>
          <w:rFonts w:cstheme="minorHAnsi"/>
          <w:sz w:val="24"/>
          <w:szCs w:val="24"/>
        </w:rPr>
        <w:t>monthly</w:t>
      </w:r>
      <w:r w:rsidR="005416FB">
        <w:rPr>
          <w:rFonts w:cstheme="minorHAnsi"/>
          <w:sz w:val="24"/>
          <w:szCs w:val="24"/>
        </w:rPr>
        <w:t xml:space="preserve"> basis</w:t>
      </w:r>
      <w:proofErr w:type="gramEnd"/>
      <w:r w:rsidR="005416FB">
        <w:rPr>
          <w:rFonts w:cstheme="minorHAnsi"/>
          <w:sz w:val="24"/>
          <w:szCs w:val="24"/>
        </w:rPr>
        <w:t xml:space="preserve"> </w:t>
      </w:r>
      <w:r w:rsidR="000B7837">
        <w:rPr>
          <w:rFonts w:cstheme="minorHAnsi"/>
          <w:sz w:val="24"/>
          <w:szCs w:val="24"/>
        </w:rPr>
        <w:t>and should be ringfenced to ensure that there is good oversight of NQSW progress</w:t>
      </w:r>
      <w:r w:rsidR="00250668">
        <w:rPr>
          <w:rFonts w:cstheme="minorHAnsi"/>
          <w:sz w:val="24"/>
          <w:szCs w:val="24"/>
        </w:rPr>
        <w:t xml:space="preserve"> and </w:t>
      </w:r>
      <w:r w:rsidR="000B7837">
        <w:rPr>
          <w:rFonts w:cstheme="minorHAnsi"/>
          <w:sz w:val="24"/>
          <w:szCs w:val="24"/>
        </w:rPr>
        <w:t>performance</w:t>
      </w:r>
      <w:r w:rsidR="00250668">
        <w:rPr>
          <w:rFonts w:cstheme="minorHAnsi"/>
          <w:sz w:val="24"/>
          <w:szCs w:val="24"/>
        </w:rPr>
        <w:t xml:space="preserve">. </w:t>
      </w:r>
    </w:p>
    <w:p w14:paraId="4A0BFB25" w14:textId="3824323D" w:rsidR="00250668" w:rsidRPr="007A2E0F" w:rsidRDefault="00250668" w:rsidP="007A2E0F">
      <w:pPr>
        <w:spacing w:before="0" w:after="160" w:line="259" w:lineRule="auto"/>
        <w:rPr>
          <w:rFonts w:cstheme="minorHAnsi"/>
          <w:sz w:val="24"/>
          <w:szCs w:val="24"/>
        </w:rPr>
      </w:pPr>
      <w:r>
        <w:rPr>
          <w:rFonts w:cstheme="minorHAnsi"/>
          <w:sz w:val="24"/>
          <w:szCs w:val="24"/>
        </w:rPr>
        <w:lastRenderedPageBreak/>
        <w:t xml:space="preserve">The SSSC have provided a </w:t>
      </w:r>
      <w:hyperlink r:id="rId50" w:history="1">
        <w:r w:rsidRPr="00931F22">
          <w:rPr>
            <w:rStyle w:val="Hyperlink"/>
            <w:rFonts w:cstheme="minorHAnsi"/>
            <w:sz w:val="24"/>
            <w:szCs w:val="24"/>
          </w:rPr>
          <w:t xml:space="preserve">number of materials for </w:t>
        </w:r>
        <w:r w:rsidR="0047201A">
          <w:rPr>
            <w:rStyle w:val="Hyperlink"/>
            <w:rFonts w:cstheme="minorHAnsi"/>
            <w:sz w:val="24"/>
            <w:szCs w:val="24"/>
          </w:rPr>
          <w:t>s</w:t>
        </w:r>
        <w:r w:rsidRPr="00931F22">
          <w:rPr>
            <w:rStyle w:val="Hyperlink"/>
            <w:rFonts w:cstheme="minorHAnsi"/>
            <w:sz w:val="24"/>
            <w:szCs w:val="24"/>
          </w:rPr>
          <w:t>upervisors and NQSWs</w:t>
        </w:r>
      </w:hyperlink>
      <w:r>
        <w:rPr>
          <w:rFonts w:cstheme="minorHAnsi"/>
          <w:sz w:val="24"/>
          <w:szCs w:val="24"/>
        </w:rPr>
        <w:t xml:space="preserve"> to </w:t>
      </w:r>
      <w:r w:rsidR="00FE348D">
        <w:rPr>
          <w:rFonts w:cstheme="minorHAnsi"/>
          <w:sz w:val="24"/>
          <w:szCs w:val="24"/>
        </w:rPr>
        <w:t xml:space="preserve">use during their supervisions, encouraging critical reflection and paying attention to the individual needs of the workers. </w:t>
      </w:r>
      <w:r w:rsidR="001F6338">
        <w:rPr>
          <w:rFonts w:cstheme="minorHAnsi"/>
          <w:sz w:val="24"/>
          <w:szCs w:val="24"/>
        </w:rPr>
        <w:t xml:space="preserve">There is also information further within this guidance which outlines some of </w:t>
      </w:r>
      <w:proofErr w:type="gramStart"/>
      <w:r w:rsidR="001F6338">
        <w:rPr>
          <w:rFonts w:cstheme="minorHAnsi"/>
          <w:sz w:val="24"/>
          <w:szCs w:val="24"/>
        </w:rPr>
        <w:t>the means by which</w:t>
      </w:r>
      <w:proofErr w:type="gramEnd"/>
      <w:r w:rsidR="001F6338">
        <w:rPr>
          <w:rFonts w:cstheme="minorHAnsi"/>
          <w:sz w:val="24"/>
          <w:szCs w:val="24"/>
        </w:rPr>
        <w:t xml:space="preserve"> NQSWs and </w:t>
      </w:r>
      <w:r w:rsidR="00614C15" w:rsidRPr="00BD334C">
        <w:rPr>
          <w:rFonts w:eastAsia="Calibri" w:cstheme="minorHAnsi"/>
          <w:sz w:val="24"/>
          <w:szCs w:val="24"/>
        </w:rPr>
        <w:t>Supervisor</w:t>
      </w:r>
      <w:r w:rsidR="00614C15">
        <w:rPr>
          <w:rFonts w:eastAsia="Calibri" w:cstheme="minorHAnsi"/>
          <w:sz w:val="24"/>
          <w:szCs w:val="24"/>
        </w:rPr>
        <w:t xml:space="preserve">s </w:t>
      </w:r>
      <w:r w:rsidR="001F6338">
        <w:rPr>
          <w:rFonts w:cstheme="minorHAnsi"/>
          <w:sz w:val="24"/>
          <w:szCs w:val="24"/>
        </w:rPr>
        <w:t xml:space="preserve">can engage in good, meaningful critical reflection. </w:t>
      </w:r>
    </w:p>
    <w:p w14:paraId="7BA21FE0" w14:textId="77777777" w:rsidR="007A2E0F" w:rsidRPr="00BD334C" w:rsidRDefault="007A2E0F" w:rsidP="007A2E0F">
      <w:pPr>
        <w:jc w:val="both"/>
        <w:rPr>
          <w:rFonts w:cstheme="minorHAnsi"/>
          <w:sz w:val="24"/>
          <w:szCs w:val="24"/>
        </w:rPr>
      </w:pPr>
    </w:p>
    <w:p w14:paraId="4C4F6569" w14:textId="3EF2F0DB" w:rsidR="007A2E0F" w:rsidRPr="00BD334C" w:rsidRDefault="007A2E0F" w:rsidP="00802A9C">
      <w:pPr>
        <w:pStyle w:val="Heading2"/>
      </w:pPr>
      <w:bookmarkStart w:id="9" w:name="_Toc176425949"/>
      <w:r>
        <w:t>Peer Mentoring</w:t>
      </w:r>
      <w:bookmarkEnd w:id="9"/>
    </w:p>
    <w:p w14:paraId="3CC5A5E4" w14:textId="192D1713" w:rsidR="00A03D24" w:rsidRDefault="00A03D24" w:rsidP="00A03D24">
      <w:pPr>
        <w:pStyle w:val="Heading3"/>
      </w:pPr>
      <w:bookmarkStart w:id="10" w:name="_Toc176425950"/>
      <w:r>
        <w:t>Advanced Practitioners</w:t>
      </w:r>
      <w:bookmarkEnd w:id="10"/>
    </w:p>
    <w:p w14:paraId="7F487AB1" w14:textId="4FB062A8" w:rsidR="00A271AD" w:rsidRDefault="00A271AD" w:rsidP="00A271AD">
      <w:pPr>
        <w:jc w:val="both"/>
        <w:rPr>
          <w:rFonts w:cstheme="minorHAnsi"/>
          <w:sz w:val="24"/>
          <w:szCs w:val="24"/>
        </w:rPr>
      </w:pPr>
      <w:r w:rsidRPr="00BD334C">
        <w:rPr>
          <w:rFonts w:cstheme="minorHAnsi"/>
          <w:sz w:val="24"/>
          <w:szCs w:val="24"/>
        </w:rPr>
        <w:t xml:space="preserve">As part of the commitment to support </w:t>
      </w:r>
      <w:r>
        <w:rPr>
          <w:rFonts w:cstheme="minorHAnsi"/>
          <w:sz w:val="24"/>
          <w:szCs w:val="24"/>
        </w:rPr>
        <w:t>NQSWs</w:t>
      </w:r>
      <w:r w:rsidRPr="00BD334C">
        <w:rPr>
          <w:rFonts w:cstheme="minorHAnsi"/>
          <w:sz w:val="24"/>
          <w:szCs w:val="24"/>
        </w:rPr>
        <w:t xml:space="preserve"> development within </w:t>
      </w:r>
      <w:r>
        <w:rPr>
          <w:rFonts w:cstheme="minorHAnsi"/>
          <w:sz w:val="24"/>
          <w:szCs w:val="24"/>
        </w:rPr>
        <w:t>their</w:t>
      </w:r>
      <w:r w:rsidRPr="00BD334C">
        <w:rPr>
          <w:rFonts w:cstheme="minorHAnsi"/>
          <w:sz w:val="24"/>
          <w:szCs w:val="24"/>
        </w:rPr>
        <w:t xml:space="preserve"> first year in qualified practice, </w:t>
      </w:r>
      <w:r>
        <w:rPr>
          <w:rFonts w:cstheme="minorHAnsi"/>
          <w:sz w:val="24"/>
          <w:szCs w:val="24"/>
        </w:rPr>
        <w:t xml:space="preserve">they will be encouraged to work alongside Advanced Practitioners (APs) who will have a key role in sharing best practice and encouraging learning and development </w:t>
      </w:r>
      <w:proofErr w:type="spellStart"/>
      <w:r>
        <w:rPr>
          <w:rFonts w:cstheme="minorHAnsi"/>
          <w:sz w:val="24"/>
          <w:szCs w:val="24"/>
        </w:rPr>
        <w:t>outwith</w:t>
      </w:r>
      <w:proofErr w:type="spellEnd"/>
      <w:r>
        <w:rPr>
          <w:rFonts w:cstheme="minorHAnsi"/>
          <w:sz w:val="24"/>
          <w:szCs w:val="24"/>
        </w:rPr>
        <w:t xml:space="preserve"> the supervisory relationship. APs work throughout the council and if there are no APs within the NQSWs team Supervisors should explore other APs from other services to assist with shadowing, learning and development opportunities. </w:t>
      </w:r>
    </w:p>
    <w:p w14:paraId="1A97CD31" w14:textId="77777777" w:rsidR="00A271AD" w:rsidRDefault="00A271AD" w:rsidP="00A271AD">
      <w:pPr>
        <w:jc w:val="both"/>
        <w:rPr>
          <w:rFonts w:cstheme="minorHAnsi"/>
          <w:sz w:val="24"/>
          <w:szCs w:val="24"/>
        </w:rPr>
      </w:pPr>
      <w:r>
        <w:rPr>
          <w:rFonts w:cstheme="minorHAnsi"/>
          <w:sz w:val="24"/>
          <w:szCs w:val="24"/>
        </w:rPr>
        <w:t xml:space="preserve">The purpose of the APs is to provide a peer mentoring support during the Supported Year. This will be a more informal relationship and should be used to share examples of best practice, practice wisdom, informal support, case discussions, and specialist knowledge. </w:t>
      </w:r>
    </w:p>
    <w:p w14:paraId="4CA79210" w14:textId="77777777" w:rsidR="00A271AD" w:rsidRDefault="00A271AD" w:rsidP="00A271AD">
      <w:pPr>
        <w:jc w:val="both"/>
        <w:rPr>
          <w:rFonts w:cstheme="minorHAnsi"/>
          <w:sz w:val="24"/>
          <w:szCs w:val="24"/>
        </w:rPr>
      </w:pPr>
      <w:r>
        <w:rPr>
          <w:rFonts w:cstheme="minorHAnsi"/>
          <w:sz w:val="24"/>
          <w:szCs w:val="24"/>
        </w:rPr>
        <w:t xml:space="preserve">APs are very experienced workers who have (or are in the process of gaining) further qualifications regarding their professional practice. This may include Mental Health Officers, Child Protection, Adult Support and Protection, Practice Education, Self-Directed Support, and many others. Some APs have gained further qualifications related to Mindfulness, Leadership, and other specialist subjects. It is very important that we recognise the valuable learning that APs can share with NQSWs. </w:t>
      </w:r>
    </w:p>
    <w:p w14:paraId="31C129BC" w14:textId="77777777" w:rsidR="003A7E01" w:rsidRDefault="003A7E01" w:rsidP="00A271AD">
      <w:pPr>
        <w:jc w:val="both"/>
        <w:rPr>
          <w:rFonts w:cstheme="minorHAnsi"/>
          <w:sz w:val="24"/>
          <w:szCs w:val="24"/>
        </w:rPr>
      </w:pPr>
    </w:p>
    <w:p w14:paraId="40B90FF6" w14:textId="22FC01AA" w:rsidR="00A271AD" w:rsidRPr="00BD334C" w:rsidRDefault="00A271AD" w:rsidP="00A03D24">
      <w:pPr>
        <w:pStyle w:val="Heading3"/>
      </w:pPr>
      <w:bookmarkStart w:id="11" w:name="_Toc176425951"/>
      <w:r>
        <w:t xml:space="preserve">NQSW </w:t>
      </w:r>
      <w:r w:rsidR="00C703D6">
        <w:t xml:space="preserve">Peer Learning </w:t>
      </w:r>
      <w:r>
        <w:t>Forum</w:t>
      </w:r>
      <w:bookmarkEnd w:id="11"/>
      <w:r>
        <w:t xml:space="preserve"> </w:t>
      </w:r>
    </w:p>
    <w:p w14:paraId="16A61561" w14:textId="38D89DDE" w:rsidR="00A271AD" w:rsidRDefault="00A271AD" w:rsidP="00A271AD">
      <w:pPr>
        <w:jc w:val="both"/>
        <w:rPr>
          <w:rFonts w:cstheme="minorHAnsi"/>
          <w:sz w:val="24"/>
          <w:szCs w:val="24"/>
        </w:rPr>
      </w:pPr>
      <w:r>
        <w:rPr>
          <w:rFonts w:cstheme="minorHAnsi"/>
          <w:sz w:val="24"/>
          <w:szCs w:val="24"/>
        </w:rPr>
        <w:t xml:space="preserve">Falkirk Council </w:t>
      </w:r>
      <w:r w:rsidR="00031F52">
        <w:rPr>
          <w:rFonts w:cstheme="minorHAnsi"/>
          <w:sz w:val="24"/>
          <w:szCs w:val="24"/>
        </w:rPr>
        <w:t xml:space="preserve">has an established NQSW </w:t>
      </w:r>
      <w:r w:rsidR="00C703D6">
        <w:rPr>
          <w:rFonts w:eastAsia="Calibri" w:cstheme="minorHAnsi"/>
          <w:sz w:val="24"/>
          <w:szCs w:val="24"/>
        </w:rPr>
        <w:t>Peer Learning</w:t>
      </w:r>
      <w:r w:rsidR="00C703D6" w:rsidRPr="00BD334C">
        <w:rPr>
          <w:rFonts w:eastAsia="Calibri" w:cstheme="minorHAnsi"/>
          <w:sz w:val="24"/>
          <w:szCs w:val="24"/>
        </w:rPr>
        <w:t xml:space="preserve"> </w:t>
      </w:r>
      <w:r w:rsidR="00E35E53">
        <w:rPr>
          <w:rFonts w:cstheme="minorHAnsi"/>
          <w:sz w:val="24"/>
          <w:szCs w:val="24"/>
        </w:rPr>
        <w:t>F</w:t>
      </w:r>
      <w:r w:rsidR="00031F52">
        <w:rPr>
          <w:rFonts w:cstheme="minorHAnsi"/>
          <w:sz w:val="24"/>
          <w:szCs w:val="24"/>
        </w:rPr>
        <w:t xml:space="preserve">orum where </w:t>
      </w:r>
      <w:r w:rsidR="00E03838">
        <w:rPr>
          <w:rFonts w:cstheme="minorHAnsi"/>
          <w:sz w:val="24"/>
          <w:szCs w:val="24"/>
        </w:rPr>
        <w:t xml:space="preserve">NQSWs have a chance to network and </w:t>
      </w:r>
      <w:r w:rsidR="000943F4">
        <w:rPr>
          <w:rFonts w:cstheme="minorHAnsi"/>
          <w:sz w:val="24"/>
          <w:szCs w:val="24"/>
        </w:rPr>
        <w:t xml:space="preserve">build relationships with other workers who have just qualified and joined Falkirk. </w:t>
      </w:r>
    </w:p>
    <w:p w14:paraId="5A54D24D" w14:textId="692D0F95" w:rsidR="00DF12BB" w:rsidRDefault="00DF12BB" w:rsidP="00A271AD">
      <w:pPr>
        <w:jc w:val="both"/>
        <w:rPr>
          <w:rFonts w:cstheme="minorHAnsi"/>
          <w:sz w:val="24"/>
          <w:szCs w:val="24"/>
        </w:rPr>
      </w:pPr>
      <w:r>
        <w:rPr>
          <w:rFonts w:cstheme="minorHAnsi"/>
          <w:sz w:val="24"/>
          <w:szCs w:val="24"/>
        </w:rPr>
        <w:t xml:space="preserve">The NQSW </w:t>
      </w:r>
      <w:r w:rsidR="00C703D6">
        <w:rPr>
          <w:rFonts w:eastAsia="Calibri" w:cstheme="minorHAnsi"/>
          <w:sz w:val="24"/>
          <w:szCs w:val="24"/>
        </w:rPr>
        <w:t>Peer Learning</w:t>
      </w:r>
      <w:r w:rsidR="00C703D6" w:rsidRPr="00BD334C">
        <w:rPr>
          <w:rFonts w:eastAsia="Calibri" w:cstheme="minorHAnsi"/>
          <w:sz w:val="24"/>
          <w:szCs w:val="24"/>
        </w:rPr>
        <w:t xml:space="preserve"> </w:t>
      </w:r>
      <w:r>
        <w:rPr>
          <w:rFonts w:cstheme="minorHAnsi"/>
          <w:sz w:val="24"/>
          <w:szCs w:val="24"/>
        </w:rPr>
        <w:t xml:space="preserve">Forum takes into account Falkirk’s </w:t>
      </w:r>
      <w:hyperlink r:id="rId51" w:history="1">
        <w:r w:rsidRPr="006E0EA2">
          <w:rPr>
            <w:rStyle w:val="Hyperlink"/>
            <w:rFonts w:cstheme="minorHAnsi"/>
            <w:sz w:val="24"/>
            <w:szCs w:val="24"/>
          </w:rPr>
          <w:t>Planning Partnership Learning and Development Strategy and Framework</w:t>
        </w:r>
      </w:hyperlink>
      <w:r>
        <w:rPr>
          <w:rFonts w:cstheme="minorHAnsi"/>
          <w:sz w:val="24"/>
          <w:szCs w:val="24"/>
        </w:rPr>
        <w:t xml:space="preserve">. The </w:t>
      </w:r>
      <w:r w:rsidRPr="00274EE5">
        <w:rPr>
          <w:rFonts w:cstheme="minorHAnsi"/>
          <w:sz w:val="24"/>
          <w:szCs w:val="24"/>
        </w:rPr>
        <w:t>Learning and Development Strategy is supported by the pillars of leadership, culture, collaboration, and reflective practice</w:t>
      </w:r>
      <w:r>
        <w:rPr>
          <w:rFonts w:cstheme="minorHAnsi"/>
          <w:sz w:val="24"/>
          <w:szCs w:val="24"/>
        </w:rPr>
        <w:t xml:space="preserve"> and is closely linked to the core learning elements needed within the Supported Year. </w:t>
      </w:r>
      <w:r w:rsidRPr="00274EE5">
        <w:rPr>
          <w:rFonts w:cstheme="minorHAnsi"/>
          <w:sz w:val="24"/>
          <w:szCs w:val="24"/>
        </w:rPr>
        <w:t xml:space="preserve">  </w:t>
      </w:r>
    </w:p>
    <w:p w14:paraId="71C7F734" w14:textId="3DF4E3E6" w:rsidR="000F5225" w:rsidRDefault="00510C32" w:rsidP="00274EE5">
      <w:pPr>
        <w:jc w:val="both"/>
        <w:rPr>
          <w:rFonts w:cstheme="minorHAnsi"/>
          <w:sz w:val="24"/>
          <w:szCs w:val="24"/>
        </w:rPr>
      </w:pPr>
      <w:r>
        <w:rPr>
          <w:noProof/>
          <w14:ligatures w14:val="standardContextual"/>
        </w:rPr>
        <w:lastRenderedPageBreak/>
        <w:drawing>
          <wp:anchor distT="0" distB="0" distL="114300" distR="114300" simplePos="0" relativeHeight="251703296" behindDoc="0" locked="0" layoutInCell="1" allowOverlap="1" wp14:anchorId="2F268687" wp14:editId="20523FCB">
            <wp:simplePos x="0" y="0"/>
            <wp:positionH relativeFrom="margin">
              <wp:align>center</wp:align>
            </wp:positionH>
            <wp:positionV relativeFrom="paragraph">
              <wp:posOffset>785495</wp:posOffset>
            </wp:positionV>
            <wp:extent cx="6332220" cy="3169920"/>
            <wp:effectExtent l="0" t="0" r="0" b="0"/>
            <wp:wrapTopAndBottom/>
            <wp:docPr id="871229237" name="Picture 1" descr="A chart of learning el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29237" name="Picture 1" descr="A chart of learning element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332220" cy="3169920"/>
                    </a:xfrm>
                    <a:prstGeom prst="rect">
                      <a:avLst/>
                    </a:prstGeom>
                  </pic:spPr>
                </pic:pic>
              </a:graphicData>
            </a:graphic>
            <wp14:sizeRelH relativeFrom="margin">
              <wp14:pctWidth>0</wp14:pctWidth>
            </wp14:sizeRelH>
            <wp14:sizeRelV relativeFrom="margin">
              <wp14:pctHeight>0</wp14:pctHeight>
            </wp14:sizeRelV>
          </wp:anchor>
        </w:drawing>
      </w:r>
      <w:r w:rsidR="00576575">
        <w:rPr>
          <w:rFonts w:cstheme="minorHAnsi"/>
          <w:sz w:val="24"/>
          <w:szCs w:val="24"/>
        </w:rPr>
        <w:t>The NQSW</w:t>
      </w:r>
      <w:r w:rsidR="00C703D6" w:rsidRPr="00C703D6">
        <w:rPr>
          <w:rFonts w:eastAsia="Calibri" w:cstheme="minorHAnsi"/>
          <w:sz w:val="24"/>
          <w:szCs w:val="24"/>
        </w:rPr>
        <w:t xml:space="preserve"> </w:t>
      </w:r>
      <w:r w:rsidR="00C703D6">
        <w:rPr>
          <w:rFonts w:eastAsia="Calibri" w:cstheme="minorHAnsi"/>
          <w:sz w:val="24"/>
          <w:szCs w:val="24"/>
        </w:rPr>
        <w:t>Peer Learning</w:t>
      </w:r>
      <w:r w:rsidR="00576575">
        <w:rPr>
          <w:rFonts w:cstheme="minorHAnsi"/>
          <w:sz w:val="24"/>
          <w:szCs w:val="24"/>
        </w:rPr>
        <w:t xml:space="preserve"> Forums will </w:t>
      </w:r>
      <w:r>
        <w:rPr>
          <w:rFonts w:cstheme="minorHAnsi"/>
          <w:sz w:val="24"/>
          <w:szCs w:val="24"/>
        </w:rPr>
        <w:t xml:space="preserve">reflect the Core Learning Elements </w:t>
      </w:r>
      <w:r w:rsidR="0084098A">
        <w:rPr>
          <w:rFonts w:cstheme="minorHAnsi"/>
          <w:sz w:val="24"/>
          <w:szCs w:val="24"/>
        </w:rPr>
        <w:t xml:space="preserve">and will draw on the expertise of NQSWs, APs, ATMs and TMs to facilitate learning around key areas. See the </w:t>
      </w:r>
      <w:r w:rsidR="0015492E">
        <w:rPr>
          <w:rFonts w:cstheme="minorHAnsi"/>
          <w:sz w:val="24"/>
          <w:szCs w:val="24"/>
        </w:rPr>
        <w:t>chart below for further information:</w:t>
      </w:r>
    </w:p>
    <w:p w14:paraId="35F34BB7" w14:textId="407F6B02" w:rsidR="00576575" w:rsidRDefault="00576575" w:rsidP="00274EE5">
      <w:pPr>
        <w:jc w:val="both"/>
        <w:rPr>
          <w:rFonts w:cstheme="minorHAnsi"/>
          <w:sz w:val="24"/>
          <w:szCs w:val="24"/>
        </w:rPr>
      </w:pPr>
    </w:p>
    <w:p w14:paraId="27C4F48B" w14:textId="5F57DA6A" w:rsidR="00CB5C22" w:rsidRDefault="00CB5C22">
      <w:pPr>
        <w:spacing w:before="0" w:after="160" w:line="259" w:lineRule="auto"/>
        <w:rPr>
          <w:rFonts w:cstheme="minorHAnsi"/>
          <w:sz w:val="24"/>
          <w:szCs w:val="24"/>
        </w:rPr>
      </w:pPr>
      <w:r>
        <w:rPr>
          <w:rFonts w:cstheme="minorHAnsi"/>
          <w:sz w:val="24"/>
          <w:szCs w:val="24"/>
        </w:rPr>
        <w:br w:type="page"/>
      </w:r>
    </w:p>
    <w:p w14:paraId="27C0A578" w14:textId="29E835A5" w:rsidR="002022F8" w:rsidRDefault="002022F8" w:rsidP="00107847">
      <w:pPr>
        <w:pStyle w:val="Heading1"/>
        <w:rPr>
          <w:rFonts w:asciiTheme="minorHAnsi" w:hAnsiTheme="minorHAnsi" w:cstheme="minorHAnsi"/>
        </w:rPr>
      </w:pPr>
      <w:bookmarkStart w:id="12" w:name="_Toc176425962"/>
      <w:r>
        <w:rPr>
          <w:rFonts w:asciiTheme="minorHAnsi" w:hAnsiTheme="minorHAnsi" w:cstheme="minorHAnsi"/>
        </w:rPr>
        <w:lastRenderedPageBreak/>
        <w:t>Feedback</w:t>
      </w:r>
      <w:bookmarkEnd w:id="12"/>
    </w:p>
    <w:p w14:paraId="4D38541C" w14:textId="6629B738" w:rsidR="00107847" w:rsidRDefault="002022F8" w:rsidP="00107847">
      <w:pPr>
        <w:spacing w:before="0" w:after="160" w:line="259" w:lineRule="auto"/>
        <w:rPr>
          <w:rFonts w:cstheme="minorHAnsi"/>
          <w:sz w:val="24"/>
          <w:szCs w:val="24"/>
        </w:rPr>
      </w:pPr>
      <w:r>
        <w:rPr>
          <w:rFonts w:cstheme="minorHAnsi"/>
          <w:sz w:val="24"/>
          <w:szCs w:val="24"/>
        </w:rPr>
        <w:t xml:space="preserve">NQSWs will be required to gather feedback at various stages of their Supported Year in order to evidence their learning, their professional development, and </w:t>
      </w:r>
      <w:r w:rsidR="004809BE">
        <w:rPr>
          <w:rFonts w:cstheme="minorHAnsi"/>
          <w:sz w:val="24"/>
          <w:szCs w:val="24"/>
        </w:rPr>
        <w:t xml:space="preserve">support their </w:t>
      </w:r>
      <w:proofErr w:type="gramStart"/>
      <w:r w:rsidR="004809BE">
        <w:rPr>
          <w:rFonts w:cstheme="minorHAnsi"/>
          <w:sz w:val="24"/>
          <w:szCs w:val="24"/>
        </w:rPr>
        <w:t>Supervisor</w:t>
      </w:r>
      <w:proofErr w:type="gramEnd"/>
      <w:r w:rsidR="004809BE">
        <w:rPr>
          <w:rFonts w:cstheme="minorHAnsi"/>
          <w:sz w:val="24"/>
          <w:szCs w:val="24"/>
        </w:rPr>
        <w:t xml:space="preserve"> to have greater insight into the NQSWs relationship-based practice. It is hoped that Feedback will be fair and balanced to promote learning, but we also need to recognise the experiences, </w:t>
      </w:r>
      <w:r w:rsidR="00622D68">
        <w:rPr>
          <w:rFonts w:cstheme="minorHAnsi"/>
          <w:sz w:val="24"/>
          <w:szCs w:val="24"/>
        </w:rPr>
        <w:t xml:space="preserve">values, </w:t>
      </w:r>
      <w:r w:rsidR="004623AD">
        <w:rPr>
          <w:rFonts w:cstheme="minorHAnsi"/>
          <w:sz w:val="24"/>
          <w:szCs w:val="24"/>
        </w:rPr>
        <w:t>expectations,</w:t>
      </w:r>
      <w:r w:rsidR="00622D68">
        <w:rPr>
          <w:rFonts w:cstheme="minorHAnsi"/>
          <w:sz w:val="24"/>
          <w:szCs w:val="24"/>
        </w:rPr>
        <w:t xml:space="preserve"> and limitations when working with people using services. </w:t>
      </w:r>
    </w:p>
    <w:p w14:paraId="3BB4B63B" w14:textId="2B2AEC35" w:rsidR="00D023ED" w:rsidRDefault="007456C1" w:rsidP="00107847">
      <w:pPr>
        <w:spacing w:before="0" w:after="160" w:line="259" w:lineRule="auto"/>
        <w:rPr>
          <w:rFonts w:cstheme="minorHAnsi"/>
          <w:sz w:val="24"/>
          <w:szCs w:val="24"/>
        </w:rPr>
      </w:pPr>
      <w:r w:rsidRPr="00D334C5">
        <w:rPr>
          <w:rFonts w:ascii="Calibri" w:eastAsia="Times New Roman" w:hAnsi="Calibri" w:cs="Calibri"/>
          <w:noProof/>
          <w:sz w:val="22"/>
          <w:szCs w:val="22"/>
          <w:lang w:eastAsia="en-GB"/>
        </w:rPr>
        <w:drawing>
          <wp:anchor distT="0" distB="0" distL="114300" distR="114300" simplePos="0" relativeHeight="251674624" behindDoc="0" locked="0" layoutInCell="1" allowOverlap="1" wp14:anchorId="048F3AAB" wp14:editId="4161DAF6">
            <wp:simplePos x="0" y="0"/>
            <wp:positionH relativeFrom="margin">
              <wp:align>center</wp:align>
            </wp:positionH>
            <wp:positionV relativeFrom="paragraph">
              <wp:posOffset>642496</wp:posOffset>
            </wp:positionV>
            <wp:extent cx="3956685" cy="5600065"/>
            <wp:effectExtent l="76200" t="76200" r="81915" b="76835"/>
            <wp:wrapTopAndBottom/>
            <wp:docPr id="1478423968" name="Picture 1" descr="Scottish Social &#10;Services Council &#10;NQSW &#10;Optional template &#10;Feedback from people who use services, their family, and carers. &#10;This form can be used to get feedback from people who use services, their family and &#10;carers when there is no existing tool or process. Some or all the questions may be used &#10;and the person asking the questions should rephrase, add explanations or prompts as &#10;required. &#10;Before they start, the person asking the questions must explain the purpose and ask &#10;permission to record the responses below and to share the comments with the social &#10;worker to assist their professional development. &#10;Did the social worker get your &#10;permission in advance for me to &#10;contact you? &#10;Does the social worker arrive on time? &#10;If they are delayed, do they contact &#10;you to let you know? &#10;Are you clear why the social worker &#10;meets with you? &#10;How well prepared is the social worker &#10;for their meeting with you? &#10;Does the social worker listen to you &#10;and take on board your views and &#10;wishes? &#10;Does the social worker explain their &#10;assessments/ recommendations/ &#10;decisions and why they think this? &#10;Does the social worker explain their &#10;written assessments and reports and &#10;help you prepare you for meetings? &#10;Any other comments that you would &#10;like to m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tish Social &#10;Services Council &#10;NQSW &#10;Optional template &#10;Feedback from people who use services, their family, and carers. &#10;This form can be used to get feedback from people who use services, their family and &#10;carers when there is no existing tool or process. Some or all the questions may be used &#10;and the person asking the questions should rephrase, add explanations or prompts as &#10;required. &#10;Before they start, the person asking the questions must explain the purpose and ask &#10;permission to record the responses below and to share the comments with the social &#10;worker to assist their professional development. &#10;Did the social worker get your &#10;permission in advance for me to &#10;contact you? &#10;Does the social worker arrive on time? &#10;If they are delayed, do they contact &#10;you to let you know? &#10;Are you clear why the social worker &#10;meets with you? &#10;How well prepared is the social worker &#10;for their meeting with you? &#10;Does the social worker listen to you &#10;and take on board your views and &#10;wishes? &#10;Does the social worker explain their &#10;assessments/ recommendations/ &#10;decisions and why they think this? &#10;Does the social worker explain their &#10;written assessments and reports and &#10;help you prepare you for meetings? &#10;Any other comments that you would &#10;like to make?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56685" cy="5600065"/>
                    </a:xfrm>
                    <a:prstGeom prst="rect">
                      <a:avLst/>
                    </a:prstGeom>
                    <a:noFill/>
                    <a:ln>
                      <a:noFill/>
                    </a:ln>
                    <a:effectLst>
                      <a:glow rad="63500">
                        <a:srgbClr val="00B050">
                          <a:alpha val="40000"/>
                        </a:srgbClr>
                      </a:glow>
                    </a:effectLst>
                  </pic:spPr>
                </pic:pic>
              </a:graphicData>
            </a:graphic>
            <wp14:sizeRelH relativeFrom="margin">
              <wp14:pctWidth>0</wp14:pctWidth>
            </wp14:sizeRelH>
            <wp14:sizeRelV relativeFrom="margin">
              <wp14:pctHeight>0</wp14:pctHeight>
            </wp14:sizeRelV>
          </wp:anchor>
        </w:drawing>
      </w:r>
      <w:r w:rsidR="00D334C5">
        <w:rPr>
          <w:rFonts w:cstheme="minorHAnsi"/>
          <w:sz w:val="24"/>
          <w:szCs w:val="24"/>
        </w:rPr>
        <w:t xml:space="preserve">The following is an example of </w:t>
      </w:r>
      <w:r w:rsidR="00ED7D1A">
        <w:rPr>
          <w:rFonts w:cstheme="minorHAnsi"/>
          <w:sz w:val="24"/>
          <w:szCs w:val="24"/>
        </w:rPr>
        <w:t xml:space="preserve">a feedback form the SSSC has provided </w:t>
      </w:r>
      <w:r w:rsidR="00652D9D">
        <w:rPr>
          <w:rFonts w:cstheme="minorHAnsi"/>
          <w:sz w:val="24"/>
          <w:szCs w:val="24"/>
        </w:rPr>
        <w:t>(</w:t>
      </w:r>
      <w:hyperlink r:id="rId54" w:history="1">
        <w:r w:rsidR="00652D9D" w:rsidRPr="00652D9D">
          <w:rPr>
            <w:rStyle w:val="Hyperlink"/>
            <w:rFonts w:cstheme="minorHAnsi"/>
            <w:sz w:val="24"/>
            <w:szCs w:val="24"/>
          </w:rPr>
          <w:t>available here</w:t>
        </w:r>
      </w:hyperlink>
      <w:r w:rsidR="00652D9D">
        <w:rPr>
          <w:rFonts w:cstheme="minorHAnsi"/>
          <w:sz w:val="24"/>
          <w:szCs w:val="24"/>
        </w:rPr>
        <w:t xml:space="preserve">) </w:t>
      </w:r>
      <w:r w:rsidR="00ED7D1A">
        <w:rPr>
          <w:rFonts w:cstheme="minorHAnsi"/>
          <w:sz w:val="24"/>
          <w:szCs w:val="24"/>
        </w:rPr>
        <w:t>as a template</w:t>
      </w:r>
      <w:r w:rsidR="004623AD">
        <w:rPr>
          <w:rFonts w:cstheme="minorHAnsi"/>
          <w:sz w:val="24"/>
          <w:szCs w:val="24"/>
        </w:rPr>
        <w:t xml:space="preserve"> for people accessing services, their family</w:t>
      </w:r>
      <w:r w:rsidR="00FD754B">
        <w:rPr>
          <w:rFonts w:cstheme="minorHAnsi"/>
          <w:sz w:val="24"/>
          <w:szCs w:val="24"/>
        </w:rPr>
        <w:t>,</w:t>
      </w:r>
      <w:r w:rsidR="004623AD">
        <w:rPr>
          <w:rFonts w:cstheme="minorHAnsi"/>
          <w:sz w:val="24"/>
          <w:szCs w:val="24"/>
        </w:rPr>
        <w:t xml:space="preserve"> and carers</w:t>
      </w:r>
      <w:r w:rsidR="00ED7D1A">
        <w:rPr>
          <w:rFonts w:cstheme="minorHAnsi"/>
          <w:sz w:val="24"/>
          <w:szCs w:val="24"/>
        </w:rPr>
        <w:t>:</w:t>
      </w:r>
    </w:p>
    <w:p w14:paraId="450A7BB4" w14:textId="504516F8" w:rsidR="00D334C5" w:rsidRPr="00D334C5" w:rsidRDefault="00D334C5" w:rsidP="00D334C5">
      <w:pPr>
        <w:spacing w:before="0" w:after="0" w:line="240" w:lineRule="auto"/>
        <w:rPr>
          <w:rFonts w:ascii="Calibri" w:eastAsia="Times New Roman" w:hAnsi="Calibri" w:cs="Calibri"/>
          <w:sz w:val="22"/>
          <w:szCs w:val="22"/>
          <w:lang w:eastAsia="en-GB"/>
        </w:rPr>
      </w:pPr>
    </w:p>
    <w:p w14:paraId="3C54E692" w14:textId="343C4508" w:rsidR="00D023ED" w:rsidRDefault="00D023ED" w:rsidP="00107847">
      <w:pPr>
        <w:spacing w:before="0" w:after="160" w:line="259" w:lineRule="auto"/>
        <w:rPr>
          <w:rFonts w:ascii="Arial" w:eastAsia="Calibri" w:hAnsi="Arial" w:cs="Arial"/>
          <w:bCs/>
          <w:sz w:val="28"/>
          <w:szCs w:val="28"/>
          <w:shd w:val="clear" w:color="auto" w:fill="C1E4F5" w:themeFill="accent1" w:themeFillTint="33"/>
        </w:rPr>
      </w:pPr>
    </w:p>
    <w:p w14:paraId="1C228F34" w14:textId="567B9063" w:rsidR="00FD754B" w:rsidRDefault="006B5A70" w:rsidP="00107847">
      <w:pPr>
        <w:spacing w:before="0" w:after="160" w:line="259" w:lineRule="auto"/>
        <w:rPr>
          <w:rFonts w:cstheme="minorHAnsi"/>
          <w:sz w:val="24"/>
          <w:szCs w:val="24"/>
        </w:rPr>
      </w:pPr>
      <w:r w:rsidRPr="00231845">
        <w:rPr>
          <w:rFonts w:ascii="Calibri" w:eastAsia="Times New Roman" w:hAnsi="Calibri" w:cs="Calibri"/>
          <w:noProof/>
          <w:sz w:val="22"/>
          <w:szCs w:val="22"/>
          <w:lang w:eastAsia="en-GB"/>
        </w:rPr>
        <w:lastRenderedPageBreak/>
        <w:drawing>
          <wp:anchor distT="0" distB="0" distL="114300" distR="114300" simplePos="0" relativeHeight="251676672" behindDoc="1" locked="0" layoutInCell="1" allowOverlap="1" wp14:anchorId="483B7BA3" wp14:editId="13D7A925">
            <wp:simplePos x="0" y="0"/>
            <wp:positionH relativeFrom="margin">
              <wp:posOffset>2948750</wp:posOffset>
            </wp:positionH>
            <wp:positionV relativeFrom="paragraph">
              <wp:posOffset>1009205</wp:posOffset>
            </wp:positionV>
            <wp:extent cx="3188970" cy="4512945"/>
            <wp:effectExtent l="76200" t="76200" r="68580" b="78105"/>
            <wp:wrapTight wrapText="bothSides">
              <wp:wrapPolygon edited="0">
                <wp:start x="-516" y="-365"/>
                <wp:lineTo x="-516" y="21883"/>
                <wp:lineTo x="21935" y="21883"/>
                <wp:lineTo x="21935" y="-365"/>
                <wp:lineTo x="-516" y="-365"/>
              </wp:wrapPolygon>
            </wp:wrapTight>
            <wp:docPr id="1865137063" name="Picture 3" descr="Scottish Social &#10;Services Council &#10;NQSW &#10;Optional template &#10;Working with complexity in &#10;unpredictable and ambiguous &#10;contexts - develop competence and &#10;confidence in managing complexity, &#10;risk, and uncertainty in professional &#10;decision making. &#10;Use of knowledge, research and &#10;evidence in practice - develop &#10;knowledge and confidence in applying &#10;relevant research, policy and &#10;legislation to role. Demonstrate &#10;commitment to continuous &#10;professional learning and inquiry &#10;which supports evidence informed &#10;practice and a wider culture of &#10;learning. &#10;Self-awareness and reflexivity - &#10;recognise how the demands of &#10;professional social work practice affect &#10;self and others. Develop the use of &#10;reflexivity to consider what has been &#10;learned and how this learning can &#10;contribute to personal wellbeing and &#10;effective and sustainable practice. &#10;Professional leadership - develop &#10;personal and professional authority as &#10;a social worker including when &#10;working collaboratively across agency &#10;and professional boundaries. &#10;Any other comments that you would &#10;like to m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ttish Social &#10;Services Council &#10;NQSW &#10;Optional template &#10;Working with complexity in &#10;unpredictable and ambiguous &#10;contexts - develop competence and &#10;confidence in managing complexity, &#10;risk, and uncertainty in professional &#10;decision making. &#10;Use of knowledge, research and &#10;evidence in practice - develop &#10;knowledge and confidence in applying &#10;relevant research, policy and &#10;legislation to role. Demonstrate &#10;commitment to continuous &#10;professional learning and inquiry &#10;which supports evidence informed &#10;practice and a wider culture of &#10;learning. &#10;Self-awareness and reflexivity - &#10;recognise how the demands of &#10;professional social work practice affect &#10;self and others. Develop the use of &#10;reflexivity to consider what has been &#10;learned and how this learning can &#10;contribute to personal wellbeing and &#10;effective and sustainable practice. &#10;Professional leadership - develop &#10;personal and professional authority as &#10;a social worker including when &#10;working collaboratively across agency &#10;and professional boundaries. &#10;Any other comments that you would &#10;like to make?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88970" cy="4512945"/>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Pr="004A6467">
        <w:rPr>
          <w:rFonts w:ascii="Calibri" w:eastAsia="Times New Roman" w:hAnsi="Calibri" w:cs="Calibri"/>
          <w:noProof/>
          <w:sz w:val="22"/>
          <w:szCs w:val="22"/>
          <w:lang w:eastAsia="en-GB"/>
        </w:rPr>
        <w:drawing>
          <wp:anchor distT="0" distB="0" distL="114300" distR="114300" simplePos="0" relativeHeight="251675648" behindDoc="1" locked="0" layoutInCell="1" allowOverlap="1" wp14:anchorId="5EBE1C5B" wp14:editId="583F512A">
            <wp:simplePos x="0" y="0"/>
            <wp:positionH relativeFrom="margin">
              <wp:posOffset>-386014</wp:posOffset>
            </wp:positionH>
            <wp:positionV relativeFrom="paragraph">
              <wp:posOffset>1013650</wp:posOffset>
            </wp:positionV>
            <wp:extent cx="3188970" cy="4512945"/>
            <wp:effectExtent l="76200" t="76200" r="68580" b="78105"/>
            <wp:wrapTight wrapText="bothSides">
              <wp:wrapPolygon edited="0">
                <wp:start x="-516" y="-365"/>
                <wp:lineTo x="-516" y="21883"/>
                <wp:lineTo x="21935" y="21883"/>
                <wp:lineTo x="21935" y="-365"/>
                <wp:lineTo x="-516" y="-365"/>
              </wp:wrapPolygon>
            </wp:wrapTight>
            <wp:docPr id="939386681" name="Picture 2" descr="Scottish Social &#10;Services Council &#10;NQSW &#10;Optional template &#10;Feedback from professionals &#10;As part of my professional development can you please provide feedback on how I am &#10;demonstrating the core learning elements of social workers in my practice. Please return &#10;the form to [INSERT ARRANGEMENTS] &#10;Core learnin element &#10;Ethics, values and rights-based &#10;practice — develop an understanding &#10;of and apply ethical principles and &#10;values to all aspects of professional &#10;practice. Recognise sources and &#10;impact of social inequality and &#10;systemic oppression. Take action to &#10;protect and advocate for human rights &#10;and social justice, including &#10;development of an anti-racist, &#10;intersectional approach. &#10;Communication, engagement and &#10;relationship-based professional &#10;practice — demonstrate knowledge &#10;and skills to support effective &#10;communication, collaboration and &#10;relationship-based practice in a range &#10;of settings. Use trauma responsive &#10;approaches to actively involve and &#10;support the involvement of people, &#10;including families and carers to plan, &#10;implement and evaluate interventions. &#10;Critical thinking, professional &#10;judgement and decision making - &#10;develop competence and confidence in &#10;applying critical thinking, analysis, &#10;research, and best practice to inform &#10;professional judgement and decision &#10;making in all areas of practice &#10;including assessment and review. &#10;Promoting wellbeing, support and &#10;protection — demonstrate and apply &#10;understanding of responsibility to &#10;actively promote the wellbeing, &#10;support and protection of children and &#10;adults at risk of harm, regardless of &#10;setting or context. &#10;Feed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ottish Social &#10;Services Council &#10;NQSW &#10;Optional template &#10;Feedback from professionals &#10;As part of my professional development can you please provide feedback on how I am &#10;demonstrating the core learning elements of social workers in my practice. Please return &#10;the form to [INSERT ARRANGEMENTS] &#10;Core learnin element &#10;Ethics, values and rights-based &#10;practice — develop an understanding &#10;of and apply ethical principles and &#10;values to all aspects of professional &#10;practice. Recognise sources and &#10;impact of social inequality and &#10;systemic oppression. Take action to &#10;protect and advocate for human rights &#10;and social justice, including &#10;development of an anti-racist, &#10;intersectional approach. &#10;Communication, engagement and &#10;relationship-based professional &#10;practice — demonstrate knowledge &#10;and skills to support effective &#10;communication, collaboration and &#10;relationship-based practice in a range &#10;of settings. Use trauma responsive &#10;approaches to actively involve and &#10;support the involvement of people, &#10;including families and carers to plan, &#10;implement and evaluate interventions. &#10;Critical thinking, professional &#10;judgement and decision making - &#10;develop competence and confidence in &#10;applying critical thinking, analysis, &#10;research, and best practice to inform &#10;professional judgement and decision &#10;making in all areas of practice &#10;including assessment and review. &#10;Promoting wellbeing, support and &#10;protection — demonstrate and apply &#10;understanding of responsibility to &#10;actively promote the wellbeing, &#10;support and protection of children and &#10;adults at risk of harm, regardless of &#10;setting or context. &#10;Feedback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88970" cy="4512945"/>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FD754B">
        <w:rPr>
          <w:rFonts w:cstheme="minorHAnsi"/>
          <w:sz w:val="24"/>
          <w:szCs w:val="24"/>
        </w:rPr>
        <w:t xml:space="preserve">It is also important to collate feedback from professionals who have been working alongside NQSWs to be able to </w:t>
      </w:r>
      <w:r w:rsidR="00190FEA">
        <w:rPr>
          <w:rFonts w:cstheme="minorHAnsi"/>
          <w:sz w:val="24"/>
          <w:szCs w:val="24"/>
        </w:rPr>
        <w:t xml:space="preserve">identify areas of strength and development, to help facilitate further learning during their Supported Year. The SSSC have provided the following document </w:t>
      </w:r>
      <w:r w:rsidR="003F4946">
        <w:rPr>
          <w:rFonts w:cstheme="minorHAnsi"/>
          <w:sz w:val="24"/>
          <w:szCs w:val="24"/>
        </w:rPr>
        <w:t>(</w:t>
      </w:r>
      <w:hyperlink r:id="rId57" w:history="1">
        <w:r w:rsidR="003F4946" w:rsidRPr="003F4946">
          <w:rPr>
            <w:rStyle w:val="Hyperlink"/>
            <w:rFonts w:cstheme="minorHAnsi"/>
            <w:sz w:val="24"/>
            <w:szCs w:val="24"/>
          </w:rPr>
          <w:t>which can be accessed here</w:t>
        </w:r>
      </w:hyperlink>
      <w:r w:rsidR="003F4946">
        <w:rPr>
          <w:rFonts w:cstheme="minorHAnsi"/>
          <w:sz w:val="24"/>
          <w:szCs w:val="24"/>
        </w:rPr>
        <w:t xml:space="preserve">) </w:t>
      </w:r>
      <w:r w:rsidR="00190FEA">
        <w:rPr>
          <w:rFonts w:cstheme="minorHAnsi"/>
          <w:sz w:val="24"/>
          <w:szCs w:val="24"/>
        </w:rPr>
        <w:t xml:space="preserve">to support this: </w:t>
      </w:r>
    </w:p>
    <w:p w14:paraId="3E52C3CC" w14:textId="2838FEF2" w:rsidR="004A6467" w:rsidRDefault="004A6467" w:rsidP="004A6467">
      <w:pPr>
        <w:spacing w:before="0" w:after="0" w:line="240" w:lineRule="auto"/>
        <w:rPr>
          <w:rFonts w:ascii="Calibri" w:eastAsia="Times New Roman" w:hAnsi="Calibri" w:cs="Calibri"/>
          <w:sz w:val="22"/>
          <w:szCs w:val="22"/>
          <w:lang w:eastAsia="en-GB"/>
        </w:rPr>
      </w:pPr>
    </w:p>
    <w:p w14:paraId="44F49AB2" w14:textId="0F9B6B19" w:rsidR="004A6467" w:rsidRDefault="004A6467" w:rsidP="004A6467">
      <w:pPr>
        <w:spacing w:before="0" w:after="0" w:line="240" w:lineRule="auto"/>
        <w:rPr>
          <w:rFonts w:ascii="Calibri" w:eastAsia="Times New Roman" w:hAnsi="Calibri" w:cs="Calibri"/>
          <w:sz w:val="22"/>
          <w:szCs w:val="22"/>
          <w:lang w:eastAsia="en-GB"/>
        </w:rPr>
      </w:pPr>
    </w:p>
    <w:p w14:paraId="321242A9" w14:textId="5E1A135F" w:rsidR="004A6467" w:rsidRDefault="004A6467" w:rsidP="004A6467">
      <w:pPr>
        <w:spacing w:before="0" w:after="0" w:line="240" w:lineRule="auto"/>
        <w:rPr>
          <w:rFonts w:ascii="Calibri" w:eastAsia="Times New Roman" w:hAnsi="Calibri" w:cs="Calibri"/>
          <w:sz w:val="22"/>
          <w:szCs w:val="22"/>
          <w:lang w:eastAsia="en-GB"/>
        </w:rPr>
      </w:pPr>
    </w:p>
    <w:p w14:paraId="2BA39B1E" w14:textId="5F0825EC" w:rsidR="004A6467" w:rsidRDefault="004A6467" w:rsidP="004A6467">
      <w:pPr>
        <w:spacing w:before="0" w:after="0" w:line="240" w:lineRule="auto"/>
        <w:rPr>
          <w:rFonts w:ascii="Calibri" w:eastAsia="Times New Roman" w:hAnsi="Calibri" w:cs="Calibri"/>
          <w:sz w:val="22"/>
          <w:szCs w:val="22"/>
          <w:lang w:eastAsia="en-GB"/>
        </w:rPr>
      </w:pPr>
    </w:p>
    <w:p w14:paraId="32AF5A43" w14:textId="7DE68AF4" w:rsidR="004A6467" w:rsidRDefault="004A6467" w:rsidP="004A6467">
      <w:pPr>
        <w:spacing w:before="0" w:after="0" w:line="240" w:lineRule="auto"/>
        <w:rPr>
          <w:rFonts w:ascii="Calibri" w:eastAsia="Times New Roman" w:hAnsi="Calibri" w:cs="Calibri"/>
          <w:sz w:val="22"/>
          <w:szCs w:val="22"/>
          <w:lang w:eastAsia="en-GB"/>
        </w:rPr>
      </w:pPr>
    </w:p>
    <w:p w14:paraId="2D0302CB" w14:textId="7D8C9F32" w:rsidR="00231845" w:rsidRPr="00231845" w:rsidRDefault="00231845" w:rsidP="00231845">
      <w:pPr>
        <w:spacing w:before="0" w:after="0" w:line="240" w:lineRule="auto"/>
        <w:rPr>
          <w:rFonts w:ascii="Calibri" w:eastAsia="Times New Roman" w:hAnsi="Calibri" w:cs="Calibri"/>
          <w:sz w:val="22"/>
          <w:szCs w:val="22"/>
          <w:lang w:eastAsia="en-GB"/>
        </w:rPr>
      </w:pPr>
    </w:p>
    <w:p w14:paraId="3C56F72C" w14:textId="0397ABF4" w:rsidR="004A6467" w:rsidRPr="004A6467" w:rsidRDefault="004A6467" w:rsidP="004A6467">
      <w:pPr>
        <w:spacing w:before="0" w:after="0" w:line="240" w:lineRule="auto"/>
        <w:rPr>
          <w:rFonts w:ascii="Calibri" w:eastAsia="Times New Roman" w:hAnsi="Calibri" w:cs="Calibri"/>
          <w:sz w:val="22"/>
          <w:szCs w:val="22"/>
          <w:lang w:eastAsia="en-GB"/>
        </w:rPr>
      </w:pPr>
    </w:p>
    <w:p w14:paraId="0DB2940B" w14:textId="066403F0" w:rsidR="00C97FA9" w:rsidRDefault="00C97FA9">
      <w:pPr>
        <w:spacing w:before="0" w:after="160" w:line="259" w:lineRule="auto"/>
        <w:rPr>
          <w:rFonts w:cstheme="minorHAnsi"/>
          <w:sz w:val="24"/>
          <w:szCs w:val="24"/>
        </w:rPr>
      </w:pPr>
      <w:r>
        <w:rPr>
          <w:rFonts w:cstheme="minorHAnsi"/>
          <w:sz w:val="24"/>
          <w:szCs w:val="24"/>
        </w:rPr>
        <w:br w:type="page"/>
      </w:r>
    </w:p>
    <w:p w14:paraId="44B6821F" w14:textId="30D6984E" w:rsidR="00B12764" w:rsidRDefault="00C20563" w:rsidP="00B12764">
      <w:pPr>
        <w:pStyle w:val="Heading1"/>
        <w:rPr>
          <w:rFonts w:asciiTheme="minorHAnsi" w:hAnsiTheme="minorHAnsi" w:cstheme="minorHAnsi"/>
        </w:rPr>
      </w:pPr>
      <w:bookmarkStart w:id="13" w:name="_Toc176425963"/>
      <w:r>
        <w:rPr>
          <w:rFonts w:asciiTheme="minorHAnsi" w:hAnsiTheme="minorHAnsi" w:cstheme="minorHAnsi"/>
        </w:rPr>
        <w:lastRenderedPageBreak/>
        <w:t>Extension Requests</w:t>
      </w:r>
      <w:bookmarkEnd w:id="13"/>
    </w:p>
    <w:p w14:paraId="692BFF6B" w14:textId="2493A833" w:rsidR="000377CF" w:rsidRDefault="00093AEC" w:rsidP="000377CF">
      <w:pPr>
        <w:spacing w:before="0" w:after="160" w:line="259" w:lineRule="auto"/>
        <w:rPr>
          <w:rFonts w:cstheme="minorHAnsi"/>
          <w:sz w:val="24"/>
          <w:szCs w:val="24"/>
        </w:rPr>
      </w:pPr>
      <w:r>
        <w:rPr>
          <w:rFonts w:cstheme="minorHAnsi"/>
          <w:sz w:val="24"/>
          <w:szCs w:val="24"/>
        </w:rPr>
        <w:t xml:space="preserve">There are </w:t>
      </w:r>
      <w:proofErr w:type="gramStart"/>
      <w:r>
        <w:rPr>
          <w:rFonts w:cstheme="minorHAnsi"/>
          <w:sz w:val="24"/>
          <w:szCs w:val="24"/>
        </w:rPr>
        <w:t>a number of</w:t>
      </w:r>
      <w:proofErr w:type="gramEnd"/>
      <w:r>
        <w:rPr>
          <w:rFonts w:cstheme="minorHAnsi"/>
          <w:sz w:val="24"/>
          <w:szCs w:val="24"/>
        </w:rPr>
        <w:t xml:space="preserve"> different life events and circumstances that may necessitate an extension request being submitted by NQSWs </w:t>
      </w:r>
      <w:r w:rsidR="00780AF0">
        <w:rPr>
          <w:rFonts w:cstheme="minorHAnsi"/>
          <w:sz w:val="24"/>
          <w:szCs w:val="24"/>
        </w:rPr>
        <w:t xml:space="preserve">to the SSSC. It is </w:t>
      </w:r>
      <w:r w:rsidR="007B2B80">
        <w:rPr>
          <w:rFonts w:cstheme="minorHAnsi"/>
          <w:sz w:val="24"/>
          <w:szCs w:val="24"/>
        </w:rPr>
        <w:t xml:space="preserve">essential </w:t>
      </w:r>
      <w:r w:rsidR="00780AF0">
        <w:rPr>
          <w:rFonts w:cstheme="minorHAnsi"/>
          <w:sz w:val="24"/>
          <w:szCs w:val="24"/>
        </w:rPr>
        <w:t>that the NQSW keep in touch with their Supervisor and Team Manager to ensure that they get the help and attention they need during their Supported Year</w:t>
      </w:r>
      <w:r w:rsidR="003C016B">
        <w:rPr>
          <w:rFonts w:cstheme="minorHAnsi"/>
          <w:sz w:val="24"/>
          <w:szCs w:val="24"/>
        </w:rPr>
        <w:t xml:space="preserve">. </w:t>
      </w:r>
    </w:p>
    <w:p w14:paraId="0D54A8BA" w14:textId="42B3BDF1" w:rsidR="0041678E" w:rsidRDefault="00A13E93" w:rsidP="000377CF">
      <w:pPr>
        <w:spacing w:before="0" w:after="160" w:line="259" w:lineRule="auto"/>
        <w:rPr>
          <w:rFonts w:cstheme="minorHAnsi"/>
          <w:sz w:val="24"/>
          <w:szCs w:val="24"/>
        </w:rPr>
      </w:pPr>
      <w:hyperlink r:id="rId58" w:history="1">
        <w:r w:rsidR="003D35E4" w:rsidRPr="006F224B">
          <w:rPr>
            <w:rStyle w:val="Hyperlink"/>
            <w:rFonts w:cstheme="minorHAnsi"/>
            <w:sz w:val="24"/>
            <w:szCs w:val="24"/>
          </w:rPr>
          <w:t>Extension Requests</w:t>
        </w:r>
      </w:hyperlink>
      <w:r w:rsidR="0055087A">
        <w:rPr>
          <w:rFonts w:cstheme="minorHAnsi"/>
          <w:sz w:val="24"/>
          <w:szCs w:val="24"/>
        </w:rPr>
        <w:t xml:space="preserve"> </w:t>
      </w:r>
      <w:r w:rsidR="0041678E">
        <w:rPr>
          <w:rFonts w:cstheme="minorHAnsi"/>
          <w:sz w:val="24"/>
          <w:szCs w:val="24"/>
        </w:rPr>
        <w:t xml:space="preserve">should be completed by the NQSW then passed to their manager before submitting to the SSSC for approval. </w:t>
      </w:r>
    </w:p>
    <w:p w14:paraId="12916692" w14:textId="78F15FFE" w:rsidR="008F7D94" w:rsidRDefault="00905C1F" w:rsidP="000377CF">
      <w:pPr>
        <w:spacing w:before="0" w:after="160" w:line="259" w:lineRule="auto"/>
        <w:rPr>
          <w:rFonts w:cstheme="minorHAnsi"/>
          <w:sz w:val="24"/>
          <w:szCs w:val="24"/>
        </w:rPr>
      </w:pPr>
      <w:r w:rsidRPr="00772785">
        <w:rPr>
          <w:rFonts w:ascii="Calibri" w:eastAsia="Times New Roman" w:hAnsi="Calibri" w:cs="Calibri"/>
          <w:noProof/>
          <w:sz w:val="22"/>
          <w:szCs w:val="22"/>
          <w:lang w:eastAsia="en-GB"/>
        </w:rPr>
        <w:drawing>
          <wp:anchor distT="0" distB="0" distL="114300" distR="114300" simplePos="0" relativeHeight="251700224" behindDoc="0" locked="0" layoutInCell="1" allowOverlap="1" wp14:anchorId="43303400" wp14:editId="5AAC11AE">
            <wp:simplePos x="0" y="0"/>
            <wp:positionH relativeFrom="column">
              <wp:posOffset>2882752</wp:posOffset>
            </wp:positionH>
            <wp:positionV relativeFrom="paragraph">
              <wp:posOffset>1162286</wp:posOffset>
            </wp:positionV>
            <wp:extent cx="2672080" cy="3784600"/>
            <wp:effectExtent l="76200" t="76200" r="71120" b="82550"/>
            <wp:wrapTopAndBottom/>
            <wp:docPr id="2138525270" name="Picture 11" descr="Scottish Social &#10;Services Council &#10;NQSW &#10;Supported &#10;T6 - NQSW extension request form &#10;Part 2: to be completed by supervisor and/or NQSW Supported Year lead or nominated &#10;person &#10;Name: &#10;Supervisor D &#10;Please select: &#10;or &#10;Implementation lead &#10;or &#10;Nominated person &#10;I am aware of the reason for the extension request. &#10;End of year decision (NQSW Supported Year) — a plan is in place to provide support. 13 &#10;Signature (electronic is acceptable) &#10;Date: &#10;SSSC internal use only &#10;Extension number - &#10;Extension length - &#10;CPL dates updated on D365 - yes &#10;Confirmation email sent - yes &#10;If refused - reason &#10;Jan 2024 v2.o &#1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ottish Social &#10;Services Council &#10;NQSW &#10;Supported &#10;T6 - NQSW extension request form &#10;Part 2: to be completed by supervisor and/or NQSW Supported Year lead or nominated &#10;person &#10;Name: &#10;Supervisor D &#10;Please select: &#10;or &#10;Implementation lead &#10;or &#10;Nominated person &#10;I am aware of the reason for the extension request. &#10;End of year decision (NQSW Supported Year) — a plan is in place to provide support. 13 &#10;Signature (electronic is acceptable) &#10;Date: &#10;SSSC internal use only &#10;Extension number - &#10;Extension length - &#10;CPL dates updated on D365 - yes &#10;Confirmation email sent - yes &#10;If refused - reason &#10;Jan 2024 v2.o &#10;2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72080" cy="3784600"/>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Pr="00187C29">
        <w:rPr>
          <w:rFonts w:ascii="Calibri" w:eastAsia="Times New Roman" w:hAnsi="Calibri" w:cs="Calibri"/>
          <w:noProof/>
          <w:sz w:val="22"/>
          <w:szCs w:val="22"/>
          <w:lang w:eastAsia="en-GB"/>
        </w:rPr>
        <w:drawing>
          <wp:anchor distT="0" distB="0" distL="114300" distR="114300" simplePos="0" relativeHeight="251699200" behindDoc="0" locked="0" layoutInCell="1" allowOverlap="1" wp14:anchorId="7A561742" wp14:editId="6DD3352E">
            <wp:simplePos x="0" y="0"/>
            <wp:positionH relativeFrom="column">
              <wp:posOffset>33522</wp:posOffset>
            </wp:positionH>
            <wp:positionV relativeFrom="paragraph">
              <wp:posOffset>1162124</wp:posOffset>
            </wp:positionV>
            <wp:extent cx="2682875" cy="3797935"/>
            <wp:effectExtent l="76200" t="76200" r="79375" b="69215"/>
            <wp:wrapTopAndBottom/>
            <wp:docPr id="1755171965" name="Picture 10" descr="Scottish Social &#10;Services Council &#10;NQSW &#10;Supported &#10;T6 - NQSW extension request form &#10;Newly Qualified Social Worker (NQSW) extension request form &#10;NQSW must meet the NQSW continuous professional learning (CPL) registration requirements within &#10;12 months if working 35 hours or more per week and 18 months if working less than 35 hours per &#10;week and submit the completed documentation to the SSSC within the following ovo months. &#10;Completion of NQSW CPL is a requirement of your continued registration with the SSSC. &#10;This form is to request additional time to meet the NQSW CPL registration requirements. &#10;This request should be made as soon as the need for an extension is identified. &#10;I. &#10;2. &#10;3. &#10;4. &#10;Please complete and sign Part I &#10;Pass to your supervisor, NQSW Supported Year Lead or nominated person to &#10;complete and sign Part 2 &#10;Email the form to the SSSC at registration@sssc.uk.com &#10;The SSSC will confirm the length of the extension and the revised submission date &#10;by email to the NQSW. &#10;Part I: to be com leted b the N SW &#10;Name: &#10;SSSC registration number: &#10;Reason for extension (please select as appropriate): &#10;Planned leave of absence &#10;Unplanned leave of absence/ personal circumstance &#10;Interruption to supervision and support &#10;Workload pressure &#10;End of year professional development decision (NQSW Supported Year) &#10;Any additional information: &#10;Length of extension required: &#10;Have you previously applied for an extension: yes no &#10;The extension should provide me with sufficient time to meet my NQSW CPL registration &#10;requirement. &#10;Signature (electronic is acceptable) &#10;Date: &#10;Jan 2024 v2.o &#1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ottish Social &#10;Services Council &#10;NQSW &#10;Supported &#10;T6 - NQSW extension request form &#10;Newly Qualified Social Worker (NQSW) extension request form &#10;NQSW must meet the NQSW continuous professional learning (CPL) registration requirements within &#10;12 months if working 35 hours or more per week and 18 months if working less than 35 hours per &#10;week and submit the completed documentation to the SSSC within the following ovo months. &#10;Completion of NQSW CPL is a requirement of your continued registration with the SSSC. &#10;This form is to request additional time to meet the NQSW CPL registration requirements. &#10;This request should be made as soon as the need for an extension is identified. &#10;I. &#10;2. &#10;3. &#10;4. &#10;Please complete and sign Part I &#10;Pass to your supervisor, NQSW Supported Year Lead or nominated person to &#10;complete and sign Part 2 &#10;Email the form to the SSSC at registration@sssc.uk.com &#10;The SSSC will confirm the length of the extension and the revised submission date &#10;by email to the NQSW. &#10;Part I: to be com leted b the N SW &#10;Name: &#10;SSSC registration number: &#10;Reason for extension (please select as appropriate): &#10;Planned leave of absence &#10;Unplanned leave of absence/ personal circumstance &#10;Interruption to supervision and support &#10;Workload pressure &#10;End of year professional development decision (NQSW Supported Year) &#10;Any additional information: &#10;Length of extension required: &#10;Have you previously applied for an extension: yes no &#10;The extension should provide me with sufficient time to meet my NQSW CPL registration &#10;requirement. &#10;Signature (electronic is acceptable) &#10;Date: &#10;Jan 2024 v2.o &#10;1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82875" cy="3797935"/>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41678E">
        <w:rPr>
          <w:rFonts w:cstheme="minorHAnsi"/>
          <w:sz w:val="24"/>
          <w:szCs w:val="24"/>
        </w:rPr>
        <w:t>Please note that there may be circumstances where the SSSC refuse an extension request</w:t>
      </w:r>
      <w:r w:rsidR="00524955">
        <w:rPr>
          <w:rFonts w:cstheme="minorHAnsi"/>
          <w:sz w:val="24"/>
          <w:szCs w:val="24"/>
        </w:rPr>
        <w:t xml:space="preserve">. There is a section which identifies workload pressures as a possible reason for needing an extension request so it is important that </w:t>
      </w:r>
      <w:r w:rsidR="007B2B80">
        <w:rPr>
          <w:rFonts w:cstheme="minorHAnsi"/>
          <w:sz w:val="24"/>
          <w:szCs w:val="24"/>
        </w:rPr>
        <w:t>NQSWs have</w:t>
      </w:r>
      <w:r w:rsidR="00607FC1">
        <w:rPr>
          <w:rFonts w:cstheme="minorHAnsi"/>
          <w:sz w:val="24"/>
          <w:szCs w:val="24"/>
        </w:rPr>
        <w:t xml:space="preserve"> their CPL </w:t>
      </w:r>
      <w:r w:rsidR="00456714">
        <w:rPr>
          <w:rFonts w:eastAsia="Calibri" w:cstheme="minorHAnsi"/>
          <w:sz w:val="24"/>
          <w:szCs w:val="24"/>
        </w:rPr>
        <w:t>Review Template</w:t>
      </w:r>
      <w:r w:rsidR="00456714" w:rsidRPr="00BD334C">
        <w:rPr>
          <w:rFonts w:eastAsia="Calibri" w:cstheme="minorHAnsi"/>
          <w:sz w:val="24"/>
          <w:szCs w:val="24"/>
        </w:rPr>
        <w:t xml:space="preserve"> </w:t>
      </w:r>
      <w:r w:rsidR="00607FC1">
        <w:rPr>
          <w:rFonts w:cstheme="minorHAnsi"/>
          <w:sz w:val="24"/>
          <w:szCs w:val="24"/>
        </w:rPr>
        <w:t xml:space="preserve">as up to date as possible as the SSSC may ask to sample the NQSWs progress through the Mandatory Learning </w:t>
      </w:r>
      <w:r w:rsidR="002A1DC8">
        <w:rPr>
          <w:rFonts w:cstheme="minorHAnsi"/>
          <w:sz w:val="24"/>
          <w:szCs w:val="24"/>
        </w:rPr>
        <w:t xml:space="preserve">Activities. </w:t>
      </w:r>
    </w:p>
    <w:p w14:paraId="334F52B8" w14:textId="5B5A3A45" w:rsidR="00C20563" w:rsidRDefault="00C20563" w:rsidP="008F7D94">
      <w:pPr>
        <w:spacing w:before="0" w:after="0" w:line="240" w:lineRule="auto"/>
        <w:rPr>
          <w:rFonts w:cstheme="minorHAnsi"/>
          <w:sz w:val="24"/>
          <w:szCs w:val="24"/>
        </w:rPr>
      </w:pPr>
    </w:p>
    <w:p w14:paraId="7FEC0687" w14:textId="0C353D0F" w:rsidR="00C20563" w:rsidRDefault="00905C1F">
      <w:pPr>
        <w:spacing w:before="0" w:after="160" w:line="259" w:lineRule="auto"/>
        <w:rPr>
          <w:rFonts w:cstheme="minorHAnsi"/>
          <w:sz w:val="24"/>
          <w:szCs w:val="24"/>
        </w:rPr>
      </w:pPr>
      <w:r>
        <w:rPr>
          <w:rFonts w:cstheme="minorHAnsi"/>
          <w:sz w:val="24"/>
          <w:szCs w:val="24"/>
        </w:rPr>
        <w:t xml:space="preserve">Under the previous PRTL and new Supported Year there is possibility that continued Registration may not be approved if there is not sufficient evidence for a need for an extension. There may be workers who do not maintain their registration, and </w:t>
      </w:r>
      <w:r w:rsidRPr="008F7D94">
        <w:rPr>
          <w:rFonts w:cstheme="minorHAnsi"/>
          <w:b/>
          <w:bCs/>
          <w:sz w:val="24"/>
          <w:szCs w:val="24"/>
        </w:rPr>
        <w:t>this may affect their employability as a Social Worker with Falkirk Council</w:t>
      </w:r>
      <w:r>
        <w:rPr>
          <w:rFonts w:cstheme="minorHAnsi"/>
          <w:sz w:val="24"/>
          <w:szCs w:val="24"/>
        </w:rPr>
        <w:t xml:space="preserve">. It is important that we avoid these circumstances and work collaboratively to ensure the NQSWs meet their registration requirements during the Supported Year. </w:t>
      </w:r>
      <w:r w:rsidR="00C20563">
        <w:rPr>
          <w:rFonts w:cstheme="minorHAnsi"/>
          <w:sz w:val="24"/>
          <w:szCs w:val="24"/>
        </w:rPr>
        <w:br w:type="page"/>
      </w:r>
    </w:p>
    <w:p w14:paraId="6D4DC70F" w14:textId="5B91CD6F" w:rsidR="00C20563" w:rsidRDefault="000377CF" w:rsidP="00C20563">
      <w:pPr>
        <w:pStyle w:val="Heading1"/>
        <w:rPr>
          <w:rFonts w:asciiTheme="minorHAnsi" w:hAnsiTheme="minorHAnsi" w:cstheme="minorHAnsi"/>
        </w:rPr>
      </w:pPr>
      <w:bookmarkStart w:id="14" w:name="_Toc176425964"/>
      <w:r>
        <w:rPr>
          <w:rFonts w:asciiTheme="minorHAnsi" w:hAnsiTheme="minorHAnsi" w:cstheme="minorHAnsi"/>
        </w:rPr>
        <w:lastRenderedPageBreak/>
        <w:t>Changing Supervisor or Employer</w:t>
      </w:r>
      <w:bookmarkEnd w:id="14"/>
    </w:p>
    <w:p w14:paraId="5BDA69D5" w14:textId="4F71A206" w:rsidR="00C20563" w:rsidRDefault="00CF56C1" w:rsidP="00C20563">
      <w:pPr>
        <w:spacing w:before="0" w:after="160" w:line="259" w:lineRule="auto"/>
        <w:rPr>
          <w:rFonts w:cstheme="minorHAnsi"/>
          <w:sz w:val="24"/>
          <w:szCs w:val="24"/>
        </w:rPr>
      </w:pPr>
      <w:r>
        <w:rPr>
          <w:rFonts w:cstheme="minorHAnsi"/>
          <w:sz w:val="24"/>
          <w:szCs w:val="24"/>
        </w:rPr>
        <w:t>There may be occasions during the Supported Year where a NQSW either changes their workplace or there is a change in Supervisor.</w:t>
      </w:r>
      <w:r w:rsidR="00456714">
        <w:rPr>
          <w:rFonts w:cstheme="minorHAnsi"/>
          <w:sz w:val="24"/>
          <w:szCs w:val="24"/>
        </w:rPr>
        <w:t xml:space="preserve"> </w:t>
      </w:r>
      <w:r w:rsidR="007B2B80">
        <w:rPr>
          <w:rFonts w:cstheme="minorHAnsi"/>
          <w:sz w:val="24"/>
          <w:szCs w:val="24"/>
        </w:rPr>
        <w:t xml:space="preserve">NQSWs require a level of continuity with their learning and development, which is why they should keep their CPL </w:t>
      </w:r>
      <w:r w:rsidR="00456714">
        <w:rPr>
          <w:rFonts w:eastAsia="Calibri" w:cstheme="minorHAnsi"/>
          <w:sz w:val="24"/>
          <w:szCs w:val="24"/>
        </w:rPr>
        <w:t>Review Template</w:t>
      </w:r>
      <w:r w:rsidR="00456714" w:rsidRPr="00BD334C">
        <w:rPr>
          <w:rFonts w:eastAsia="Calibri" w:cstheme="minorHAnsi"/>
          <w:sz w:val="24"/>
          <w:szCs w:val="24"/>
        </w:rPr>
        <w:t xml:space="preserve"> </w:t>
      </w:r>
      <w:r w:rsidR="007B2B80">
        <w:rPr>
          <w:rFonts w:cstheme="minorHAnsi"/>
          <w:sz w:val="24"/>
          <w:szCs w:val="24"/>
        </w:rPr>
        <w:t xml:space="preserve">as a source of evidence of their mandatory learning activities. </w:t>
      </w:r>
    </w:p>
    <w:p w14:paraId="0E1F996E" w14:textId="04D48CAF" w:rsidR="00C20563" w:rsidRDefault="007B2B80" w:rsidP="00C20563">
      <w:pPr>
        <w:spacing w:before="0" w:after="160" w:line="259" w:lineRule="auto"/>
        <w:rPr>
          <w:rFonts w:cstheme="minorHAnsi"/>
          <w:sz w:val="24"/>
          <w:szCs w:val="24"/>
        </w:rPr>
      </w:pPr>
      <w:r w:rsidRPr="00755CC9">
        <w:rPr>
          <w:rFonts w:ascii="Calibri" w:eastAsia="Times New Roman" w:hAnsi="Calibri" w:cs="Calibri"/>
          <w:noProof/>
          <w:sz w:val="22"/>
          <w:szCs w:val="22"/>
          <w:lang w:eastAsia="en-GB"/>
        </w:rPr>
        <w:drawing>
          <wp:anchor distT="0" distB="0" distL="114300" distR="114300" simplePos="0" relativeHeight="251701248" behindDoc="0" locked="0" layoutInCell="1" allowOverlap="1" wp14:anchorId="4C5AD598" wp14:editId="10911D5B">
            <wp:simplePos x="0" y="0"/>
            <wp:positionH relativeFrom="margin">
              <wp:align>center</wp:align>
            </wp:positionH>
            <wp:positionV relativeFrom="paragraph">
              <wp:posOffset>728133</wp:posOffset>
            </wp:positionV>
            <wp:extent cx="3916680" cy="5545455"/>
            <wp:effectExtent l="76200" t="76200" r="83820" b="74295"/>
            <wp:wrapTopAndBottom/>
            <wp:docPr id="334474898" name="Picture 12" descr="Scottish Social &#10;Services Council &#10;NQSW &#10;Changing supervisor or employer checklist &#10;When a NQSW has a change of supervisor or employer, &#10;have been completed to minimise disruption to professional development. &#10;- changing supervisor or employer form &#10;please ensure the following actions &#10;Changing supervisor &#10;Task &#10;NQSW continuous professional learning &#10;review template (NQSW CPL review &#10;template) has been reviewed and &#10;updated. &#10;Check that any exiting supervisor has &#10;updated or completed the NQSW CPL &#10;review template. &#10;Make sure new supervisor is aware of &#10;responsibilities in NQSW Supported &#10;Year &#10;Share the NQSW CPL review template &#10;and secure link to relevant evidence &#10;with new su ervisor. &#10;Become familiar with the NQSW &#10;Su orted Year and set review dates. &#10;Changing employer &#10;Task &#10;NQSW CPL review template has been &#10;reviewed and updated. &#10;Agree what evidence to support &#10;completion of the SSSC mandatory &#10;learning activity in addition to the &#10;NQSW CPL review template can be &#10;moved to new employment. &#10;Seek agreement to download evidence &#10;in a secure folder; send an encrypted &#10;email to a new email address or new &#10;employer or upload to a portable digital &#10;solution such as the SSSC MyLearning &#10;Share the NQSW CPL review template &#10;and secure link to relevant evidence &#10;with new su ervisor. &#10;Become familiar with the NQSW &#10;Supported Year and set review dates. &#10;Responsibility &#10;NQSW/ current or exiting &#10;supervisor &#10;employer &#10;employer &#10;NQSW &#10;New supervisor &#10;Res onsibili &#10;Date completed &#10;Date com leted &#10;NQSW/ current supervisor &#10;NQSW/ current supervisor &#10;NQSW/ current supervisor &#10;NQSW &#10;New supervisor &#10;Jan 2024 v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ottish Social &#10;Services Council &#10;NQSW &#10;Changing supervisor or employer checklist &#10;When a NQSW has a change of supervisor or employer, &#10;have been completed to minimise disruption to professional development. &#10;- changing supervisor or employer form &#10;please ensure the following actions &#10;Changing supervisor &#10;Task &#10;NQSW continuous professional learning &#10;review template (NQSW CPL review &#10;template) has been reviewed and &#10;updated. &#10;Check that any exiting supervisor has &#10;updated or completed the NQSW CPL &#10;review template. &#10;Make sure new supervisor is aware of &#10;responsibilities in NQSW Supported &#10;Year &#10;Share the NQSW CPL review template &#10;and secure link to relevant evidence &#10;with new su ervisor. &#10;Become familiar with the NQSW &#10;Su orted Year and set review dates. &#10;Changing employer &#10;Task &#10;NQSW CPL review template has been &#10;reviewed and updated. &#10;Agree what evidence to support &#10;completion of the SSSC mandatory &#10;learning activity in addition to the &#10;NQSW CPL review template can be &#10;moved to new employment. &#10;Seek agreement to download evidence &#10;in a secure folder; send an encrypted &#10;email to a new email address or new &#10;employer or upload to a portable digital &#10;solution such as the SSSC MyLearning &#10;Share the NQSW CPL review template &#10;and secure link to relevant evidence &#10;with new su ervisor. &#10;Become familiar with the NQSW &#10;Supported Year and set review dates. &#10;Responsibility &#10;NQSW/ current or exiting &#10;supervisor &#10;employer &#10;employer &#10;NQSW &#10;New supervisor &#10;Res onsibili &#10;Date completed &#10;Date com leted &#10;NQSW/ current supervisor &#10;NQSW/ current supervisor &#10;NQSW/ current supervisor &#10;NQSW &#10;New supervisor &#10;Jan 2024 vi.o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16680" cy="5545455"/>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Pr>
          <w:rFonts w:cstheme="minorHAnsi"/>
          <w:sz w:val="24"/>
          <w:szCs w:val="24"/>
        </w:rPr>
        <w:t>Should there be a change in supervisor, this evidence will enable them to see NQSWs achievements to date.</w:t>
      </w:r>
      <w:r w:rsidR="00EC6F21">
        <w:rPr>
          <w:rFonts w:cstheme="minorHAnsi"/>
          <w:sz w:val="24"/>
          <w:szCs w:val="24"/>
        </w:rPr>
        <w:t xml:space="preserve"> The form can be accessed </w:t>
      </w:r>
      <w:hyperlink r:id="rId62" w:history="1">
        <w:r w:rsidR="00EC6F21" w:rsidRPr="00EC6F21">
          <w:rPr>
            <w:rStyle w:val="Hyperlink"/>
            <w:rFonts w:cstheme="minorHAnsi"/>
            <w:sz w:val="24"/>
            <w:szCs w:val="24"/>
          </w:rPr>
          <w:t>here on the SSSC website</w:t>
        </w:r>
      </w:hyperlink>
      <w:r w:rsidR="00EC6F21">
        <w:rPr>
          <w:rFonts w:cstheme="minorHAnsi"/>
          <w:sz w:val="24"/>
          <w:szCs w:val="24"/>
        </w:rPr>
        <w:t xml:space="preserve">. </w:t>
      </w:r>
    </w:p>
    <w:p w14:paraId="53C10C2C" w14:textId="3AD3A7E5" w:rsidR="00755CC9" w:rsidRPr="00755CC9" w:rsidRDefault="00755CC9" w:rsidP="00755CC9">
      <w:pPr>
        <w:spacing w:before="0" w:after="0" w:line="240" w:lineRule="auto"/>
        <w:rPr>
          <w:rFonts w:ascii="Calibri" w:eastAsia="Times New Roman" w:hAnsi="Calibri" w:cs="Calibri"/>
          <w:sz w:val="22"/>
          <w:szCs w:val="22"/>
          <w:lang w:eastAsia="en-GB"/>
        </w:rPr>
      </w:pPr>
    </w:p>
    <w:p w14:paraId="16386B65" w14:textId="0AE37977" w:rsidR="001C5BD5" w:rsidRDefault="001C5BD5">
      <w:pPr>
        <w:spacing w:before="0" w:after="160" w:line="259" w:lineRule="auto"/>
      </w:pPr>
      <w:r>
        <w:br w:type="page"/>
      </w:r>
    </w:p>
    <w:p w14:paraId="6E792C77" w14:textId="1DD175E3" w:rsidR="001C5BD5" w:rsidRDefault="00DA2888" w:rsidP="001C5BD5">
      <w:pPr>
        <w:pStyle w:val="Heading1"/>
        <w:rPr>
          <w:rFonts w:asciiTheme="minorHAnsi" w:hAnsiTheme="minorHAnsi" w:cstheme="minorHAnsi"/>
        </w:rPr>
      </w:pPr>
      <w:bookmarkStart w:id="15" w:name="_Toc176425965"/>
      <w:r>
        <w:rPr>
          <w:rFonts w:asciiTheme="minorHAnsi" w:hAnsiTheme="minorHAnsi" w:cstheme="minorHAnsi"/>
        </w:rPr>
        <w:lastRenderedPageBreak/>
        <w:t>Validation and Endorsement</w:t>
      </w:r>
      <w:bookmarkEnd w:id="15"/>
    </w:p>
    <w:p w14:paraId="04B1FF20" w14:textId="28FC82D9" w:rsidR="00C20563" w:rsidRDefault="00FE5880" w:rsidP="008918F3">
      <w:pPr>
        <w:spacing w:before="0" w:after="160" w:line="259" w:lineRule="auto"/>
        <w:rPr>
          <w:rFonts w:cstheme="minorHAnsi"/>
          <w:sz w:val="24"/>
          <w:szCs w:val="24"/>
        </w:rPr>
      </w:pPr>
      <w:r>
        <w:rPr>
          <w:rFonts w:cstheme="minorHAnsi"/>
          <w:sz w:val="24"/>
          <w:szCs w:val="24"/>
        </w:rPr>
        <w:t xml:space="preserve">Once the NQSWs </w:t>
      </w:r>
      <w:r w:rsidR="00875082">
        <w:rPr>
          <w:rFonts w:cstheme="minorHAnsi"/>
          <w:sz w:val="24"/>
          <w:szCs w:val="24"/>
        </w:rPr>
        <w:t>e</w:t>
      </w:r>
      <w:r w:rsidR="00A916FE">
        <w:rPr>
          <w:rFonts w:cstheme="minorHAnsi"/>
          <w:sz w:val="24"/>
          <w:szCs w:val="24"/>
        </w:rPr>
        <w:t xml:space="preserve">nd of </w:t>
      </w:r>
      <w:r w:rsidR="00875082">
        <w:rPr>
          <w:rFonts w:cstheme="minorHAnsi"/>
          <w:sz w:val="24"/>
          <w:szCs w:val="24"/>
        </w:rPr>
        <w:t>y</w:t>
      </w:r>
      <w:r w:rsidR="00A916FE">
        <w:rPr>
          <w:rFonts w:cstheme="minorHAnsi"/>
          <w:sz w:val="24"/>
          <w:szCs w:val="24"/>
        </w:rPr>
        <w:t xml:space="preserve">ear </w:t>
      </w:r>
      <w:r w:rsidR="00875082">
        <w:rPr>
          <w:rFonts w:cstheme="minorHAnsi"/>
          <w:sz w:val="24"/>
          <w:szCs w:val="24"/>
        </w:rPr>
        <w:t>d</w:t>
      </w:r>
      <w:r w:rsidR="00A916FE">
        <w:rPr>
          <w:rFonts w:cstheme="minorHAnsi"/>
          <w:sz w:val="24"/>
          <w:szCs w:val="24"/>
        </w:rPr>
        <w:t xml:space="preserve">evelopment </w:t>
      </w:r>
      <w:r w:rsidR="00875082">
        <w:rPr>
          <w:rFonts w:cstheme="minorHAnsi"/>
          <w:sz w:val="24"/>
          <w:szCs w:val="24"/>
        </w:rPr>
        <w:t>r</w:t>
      </w:r>
      <w:r w:rsidR="00A916FE">
        <w:rPr>
          <w:rFonts w:cstheme="minorHAnsi"/>
          <w:sz w:val="24"/>
          <w:szCs w:val="24"/>
        </w:rPr>
        <w:t xml:space="preserve">eview has been completed and their CPL </w:t>
      </w:r>
      <w:r w:rsidR="00275586">
        <w:rPr>
          <w:rFonts w:eastAsia="Calibri" w:cstheme="minorHAnsi"/>
          <w:sz w:val="24"/>
          <w:szCs w:val="24"/>
        </w:rPr>
        <w:t>Review Template</w:t>
      </w:r>
      <w:r w:rsidR="00275586" w:rsidRPr="00BD334C">
        <w:rPr>
          <w:rFonts w:eastAsia="Calibri" w:cstheme="minorHAnsi"/>
          <w:sz w:val="24"/>
          <w:szCs w:val="24"/>
        </w:rPr>
        <w:t xml:space="preserve"> </w:t>
      </w:r>
      <w:r w:rsidR="00A916FE">
        <w:rPr>
          <w:rFonts w:cstheme="minorHAnsi"/>
          <w:sz w:val="24"/>
          <w:szCs w:val="24"/>
        </w:rPr>
        <w:t>has been populated with evidence of Core Learning Elements being met</w:t>
      </w:r>
      <w:r w:rsidR="0065284D">
        <w:rPr>
          <w:rFonts w:cstheme="minorHAnsi"/>
          <w:sz w:val="24"/>
          <w:szCs w:val="24"/>
        </w:rPr>
        <w:t xml:space="preserve">, the document should be sent to </w:t>
      </w:r>
      <w:r w:rsidR="00EA3C10">
        <w:rPr>
          <w:rFonts w:cstheme="minorHAnsi"/>
          <w:sz w:val="24"/>
          <w:szCs w:val="24"/>
        </w:rPr>
        <w:t xml:space="preserve">their </w:t>
      </w:r>
      <w:proofErr w:type="gramStart"/>
      <w:r w:rsidR="00EA3C10">
        <w:rPr>
          <w:rFonts w:cstheme="minorHAnsi"/>
          <w:sz w:val="24"/>
          <w:szCs w:val="24"/>
        </w:rPr>
        <w:t>Supervisor</w:t>
      </w:r>
      <w:proofErr w:type="gramEnd"/>
      <w:r w:rsidR="0065284D">
        <w:rPr>
          <w:rFonts w:cstheme="minorHAnsi"/>
          <w:sz w:val="24"/>
          <w:szCs w:val="24"/>
        </w:rPr>
        <w:t xml:space="preserve"> to </w:t>
      </w:r>
      <w:r w:rsidR="00791D0D">
        <w:rPr>
          <w:rFonts w:cstheme="minorHAnsi"/>
          <w:sz w:val="24"/>
          <w:szCs w:val="24"/>
        </w:rPr>
        <w:t>Validate</w:t>
      </w:r>
      <w:r w:rsidR="001C3E54">
        <w:rPr>
          <w:rFonts w:cstheme="minorHAnsi"/>
          <w:sz w:val="24"/>
          <w:szCs w:val="24"/>
        </w:rPr>
        <w:t xml:space="preserve"> (below, page 2</w:t>
      </w:r>
      <w:r w:rsidR="00F001C4">
        <w:rPr>
          <w:rFonts w:cstheme="minorHAnsi"/>
          <w:sz w:val="24"/>
          <w:szCs w:val="24"/>
        </w:rPr>
        <w:t xml:space="preserve">). The </w:t>
      </w:r>
      <w:r w:rsidR="008918F3">
        <w:rPr>
          <w:rFonts w:cstheme="minorHAnsi"/>
          <w:sz w:val="24"/>
          <w:szCs w:val="24"/>
        </w:rPr>
        <w:t xml:space="preserve">CPL </w:t>
      </w:r>
      <w:r w:rsidR="00275586">
        <w:rPr>
          <w:rFonts w:eastAsia="Calibri" w:cstheme="minorHAnsi"/>
          <w:sz w:val="24"/>
          <w:szCs w:val="24"/>
        </w:rPr>
        <w:t>Review Template</w:t>
      </w:r>
      <w:r w:rsidR="00275586" w:rsidRPr="00BD334C">
        <w:rPr>
          <w:rFonts w:eastAsia="Calibri" w:cstheme="minorHAnsi"/>
          <w:sz w:val="24"/>
          <w:szCs w:val="24"/>
        </w:rPr>
        <w:t xml:space="preserve"> </w:t>
      </w:r>
      <w:r w:rsidR="008918F3">
        <w:rPr>
          <w:rFonts w:cstheme="minorHAnsi"/>
          <w:sz w:val="24"/>
          <w:szCs w:val="24"/>
        </w:rPr>
        <w:t xml:space="preserve">and accompanying </w:t>
      </w:r>
      <w:r w:rsidR="00875082">
        <w:rPr>
          <w:rFonts w:cstheme="minorHAnsi"/>
          <w:sz w:val="24"/>
          <w:szCs w:val="24"/>
        </w:rPr>
        <w:t>e</w:t>
      </w:r>
      <w:r w:rsidR="006914B1">
        <w:rPr>
          <w:rFonts w:cstheme="minorHAnsi"/>
          <w:sz w:val="24"/>
          <w:szCs w:val="24"/>
        </w:rPr>
        <w:t xml:space="preserve">ndorsement </w:t>
      </w:r>
      <w:r w:rsidR="00875082">
        <w:rPr>
          <w:rFonts w:cstheme="minorHAnsi"/>
          <w:sz w:val="24"/>
          <w:szCs w:val="24"/>
        </w:rPr>
        <w:t>f</w:t>
      </w:r>
      <w:r w:rsidR="006914B1">
        <w:rPr>
          <w:rFonts w:cstheme="minorHAnsi"/>
          <w:sz w:val="24"/>
          <w:szCs w:val="24"/>
        </w:rPr>
        <w:t>orm (below</w:t>
      </w:r>
      <w:r w:rsidR="001C3E54">
        <w:rPr>
          <w:rFonts w:cstheme="minorHAnsi"/>
          <w:sz w:val="24"/>
          <w:szCs w:val="24"/>
        </w:rPr>
        <w:t>, page 3</w:t>
      </w:r>
      <w:r w:rsidR="006914B1">
        <w:rPr>
          <w:rFonts w:cstheme="minorHAnsi"/>
          <w:sz w:val="24"/>
          <w:szCs w:val="24"/>
        </w:rPr>
        <w:t xml:space="preserve">) should be shared with either the </w:t>
      </w:r>
      <w:r w:rsidR="0080241A">
        <w:rPr>
          <w:rFonts w:cstheme="minorHAnsi"/>
          <w:sz w:val="24"/>
          <w:szCs w:val="24"/>
        </w:rPr>
        <w:t xml:space="preserve">Supported Year </w:t>
      </w:r>
      <w:r w:rsidR="00875082">
        <w:rPr>
          <w:rFonts w:cstheme="minorHAnsi"/>
          <w:sz w:val="24"/>
          <w:szCs w:val="24"/>
        </w:rPr>
        <w:t>l</w:t>
      </w:r>
      <w:r w:rsidR="0080241A">
        <w:rPr>
          <w:rFonts w:cstheme="minorHAnsi"/>
          <w:sz w:val="24"/>
          <w:szCs w:val="24"/>
        </w:rPr>
        <w:t xml:space="preserve">ead or a </w:t>
      </w:r>
      <w:r w:rsidR="00875082">
        <w:rPr>
          <w:rFonts w:cstheme="minorHAnsi"/>
          <w:sz w:val="24"/>
          <w:szCs w:val="24"/>
        </w:rPr>
        <w:t>n</w:t>
      </w:r>
      <w:r w:rsidR="0080241A">
        <w:rPr>
          <w:rFonts w:cstheme="minorHAnsi"/>
          <w:sz w:val="24"/>
          <w:szCs w:val="24"/>
        </w:rPr>
        <w:t xml:space="preserve">ominated </w:t>
      </w:r>
      <w:r w:rsidR="00875082">
        <w:rPr>
          <w:rFonts w:cstheme="minorHAnsi"/>
          <w:sz w:val="24"/>
          <w:szCs w:val="24"/>
        </w:rPr>
        <w:t>t</w:t>
      </w:r>
      <w:r w:rsidR="0080241A">
        <w:rPr>
          <w:rFonts w:cstheme="minorHAnsi"/>
          <w:sz w:val="24"/>
          <w:szCs w:val="24"/>
        </w:rPr>
        <w:t xml:space="preserve">eam </w:t>
      </w:r>
      <w:r w:rsidR="00875082">
        <w:rPr>
          <w:rFonts w:cstheme="minorHAnsi"/>
          <w:sz w:val="24"/>
          <w:szCs w:val="24"/>
        </w:rPr>
        <w:t>m</w:t>
      </w:r>
      <w:r w:rsidR="0080241A">
        <w:rPr>
          <w:rFonts w:cstheme="minorHAnsi"/>
          <w:sz w:val="24"/>
          <w:szCs w:val="24"/>
        </w:rPr>
        <w:t xml:space="preserve">anager for random sampling </w:t>
      </w:r>
      <w:r w:rsidR="00791D0D">
        <w:rPr>
          <w:rFonts w:cstheme="minorHAnsi"/>
          <w:sz w:val="24"/>
          <w:szCs w:val="24"/>
        </w:rPr>
        <w:t xml:space="preserve">before being </w:t>
      </w:r>
      <w:r w:rsidR="00875082">
        <w:rPr>
          <w:rFonts w:cstheme="minorHAnsi"/>
          <w:sz w:val="24"/>
          <w:szCs w:val="24"/>
        </w:rPr>
        <w:t>e</w:t>
      </w:r>
      <w:r w:rsidR="00791D0D">
        <w:rPr>
          <w:rFonts w:cstheme="minorHAnsi"/>
          <w:sz w:val="24"/>
          <w:szCs w:val="24"/>
        </w:rPr>
        <w:t xml:space="preserve">ndorsed. </w:t>
      </w:r>
    </w:p>
    <w:p w14:paraId="68B326B6" w14:textId="64702A85" w:rsidR="00CF56C1" w:rsidRPr="00D13C18" w:rsidRDefault="001C3E54" w:rsidP="00D13C18">
      <w:pPr>
        <w:spacing w:before="0" w:after="160" w:line="259" w:lineRule="auto"/>
        <w:rPr>
          <w:rFonts w:cstheme="minorHAnsi"/>
          <w:sz w:val="24"/>
          <w:szCs w:val="24"/>
        </w:rPr>
      </w:pPr>
      <w:r w:rsidRPr="00CF56C1">
        <w:rPr>
          <w:rFonts w:ascii="Calibri" w:eastAsia="Times New Roman" w:hAnsi="Calibri" w:cs="Calibri"/>
          <w:noProof/>
          <w:sz w:val="22"/>
          <w:szCs w:val="22"/>
          <w:lang w:eastAsia="en-GB"/>
        </w:rPr>
        <w:drawing>
          <wp:anchor distT="0" distB="0" distL="114300" distR="114300" simplePos="0" relativeHeight="251702272" behindDoc="0" locked="0" layoutInCell="1" allowOverlap="1" wp14:anchorId="4518EC14" wp14:editId="18A318EC">
            <wp:simplePos x="0" y="0"/>
            <wp:positionH relativeFrom="margin">
              <wp:align>center</wp:align>
            </wp:positionH>
            <wp:positionV relativeFrom="paragraph">
              <wp:posOffset>902546</wp:posOffset>
            </wp:positionV>
            <wp:extent cx="2785110" cy="3943350"/>
            <wp:effectExtent l="76200" t="76200" r="72390" b="76200"/>
            <wp:wrapTopAndBottom/>
            <wp:docPr id="915910396" name="Picture 13" descr="Scottish Social &#10;Services Council &#10;NQSW &#10;T4 - NQSW validation and endorsement &#10;form - NQSW Supported Year &#10;Newly Qualified Social Worker (NQSW) validation and endorsement form &#10;This form is to confirm that you have satisfied the NQSW continuous professional learning &#10;(CPL) registration requirements as part of the NQSW Supported Year. &#10;1. &#10;2. &#10;3. &#10;4. &#10;5. &#10;Please complete and sign Part 1 &#10;Pass to your supervisor to complete and sign Part 2 &#10;Then pass to the NQSW Supported Year Lead or nominated person to complete and sign &#10;Part 3 (if applicable &#10;Save the completed form and name it 'NQSW validation and endorsement Form' &#10;Submit the form and supporting documents by uploading through your online MySSSC &#10;account by clicking on the 'My documents' tile. This should be done within 2 months of &#10;end of NQSW Supported Year. &#10;We will review your documents and will confirm your NQSW CPL registration requirements &#10;have been met. &#10;Completion of NQSW CPL is a requirement of your continued registration with the SSSC. &#10;Part I: to be completed by the NQSW &#10;Name: &#10;SSSC registration number: &#10;Initial development discussion date: &#10;Mid-year development discussion date: &#10;End of year development discussion date: &#10;Personal declaration &#10;I have completed the SSSC mandatory learning activity to meet my NQSW CPL &#10;registration requirement. &#10;I have participated in activity associated with the NQSW Supported Year including &#10;self-assessment against the core learning elements and progress against my &#10;individual development plan. &#10;I have attached a copy of the completed and signed NQSW continuous professional &#10;learning review template along with the completed and signed NQSW validation and &#10;endorsement form. &#10;I am aware that the SSSC may contact me to provide further information, if &#10;necessary. &#10;Jan 2024 v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ottish Social &#10;Services Council &#10;NQSW &#10;T4 - NQSW validation and endorsement &#10;form - NQSW Supported Year &#10;Newly Qualified Social Worker (NQSW) validation and endorsement form &#10;This form is to confirm that you have satisfied the NQSW continuous professional learning &#10;(CPL) registration requirements as part of the NQSW Supported Year. &#10;1. &#10;2. &#10;3. &#10;4. &#10;5. &#10;Please complete and sign Part 1 &#10;Pass to your supervisor to complete and sign Part 2 &#10;Then pass to the NQSW Supported Year Lead or nominated person to complete and sign &#10;Part 3 (if applicable &#10;Save the completed form and name it 'NQSW validation and endorsement Form' &#10;Submit the form and supporting documents by uploading through your online MySSSC &#10;account by clicking on the 'My documents' tile. This should be done within 2 months of &#10;end of NQSW Supported Year. &#10;We will review your documents and will confirm your NQSW CPL registration requirements &#10;have been met. &#10;Completion of NQSW CPL is a requirement of your continued registration with the SSSC. &#10;Part I: to be completed by the NQSW &#10;Name: &#10;SSSC registration number: &#10;Initial development discussion date: &#10;Mid-year development discussion date: &#10;End of year development discussion date: &#10;Personal declaration &#10;I have completed the SSSC mandatory learning activity to meet my NQSW CPL &#10;registration requirement. &#10;I have participated in activity associated with the NQSW Supported Year including &#10;self-assessment against the core learning elements and progress against my &#10;individual development plan. &#10;I have attached a copy of the completed and signed NQSW continuous professional &#10;learning review template along with the completed and signed NQSW validation and &#10;endorsement form. &#10;I am aware that the SSSC may contact me to provide further information, if &#10;necessary. &#10;Jan 2024 vi.o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85110" cy="3943350"/>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D13C18">
        <w:rPr>
          <w:rFonts w:cstheme="minorHAnsi"/>
          <w:sz w:val="24"/>
          <w:szCs w:val="24"/>
        </w:rPr>
        <w:t>Once endorsed, t</w:t>
      </w:r>
      <w:r w:rsidR="00FD7FB0">
        <w:rPr>
          <w:rFonts w:cstheme="minorHAnsi"/>
          <w:sz w:val="24"/>
          <w:szCs w:val="24"/>
        </w:rPr>
        <w:t xml:space="preserve">he document should be returned to the </w:t>
      </w:r>
      <w:proofErr w:type="gramStart"/>
      <w:r w:rsidR="00FD7FB0">
        <w:rPr>
          <w:rFonts w:cstheme="minorHAnsi"/>
          <w:sz w:val="24"/>
          <w:szCs w:val="24"/>
        </w:rPr>
        <w:t>NQSW</w:t>
      </w:r>
      <w:proofErr w:type="gramEnd"/>
      <w:r w:rsidR="00FD7FB0">
        <w:rPr>
          <w:rFonts w:cstheme="minorHAnsi"/>
          <w:sz w:val="24"/>
          <w:szCs w:val="24"/>
        </w:rPr>
        <w:t xml:space="preserve"> and they should submit this to the SSSC within 2 months of the end of their Supported Year. This is </w:t>
      </w:r>
      <w:r>
        <w:rPr>
          <w:rFonts w:cstheme="minorHAnsi"/>
          <w:sz w:val="24"/>
          <w:szCs w:val="24"/>
        </w:rPr>
        <w:t xml:space="preserve">one year &amp; </w:t>
      </w:r>
      <w:r w:rsidR="00FD7FB0">
        <w:rPr>
          <w:rFonts w:cstheme="minorHAnsi"/>
          <w:sz w:val="24"/>
          <w:szCs w:val="24"/>
        </w:rPr>
        <w:t>two months after the exact calendar date that they had been registered as a Social Worker</w:t>
      </w:r>
      <w:r>
        <w:rPr>
          <w:rFonts w:cstheme="minorHAnsi"/>
          <w:sz w:val="24"/>
          <w:szCs w:val="24"/>
        </w:rPr>
        <w:t xml:space="preserve">. </w:t>
      </w:r>
    </w:p>
    <w:p w14:paraId="3A903F95" w14:textId="77777777" w:rsidR="002E6C82" w:rsidRDefault="002E6C82" w:rsidP="00107847">
      <w:pPr>
        <w:spacing w:before="0" w:after="160" w:line="259" w:lineRule="auto"/>
        <w:rPr>
          <w:rFonts w:cstheme="minorHAnsi"/>
          <w:sz w:val="24"/>
          <w:szCs w:val="24"/>
        </w:rPr>
      </w:pPr>
    </w:p>
    <w:p w14:paraId="18723530" w14:textId="790E744A" w:rsidR="00190FEA" w:rsidRDefault="00650886" w:rsidP="00107847">
      <w:pPr>
        <w:spacing w:before="0" w:after="160" w:line="259" w:lineRule="auto"/>
        <w:rPr>
          <w:rFonts w:cstheme="minorHAnsi"/>
          <w:sz w:val="24"/>
          <w:szCs w:val="24"/>
        </w:rPr>
      </w:pPr>
      <w:r>
        <w:rPr>
          <w:rFonts w:cstheme="minorHAnsi"/>
          <w:sz w:val="24"/>
          <w:szCs w:val="24"/>
        </w:rPr>
        <w:t xml:space="preserve">It is possible that the SSSC may ask for further information to evidence sufficient learning during the Supported Year. </w:t>
      </w:r>
    </w:p>
    <w:p w14:paraId="2275D2FC" w14:textId="0504317A" w:rsidR="00AA5E42" w:rsidRDefault="00666BD2" w:rsidP="00107847">
      <w:pPr>
        <w:spacing w:before="0" w:after="160" w:line="259" w:lineRule="auto"/>
        <w:rPr>
          <w:rFonts w:cstheme="minorHAnsi"/>
          <w:sz w:val="24"/>
          <w:szCs w:val="24"/>
        </w:rPr>
      </w:pPr>
      <w:r>
        <w:rPr>
          <w:rFonts w:cstheme="minorHAnsi"/>
          <w:sz w:val="24"/>
          <w:szCs w:val="24"/>
        </w:rPr>
        <w:t xml:space="preserve">There is a recognition by the SSSC that NQSWs registered </w:t>
      </w:r>
      <w:r w:rsidR="00011902">
        <w:rPr>
          <w:rFonts w:cstheme="minorHAnsi"/>
          <w:sz w:val="24"/>
          <w:szCs w:val="24"/>
        </w:rPr>
        <w:t>between the</w:t>
      </w:r>
      <w:r w:rsidR="00F35651">
        <w:rPr>
          <w:rFonts w:cstheme="minorHAnsi"/>
          <w:sz w:val="24"/>
          <w:szCs w:val="24"/>
        </w:rPr>
        <w:t xml:space="preserve"> 1st of </w:t>
      </w:r>
      <w:r>
        <w:rPr>
          <w:rFonts w:cstheme="minorHAnsi"/>
          <w:sz w:val="24"/>
          <w:szCs w:val="24"/>
        </w:rPr>
        <w:t xml:space="preserve">February </w:t>
      </w:r>
      <w:r w:rsidR="006B614C">
        <w:rPr>
          <w:rFonts w:cstheme="minorHAnsi"/>
          <w:sz w:val="24"/>
          <w:szCs w:val="24"/>
        </w:rPr>
        <w:t>and 1</w:t>
      </w:r>
      <w:r w:rsidR="00F35651">
        <w:rPr>
          <w:rFonts w:cstheme="minorHAnsi"/>
          <w:sz w:val="24"/>
          <w:szCs w:val="24"/>
        </w:rPr>
        <w:t xml:space="preserve">st of </w:t>
      </w:r>
      <w:r>
        <w:rPr>
          <w:rFonts w:cstheme="minorHAnsi"/>
          <w:sz w:val="24"/>
          <w:szCs w:val="24"/>
        </w:rPr>
        <w:t xml:space="preserve">October will be working towards </w:t>
      </w:r>
      <w:r w:rsidR="00F35651">
        <w:rPr>
          <w:rFonts w:cstheme="minorHAnsi"/>
          <w:sz w:val="24"/>
          <w:szCs w:val="24"/>
        </w:rPr>
        <w:t xml:space="preserve">the </w:t>
      </w:r>
      <w:r>
        <w:rPr>
          <w:rFonts w:cstheme="minorHAnsi"/>
          <w:sz w:val="24"/>
          <w:szCs w:val="24"/>
        </w:rPr>
        <w:t xml:space="preserve">Supported Year model before this is implemented in full, and it has been agreed that </w:t>
      </w:r>
      <w:r w:rsidR="00DE2619">
        <w:rPr>
          <w:rFonts w:cstheme="minorHAnsi"/>
          <w:sz w:val="24"/>
          <w:szCs w:val="24"/>
        </w:rPr>
        <w:t xml:space="preserve">some degree of leniency will be afforded to the workers providing they use the same in-depth critical reflection of their learning needed in the PRTL requirements. </w:t>
      </w:r>
    </w:p>
    <w:sectPr w:rsidR="00AA5E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3E74E0" w14:textId="77777777" w:rsidR="007B3FB4" w:rsidRDefault="007B3FB4" w:rsidP="00F715C5">
      <w:pPr>
        <w:spacing w:before="0" w:after="0" w:line="240" w:lineRule="auto"/>
      </w:pPr>
      <w:r>
        <w:separator/>
      </w:r>
    </w:p>
  </w:endnote>
  <w:endnote w:type="continuationSeparator" w:id="0">
    <w:p w14:paraId="07698129" w14:textId="77777777" w:rsidR="007B3FB4" w:rsidRDefault="007B3FB4" w:rsidP="00F715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1F7CF" w14:textId="77777777" w:rsidR="00B21B0F" w:rsidRDefault="00B21B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5650299"/>
      <w:docPartObj>
        <w:docPartGallery w:val="Page Numbers (Bottom of Page)"/>
        <w:docPartUnique/>
      </w:docPartObj>
    </w:sdtPr>
    <w:sdtEndPr>
      <w:rPr>
        <w:noProof/>
      </w:rPr>
    </w:sdtEndPr>
    <w:sdtContent>
      <w:p w14:paraId="24BE6CB7" w14:textId="0831A344" w:rsidR="00754E7B" w:rsidRDefault="00754E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808387" w14:textId="77777777" w:rsidR="00754E7B" w:rsidRDefault="00754E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83893" w14:textId="77777777" w:rsidR="00B21B0F" w:rsidRDefault="00B21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4D6C06" w14:textId="77777777" w:rsidR="007B3FB4" w:rsidRDefault="007B3FB4" w:rsidP="00F715C5">
      <w:pPr>
        <w:spacing w:before="0" w:after="0" w:line="240" w:lineRule="auto"/>
      </w:pPr>
      <w:r>
        <w:separator/>
      </w:r>
    </w:p>
  </w:footnote>
  <w:footnote w:type="continuationSeparator" w:id="0">
    <w:p w14:paraId="6BED6D35" w14:textId="77777777" w:rsidR="007B3FB4" w:rsidRDefault="007B3FB4" w:rsidP="00F715C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42B82" w14:textId="42495D31" w:rsidR="00B21B0F" w:rsidRDefault="00B21B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A791D" w14:textId="1388EA75" w:rsidR="00B21B0F" w:rsidRDefault="00B21B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DB846" w14:textId="37E0B340" w:rsidR="00B21B0F" w:rsidRDefault="00B21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22CD2"/>
    <w:multiLevelType w:val="hybridMultilevel"/>
    <w:tmpl w:val="5DB454C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8A270DA"/>
    <w:multiLevelType w:val="hybridMultilevel"/>
    <w:tmpl w:val="3D7AFF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B3C01"/>
    <w:multiLevelType w:val="hybridMultilevel"/>
    <w:tmpl w:val="78641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92765"/>
    <w:multiLevelType w:val="hybridMultilevel"/>
    <w:tmpl w:val="887C5E20"/>
    <w:lvl w:ilvl="0" w:tplc="0EEA7C0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6B54FC"/>
    <w:multiLevelType w:val="hybridMultilevel"/>
    <w:tmpl w:val="45F2B090"/>
    <w:lvl w:ilvl="0" w:tplc="17BAA104">
      <w:start w:val="1"/>
      <w:numFmt w:val="lowerRoman"/>
      <w:lvlText w:val="%1)"/>
      <w:lvlJc w:val="left"/>
      <w:pPr>
        <w:ind w:left="720" w:hanging="72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1DE14A4"/>
    <w:multiLevelType w:val="hybridMultilevel"/>
    <w:tmpl w:val="FA44CDC2"/>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6736D7F"/>
    <w:multiLevelType w:val="hybridMultilevel"/>
    <w:tmpl w:val="E06050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70C66BD"/>
    <w:multiLevelType w:val="multilevel"/>
    <w:tmpl w:val="A7A04894"/>
    <w:lvl w:ilvl="0">
      <w:start w:val="1"/>
      <w:numFmt w:val="lowerRoman"/>
      <w:lvlText w:val="%1."/>
      <w:lvlJc w:val="right"/>
      <w:pPr>
        <w:ind w:left="72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17735E36"/>
    <w:multiLevelType w:val="hybridMultilevel"/>
    <w:tmpl w:val="2FD8CE8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9A459F4"/>
    <w:multiLevelType w:val="hybridMultilevel"/>
    <w:tmpl w:val="48100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1D5158AF"/>
    <w:multiLevelType w:val="hybridMultilevel"/>
    <w:tmpl w:val="084CB9B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173FB9"/>
    <w:multiLevelType w:val="hybridMultilevel"/>
    <w:tmpl w:val="24509C1A"/>
    <w:lvl w:ilvl="0" w:tplc="F7806D5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AE689A"/>
    <w:multiLevelType w:val="hybridMultilevel"/>
    <w:tmpl w:val="2FCAA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CC3A9B"/>
    <w:multiLevelType w:val="hybridMultilevel"/>
    <w:tmpl w:val="1B201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72176"/>
    <w:multiLevelType w:val="hybridMultilevel"/>
    <w:tmpl w:val="F146B6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FF57FF5"/>
    <w:multiLevelType w:val="hybridMultilevel"/>
    <w:tmpl w:val="947AA776"/>
    <w:lvl w:ilvl="0" w:tplc="D292EC8A">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4316FF7"/>
    <w:multiLevelType w:val="hybridMultilevel"/>
    <w:tmpl w:val="65B2CE2E"/>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7" w15:restartNumberingAfterBreak="0">
    <w:nsid w:val="34887946"/>
    <w:multiLevelType w:val="hybridMultilevel"/>
    <w:tmpl w:val="66B800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0F416E"/>
    <w:multiLevelType w:val="hybridMultilevel"/>
    <w:tmpl w:val="CEB8E312"/>
    <w:lvl w:ilvl="0" w:tplc="08090001">
      <w:start w:val="1"/>
      <w:numFmt w:val="bullet"/>
      <w:lvlText w:val=""/>
      <w:lvlJc w:val="left"/>
      <w:pPr>
        <w:ind w:left="939" w:hanging="360"/>
      </w:pPr>
      <w:rPr>
        <w:rFonts w:ascii="Symbol" w:hAnsi="Symbol" w:hint="default"/>
      </w:rPr>
    </w:lvl>
    <w:lvl w:ilvl="1" w:tplc="08090003" w:tentative="1">
      <w:start w:val="1"/>
      <w:numFmt w:val="bullet"/>
      <w:lvlText w:val="o"/>
      <w:lvlJc w:val="left"/>
      <w:pPr>
        <w:ind w:left="1659" w:hanging="360"/>
      </w:pPr>
      <w:rPr>
        <w:rFonts w:ascii="Courier New" w:hAnsi="Courier New" w:cs="Courier New" w:hint="default"/>
      </w:rPr>
    </w:lvl>
    <w:lvl w:ilvl="2" w:tplc="08090005" w:tentative="1">
      <w:start w:val="1"/>
      <w:numFmt w:val="bullet"/>
      <w:lvlText w:val=""/>
      <w:lvlJc w:val="left"/>
      <w:pPr>
        <w:ind w:left="2379" w:hanging="360"/>
      </w:pPr>
      <w:rPr>
        <w:rFonts w:ascii="Wingdings" w:hAnsi="Wingdings" w:hint="default"/>
      </w:rPr>
    </w:lvl>
    <w:lvl w:ilvl="3" w:tplc="08090001" w:tentative="1">
      <w:start w:val="1"/>
      <w:numFmt w:val="bullet"/>
      <w:lvlText w:val=""/>
      <w:lvlJc w:val="left"/>
      <w:pPr>
        <w:ind w:left="3099" w:hanging="360"/>
      </w:pPr>
      <w:rPr>
        <w:rFonts w:ascii="Symbol" w:hAnsi="Symbol" w:hint="default"/>
      </w:rPr>
    </w:lvl>
    <w:lvl w:ilvl="4" w:tplc="08090003" w:tentative="1">
      <w:start w:val="1"/>
      <w:numFmt w:val="bullet"/>
      <w:lvlText w:val="o"/>
      <w:lvlJc w:val="left"/>
      <w:pPr>
        <w:ind w:left="3819" w:hanging="360"/>
      </w:pPr>
      <w:rPr>
        <w:rFonts w:ascii="Courier New" w:hAnsi="Courier New" w:cs="Courier New" w:hint="default"/>
      </w:rPr>
    </w:lvl>
    <w:lvl w:ilvl="5" w:tplc="08090005" w:tentative="1">
      <w:start w:val="1"/>
      <w:numFmt w:val="bullet"/>
      <w:lvlText w:val=""/>
      <w:lvlJc w:val="left"/>
      <w:pPr>
        <w:ind w:left="4539" w:hanging="360"/>
      </w:pPr>
      <w:rPr>
        <w:rFonts w:ascii="Wingdings" w:hAnsi="Wingdings" w:hint="default"/>
      </w:rPr>
    </w:lvl>
    <w:lvl w:ilvl="6" w:tplc="08090001" w:tentative="1">
      <w:start w:val="1"/>
      <w:numFmt w:val="bullet"/>
      <w:lvlText w:val=""/>
      <w:lvlJc w:val="left"/>
      <w:pPr>
        <w:ind w:left="5259" w:hanging="360"/>
      </w:pPr>
      <w:rPr>
        <w:rFonts w:ascii="Symbol" w:hAnsi="Symbol" w:hint="default"/>
      </w:rPr>
    </w:lvl>
    <w:lvl w:ilvl="7" w:tplc="08090003" w:tentative="1">
      <w:start w:val="1"/>
      <w:numFmt w:val="bullet"/>
      <w:lvlText w:val="o"/>
      <w:lvlJc w:val="left"/>
      <w:pPr>
        <w:ind w:left="5979" w:hanging="360"/>
      </w:pPr>
      <w:rPr>
        <w:rFonts w:ascii="Courier New" w:hAnsi="Courier New" w:cs="Courier New" w:hint="default"/>
      </w:rPr>
    </w:lvl>
    <w:lvl w:ilvl="8" w:tplc="08090005" w:tentative="1">
      <w:start w:val="1"/>
      <w:numFmt w:val="bullet"/>
      <w:lvlText w:val=""/>
      <w:lvlJc w:val="left"/>
      <w:pPr>
        <w:ind w:left="6699" w:hanging="360"/>
      </w:pPr>
      <w:rPr>
        <w:rFonts w:ascii="Wingdings" w:hAnsi="Wingdings" w:hint="default"/>
      </w:rPr>
    </w:lvl>
  </w:abstractNum>
  <w:abstractNum w:abstractNumId="19" w15:restartNumberingAfterBreak="0">
    <w:nsid w:val="385C54AA"/>
    <w:multiLevelType w:val="hybridMultilevel"/>
    <w:tmpl w:val="715C4CF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3F0C6299"/>
    <w:multiLevelType w:val="hybridMultilevel"/>
    <w:tmpl w:val="0CEE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404DF2"/>
    <w:multiLevelType w:val="hybridMultilevel"/>
    <w:tmpl w:val="EA70779E"/>
    <w:lvl w:ilvl="0" w:tplc="08090001">
      <w:start w:val="1"/>
      <w:numFmt w:val="bullet"/>
      <w:lvlText w:val=""/>
      <w:lvlJc w:val="left"/>
      <w:pPr>
        <w:ind w:left="939" w:hanging="360"/>
      </w:pPr>
      <w:rPr>
        <w:rFonts w:ascii="Symbol" w:hAnsi="Symbol" w:hint="default"/>
      </w:rPr>
    </w:lvl>
    <w:lvl w:ilvl="1" w:tplc="08090003" w:tentative="1">
      <w:start w:val="1"/>
      <w:numFmt w:val="bullet"/>
      <w:lvlText w:val="o"/>
      <w:lvlJc w:val="left"/>
      <w:pPr>
        <w:ind w:left="1659" w:hanging="360"/>
      </w:pPr>
      <w:rPr>
        <w:rFonts w:ascii="Courier New" w:hAnsi="Courier New" w:cs="Courier New" w:hint="default"/>
      </w:rPr>
    </w:lvl>
    <w:lvl w:ilvl="2" w:tplc="08090005" w:tentative="1">
      <w:start w:val="1"/>
      <w:numFmt w:val="bullet"/>
      <w:lvlText w:val=""/>
      <w:lvlJc w:val="left"/>
      <w:pPr>
        <w:ind w:left="2379" w:hanging="360"/>
      </w:pPr>
      <w:rPr>
        <w:rFonts w:ascii="Wingdings" w:hAnsi="Wingdings" w:hint="default"/>
      </w:rPr>
    </w:lvl>
    <w:lvl w:ilvl="3" w:tplc="08090001" w:tentative="1">
      <w:start w:val="1"/>
      <w:numFmt w:val="bullet"/>
      <w:lvlText w:val=""/>
      <w:lvlJc w:val="left"/>
      <w:pPr>
        <w:ind w:left="3099" w:hanging="360"/>
      </w:pPr>
      <w:rPr>
        <w:rFonts w:ascii="Symbol" w:hAnsi="Symbol" w:hint="default"/>
      </w:rPr>
    </w:lvl>
    <w:lvl w:ilvl="4" w:tplc="08090003" w:tentative="1">
      <w:start w:val="1"/>
      <w:numFmt w:val="bullet"/>
      <w:lvlText w:val="o"/>
      <w:lvlJc w:val="left"/>
      <w:pPr>
        <w:ind w:left="3819" w:hanging="360"/>
      </w:pPr>
      <w:rPr>
        <w:rFonts w:ascii="Courier New" w:hAnsi="Courier New" w:cs="Courier New" w:hint="default"/>
      </w:rPr>
    </w:lvl>
    <w:lvl w:ilvl="5" w:tplc="08090005" w:tentative="1">
      <w:start w:val="1"/>
      <w:numFmt w:val="bullet"/>
      <w:lvlText w:val=""/>
      <w:lvlJc w:val="left"/>
      <w:pPr>
        <w:ind w:left="4539" w:hanging="360"/>
      </w:pPr>
      <w:rPr>
        <w:rFonts w:ascii="Wingdings" w:hAnsi="Wingdings" w:hint="default"/>
      </w:rPr>
    </w:lvl>
    <w:lvl w:ilvl="6" w:tplc="08090001" w:tentative="1">
      <w:start w:val="1"/>
      <w:numFmt w:val="bullet"/>
      <w:lvlText w:val=""/>
      <w:lvlJc w:val="left"/>
      <w:pPr>
        <w:ind w:left="5259" w:hanging="360"/>
      </w:pPr>
      <w:rPr>
        <w:rFonts w:ascii="Symbol" w:hAnsi="Symbol" w:hint="default"/>
      </w:rPr>
    </w:lvl>
    <w:lvl w:ilvl="7" w:tplc="08090003" w:tentative="1">
      <w:start w:val="1"/>
      <w:numFmt w:val="bullet"/>
      <w:lvlText w:val="o"/>
      <w:lvlJc w:val="left"/>
      <w:pPr>
        <w:ind w:left="5979" w:hanging="360"/>
      </w:pPr>
      <w:rPr>
        <w:rFonts w:ascii="Courier New" w:hAnsi="Courier New" w:cs="Courier New" w:hint="default"/>
      </w:rPr>
    </w:lvl>
    <w:lvl w:ilvl="8" w:tplc="08090005" w:tentative="1">
      <w:start w:val="1"/>
      <w:numFmt w:val="bullet"/>
      <w:lvlText w:val=""/>
      <w:lvlJc w:val="left"/>
      <w:pPr>
        <w:ind w:left="6699" w:hanging="360"/>
      </w:pPr>
      <w:rPr>
        <w:rFonts w:ascii="Wingdings" w:hAnsi="Wingdings" w:hint="default"/>
      </w:rPr>
    </w:lvl>
  </w:abstractNum>
  <w:abstractNum w:abstractNumId="22" w15:restartNumberingAfterBreak="0">
    <w:nsid w:val="44CE52A4"/>
    <w:multiLevelType w:val="hybridMultilevel"/>
    <w:tmpl w:val="629ED6DA"/>
    <w:lvl w:ilvl="0" w:tplc="01823A10">
      <w:start w:val="1"/>
      <w:numFmt w:val="lowerRoman"/>
      <w:lvlText w:val="%1."/>
      <w:lvlJc w:val="righ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13530B"/>
    <w:multiLevelType w:val="multilevel"/>
    <w:tmpl w:val="0C741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BF1BB1"/>
    <w:multiLevelType w:val="hybridMultilevel"/>
    <w:tmpl w:val="9A24F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BB4ADF"/>
    <w:multiLevelType w:val="hybridMultilevel"/>
    <w:tmpl w:val="3D88E3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EB7946"/>
    <w:multiLevelType w:val="hybridMultilevel"/>
    <w:tmpl w:val="D63C6F40"/>
    <w:lvl w:ilvl="0" w:tplc="7786D6E2">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79216E"/>
    <w:multiLevelType w:val="hybridMultilevel"/>
    <w:tmpl w:val="473ADA2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15:restartNumberingAfterBreak="0">
    <w:nsid w:val="586156B6"/>
    <w:multiLevelType w:val="hybridMultilevel"/>
    <w:tmpl w:val="7352B4F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9" w15:restartNumberingAfterBreak="0">
    <w:nsid w:val="5A0C4B38"/>
    <w:multiLevelType w:val="hybridMultilevel"/>
    <w:tmpl w:val="D366784E"/>
    <w:lvl w:ilvl="0" w:tplc="08090001">
      <w:start w:val="1"/>
      <w:numFmt w:val="bullet"/>
      <w:lvlText w:val=""/>
      <w:lvlJc w:val="left"/>
      <w:pPr>
        <w:ind w:left="948" w:hanging="360"/>
      </w:pPr>
      <w:rPr>
        <w:rFonts w:ascii="Symbol" w:hAnsi="Symbol" w:hint="default"/>
      </w:rPr>
    </w:lvl>
    <w:lvl w:ilvl="1" w:tplc="08090003" w:tentative="1">
      <w:start w:val="1"/>
      <w:numFmt w:val="bullet"/>
      <w:lvlText w:val="o"/>
      <w:lvlJc w:val="left"/>
      <w:pPr>
        <w:ind w:left="1668" w:hanging="360"/>
      </w:pPr>
      <w:rPr>
        <w:rFonts w:ascii="Courier New" w:hAnsi="Courier New" w:cs="Courier New" w:hint="default"/>
      </w:rPr>
    </w:lvl>
    <w:lvl w:ilvl="2" w:tplc="08090005" w:tentative="1">
      <w:start w:val="1"/>
      <w:numFmt w:val="bullet"/>
      <w:lvlText w:val=""/>
      <w:lvlJc w:val="left"/>
      <w:pPr>
        <w:ind w:left="2388" w:hanging="360"/>
      </w:pPr>
      <w:rPr>
        <w:rFonts w:ascii="Wingdings" w:hAnsi="Wingdings" w:hint="default"/>
      </w:rPr>
    </w:lvl>
    <w:lvl w:ilvl="3" w:tplc="08090001" w:tentative="1">
      <w:start w:val="1"/>
      <w:numFmt w:val="bullet"/>
      <w:lvlText w:val=""/>
      <w:lvlJc w:val="left"/>
      <w:pPr>
        <w:ind w:left="3108" w:hanging="360"/>
      </w:pPr>
      <w:rPr>
        <w:rFonts w:ascii="Symbol" w:hAnsi="Symbol" w:hint="default"/>
      </w:rPr>
    </w:lvl>
    <w:lvl w:ilvl="4" w:tplc="08090003" w:tentative="1">
      <w:start w:val="1"/>
      <w:numFmt w:val="bullet"/>
      <w:lvlText w:val="o"/>
      <w:lvlJc w:val="left"/>
      <w:pPr>
        <w:ind w:left="3828" w:hanging="360"/>
      </w:pPr>
      <w:rPr>
        <w:rFonts w:ascii="Courier New" w:hAnsi="Courier New" w:cs="Courier New" w:hint="default"/>
      </w:rPr>
    </w:lvl>
    <w:lvl w:ilvl="5" w:tplc="08090005" w:tentative="1">
      <w:start w:val="1"/>
      <w:numFmt w:val="bullet"/>
      <w:lvlText w:val=""/>
      <w:lvlJc w:val="left"/>
      <w:pPr>
        <w:ind w:left="4548" w:hanging="360"/>
      </w:pPr>
      <w:rPr>
        <w:rFonts w:ascii="Wingdings" w:hAnsi="Wingdings" w:hint="default"/>
      </w:rPr>
    </w:lvl>
    <w:lvl w:ilvl="6" w:tplc="08090001" w:tentative="1">
      <w:start w:val="1"/>
      <w:numFmt w:val="bullet"/>
      <w:lvlText w:val=""/>
      <w:lvlJc w:val="left"/>
      <w:pPr>
        <w:ind w:left="5268" w:hanging="360"/>
      </w:pPr>
      <w:rPr>
        <w:rFonts w:ascii="Symbol" w:hAnsi="Symbol" w:hint="default"/>
      </w:rPr>
    </w:lvl>
    <w:lvl w:ilvl="7" w:tplc="08090003" w:tentative="1">
      <w:start w:val="1"/>
      <w:numFmt w:val="bullet"/>
      <w:lvlText w:val="o"/>
      <w:lvlJc w:val="left"/>
      <w:pPr>
        <w:ind w:left="5988" w:hanging="360"/>
      </w:pPr>
      <w:rPr>
        <w:rFonts w:ascii="Courier New" w:hAnsi="Courier New" w:cs="Courier New" w:hint="default"/>
      </w:rPr>
    </w:lvl>
    <w:lvl w:ilvl="8" w:tplc="08090005" w:tentative="1">
      <w:start w:val="1"/>
      <w:numFmt w:val="bullet"/>
      <w:lvlText w:val=""/>
      <w:lvlJc w:val="left"/>
      <w:pPr>
        <w:ind w:left="6708" w:hanging="360"/>
      </w:pPr>
      <w:rPr>
        <w:rFonts w:ascii="Wingdings" w:hAnsi="Wingdings" w:hint="default"/>
      </w:rPr>
    </w:lvl>
  </w:abstractNum>
  <w:abstractNum w:abstractNumId="30" w15:restartNumberingAfterBreak="0">
    <w:nsid w:val="5AD847A3"/>
    <w:multiLevelType w:val="hybridMultilevel"/>
    <w:tmpl w:val="20D4C9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B495AD9"/>
    <w:multiLevelType w:val="hybridMultilevel"/>
    <w:tmpl w:val="E25EAF40"/>
    <w:lvl w:ilvl="0" w:tplc="08090001">
      <w:start w:val="1"/>
      <w:numFmt w:val="bullet"/>
      <w:lvlText w:val=""/>
      <w:lvlJc w:val="left"/>
      <w:pPr>
        <w:ind w:left="939" w:hanging="360"/>
      </w:pPr>
      <w:rPr>
        <w:rFonts w:ascii="Symbol" w:hAnsi="Symbol" w:hint="default"/>
      </w:rPr>
    </w:lvl>
    <w:lvl w:ilvl="1" w:tplc="08090003" w:tentative="1">
      <w:start w:val="1"/>
      <w:numFmt w:val="bullet"/>
      <w:lvlText w:val="o"/>
      <w:lvlJc w:val="left"/>
      <w:pPr>
        <w:ind w:left="1659" w:hanging="360"/>
      </w:pPr>
      <w:rPr>
        <w:rFonts w:ascii="Courier New" w:hAnsi="Courier New" w:cs="Courier New" w:hint="default"/>
      </w:rPr>
    </w:lvl>
    <w:lvl w:ilvl="2" w:tplc="08090005" w:tentative="1">
      <w:start w:val="1"/>
      <w:numFmt w:val="bullet"/>
      <w:lvlText w:val=""/>
      <w:lvlJc w:val="left"/>
      <w:pPr>
        <w:ind w:left="2379" w:hanging="360"/>
      </w:pPr>
      <w:rPr>
        <w:rFonts w:ascii="Wingdings" w:hAnsi="Wingdings" w:hint="default"/>
      </w:rPr>
    </w:lvl>
    <w:lvl w:ilvl="3" w:tplc="08090001" w:tentative="1">
      <w:start w:val="1"/>
      <w:numFmt w:val="bullet"/>
      <w:lvlText w:val=""/>
      <w:lvlJc w:val="left"/>
      <w:pPr>
        <w:ind w:left="3099" w:hanging="360"/>
      </w:pPr>
      <w:rPr>
        <w:rFonts w:ascii="Symbol" w:hAnsi="Symbol" w:hint="default"/>
      </w:rPr>
    </w:lvl>
    <w:lvl w:ilvl="4" w:tplc="08090003" w:tentative="1">
      <w:start w:val="1"/>
      <w:numFmt w:val="bullet"/>
      <w:lvlText w:val="o"/>
      <w:lvlJc w:val="left"/>
      <w:pPr>
        <w:ind w:left="3819" w:hanging="360"/>
      </w:pPr>
      <w:rPr>
        <w:rFonts w:ascii="Courier New" w:hAnsi="Courier New" w:cs="Courier New" w:hint="default"/>
      </w:rPr>
    </w:lvl>
    <w:lvl w:ilvl="5" w:tplc="08090005" w:tentative="1">
      <w:start w:val="1"/>
      <w:numFmt w:val="bullet"/>
      <w:lvlText w:val=""/>
      <w:lvlJc w:val="left"/>
      <w:pPr>
        <w:ind w:left="4539" w:hanging="360"/>
      </w:pPr>
      <w:rPr>
        <w:rFonts w:ascii="Wingdings" w:hAnsi="Wingdings" w:hint="default"/>
      </w:rPr>
    </w:lvl>
    <w:lvl w:ilvl="6" w:tplc="08090001" w:tentative="1">
      <w:start w:val="1"/>
      <w:numFmt w:val="bullet"/>
      <w:lvlText w:val=""/>
      <w:lvlJc w:val="left"/>
      <w:pPr>
        <w:ind w:left="5259" w:hanging="360"/>
      </w:pPr>
      <w:rPr>
        <w:rFonts w:ascii="Symbol" w:hAnsi="Symbol" w:hint="default"/>
      </w:rPr>
    </w:lvl>
    <w:lvl w:ilvl="7" w:tplc="08090003" w:tentative="1">
      <w:start w:val="1"/>
      <w:numFmt w:val="bullet"/>
      <w:lvlText w:val="o"/>
      <w:lvlJc w:val="left"/>
      <w:pPr>
        <w:ind w:left="5979" w:hanging="360"/>
      </w:pPr>
      <w:rPr>
        <w:rFonts w:ascii="Courier New" w:hAnsi="Courier New" w:cs="Courier New" w:hint="default"/>
      </w:rPr>
    </w:lvl>
    <w:lvl w:ilvl="8" w:tplc="08090005" w:tentative="1">
      <w:start w:val="1"/>
      <w:numFmt w:val="bullet"/>
      <w:lvlText w:val=""/>
      <w:lvlJc w:val="left"/>
      <w:pPr>
        <w:ind w:left="6699" w:hanging="360"/>
      </w:pPr>
      <w:rPr>
        <w:rFonts w:ascii="Wingdings" w:hAnsi="Wingdings" w:hint="default"/>
      </w:rPr>
    </w:lvl>
  </w:abstractNum>
  <w:abstractNum w:abstractNumId="32" w15:restartNumberingAfterBreak="0">
    <w:nsid w:val="5CB67DF8"/>
    <w:multiLevelType w:val="hybridMultilevel"/>
    <w:tmpl w:val="9806A2FA"/>
    <w:lvl w:ilvl="0" w:tplc="08090001">
      <w:start w:val="1"/>
      <w:numFmt w:val="bullet"/>
      <w:lvlText w:val=""/>
      <w:lvlJc w:val="left"/>
      <w:pPr>
        <w:ind w:left="939" w:hanging="360"/>
      </w:pPr>
      <w:rPr>
        <w:rFonts w:ascii="Symbol" w:hAnsi="Symbol" w:hint="default"/>
      </w:rPr>
    </w:lvl>
    <w:lvl w:ilvl="1" w:tplc="08090003" w:tentative="1">
      <w:start w:val="1"/>
      <w:numFmt w:val="bullet"/>
      <w:lvlText w:val="o"/>
      <w:lvlJc w:val="left"/>
      <w:pPr>
        <w:ind w:left="1659" w:hanging="360"/>
      </w:pPr>
      <w:rPr>
        <w:rFonts w:ascii="Courier New" w:hAnsi="Courier New" w:cs="Courier New" w:hint="default"/>
      </w:rPr>
    </w:lvl>
    <w:lvl w:ilvl="2" w:tplc="08090005" w:tentative="1">
      <w:start w:val="1"/>
      <w:numFmt w:val="bullet"/>
      <w:lvlText w:val=""/>
      <w:lvlJc w:val="left"/>
      <w:pPr>
        <w:ind w:left="2379" w:hanging="360"/>
      </w:pPr>
      <w:rPr>
        <w:rFonts w:ascii="Wingdings" w:hAnsi="Wingdings" w:hint="default"/>
      </w:rPr>
    </w:lvl>
    <w:lvl w:ilvl="3" w:tplc="08090001" w:tentative="1">
      <w:start w:val="1"/>
      <w:numFmt w:val="bullet"/>
      <w:lvlText w:val=""/>
      <w:lvlJc w:val="left"/>
      <w:pPr>
        <w:ind w:left="3099" w:hanging="360"/>
      </w:pPr>
      <w:rPr>
        <w:rFonts w:ascii="Symbol" w:hAnsi="Symbol" w:hint="default"/>
      </w:rPr>
    </w:lvl>
    <w:lvl w:ilvl="4" w:tplc="08090003" w:tentative="1">
      <w:start w:val="1"/>
      <w:numFmt w:val="bullet"/>
      <w:lvlText w:val="o"/>
      <w:lvlJc w:val="left"/>
      <w:pPr>
        <w:ind w:left="3819" w:hanging="360"/>
      </w:pPr>
      <w:rPr>
        <w:rFonts w:ascii="Courier New" w:hAnsi="Courier New" w:cs="Courier New" w:hint="default"/>
      </w:rPr>
    </w:lvl>
    <w:lvl w:ilvl="5" w:tplc="08090005" w:tentative="1">
      <w:start w:val="1"/>
      <w:numFmt w:val="bullet"/>
      <w:lvlText w:val=""/>
      <w:lvlJc w:val="left"/>
      <w:pPr>
        <w:ind w:left="4539" w:hanging="360"/>
      </w:pPr>
      <w:rPr>
        <w:rFonts w:ascii="Wingdings" w:hAnsi="Wingdings" w:hint="default"/>
      </w:rPr>
    </w:lvl>
    <w:lvl w:ilvl="6" w:tplc="08090001" w:tentative="1">
      <w:start w:val="1"/>
      <w:numFmt w:val="bullet"/>
      <w:lvlText w:val=""/>
      <w:lvlJc w:val="left"/>
      <w:pPr>
        <w:ind w:left="5259" w:hanging="360"/>
      </w:pPr>
      <w:rPr>
        <w:rFonts w:ascii="Symbol" w:hAnsi="Symbol" w:hint="default"/>
      </w:rPr>
    </w:lvl>
    <w:lvl w:ilvl="7" w:tplc="08090003" w:tentative="1">
      <w:start w:val="1"/>
      <w:numFmt w:val="bullet"/>
      <w:lvlText w:val="o"/>
      <w:lvlJc w:val="left"/>
      <w:pPr>
        <w:ind w:left="5979" w:hanging="360"/>
      </w:pPr>
      <w:rPr>
        <w:rFonts w:ascii="Courier New" w:hAnsi="Courier New" w:cs="Courier New" w:hint="default"/>
      </w:rPr>
    </w:lvl>
    <w:lvl w:ilvl="8" w:tplc="08090005" w:tentative="1">
      <w:start w:val="1"/>
      <w:numFmt w:val="bullet"/>
      <w:lvlText w:val=""/>
      <w:lvlJc w:val="left"/>
      <w:pPr>
        <w:ind w:left="6699" w:hanging="360"/>
      </w:pPr>
      <w:rPr>
        <w:rFonts w:ascii="Wingdings" w:hAnsi="Wingdings" w:hint="default"/>
      </w:rPr>
    </w:lvl>
  </w:abstractNum>
  <w:abstractNum w:abstractNumId="33" w15:restartNumberingAfterBreak="0">
    <w:nsid w:val="5DB83455"/>
    <w:multiLevelType w:val="hybridMultilevel"/>
    <w:tmpl w:val="A5C2B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A662BF"/>
    <w:multiLevelType w:val="hybridMultilevel"/>
    <w:tmpl w:val="0E6EF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6E3818"/>
    <w:multiLevelType w:val="multilevel"/>
    <w:tmpl w:val="4C3C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1904A9"/>
    <w:multiLevelType w:val="hybridMultilevel"/>
    <w:tmpl w:val="320684A8"/>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520" w:hanging="72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BFB4954"/>
    <w:multiLevelType w:val="hybridMultilevel"/>
    <w:tmpl w:val="584CD234"/>
    <w:lvl w:ilvl="0" w:tplc="C8CE1854">
      <w:start w:val="1"/>
      <w:numFmt w:val="decimal"/>
      <w:lvlText w:val="%1)"/>
      <w:lvlJc w:val="left"/>
      <w:pPr>
        <w:ind w:left="644"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451423"/>
    <w:multiLevelType w:val="hybridMultilevel"/>
    <w:tmpl w:val="C36EDE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C1A82"/>
    <w:multiLevelType w:val="hybridMultilevel"/>
    <w:tmpl w:val="289073A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0" w15:restartNumberingAfterBreak="0">
    <w:nsid w:val="7DEA43B2"/>
    <w:multiLevelType w:val="hybridMultilevel"/>
    <w:tmpl w:val="AE00D28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16cid:durableId="1798255128">
    <w:abstractNumId w:val="11"/>
  </w:num>
  <w:num w:numId="2" w16cid:durableId="1731418850">
    <w:abstractNumId w:val="39"/>
  </w:num>
  <w:num w:numId="3" w16cid:durableId="1851872903">
    <w:abstractNumId w:val="36"/>
  </w:num>
  <w:num w:numId="4" w16cid:durableId="496773854">
    <w:abstractNumId w:val="25"/>
  </w:num>
  <w:num w:numId="5" w16cid:durableId="1581789006">
    <w:abstractNumId w:val="4"/>
  </w:num>
  <w:num w:numId="6" w16cid:durableId="224728130">
    <w:abstractNumId w:val="14"/>
  </w:num>
  <w:num w:numId="7" w16cid:durableId="1220362540">
    <w:abstractNumId w:val="6"/>
  </w:num>
  <w:num w:numId="8" w16cid:durableId="794175819">
    <w:abstractNumId w:val="30"/>
  </w:num>
  <w:num w:numId="9" w16cid:durableId="452093004">
    <w:abstractNumId w:val="26"/>
  </w:num>
  <w:num w:numId="10" w16cid:durableId="323320640">
    <w:abstractNumId w:val="28"/>
  </w:num>
  <w:num w:numId="11" w16cid:durableId="276911318">
    <w:abstractNumId w:val="1"/>
  </w:num>
  <w:num w:numId="12" w16cid:durableId="1999730669">
    <w:abstractNumId w:val="17"/>
  </w:num>
  <w:num w:numId="13" w16cid:durableId="1028527781">
    <w:abstractNumId w:val="38"/>
  </w:num>
  <w:num w:numId="14" w16cid:durableId="1326977418">
    <w:abstractNumId w:val="9"/>
  </w:num>
  <w:num w:numId="15" w16cid:durableId="2043357723">
    <w:abstractNumId w:val="19"/>
  </w:num>
  <w:num w:numId="16" w16cid:durableId="186262931">
    <w:abstractNumId w:val="0"/>
  </w:num>
  <w:num w:numId="17" w16cid:durableId="1879929148">
    <w:abstractNumId w:val="10"/>
  </w:num>
  <w:num w:numId="18" w16cid:durableId="1713965700">
    <w:abstractNumId w:val="13"/>
  </w:num>
  <w:num w:numId="19" w16cid:durableId="260572922">
    <w:abstractNumId w:val="27"/>
  </w:num>
  <w:num w:numId="20" w16cid:durableId="764695213">
    <w:abstractNumId w:val="5"/>
  </w:num>
  <w:num w:numId="21" w16cid:durableId="1316568317">
    <w:abstractNumId w:val="15"/>
  </w:num>
  <w:num w:numId="22" w16cid:durableId="1240600647">
    <w:abstractNumId w:val="12"/>
  </w:num>
  <w:num w:numId="23" w16cid:durableId="1361317822">
    <w:abstractNumId w:val="40"/>
  </w:num>
  <w:num w:numId="24" w16cid:durableId="1504395777">
    <w:abstractNumId w:val="24"/>
  </w:num>
  <w:num w:numId="25" w16cid:durableId="2040858305">
    <w:abstractNumId w:val="2"/>
  </w:num>
  <w:num w:numId="26" w16cid:durableId="1401951387">
    <w:abstractNumId w:val="20"/>
  </w:num>
  <w:num w:numId="27" w16cid:durableId="1340161404">
    <w:abstractNumId w:val="37"/>
  </w:num>
  <w:num w:numId="28" w16cid:durableId="562562552">
    <w:abstractNumId w:val="8"/>
  </w:num>
  <w:num w:numId="29" w16cid:durableId="748120732">
    <w:abstractNumId w:val="16"/>
  </w:num>
  <w:num w:numId="30" w16cid:durableId="2012833763">
    <w:abstractNumId w:val="18"/>
  </w:num>
  <w:num w:numId="31" w16cid:durableId="1836794927">
    <w:abstractNumId w:val="32"/>
  </w:num>
  <w:num w:numId="32" w16cid:durableId="479426450">
    <w:abstractNumId w:val="31"/>
  </w:num>
  <w:num w:numId="33" w16cid:durableId="1693803848">
    <w:abstractNumId w:val="21"/>
  </w:num>
  <w:num w:numId="34" w16cid:durableId="1835952090">
    <w:abstractNumId w:val="7"/>
  </w:num>
  <w:num w:numId="35" w16cid:durableId="2093116384">
    <w:abstractNumId w:val="22"/>
  </w:num>
  <w:num w:numId="36" w16cid:durableId="1492600238">
    <w:abstractNumId w:val="29"/>
  </w:num>
  <w:num w:numId="37" w16cid:durableId="1910798620">
    <w:abstractNumId w:val="34"/>
  </w:num>
  <w:num w:numId="38" w16cid:durableId="1669677023">
    <w:abstractNumId w:val="33"/>
  </w:num>
  <w:num w:numId="39" w16cid:durableId="2131126188">
    <w:abstractNumId w:val="3"/>
  </w:num>
  <w:num w:numId="40" w16cid:durableId="1263563505">
    <w:abstractNumId w:val="35"/>
  </w:num>
  <w:num w:numId="41" w16cid:durableId="126989455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2A1"/>
    <w:rsid w:val="00003638"/>
    <w:rsid w:val="00011386"/>
    <w:rsid w:val="00011902"/>
    <w:rsid w:val="00013878"/>
    <w:rsid w:val="00013D84"/>
    <w:rsid w:val="00013DE8"/>
    <w:rsid w:val="00015253"/>
    <w:rsid w:val="0001704D"/>
    <w:rsid w:val="00017746"/>
    <w:rsid w:val="00020135"/>
    <w:rsid w:val="000207A9"/>
    <w:rsid w:val="000217DF"/>
    <w:rsid w:val="00026A95"/>
    <w:rsid w:val="00031F52"/>
    <w:rsid w:val="000328E6"/>
    <w:rsid w:val="00032D92"/>
    <w:rsid w:val="00034EA9"/>
    <w:rsid w:val="000377CF"/>
    <w:rsid w:val="00037FDD"/>
    <w:rsid w:val="0004483B"/>
    <w:rsid w:val="000577F2"/>
    <w:rsid w:val="0006009A"/>
    <w:rsid w:val="00060D97"/>
    <w:rsid w:val="00063281"/>
    <w:rsid w:val="000639F7"/>
    <w:rsid w:val="000657A8"/>
    <w:rsid w:val="0006622B"/>
    <w:rsid w:val="000712F7"/>
    <w:rsid w:val="00074019"/>
    <w:rsid w:val="0007595C"/>
    <w:rsid w:val="00082D24"/>
    <w:rsid w:val="00091DEA"/>
    <w:rsid w:val="00093AEC"/>
    <w:rsid w:val="000943F4"/>
    <w:rsid w:val="0009666D"/>
    <w:rsid w:val="000A07F8"/>
    <w:rsid w:val="000A0B18"/>
    <w:rsid w:val="000A107C"/>
    <w:rsid w:val="000A45DD"/>
    <w:rsid w:val="000B7652"/>
    <w:rsid w:val="000B7837"/>
    <w:rsid w:val="000C1DE6"/>
    <w:rsid w:val="000C4110"/>
    <w:rsid w:val="000C42B1"/>
    <w:rsid w:val="000D1D51"/>
    <w:rsid w:val="000D3CC4"/>
    <w:rsid w:val="000D64B3"/>
    <w:rsid w:val="000F1FD2"/>
    <w:rsid w:val="000F2B77"/>
    <w:rsid w:val="000F5225"/>
    <w:rsid w:val="000F76A8"/>
    <w:rsid w:val="000F793A"/>
    <w:rsid w:val="00107847"/>
    <w:rsid w:val="00107985"/>
    <w:rsid w:val="001079B1"/>
    <w:rsid w:val="00107FA0"/>
    <w:rsid w:val="001138F9"/>
    <w:rsid w:val="00113F97"/>
    <w:rsid w:val="001172CC"/>
    <w:rsid w:val="0012179C"/>
    <w:rsid w:val="001233A8"/>
    <w:rsid w:val="001269D3"/>
    <w:rsid w:val="00132C16"/>
    <w:rsid w:val="00144B44"/>
    <w:rsid w:val="00144C83"/>
    <w:rsid w:val="00145588"/>
    <w:rsid w:val="00145A16"/>
    <w:rsid w:val="00151BD9"/>
    <w:rsid w:val="0015492E"/>
    <w:rsid w:val="001550C1"/>
    <w:rsid w:val="00174125"/>
    <w:rsid w:val="00176FD4"/>
    <w:rsid w:val="001834AC"/>
    <w:rsid w:val="00187C29"/>
    <w:rsid w:val="00190FEA"/>
    <w:rsid w:val="001911BD"/>
    <w:rsid w:val="001A4D65"/>
    <w:rsid w:val="001A4EC5"/>
    <w:rsid w:val="001B1F6D"/>
    <w:rsid w:val="001C1824"/>
    <w:rsid w:val="001C3E54"/>
    <w:rsid w:val="001C5BD5"/>
    <w:rsid w:val="001E20D8"/>
    <w:rsid w:val="001E2ADD"/>
    <w:rsid w:val="001E7291"/>
    <w:rsid w:val="001E78EC"/>
    <w:rsid w:val="001F54E5"/>
    <w:rsid w:val="001F6338"/>
    <w:rsid w:val="001F6C07"/>
    <w:rsid w:val="002022F8"/>
    <w:rsid w:val="00203C55"/>
    <w:rsid w:val="00213BFE"/>
    <w:rsid w:val="00214EEF"/>
    <w:rsid w:val="00217136"/>
    <w:rsid w:val="00217578"/>
    <w:rsid w:val="00217DE7"/>
    <w:rsid w:val="00224CDD"/>
    <w:rsid w:val="00225D6B"/>
    <w:rsid w:val="00231845"/>
    <w:rsid w:val="002318F3"/>
    <w:rsid w:val="0023269C"/>
    <w:rsid w:val="002359A7"/>
    <w:rsid w:val="00235FC2"/>
    <w:rsid w:val="00237A1E"/>
    <w:rsid w:val="0024050C"/>
    <w:rsid w:val="00250668"/>
    <w:rsid w:val="00252FA6"/>
    <w:rsid w:val="00263871"/>
    <w:rsid w:val="00266593"/>
    <w:rsid w:val="00271DA6"/>
    <w:rsid w:val="002722C4"/>
    <w:rsid w:val="00272E1B"/>
    <w:rsid w:val="00274EE5"/>
    <w:rsid w:val="00275586"/>
    <w:rsid w:val="002809F7"/>
    <w:rsid w:val="002841E6"/>
    <w:rsid w:val="00287D1E"/>
    <w:rsid w:val="002904E5"/>
    <w:rsid w:val="002906E1"/>
    <w:rsid w:val="00297B5D"/>
    <w:rsid w:val="002A1DC8"/>
    <w:rsid w:val="002B2CC9"/>
    <w:rsid w:val="002B3634"/>
    <w:rsid w:val="002B6DF7"/>
    <w:rsid w:val="002C223A"/>
    <w:rsid w:val="002D13F8"/>
    <w:rsid w:val="002D3296"/>
    <w:rsid w:val="002D78A0"/>
    <w:rsid w:val="002E1072"/>
    <w:rsid w:val="002E17B4"/>
    <w:rsid w:val="002E48A0"/>
    <w:rsid w:val="002E6C82"/>
    <w:rsid w:val="002F4B41"/>
    <w:rsid w:val="00312EC5"/>
    <w:rsid w:val="00313F2E"/>
    <w:rsid w:val="00314AA1"/>
    <w:rsid w:val="00322760"/>
    <w:rsid w:val="00325046"/>
    <w:rsid w:val="00326E1B"/>
    <w:rsid w:val="003278D8"/>
    <w:rsid w:val="00340A0D"/>
    <w:rsid w:val="00342DFB"/>
    <w:rsid w:val="0035128F"/>
    <w:rsid w:val="00356B42"/>
    <w:rsid w:val="00375BD5"/>
    <w:rsid w:val="00375CE6"/>
    <w:rsid w:val="00375CEE"/>
    <w:rsid w:val="003843DF"/>
    <w:rsid w:val="00384BFD"/>
    <w:rsid w:val="00385865"/>
    <w:rsid w:val="00393622"/>
    <w:rsid w:val="003A00E2"/>
    <w:rsid w:val="003A0ED7"/>
    <w:rsid w:val="003A35AB"/>
    <w:rsid w:val="003A4544"/>
    <w:rsid w:val="003A4A10"/>
    <w:rsid w:val="003A7E01"/>
    <w:rsid w:val="003B016F"/>
    <w:rsid w:val="003B107E"/>
    <w:rsid w:val="003B428C"/>
    <w:rsid w:val="003C016B"/>
    <w:rsid w:val="003C0380"/>
    <w:rsid w:val="003C2726"/>
    <w:rsid w:val="003C437F"/>
    <w:rsid w:val="003C57DC"/>
    <w:rsid w:val="003C7F75"/>
    <w:rsid w:val="003D13E7"/>
    <w:rsid w:val="003D2398"/>
    <w:rsid w:val="003D35E4"/>
    <w:rsid w:val="003D67BB"/>
    <w:rsid w:val="003E0E30"/>
    <w:rsid w:val="003E255F"/>
    <w:rsid w:val="003E2A6A"/>
    <w:rsid w:val="003E3737"/>
    <w:rsid w:val="003E589F"/>
    <w:rsid w:val="003E658F"/>
    <w:rsid w:val="003F123C"/>
    <w:rsid w:val="003F4732"/>
    <w:rsid w:val="003F4946"/>
    <w:rsid w:val="003F7090"/>
    <w:rsid w:val="00401CD7"/>
    <w:rsid w:val="00404126"/>
    <w:rsid w:val="00412B49"/>
    <w:rsid w:val="0041678E"/>
    <w:rsid w:val="0041785C"/>
    <w:rsid w:val="00417F7D"/>
    <w:rsid w:val="00424A23"/>
    <w:rsid w:val="00425857"/>
    <w:rsid w:val="00434E13"/>
    <w:rsid w:val="0044047C"/>
    <w:rsid w:val="00440D8D"/>
    <w:rsid w:val="00441BCB"/>
    <w:rsid w:val="00442964"/>
    <w:rsid w:val="00447122"/>
    <w:rsid w:val="0044719D"/>
    <w:rsid w:val="0045149F"/>
    <w:rsid w:val="00451619"/>
    <w:rsid w:val="004530BC"/>
    <w:rsid w:val="004551D9"/>
    <w:rsid w:val="00456714"/>
    <w:rsid w:val="00456A16"/>
    <w:rsid w:val="0045778D"/>
    <w:rsid w:val="00457CF4"/>
    <w:rsid w:val="00457EB9"/>
    <w:rsid w:val="004623AD"/>
    <w:rsid w:val="004711FA"/>
    <w:rsid w:val="0047201A"/>
    <w:rsid w:val="0047207C"/>
    <w:rsid w:val="004809BE"/>
    <w:rsid w:val="00482533"/>
    <w:rsid w:val="0048486B"/>
    <w:rsid w:val="004863E3"/>
    <w:rsid w:val="00497474"/>
    <w:rsid w:val="00497C4F"/>
    <w:rsid w:val="004A6467"/>
    <w:rsid w:val="004A72C1"/>
    <w:rsid w:val="004B1F23"/>
    <w:rsid w:val="004B3014"/>
    <w:rsid w:val="004C12A1"/>
    <w:rsid w:val="004E3501"/>
    <w:rsid w:val="004E3EEA"/>
    <w:rsid w:val="004E46B8"/>
    <w:rsid w:val="004E528A"/>
    <w:rsid w:val="004F46F6"/>
    <w:rsid w:val="00503772"/>
    <w:rsid w:val="00505BBA"/>
    <w:rsid w:val="00510C32"/>
    <w:rsid w:val="005122BD"/>
    <w:rsid w:val="0051477C"/>
    <w:rsid w:val="005151AF"/>
    <w:rsid w:val="005209D5"/>
    <w:rsid w:val="00521848"/>
    <w:rsid w:val="00524955"/>
    <w:rsid w:val="00525AB9"/>
    <w:rsid w:val="00527241"/>
    <w:rsid w:val="00530E6F"/>
    <w:rsid w:val="00534D47"/>
    <w:rsid w:val="00535072"/>
    <w:rsid w:val="005416FB"/>
    <w:rsid w:val="00545B18"/>
    <w:rsid w:val="005468F0"/>
    <w:rsid w:val="00550039"/>
    <w:rsid w:val="0055087A"/>
    <w:rsid w:val="00550D26"/>
    <w:rsid w:val="00561386"/>
    <w:rsid w:val="00561B8A"/>
    <w:rsid w:val="0056201F"/>
    <w:rsid w:val="0056528B"/>
    <w:rsid w:val="00570540"/>
    <w:rsid w:val="00576575"/>
    <w:rsid w:val="00577AF4"/>
    <w:rsid w:val="00582A00"/>
    <w:rsid w:val="00585CFA"/>
    <w:rsid w:val="005A0E8E"/>
    <w:rsid w:val="005A3AA2"/>
    <w:rsid w:val="005B57EE"/>
    <w:rsid w:val="005B65BD"/>
    <w:rsid w:val="005C3E23"/>
    <w:rsid w:val="005C67C0"/>
    <w:rsid w:val="005E1DD8"/>
    <w:rsid w:val="005E65CF"/>
    <w:rsid w:val="005E7A68"/>
    <w:rsid w:val="00601181"/>
    <w:rsid w:val="006024A3"/>
    <w:rsid w:val="00607FC1"/>
    <w:rsid w:val="00610581"/>
    <w:rsid w:val="00611426"/>
    <w:rsid w:val="006148A0"/>
    <w:rsid w:val="00614C15"/>
    <w:rsid w:val="00616A74"/>
    <w:rsid w:val="006222E7"/>
    <w:rsid w:val="00622D68"/>
    <w:rsid w:val="0062325C"/>
    <w:rsid w:val="006261D3"/>
    <w:rsid w:val="00627E94"/>
    <w:rsid w:val="00631029"/>
    <w:rsid w:val="00634CA1"/>
    <w:rsid w:val="00642D5A"/>
    <w:rsid w:val="00643964"/>
    <w:rsid w:val="00650886"/>
    <w:rsid w:val="00651EBD"/>
    <w:rsid w:val="0065284D"/>
    <w:rsid w:val="00652D9D"/>
    <w:rsid w:val="006538D7"/>
    <w:rsid w:val="0066039A"/>
    <w:rsid w:val="00660D24"/>
    <w:rsid w:val="00666BD2"/>
    <w:rsid w:val="00667A32"/>
    <w:rsid w:val="00670EF7"/>
    <w:rsid w:val="00680DBC"/>
    <w:rsid w:val="00684525"/>
    <w:rsid w:val="006902E3"/>
    <w:rsid w:val="006914B1"/>
    <w:rsid w:val="006918E7"/>
    <w:rsid w:val="006A319C"/>
    <w:rsid w:val="006A4A40"/>
    <w:rsid w:val="006A78CB"/>
    <w:rsid w:val="006B3405"/>
    <w:rsid w:val="006B589F"/>
    <w:rsid w:val="006B5A70"/>
    <w:rsid w:val="006B614C"/>
    <w:rsid w:val="006B7B0B"/>
    <w:rsid w:val="006C3E59"/>
    <w:rsid w:val="006D2233"/>
    <w:rsid w:val="006D6977"/>
    <w:rsid w:val="006E0EA2"/>
    <w:rsid w:val="006E651B"/>
    <w:rsid w:val="006E6E10"/>
    <w:rsid w:val="006F224B"/>
    <w:rsid w:val="006F3E77"/>
    <w:rsid w:val="00702049"/>
    <w:rsid w:val="00702F28"/>
    <w:rsid w:val="00706721"/>
    <w:rsid w:val="007130CC"/>
    <w:rsid w:val="0071509C"/>
    <w:rsid w:val="00741015"/>
    <w:rsid w:val="007456C1"/>
    <w:rsid w:val="00746136"/>
    <w:rsid w:val="00746EF3"/>
    <w:rsid w:val="00747FC2"/>
    <w:rsid w:val="007539AF"/>
    <w:rsid w:val="00754E7B"/>
    <w:rsid w:val="00755CC9"/>
    <w:rsid w:val="0075657B"/>
    <w:rsid w:val="00756D85"/>
    <w:rsid w:val="00760059"/>
    <w:rsid w:val="007614E2"/>
    <w:rsid w:val="007627AD"/>
    <w:rsid w:val="00766EE5"/>
    <w:rsid w:val="0077143D"/>
    <w:rsid w:val="00772785"/>
    <w:rsid w:val="0077383B"/>
    <w:rsid w:val="00775C20"/>
    <w:rsid w:val="00780AF0"/>
    <w:rsid w:val="00781391"/>
    <w:rsid w:val="007858C0"/>
    <w:rsid w:val="00791D0D"/>
    <w:rsid w:val="0079361E"/>
    <w:rsid w:val="007A2E0F"/>
    <w:rsid w:val="007A35BC"/>
    <w:rsid w:val="007A5B67"/>
    <w:rsid w:val="007B2B80"/>
    <w:rsid w:val="007B3FB4"/>
    <w:rsid w:val="007C5AD7"/>
    <w:rsid w:val="007E2579"/>
    <w:rsid w:val="007E2BF6"/>
    <w:rsid w:val="007E49B9"/>
    <w:rsid w:val="007E4C3C"/>
    <w:rsid w:val="007E661A"/>
    <w:rsid w:val="00801EA5"/>
    <w:rsid w:val="0080241A"/>
    <w:rsid w:val="00802A9C"/>
    <w:rsid w:val="0081051F"/>
    <w:rsid w:val="00827B42"/>
    <w:rsid w:val="008309A0"/>
    <w:rsid w:val="0083144A"/>
    <w:rsid w:val="00831DDD"/>
    <w:rsid w:val="008325B1"/>
    <w:rsid w:val="00835939"/>
    <w:rsid w:val="00840074"/>
    <w:rsid w:val="0084098A"/>
    <w:rsid w:val="0084185B"/>
    <w:rsid w:val="00850F26"/>
    <w:rsid w:val="00860C14"/>
    <w:rsid w:val="00862937"/>
    <w:rsid w:val="00863823"/>
    <w:rsid w:val="00867698"/>
    <w:rsid w:val="00867E63"/>
    <w:rsid w:val="0087324F"/>
    <w:rsid w:val="00875082"/>
    <w:rsid w:val="0088212A"/>
    <w:rsid w:val="00886840"/>
    <w:rsid w:val="008918F3"/>
    <w:rsid w:val="0089414D"/>
    <w:rsid w:val="00896264"/>
    <w:rsid w:val="00897231"/>
    <w:rsid w:val="00897A75"/>
    <w:rsid w:val="008A6CDD"/>
    <w:rsid w:val="008B6820"/>
    <w:rsid w:val="008C0F77"/>
    <w:rsid w:val="008C3625"/>
    <w:rsid w:val="008C3CB7"/>
    <w:rsid w:val="008D1A31"/>
    <w:rsid w:val="008D1E8D"/>
    <w:rsid w:val="008D3EE8"/>
    <w:rsid w:val="008D54E4"/>
    <w:rsid w:val="008E049C"/>
    <w:rsid w:val="008E1C31"/>
    <w:rsid w:val="008F20C9"/>
    <w:rsid w:val="008F22E8"/>
    <w:rsid w:val="008F7BE6"/>
    <w:rsid w:val="008F7D94"/>
    <w:rsid w:val="009044BC"/>
    <w:rsid w:val="00905C1F"/>
    <w:rsid w:val="009067FE"/>
    <w:rsid w:val="00907E20"/>
    <w:rsid w:val="00910B00"/>
    <w:rsid w:val="00920580"/>
    <w:rsid w:val="009221C3"/>
    <w:rsid w:val="00927717"/>
    <w:rsid w:val="0093107B"/>
    <w:rsid w:val="00931F22"/>
    <w:rsid w:val="00937C80"/>
    <w:rsid w:val="009428D8"/>
    <w:rsid w:val="00946016"/>
    <w:rsid w:val="00950307"/>
    <w:rsid w:val="0095223B"/>
    <w:rsid w:val="0096713B"/>
    <w:rsid w:val="00970742"/>
    <w:rsid w:val="00972B17"/>
    <w:rsid w:val="0097433A"/>
    <w:rsid w:val="00975328"/>
    <w:rsid w:val="00976A48"/>
    <w:rsid w:val="009774F4"/>
    <w:rsid w:val="00977A59"/>
    <w:rsid w:val="009809C9"/>
    <w:rsid w:val="009826D6"/>
    <w:rsid w:val="00983290"/>
    <w:rsid w:val="00984022"/>
    <w:rsid w:val="009865A9"/>
    <w:rsid w:val="009A2732"/>
    <w:rsid w:val="009A3C3C"/>
    <w:rsid w:val="009B2058"/>
    <w:rsid w:val="009C2909"/>
    <w:rsid w:val="009C4EDC"/>
    <w:rsid w:val="009C6DC6"/>
    <w:rsid w:val="009C77A9"/>
    <w:rsid w:val="009D173C"/>
    <w:rsid w:val="009D5BF4"/>
    <w:rsid w:val="009D6FB8"/>
    <w:rsid w:val="009E5F79"/>
    <w:rsid w:val="009F7D6B"/>
    <w:rsid w:val="00A03D24"/>
    <w:rsid w:val="00A04359"/>
    <w:rsid w:val="00A05E4B"/>
    <w:rsid w:val="00A0621A"/>
    <w:rsid w:val="00A07C46"/>
    <w:rsid w:val="00A1171E"/>
    <w:rsid w:val="00A13E93"/>
    <w:rsid w:val="00A16FFE"/>
    <w:rsid w:val="00A20941"/>
    <w:rsid w:val="00A25EF4"/>
    <w:rsid w:val="00A271AD"/>
    <w:rsid w:val="00A35A1E"/>
    <w:rsid w:val="00A36A1F"/>
    <w:rsid w:val="00A41BEF"/>
    <w:rsid w:val="00A47493"/>
    <w:rsid w:val="00A50750"/>
    <w:rsid w:val="00A52F7B"/>
    <w:rsid w:val="00A53477"/>
    <w:rsid w:val="00A62B14"/>
    <w:rsid w:val="00A65B8D"/>
    <w:rsid w:val="00A668F8"/>
    <w:rsid w:val="00A72503"/>
    <w:rsid w:val="00A7473D"/>
    <w:rsid w:val="00A75CFA"/>
    <w:rsid w:val="00A779F5"/>
    <w:rsid w:val="00A80FB6"/>
    <w:rsid w:val="00A81B48"/>
    <w:rsid w:val="00A916FE"/>
    <w:rsid w:val="00A93C82"/>
    <w:rsid w:val="00A95306"/>
    <w:rsid w:val="00AA00F2"/>
    <w:rsid w:val="00AA045F"/>
    <w:rsid w:val="00AA5E42"/>
    <w:rsid w:val="00AB05BB"/>
    <w:rsid w:val="00AB2269"/>
    <w:rsid w:val="00AB4D0E"/>
    <w:rsid w:val="00AC44FC"/>
    <w:rsid w:val="00AC5270"/>
    <w:rsid w:val="00AC7791"/>
    <w:rsid w:val="00AC7C88"/>
    <w:rsid w:val="00AD0113"/>
    <w:rsid w:val="00AD026F"/>
    <w:rsid w:val="00AE34F3"/>
    <w:rsid w:val="00AE784C"/>
    <w:rsid w:val="00AF035F"/>
    <w:rsid w:val="00AF5384"/>
    <w:rsid w:val="00AF5BF5"/>
    <w:rsid w:val="00B0092B"/>
    <w:rsid w:val="00B01CEE"/>
    <w:rsid w:val="00B02428"/>
    <w:rsid w:val="00B1027C"/>
    <w:rsid w:val="00B12764"/>
    <w:rsid w:val="00B136AE"/>
    <w:rsid w:val="00B21955"/>
    <w:rsid w:val="00B21B0F"/>
    <w:rsid w:val="00B23EE8"/>
    <w:rsid w:val="00B243B4"/>
    <w:rsid w:val="00B27D3A"/>
    <w:rsid w:val="00B3302A"/>
    <w:rsid w:val="00B45593"/>
    <w:rsid w:val="00B474A9"/>
    <w:rsid w:val="00B500FC"/>
    <w:rsid w:val="00B73473"/>
    <w:rsid w:val="00B74BE1"/>
    <w:rsid w:val="00B77956"/>
    <w:rsid w:val="00B8202C"/>
    <w:rsid w:val="00B86602"/>
    <w:rsid w:val="00B91006"/>
    <w:rsid w:val="00B9120B"/>
    <w:rsid w:val="00B95A3F"/>
    <w:rsid w:val="00BA0DDA"/>
    <w:rsid w:val="00BA738B"/>
    <w:rsid w:val="00BB017E"/>
    <w:rsid w:val="00BB1647"/>
    <w:rsid w:val="00BB32D4"/>
    <w:rsid w:val="00BB3FB7"/>
    <w:rsid w:val="00BB5890"/>
    <w:rsid w:val="00BB7CAA"/>
    <w:rsid w:val="00BC484E"/>
    <w:rsid w:val="00BC48A8"/>
    <w:rsid w:val="00BC60AB"/>
    <w:rsid w:val="00BD0A44"/>
    <w:rsid w:val="00BD7F5D"/>
    <w:rsid w:val="00BE7685"/>
    <w:rsid w:val="00BF1D7E"/>
    <w:rsid w:val="00BF5489"/>
    <w:rsid w:val="00C0124B"/>
    <w:rsid w:val="00C02B86"/>
    <w:rsid w:val="00C0797B"/>
    <w:rsid w:val="00C11566"/>
    <w:rsid w:val="00C11624"/>
    <w:rsid w:val="00C20563"/>
    <w:rsid w:val="00C30986"/>
    <w:rsid w:val="00C30D0A"/>
    <w:rsid w:val="00C352A9"/>
    <w:rsid w:val="00C4669F"/>
    <w:rsid w:val="00C50F75"/>
    <w:rsid w:val="00C537EC"/>
    <w:rsid w:val="00C5535D"/>
    <w:rsid w:val="00C558DD"/>
    <w:rsid w:val="00C55CC4"/>
    <w:rsid w:val="00C56E89"/>
    <w:rsid w:val="00C60BDF"/>
    <w:rsid w:val="00C60E66"/>
    <w:rsid w:val="00C703D6"/>
    <w:rsid w:val="00C81353"/>
    <w:rsid w:val="00C83DD2"/>
    <w:rsid w:val="00C87C24"/>
    <w:rsid w:val="00C93B4F"/>
    <w:rsid w:val="00C97FA9"/>
    <w:rsid w:val="00CA2959"/>
    <w:rsid w:val="00CA6F96"/>
    <w:rsid w:val="00CB33AB"/>
    <w:rsid w:val="00CB3439"/>
    <w:rsid w:val="00CB50F8"/>
    <w:rsid w:val="00CB5C22"/>
    <w:rsid w:val="00CB5F11"/>
    <w:rsid w:val="00CC1CC5"/>
    <w:rsid w:val="00CC4D4D"/>
    <w:rsid w:val="00CE3DCC"/>
    <w:rsid w:val="00CE51C0"/>
    <w:rsid w:val="00CF249B"/>
    <w:rsid w:val="00CF3B4A"/>
    <w:rsid w:val="00CF4BE6"/>
    <w:rsid w:val="00CF56C1"/>
    <w:rsid w:val="00D023ED"/>
    <w:rsid w:val="00D105CA"/>
    <w:rsid w:val="00D1154A"/>
    <w:rsid w:val="00D13C18"/>
    <w:rsid w:val="00D3279A"/>
    <w:rsid w:val="00D334C5"/>
    <w:rsid w:val="00D34076"/>
    <w:rsid w:val="00D41B02"/>
    <w:rsid w:val="00D43811"/>
    <w:rsid w:val="00D442F5"/>
    <w:rsid w:val="00D4459D"/>
    <w:rsid w:val="00D46EEC"/>
    <w:rsid w:val="00D50BBC"/>
    <w:rsid w:val="00D51900"/>
    <w:rsid w:val="00D54447"/>
    <w:rsid w:val="00D5485B"/>
    <w:rsid w:val="00D570D6"/>
    <w:rsid w:val="00D634BD"/>
    <w:rsid w:val="00D70A5D"/>
    <w:rsid w:val="00D723BB"/>
    <w:rsid w:val="00D755C1"/>
    <w:rsid w:val="00D760B5"/>
    <w:rsid w:val="00D94EAF"/>
    <w:rsid w:val="00DA01CD"/>
    <w:rsid w:val="00DA07B2"/>
    <w:rsid w:val="00DA2888"/>
    <w:rsid w:val="00DA4475"/>
    <w:rsid w:val="00DA4669"/>
    <w:rsid w:val="00DA4B65"/>
    <w:rsid w:val="00DA6EE2"/>
    <w:rsid w:val="00DB2A53"/>
    <w:rsid w:val="00DB3B81"/>
    <w:rsid w:val="00DC0751"/>
    <w:rsid w:val="00DD129E"/>
    <w:rsid w:val="00DD1385"/>
    <w:rsid w:val="00DD2DB9"/>
    <w:rsid w:val="00DD78BF"/>
    <w:rsid w:val="00DD7EB6"/>
    <w:rsid w:val="00DE11ED"/>
    <w:rsid w:val="00DE2619"/>
    <w:rsid w:val="00DE2896"/>
    <w:rsid w:val="00DE3669"/>
    <w:rsid w:val="00DE6564"/>
    <w:rsid w:val="00DE7D6C"/>
    <w:rsid w:val="00DF12BB"/>
    <w:rsid w:val="00DF7B9F"/>
    <w:rsid w:val="00E03838"/>
    <w:rsid w:val="00E04F12"/>
    <w:rsid w:val="00E05542"/>
    <w:rsid w:val="00E0684E"/>
    <w:rsid w:val="00E12BC2"/>
    <w:rsid w:val="00E17606"/>
    <w:rsid w:val="00E23E61"/>
    <w:rsid w:val="00E2723B"/>
    <w:rsid w:val="00E3165D"/>
    <w:rsid w:val="00E31CCC"/>
    <w:rsid w:val="00E3315F"/>
    <w:rsid w:val="00E3351A"/>
    <w:rsid w:val="00E345B1"/>
    <w:rsid w:val="00E34ADD"/>
    <w:rsid w:val="00E35E53"/>
    <w:rsid w:val="00E3764F"/>
    <w:rsid w:val="00E45628"/>
    <w:rsid w:val="00E557D9"/>
    <w:rsid w:val="00E70181"/>
    <w:rsid w:val="00E70E63"/>
    <w:rsid w:val="00E74B85"/>
    <w:rsid w:val="00E759C1"/>
    <w:rsid w:val="00E764EF"/>
    <w:rsid w:val="00E81275"/>
    <w:rsid w:val="00E82A52"/>
    <w:rsid w:val="00E835DB"/>
    <w:rsid w:val="00E853C7"/>
    <w:rsid w:val="00E9315E"/>
    <w:rsid w:val="00E93489"/>
    <w:rsid w:val="00EA3C10"/>
    <w:rsid w:val="00EA3E8C"/>
    <w:rsid w:val="00EA4585"/>
    <w:rsid w:val="00EA733A"/>
    <w:rsid w:val="00EB68E8"/>
    <w:rsid w:val="00EC2777"/>
    <w:rsid w:val="00EC2D0B"/>
    <w:rsid w:val="00EC599A"/>
    <w:rsid w:val="00EC6F21"/>
    <w:rsid w:val="00ED0EB1"/>
    <w:rsid w:val="00ED1ABC"/>
    <w:rsid w:val="00ED7D1A"/>
    <w:rsid w:val="00EE2DC8"/>
    <w:rsid w:val="00EE7BC3"/>
    <w:rsid w:val="00EE7DF8"/>
    <w:rsid w:val="00EF1575"/>
    <w:rsid w:val="00EF2D85"/>
    <w:rsid w:val="00EF58F9"/>
    <w:rsid w:val="00F001C4"/>
    <w:rsid w:val="00F01720"/>
    <w:rsid w:val="00F06924"/>
    <w:rsid w:val="00F07D18"/>
    <w:rsid w:val="00F12E4D"/>
    <w:rsid w:val="00F20924"/>
    <w:rsid w:val="00F22AFC"/>
    <w:rsid w:val="00F2638E"/>
    <w:rsid w:val="00F32598"/>
    <w:rsid w:val="00F32A73"/>
    <w:rsid w:val="00F34B07"/>
    <w:rsid w:val="00F35651"/>
    <w:rsid w:val="00F4079D"/>
    <w:rsid w:val="00F45908"/>
    <w:rsid w:val="00F51907"/>
    <w:rsid w:val="00F51AED"/>
    <w:rsid w:val="00F56C60"/>
    <w:rsid w:val="00F60DC9"/>
    <w:rsid w:val="00F64C46"/>
    <w:rsid w:val="00F67499"/>
    <w:rsid w:val="00F710AD"/>
    <w:rsid w:val="00F715C5"/>
    <w:rsid w:val="00F719EF"/>
    <w:rsid w:val="00F746CF"/>
    <w:rsid w:val="00F758A4"/>
    <w:rsid w:val="00F92E70"/>
    <w:rsid w:val="00F968B4"/>
    <w:rsid w:val="00FA1323"/>
    <w:rsid w:val="00FA4191"/>
    <w:rsid w:val="00FA5DDA"/>
    <w:rsid w:val="00FA6B06"/>
    <w:rsid w:val="00FB5483"/>
    <w:rsid w:val="00FC3B75"/>
    <w:rsid w:val="00FC6A3D"/>
    <w:rsid w:val="00FC7B75"/>
    <w:rsid w:val="00FD1934"/>
    <w:rsid w:val="00FD754B"/>
    <w:rsid w:val="00FD7FB0"/>
    <w:rsid w:val="00FE0707"/>
    <w:rsid w:val="00FE3359"/>
    <w:rsid w:val="00FE348D"/>
    <w:rsid w:val="00FE5880"/>
    <w:rsid w:val="00FF4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19FED"/>
  <w15:chartTrackingRefBased/>
  <w15:docId w15:val="{1433EC25-06B5-419A-B213-DCFA0053C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2A1"/>
    <w:pPr>
      <w:spacing w:before="100" w:after="200" w:line="276" w:lineRule="auto"/>
    </w:pPr>
    <w:rPr>
      <w:rFonts w:eastAsiaTheme="minorEastAsia"/>
      <w:kern w:val="0"/>
      <w:sz w:val="20"/>
      <w:szCs w:val="20"/>
      <w14:ligatures w14:val="none"/>
    </w:rPr>
  </w:style>
  <w:style w:type="paragraph" w:styleId="Heading1">
    <w:name w:val="heading 1"/>
    <w:basedOn w:val="Normal"/>
    <w:next w:val="Normal"/>
    <w:link w:val="Heading1Char"/>
    <w:uiPriority w:val="9"/>
    <w:qFormat/>
    <w:rsid w:val="004C12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C12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C12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C12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12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12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12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12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12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2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C12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C12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C12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12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12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12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12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12A1"/>
    <w:rPr>
      <w:rFonts w:eastAsiaTheme="majorEastAsia" w:cstheme="majorBidi"/>
      <w:color w:val="272727" w:themeColor="text1" w:themeTint="D8"/>
    </w:rPr>
  </w:style>
  <w:style w:type="paragraph" w:styleId="Title">
    <w:name w:val="Title"/>
    <w:basedOn w:val="Normal"/>
    <w:next w:val="Normal"/>
    <w:link w:val="TitleChar"/>
    <w:uiPriority w:val="10"/>
    <w:qFormat/>
    <w:rsid w:val="004C12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12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12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12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12A1"/>
    <w:pPr>
      <w:spacing w:before="160"/>
      <w:jc w:val="center"/>
    </w:pPr>
    <w:rPr>
      <w:i/>
      <w:iCs/>
      <w:color w:val="404040" w:themeColor="text1" w:themeTint="BF"/>
    </w:rPr>
  </w:style>
  <w:style w:type="character" w:customStyle="1" w:styleId="QuoteChar">
    <w:name w:val="Quote Char"/>
    <w:basedOn w:val="DefaultParagraphFont"/>
    <w:link w:val="Quote"/>
    <w:uiPriority w:val="29"/>
    <w:rsid w:val="004C12A1"/>
    <w:rPr>
      <w:i/>
      <w:iCs/>
      <w:color w:val="404040" w:themeColor="text1" w:themeTint="BF"/>
    </w:rPr>
  </w:style>
  <w:style w:type="paragraph" w:styleId="ListParagraph">
    <w:name w:val="List Paragraph"/>
    <w:basedOn w:val="Normal"/>
    <w:uiPriority w:val="34"/>
    <w:qFormat/>
    <w:rsid w:val="004C12A1"/>
    <w:pPr>
      <w:ind w:left="720"/>
      <w:contextualSpacing/>
    </w:pPr>
  </w:style>
  <w:style w:type="character" w:styleId="IntenseEmphasis">
    <w:name w:val="Intense Emphasis"/>
    <w:basedOn w:val="DefaultParagraphFont"/>
    <w:uiPriority w:val="21"/>
    <w:qFormat/>
    <w:rsid w:val="004C12A1"/>
    <w:rPr>
      <w:i/>
      <w:iCs/>
      <w:color w:val="0F4761" w:themeColor="accent1" w:themeShade="BF"/>
    </w:rPr>
  </w:style>
  <w:style w:type="paragraph" w:styleId="IntenseQuote">
    <w:name w:val="Intense Quote"/>
    <w:basedOn w:val="Normal"/>
    <w:next w:val="Normal"/>
    <w:link w:val="IntenseQuoteChar"/>
    <w:uiPriority w:val="30"/>
    <w:qFormat/>
    <w:rsid w:val="004C12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12A1"/>
    <w:rPr>
      <w:i/>
      <w:iCs/>
      <w:color w:val="0F4761" w:themeColor="accent1" w:themeShade="BF"/>
    </w:rPr>
  </w:style>
  <w:style w:type="character" w:styleId="IntenseReference">
    <w:name w:val="Intense Reference"/>
    <w:basedOn w:val="DefaultParagraphFont"/>
    <w:uiPriority w:val="32"/>
    <w:qFormat/>
    <w:rsid w:val="004C12A1"/>
    <w:rPr>
      <w:b/>
      <w:bCs/>
      <w:smallCaps/>
      <w:color w:val="0F4761" w:themeColor="accent1" w:themeShade="BF"/>
      <w:spacing w:val="5"/>
    </w:rPr>
  </w:style>
  <w:style w:type="paragraph" w:styleId="Header">
    <w:name w:val="header"/>
    <w:basedOn w:val="Normal"/>
    <w:link w:val="HeaderChar"/>
    <w:uiPriority w:val="99"/>
    <w:unhideWhenUsed/>
    <w:rsid w:val="004C12A1"/>
    <w:pPr>
      <w:tabs>
        <w:tab w:val="center" w:pos="4680"/>
        <w:tab w:val="right" w:pos="9360"/>
      </w:tabs>
      <w:spacing w:after="0" w:line="240" w:lineRule="auto"/>
    </w:pPr>
    <w:rPr>
      <w:rFonts w:ascii="Times" w:eastAsia="Times" w:hAnsi="Times" w:cs="Times New Roman"/>
      <w:sz w:val="24"/>
      <w:lang w:val="en-US"/>
    </w:rPr>
  </w:style>
  <w:style w:type="character" w:customStyle="1" w:styleId="HeaderChar">
    <w:name w:val="Header Char"/>
    <w:basedOn w:val="DefaultParagraphFont"/>
    <w:link w:val="Header"/>
    <w:uiPriority w:val="99"/>
    <w:rsid w:val="004C12A1"/>
    <w:rPr>
      <w:rFonts w:ascii="Times" w:eastAsia="Times" w:hAnsi="Times" w:cs="Times New Roman"/>
      <w:kern w:val="0"/>
      <w:sz w:val="24"/>
      <w:szCs w:val="20"/>
      <w:lang w:val="en-US"/>
      <w14:ligatures w14:val="none"/>
    </w:rPr>
  </w:style>
  <w:style w:type="paragraph" w:styleId="Footer">
    <w:name w:val="footer"/>
    <w:basedOn w:val="Normal"/>
    <w:link w:val="FooterChar"/>
    <w:uiPriority w:val="99"/>
    <w:unhideWhenUsed/>
    <w:rsid w:val="004C12A1"/>
    <w:pPr>
      <w:tabs>
        <w:tab w:val="center" w:pos="4680"/>
        <w:tab w:val="right" w:pos="9360"/>
      </w:tabs>
      <w:spacing w:after="0" w:line="240" w:lineRule="auto"/>
    </w:pPr>
    <w:rPr>
      <w:rFonts w:ascii="Times" w:eastAsia="Times" w:hAnsi="Times" w:cs="Times New Roman"/>
      <w:sz w:val="24"/>
      <w:lang w:val="en-US"/>
    </w:rPr>
  </w:style>
  <w:style w:type="character" w:customStyle="1" w:styleId="FooterChar">
    <w:name w:val="Footer Char"/>
    <w:basedOn w:val="DefaultParagraphFont"/>
    <w:link w:val="Footer"/>
    <w:uiPriority w:val="99"/>
    <w:rsid w:val="004C12A1"/>
    <w:rPr>
      <w:rFonts w:ascii="Times" w:eastAsia="Times" w:hAnsi="Times" w:cs="Times New Roman"/>
      <w:kern w:val="0"/>
      <w:sz w:val="24"/>
      <w:szCs w:val="20"/>
      <w:lang w:val="en-US"/>
      <w14:ligatures w14:val="none"/>
    </w:rPr>
  </w:style>
  <w:style w:type="table" w:styleId="TableGrid">
    <w:name w:val="Table Grid"/>
    <w:basedOn w:val="TableNormal"/>
    <w:uiPriority w:val="39"/>
    <w:rsid w:val="004C12A1"/>
    <w:pPr>
      <w:spacing w:before="100"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C12A1"/>
    <w:pPr>
      <w:spacing w:before="100" w:after="0" w:line="240" w:lineRule="auto"/>
    </w:pPr>
    <w:rPr>
      <w:rFonts w:eastAsia="Times New Roman"/>
      <w:kern w:val="0"/>
      <w:sz w:val="20"/>
      <w:szCs w:val="2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C12A1"/>
    <w:pPr>
      <w:spacing w:before="100" w:after="0" w:line="240" w:lineRule="auto"/>
    </w:pPr>
    <w:rPr>
      <w:rFonts w:eastAsia="Times New Roman"/>
      <w:kern w:val="0"/>
      <w:sz w:val="20"/>
      <w:szCs w:val="2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1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2A1"/>
    <w:rPr>
      <w:rFonts w:ascii="Tahoma" w:eastAsiaTheme="minorEastAsia" w:hAnsi="Tahoma" w:cs="Tahoma"/>
      <w:kern w:val="0"/>
      <w:sz w:val="16"/>
      <w:szCs w:val="16"/>
      <w14:ligatures w14:val="none"/>
    </w:rPr>
  </w:style>
  <w:style w:type="numbering" w:customStyle="1" w:styleId="NoList1">
    <w:name w:val="No List1"/>
    <w:next w:val="NoList"/>
    <w:uiPriority w:val="99"/>
    <w:semiHidden/>
    <w:unhideWhenUsed/>
    <w:rsid w:val="004C12A1"/>
  </w:style>
  <w:style w:type="table" w:customStyle="1" w:styleId="TableGrid2">
    <w:name w:val="Table Grid2"/>
    <w:basedOn w:val="TableNormal"/>
    <w:next w:val="TableGrid"/>
    <w:uiPriority w:val="59"/>
    <w:rsid w:val="004C12A1"/>
    <w:pPr>
      <w:spacing w:before="100" w:after="0" w:line="240" w:lineRule="auto"/>
    </w:pPr>
    <w:rPr>
      <w:rFonts w:ascii="Calibri" w:eastAsia="Calibri" w:hAnsi="Calibri"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uiPriority w:val="99"/>
    <w:semiHidden/>
    <w:unhideWhenUsed/>
    <w:rsid w:val="004C12A1"/>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4C12A1"/>
    <w:rPr>
      <w:rFonts w:ascii="Tahoma" w:eastAsia="Times New Roman" w:hAnsi="Tahoma" w:cs="Tahoma"/>
      <w:kern w:val="0"/>
      <w:sz w:val="16"/>
      <w:szCs w:val="16"/>
      <w14:ligatures w14:val="none"/>
    </w:rPr>
  </w:style>
  <w:style w:type="character" w:styleId="Hyperlink">
    <w:name w:val="Hyperlink"/>
    <w:uiPriority w:val="99"/>
    <w:rsid w:val="004C12A1"/>
    <w:rPr>
      <w:color w:val="0000FF"/>
      <w:u w:val="single"/>
    </w:rPr>
  </w:style>
  <w:style w:type="character" w:styleId="CommentReference">
    <w:name w:val="annotation reference"/>
    <w:uiPriority w:val="99"/>
    <w:semiHidden/>
    <w:unhideWhenUsed/>
    <w:rsid w:val="004C12A1"/>
    <w:rPr>
      <w:sz w:val="16"/>
      <w:szCs w:val="16"/>
    </w:rPr>
  </w:style>
  <w:style w:type="paragraph" w:styleId="CommentText">
    <w:name w:val="annotation text"/>
    <w:basedOn w:val="Normal"/>
    <w:link w:val="CommentTextChar"/>
    <w:uiPriority w:val="99"/>
    <w:unhideWhenUsed/>
    <w:rsid w:val="004C12A1"/>
    <w:pPr>
      <w:spacing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uiPriority w:val="99"/>
    <w:rsid w:val="004C12A1"/>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C12A1"/>
    <w:rPr>
      <w:b/>
      <w:bCs/>
    </w:rPr>
  </w:style>
  <w:style w:type="character" w:customStyle="1" w:styleId="CommentSubjectChar">
    <w:name w:val="Comment Subject Char"/>
    <w:basedOn w:val="CommentTextChar"/>
    <w:link w:val="CommentSubject"/>
    <w:uiPriority w:val="99"/>
    <w:semiHidden/>
    <w:rsid w:val="004C12A1"/>
    <w:rPr>
      <w:rFonts w:ascii="Times New Roman" w:eastAsia="Times New Roman" w:hAnsi="Times New Roman" w:cs="Times New Roman"/>
      <w:b/>
      <w:bCs/>
      <w:kern w:val="0"/>
      <w:sz w:val="20"/>
      <w:szCs w:val="20"/>
      <w14:ligatures w14:val="none"/>
    </w:rPr>
  </w:style>
  <w:style w:type="table" w:customStyle="1" w:styleId="TableGrid0">
    <w:name w:val="TableGrid"/>
    <w:rsid w:val="004C12A1"/>
    <w:pPr>
      <w:spacing w:before="100" w:after="0" w:line="240" w:lineRule="auto"/>
    </w:pPr>
    <w:rPr>
      <w:rFonts w:eastAsiaTheme="minorEastAsia"/>
      <w:sz w:val="24"/>
      <w:szCs w:val="24"/>
      <w:lang w:eastAsia="en-GB"/>
    </w:rPr>
    <w:tblPr>
      <w:tblCellMar>
        <w:top w:w="0" w:type="dxa"/>
        <w:left w:w="0" w:type="dxa"/>
        <w:bottom w:w="0" w:type="dxa"/>
        <w:right w:w="0" w:type="dxa"/>
      </w:tblCellMar>
    </w:tblPr>
  </w:style>
  <w:style w:type="paragraph" w:styleId="Caption">
    <w:name w:val="caption"/>
    <w:basedOn w:val="Normal"/>
    <w:next w:val="Normal"/>
    <w:uiPriority w:val="35"/>
    <w:semiHidden/>
    <w:unhideWhenUsed/>
    <w:qFormat/>
    <w:rsid w:val="004C12A1"/>
    <w:rPr>
      <w:b/>
      <w:bCs/>
      <w:color w:val="0F4761" w:themeColor="accent1" w:themeShade="BF"/>
      <w:sz w:val="16"/>
      <w:szCs w:val="16"/>
    </w:rPr>
  </w:style>
  <w:style w:type="character" w:styleId="Strong">
    <w:name w:val="Strong"/>
    <w:uiPriority w:val="22"/>
    <w:qFormat/>
    <w:rsid w:val="004C12A1"/>
    <w:rPr>
      <w:b/>
      <w:bCs/>
    </w:rPr>
  </w:style>
  <w:style w:type="character" w:styleId="Emphasis">
    <w:name w:val="Emphasis"/>
    <w:uiPriority w:val="20"/>
    <w:qFormat/>
    <w:rsid w:val="004C12A1"/>
    <w:rPr>
      <w:caps/>
      <w:color w:val="0A2F40" w:themeColor="accent1" w:themeShade="7F"/>
      <w:spacing w:val="5"/>
    </w:rPr>
  </w:style>
  <w:style w:type="paragraph" w:styleId="NoSpacing">
    <w:name w:val="No Spacing"/>
    <w:uiPriority w:val="1"/>
    <w:qFormat/>
    <w:rsid w:val="004C12A1"/>
    <w:pPr>
      <w:spacing w:before="100" w:after="0" w:line="240" w:lineRule="auto"/>
    </w:pPr>
    <w:rPr>
      <w:rFonts w:eastAsiaTheme="minorEastAsia"/>
      <w:kern w:val="0"/>
      <w:sz w:val="20"/>
      <w:szCs w:val="20"/>
      <w14:ligatures w14:val="none"/>
    </w:rPr>
  </w:style>
  <w:style w:type="character" w:styleId="SubtleEmphasis">
    <w:name w:val="Subtle Emphasis"/>
    <w:uiPriority w:val="19"/>
    <w:qFormat/>
    <w:rsid w:val="004C12A1"/>
    <w:rPr>
      <w:i/>
      <w:iCs/>
      <w:color w:val="0A2F40" w:themeColor="accent1" w:themeShade="7F"/>
    </w:rPr>
  </w:style>
  <w:style w:type="character" w:styleId="SubtleReference">
    <w:name w:val="Subtle Reference"/>
    <w:uiPriority w:val="31"/>
    <w:qFormat/>
    <w:rsid w:val="004C12A1"/>
    <w:rPr>
      <w:b/>
      <w:bCs/>
      <w:color w:val="156082" w:themeColor="accent1"/>
    </w:rPr>
  </w:style>
  <w:style w:type="character" w:styleId="BookTitle">
    <w:name w:val="Book Title"/>
    <w:uiPriority w:val="33"/>
    <w:qFormat/>
    <w:rsid w:val="004C12A1"/>
    <w:rPr>
      <w:b/>
      <w:bCs/>
      <w:i/>
      <w:iCs/>
      <w:spacing w:val="0"/>
    </w:rPr>
  </w:style>
  <w:style w:type="paragraph" w:styleId="TOCHeading">
    <w:name w:val="TOC Heading"/>
    <w:basedOn w:val="Heading1"/>
    <w:next w:val="Normal"/>
    <w:uiPriority w:val="39"/>
    <w:unhideWhenUsed/>
    <w:qFormat/>
    <w:rsid w:val="004C12A1"/>
    <w:pPr>
      <w:keepNext w:val="0"/>
      <w:keepLines w:val="0"/>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before="100" w:after="0"/>
      <w:outlineLvl w:val="9"/>
    </w:pPr>
    <w:rPr>
      <w:rFonts w:asciiTheme="minorHAnsi" w:eastAsiaTheme="minorEastAsia" w:hAnsiTheme="minorHAnsi" w:cstheme="minorBidi"/>
      <w:caps/>
      <w:color w:val="FFFFFF" w:themeColor="background1"/>
      <w:spacing w:val="15"/>
      <w:sz w:val="22"/>
      <w:szCs w:val="22"/>
    </w:rPr>
  </w:style>
  <w:style w:type="character" w:styleId="UnresolvedMention">
    <w:name w:val="Unresolved Mention"/>
    <w:basedOn w:val="DefaultParagraphFont"/>
    <w:uiPriority w:val="99"/>
    <w:semiHidden/>
    <w:unhideWhenUsed/>
    <w:rsid w:val="00F12E4D"/>
    <w:rPr>
      <w:color w:val="605E5C"/>
      <w:shd w:val="clear" w:color="auto" w:fill="E1DFDD"/>
    </w:rPr>
  </w:style>
  <w:style w:type="character" w:styleId="FollowedHyperlink">
    <w:name w:val="FollowedHyperlink"/>
    <w:basedOn w:val="DefaultParagraphFont"/>
    <w:uiPriority w:val="99"/>
    <w:semiHidden/>
    <w:unhideWhenUsed/>
    <w:rsid w:val="00F12E4D"/>
    <w:rPr>
      <w:color w:val="96607D" w:themeColor="followedHyperlink"/>
      <w:u w:val="single"/>
    </w:rPr>
  </w:style>
  <w:style w:type="paragraph" w:styleId="NormalWeb">
    <w:name w:val="Normal (Web)"/>
    <w:basedOn w:val="Normal"/>
    <w:uiPriority w:val="99"/>
    <w:semiHidden/>
    <w:unhideWhenUsed/>
    <w:rsid w:val="00003638"/>
    <w:pPr>
      <w:spacing w:beforeAutospacing="1" w:after="100" w:afterAutospacing="1" w:line="240" w:lineRule="auto"/>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rsid w:val="00760059"/>
    <w:pPr>
      <w:spacing w:after="100"/>
    </w:pPr>
  </w:style>
  <w:style w:type="paragraph" w:styleId="TOC2">
    <w:name w:val="toc 2"/>
    <w:basedOn w:val="Normal"/>
    <w:next w:val="Normal"/>
    <w:autoRedefine/>
    <w:uiPriority w:val="39"/>
    <w:unhideWhenUsed/>
    <w:rsid w:val="00760059"/>
    <w:pPr>
      <w:spacing w:after="100"/>
      <w:ind w:left="200"/>
    </w:pPr>
  </w:style>
  <w:style w:type="paragraph" w:styleId="TOC3">
    <w:name w:val="toc 3"/>
    <w:basedOn w:val="Normal"/>
    <w:next w:val="Normal"/>
    <w:autoRedefine/>
    <w:uiPriority w:val="39"/>
    <w:unhideWhenUsed/>
    <w:rsid w:val="00802A9C"/>
    <w:pPr>
      <w:spacing w:after="100"/>
      <w:ind w:left="400"/>
    </w:pPr>
  </w:style>
  <w:style w:type="paragraph" w:styleId="Revision">
    <w:name w:val="Revision"/>
    <w:hidden/>
    <w:uiPriority w:val="99"/>
    <w:semiHidden/>
    <w:rsid w:val="00C4669F"/>
    <w:pPr>
      <w:spacing w:after="0" w:line="240" w:lineRule="auto"/>
    </w:pPr>
    <w:rPr>
      <w:rFonts w:eastAsiaTheme="minorEastAsia"/>
      <w:kern w:val="0"/>
      <w:sz w:val="20"/>
      <w:szCs w:val="20"/>
      <w14:ligatures w14:val="none"/>
    </w:rPr>
  </w:style>
  <w:style w:type="paragraph" w:styleId="FootnoteText">
    <w:name w:val="footnote text"/>
    <w:basedOn w:val="Normal"/>
    <w:link w:val="FootnoteTextChar"/>
    <w:uiPriority w:val="99"/>
    <w:semiHidden/>
    <w:unhideWhenUsed/>
    <w:rsid w:val="00C4669F"/>
    <w:pPr>
      <w:spacing w:before="0" w:after="0" w:line="240" w:lineRule="auto"/>
    </w:pPr>
  </w:style>
  <w:style w:type="character" w:customStyle="1" w:styleId="FootnoteTextChar">
    <w:name w:val="Footnote Text Char"/>
    <w:basedOn w:val="DefaultParagraphFont"/>
    <w:link w:val="FootnoteText"/>
    <w:uiPriority w:val="99"/>
    <w:semiHidden/>
    <w:rsid w:val="00C4669F"/>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C466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88077">
      <w:bodyDiv w:val="1"/>
      <w:marLeft w:val="0"/>
      <w:marRight w:val="0"/>
      <w:marTop w:val="0"/>
      <w:marBottom w:val="0"/>
      <w:divBdr>
        <w:top w:val="none" w:sz="0" w:space="0" w:color="auto"/>
        <w:left w:val="none" w:sz="0" w:space="0" w:color="auto"/>
        <w:bottom w:val="none" w:sz="0" w:space="0" w:color="auto"/>
        <w:right w:val="none" w:sz="0" w:space="0" w:color="auto"/>
      </w:divBdr>
      <w:divsChild>
        <w:div w:id="1973822613">
          <w:marLeft w:val="0"/>
          <w:marRight w:val="0"/>
          <w:marTop w:val="0"/>
          <w:marBottom w:val="0"/>
          <w:divBdr>
            <w:top w:val="none" w:sz="0" w:space="0" w:color="auto"/>
            <w:left w:val="none" w:sz="0" w:space="0" w:color="auto"/>
            <w:bottom w:val="none" w:sz="0" w:space="0" w:color="auto"/>
            <w:right w:val="none" w:sz="0" w:space="0" w:color="auto"/>
          </w:divBdr>
          <w:divsChild>
            <w:div w:id="2066220776">
              <w:marLeft w:val="0"/>
              <w:marRight w:val="0"/>
              <w:marTop w:val="0"/>
              <w:marBottom w:val="0"/>
              <w:divBdr>
                <w:top w:val="none" w:sz="0" w:space="0" w:color="auto"/>
                <w:left w:val="none" w:sz="0" w:space="0" w:color="auto"/>
                <w:bottom w:val="none" w:sz="0" w:space="0" w:color="auto"/>
                <w:right w:val="none" w:sz="0" w:space="0" w:color="auto"/>
              </w:divBdr>
              <w:divsChild>
                <w:div w:id="1988898425">
                  <w:marLeft w:val="0"/>
                  <w:marRight w:val="0"/>
                  <w:marTop w:val="0"/>
                  <w:marBottom w:val="0"/>
                  <w:divBdr>
                    <w:top w:val="none" w:sz="0" w:space="0" w:color="auto"/>
                    <w:left w:val="none" w:sz="0" w:space="0" w:color="auto"/>
                    <w:bottom w:val="none" w:sz="0" w:space="0" w:color="auto"/>
                    <w:right w:val="none" w:sz="0" w:space="0" w:color="auto"/>
                  </w:divBdr>
                  <w:divsChild>
                    <w:div w:id="45413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1133">
      <w:bodyDiv w:val="1"/>
      <w:marLeft w:val="0"/>
      <w:marRight w:val="0"/>
      <w:marTop w:val="0"/>
      <w:marBottom w:val="0"/>
      <w:divBdr>
        <w:top w:val="none" w:sz="0" w:space="0" w:color="auto"/>
        <w:left w:val="none" w:sz="0" w:space="0" w:color="auto"/>
        <w:bottom w:val="none" w:sz="0" w:space="0" w:color="auto"/>
        <w:right w:val="none" w:sz="0" w:space="0" w:color="auto"/>
      </w:divBdr>
      <w:divsChild>
        <w:div w:id="1471246985">
          <w:marLeft w:val="0"/>
          <w:marRight w:val="0"/>
          <w:marTop w:val="0"/>
          <w:marBottom w:val="0"/>
          <w:divBdr>
            <w:top w:val="none" w:sz="0" w:space="0" w:color="auto"/>
            <w:left w:val="none" w:sz="0" w:space="0" w:color="auto"/>
            <w:bottom w:val="none" w:sz="0" w:space="0" w:color="auto"/>
            <w:right w:val="none" w:sz="0" w:space="0" w:color="auto"/>
          </w:divBdr>
          <w:divsChild>
            <w:div w:id="1719623712">
              <w:marLeft w:val="0"/>
              <w:marRight w:val="0"/>
              <w:marTop w:val="0"/>
              <w:marBottom w:val="0"/>
              <w:divBdr>
                <w:top w:val="none" w:sz="0" w:space="0" w:color="auto"/>
                <w:left w:val="none" w:sz="0" w:space="0" w:color="auto"/>
                <w:bottom w:val="none" w:sz="0" w:space="0" w:color="auto"/>
                <w:right w:val="none" w:sz="0" w:space="0" w:color="auto"/>
              </w:divBdr>
              <w:divsChild>
                <w:div w:id="15553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57298">
      <w:bodyDiv w:val="1"/>
      <w:marLeft w:val="0"/>
      <w:marRight w:val="0"/>
      <w:marTop w:val="0"/>
      <w:marBottom w:val="0"/>
      <w:divBdr>
        <w:top w:val="none" w:sz="0" w:space="0" w:color="auto"/>
        <w:left w:val="none" w:sz="0" w:space="0" w:color="auto"/>
        <w:bottom w:val="none" w:sz="0" w:space="0" w:color="auto"/>
        <w:right w:val="none" w:sz="0" w:space="0" w:color="auto"/>
      </w:divBdr>
      <w:divsChild>
        <w:div w:id="314575486">
          <w:marLeft w:val="0"/>
          <w:marRight w:val="0"/>
          <w:marTop w:val="0"/>
          <w:marBottom w:val="0"/>
          <w:divBdr>
            <w:top w:val="none" w:sz="0" w:space="0" w:color="auto"/>
            <w:left w:val="none" w:sz="0" w:space="0" w:color="auto"/>
            <w:bottom w:val="none" w:sz="0" w:space="0" w:color="auto"/>
            <w:right w:val="none" w:sz="0" w:space="0" w:color="auto"/>
          </w:divBdr>
          <w:divsChild>
            <w:div w:id="1321814075">
              <w:marLeft w:val="0"/>
              <w:marRight w:val="0"/>
              <w:marTop w:val="0"/>
              <w:marBottom w:val="0"/>
              <w:divBdr>
                <w:top w:val="none" w:sz="0" w:space="0" w:color="auto"/>
                <w:left w:val="none" w:sz="0" w:space="0" w:color="auto"/>
                <w:bottom w:val="none" w:sz="0" w:space="0" w:color="auto"/>
                <w:right w:val="none" w:sz="0" w:space="0" w:color="auto"/>
              </w:divBdr>
              <w:divsChild>
                <w:div w:id="63035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02780">
      <w:bodyDiv w:val="1"/>
      <w:marLeft w:val="0"/>
      <w:marRight w:val="0"/>
      <w:marTop w:val="0"/>
      <w:marBottom w:val="0"/>
      <w:divBdr>
        <w:top w:val="none" w:sz="0" w:space="0" w:color="auto"/>
        <w:left w:val="none" w:sz="0" w:space="0" w:color="auto"/>
        <w:bottom w:val="none" w:sz="0" w:space="0" w:color="auto"/>
        <w:right w:val="none" w:sz="0" w:space="0" w:color="auto"/>
      </w:divBdr>
      <w:divsChild>
        <w:div w:id="649139779">
          <w:marLeft w:val="0"/>
          <w:marRight w:val="0"/>
          <w:marTop w:val="0"/>
          <w:marBottom w:val="0"/>
          <w:divBdr>
            <w:top w:val="none" w:sz="0" w:space="0" w:color="auto"/>
            <w:left w:val="none" w:sz="0" w:space="0" w:color="auto"/>
            <w:bottom w:val="none" w:sz="0" w:space="0" w:color="auto"/>
            <w:right w:val="none" w:sz="0" w:space="0" w:color="auto"/>
          </w:divBdr>
          <w:divsChild>
            <w:div w:id="701900243">
              <w:marLeft w:val="0"/>
              <w:marRight w:val="0"/>
              <w:marTop w:val="0"/>
              <w:marBottom w:val="0"/>
              <w:divBdr>
                <w:top w:val="none" w:sz="0" w:space="0" w:color="auto"/>
                <w:left w:val="none" w:sz="0" w:space="0" w:color="auto"/>
                <w:bottom w:val="none" w:sz="0" w:space="0" w:color="auto"/>
                <w:right w:val="none" w:sz="0" w:space="0" w:color="auto"/>
              </w:divBdr>
              <w:divsChild>
                <w:div w:id="128635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4170">
      <w:bodyDiv w:val="1"/>
      <w:marLeft w:val="0"/>
      <w:marRight w:val="0"/>
      <w:marTop w:val="0"/>
      <w:marBottom w:val="0"/>
      <w:divBdr>
        <w:top w:val="none" w:sz="0" w:space="0" w:color="auto"/>
        <w:left w:val="none" w:sz="0" w:space="0" w:color="auto"/>
        <w:bottom w:val="none" w:sz="0" w:space="0" w:color="auto"/>
        <w:right w:val="none" w:sz="0" w:space="0" w:color="auto"/>
      </w:divBdr>
      <w:divsChild>
        <w:div w:id="236942842">
          <w:marLeft w:val="0"/>
          <w:marRight w:val="0"/>
          <w:marTop w:val="0"/>
          <w:marBottom w:val="0"/>
          <w:divBdr>
            <w:top w:val="none" w:sz="0" w:space="0" w:color="auto"/>
            <w:left w:val="none" w:sz="0" w:space="0" w:color="auto"/>
            <w:bottom w:val="none" w:sz="0" w:space="0" w:color="auto"/>
            <w:right w:val="none" w:sz="0" w:space="0" w:color="auto"/>
          </w:divBdr>
          <w:divsChild>
            <w:div w:id="1413159751">
              <w:marLeft w:val="0"/>
              <w:marRight w:val="0"/>
              <w:marTop w:val="0"/>
              <w:marBottom w:val="0"/>
              <w:divBdr>
                <w:top w:val="none" w:sz="0" w:space="0" w:color="auto"/>
                <w:left w:val="none" w:sz="0" w:space="0" w:color="auto"/>
                <w:bottom w:val="none" w:sz="0" w:space="0" w:color="auto"/>
                <w:right w:val="none" w:sz="0" w:space="0" w:color="auto"/>
              </w:divBdr>
              <w:divsChild>
                <w:div w:id="15058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22107">
      <w:bodyDiv w:val="1"/>
      <w:marLeft w:val="0"/>
      <w:marRight w:val="0"/>
      <w:marTop w:val="0"/>
      <w:marBottom w:val="0"/>
      <w:divBdr>
        <w:top w:val="none" w:sz="0" w:space="0" w:color="auto"/>
        <w:left w:val="none" w:sz="0" w:space="0" w:color="auto"/>
        <w:bottom w:val="none" w:sz="0" w:space="0" w:color="auto"/>
        <w:right w:val="none" w:sz="0" w:space="0" w:color="auto"/>
      </w:divBdr>
      <w:divsChild>
        <w:div w:id="977228243">
          <w:marLeft w:val="0"/>
          <w:marRight w:val="0"/>
          <w:marTop w:val="0"/>
          <w:marBottom w:val="0"/>
          <w:divBdr>
            <w:top w:val="none" w:sz="0" w:space="0" w:color="auto"/>
            <w:left w:val="none" w:sz="0" w:space="0" w:color="auto"/>
            <w:bottom w:val="none" w:sz="0" w:space="0" w:color="auto"/>
            <w:right w:val="none" w:sz="0" w:space="0" w:color="auto"/>
          </w:divBdr>
          <w:divsChild>
            <w:div w:id="593629750">
              <w:marLeft w:val="0"/>
              <w:marRight w:val="0"/>
              <w:marTop w:val="0"/>
              <w:marBottom w:val="0"/>
              <w:divBdr>
                <w:top w:val="none" w:sz="0" w:space="0" w:color="auto"/>
                <w:left w:val="none" w:sz="0" w:space="0" w:color="auto"/>
                <w:bottom w:val="none" w:sz="0" w:space="0" w:color="auto"/>
                <w:right w:val="none" w:sz="0" w:space="0" w:color="auto"/>
              </w:divBdr>
              <w:divsChild>
                <w:div w:id="350617967">
                  <w:marLeft w:val="0"/>
                  <w:marRight w:val="0"/>
                  <w:marTop w:val="0"/>
                  <w:marBottom w:val="0"/>
                  <w:divBdr>
                    <w:top w:val="none" w:sz="0" w:space="0" w:color="auto"/>
                    <w:left w:val="none" w:sz="0" w:space="0" w:color="auto"/>
                    <w:bottom w:val="none" w:sz="0" w:space="0" w:color="auto"/>
                    <w:right w:val="none" w:sz="0" w:space="0" w:color="auto"/>
                  </w:divBdr>
                </w:div>
                <w:div w:id="2018264323">
                  <w:marLeft w:val="0"/>
                  <w:marRight w:val="0"/>
                  <w:marTop w:val="157"/>
                  <w:marBottom w:val="0"/>
                  <w:divBdr>
                    <w:top w:val="none" w:sz="0" w:space="0" w:color="auto"/>
                    <w:left w:val="none" w:sz="0" w:space="0" w:color="auto"/>
                    <w:bottom w:val="none" w:sz="0" w:space="0" w:color="auto"/>
                    <w:right w:val="none" w:sz="0" w:space="0" w:color="auto"/>
                  </w:divBdr>
                </w:div>
              </w:divsChild>
            </w:div>
          </w:divsChild>
        </w:div>
      </w:divsChild>
    </w:div>
    <w:div w:id="515269491">
      <w:bodyDiv w:val="1"/>
      <w:marLeft w:val="0"/>
      <w:marRight w:val="0"/>
      <w:marTop w:val="0"/>
      <w:marBottom w:val="0"/>
      <w:divBdr>
        <w:top w:val="none" w:sz="0" w:space="0" w:color="auto"/>
        <w:left w:val="none" w:sz="0" w:space="0" w:color="auto"/>
        <w:bottom w:val="none" w:sz="0" w:space="0" w:color="auto"/>
        <w:right w:val="none" w:sz="0" w:space="0" w:color="auto"/>
      </w:divBdr>
      <w:divsChild>
        <w:div w:id="2050301521">
          <w:marLeft w:val="0"/>
          <w:marRight w:val="0"/>
          <w:marTop w:val="0"/>
          <w:marBottom w:val="0"/>
          <w:divBdr>
            <w:top w:val="none" w:sz="0" w:space="0" w:color="auto"/>
            <w:left w:val="none" w:sz="0" w:space="0" w:color="auto"/>
            <w:bottom w:val="none" w:sz="0" w:space="0" w:color="auto"/>
            <w:right w:val="none" w:sz="0" w:space="0" w:color="auto"/>
          </w:divBdr>
          <w:divsChild>
            <w:div w:id="186332560">
              <w:marLeft w:val="0"/>
              <w:marRight w:val="0"/>
              <w:marTop w:val="0"/>
              <w:marBottom w:val="0"/>
              <w:divBdr>
                <w:top w:val="none" w:sz="0" w:space="0" w:color="auto"/>
                <w:left w:val="none" w:sz="0" w:space="0" w:color="auto"/>
                <w:bottom w:val="none" w:sz="0" w:space="0" w:color="auto"/>
                <w:right w:val="none" w:sz="0" w:space="0" w:color="auto"/>
              </w:divBdr>
              <w:divsChild>
                <w:div w:id="212464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62909">
      <w:bodyDiv w:val="1"/>
      <w:marLeft w:val="0"/>
      <w:marRight w:val="0"/>
      <w:marTop w:val="0"/>
      <w:marBottom w:val="0"/>
      <w:divBdr>
        <w:top w:val="none" w:sz="0" w:space="0" w:color="auto"/>
        <w:left w:val="none" w:sz="0" w:space="0" w:color="auto"/>
        <w:bottom w:val="none" w:sz="0" w:space="0" w:color="auto"/>
        <w:right w:val="none" w:sz="0" w:space="0" w:color="auto"/>
      </w:divBdr>
      <w:divsChild>
        <w:div w:id="1505318018">
          <w:marLeft w:val="0"/>
          <w:marRight w:val="0"/>
          <w:marTop w:val="0"/>
          <w:marBottom w:val="0"/>
          <w:divBdr>
            <w:top w:val="none" w:sz="0" w:space="0" w:color="auto"/>
            <w:left w:val="none" w:sz="0" w:space="0" w:color="auto"/>
            <w:bottom w:val="none" w:sz="0" w:space="0" w:color="auto"/>
            <w:right w:val="none" w:sz="0" w:space="0" w:color="auto"/>
          </w:divBdr>
          <w:divsChild>
            <w:div w:id="1910773977">
              <w:marLeft w:val="0"/>
              <w:marRight w:val="0"/>
              <w:marTop w:val="0"/>
              <w:marBottom w:val="0"/>
              <w:divBdr>
                <w:top w:val="none" w:sz="0" w:space="0" w:color="auto"/>
                <w:left w:val="none" w:sz="0" w:space="0" w:color="auto"/>
                <w:bottom w:val="none" w:sz="0" w:space="0" w:color="auto"/>
                <w:right w:val="none" w:sz="0" w:space="0" w:color="auto"/>
              </w:divBdr>
              <w:divsChild>
                <w:div w:id="1302538392">
                  <w:marLeft w:val="0"/>
                  <w:marRight w:val="0"/>
                  <w:marTop w:val="0"/>
                  <w:marBottom w:val="0"/>
                  <w:divBdr>
                    <w:top w:val="none" w:sz="0" w:space="0" w:color="auto"/>
                    <w:left w:val="none" w:sz="0" w:space="0" w:color="auto"/>
                    <w:bottom w:val="none" w:sz="0" w:space="0" w:color="auto"/>
                    <w:right w:val="none" w:sz="0" w:space="0" w:color="auto"/>
                  </w:divBdr>
                  <w:divsChild>
                    <w:div w:id="14470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856502">
      <w:bodyDiv w:val="1"/>
      <w:marLeft w:val="0"/>
      <w:marRight w:val="0"/>
      <w:marTop w:val="0"/>
      <w:marBottom w:val="0"/>
      <w:divBdr>
        <w:top w:val="none" w:sz="0" w:space="0" w:color="auto"/>
        <w:left w:val="none" w:sz="0" w:space="0" w:color="auto"/>
        <w:bottom w:val="none" w:sz="0" w:space="0" w:color="auto"/>
        <w:right w:val="none" w:sz="0" w:space="0" w:color="auto"/>
      </w:divBdr>
      <w:divsChild>
        <w:div w:id="53162639">
          <w:marLeft w:val="0"/>
          <w:marRight w:val="0"/>
          <w:marTop w:val="0"/>
          <w:marBottom w:val="0"/>
          <w:divBdr>
            <w:top w:val="none" w:sz="0" w:space="0" w:color="auto"/>
            <w:left w:val="none" w:sz="0" w:space="0" w:color="auto"/>
            <w:bottom w:val="none" w:sz="0" w:space="0" w:color="auto"/>
            <w:right w:val="none" w:sz="0" w:space="0" w:color="auto"/>
          </w:divBdr>
          <w:divsChild>
            <w:div w:id="467166328">
              <w:marLeft w:val="0"/>
              <w:marRight w:val="0"/>
              <w:marTop w:val="0"/>
              <w:marBottom w:val="0"/>
              <w:divBdr>
                <w:top w:val="none" w:sz="0" w:space="0" w:color="auto"/>
                <w:left w:val="none" w:sz="0" w:space="0" w:color="auto"/>
                <w:bottom w:val="none" w:sz="0" w:space="0" w:color="auto"/>
                <w:right w:val="none" w:sz="0" w:space="0" w:color="auto"/>
              </w:divBdr>
              <w:divsChild>
                <w:div w:id="2061859245">
                  <w:marLeft w:val="0"/>
                  <w:marRight w:val="0"/>
                  <w:marTop w:val="0"/>
                  <w:marBottom w:val="0"/>
                  <w:divBdr>
                    <w:top w:val="none" w:sz="0" w:space="0" w:color="auto"/>
                    <w:left w:val="none" w:sz="0" w:space="0" w:color="auto"/>
                    <w:bottom w:val="none" w:sz="0" w:space="0" w:color="auto"/>
                    <w:right w:val="none" w:sz="0" w:space="0" w:color="auto"/>
                  </w:divBdr>
                </w:div>
                <w:div w:id="256405718">
                  <w:marLeft w:val="0"/>
                  <w:marRight w:val="0"/>
                  <w:marTop w:val="157"/>
                  <w:marBottom w:val="0"/>
                  <w:divBdr>
                    <w:top w:val="none" w:sz="0" w:space="0" w:color="auto"/>
                    <w:left w:val="none" w:sz="0" w:space="0" w:color="auto"/>
                    <w:bottom w:val="none" w:sz="0" w:space="0" w:color="auto"/>
                    <w:right w:val="none" w:sz="0" w:space="0" w:color="auto"/>
                  </w:divBdr>
                </w:div>
                <w:div w:id="1538195678">
                  <w:marLeft w:val="0"/>
                  <w:marRight w:val="0"/>
                  <w:marTop w:val="243"/>
                  <w:marBottom w:val="0"/>
                  <w:divBdr>
                    <w:top w:val="none" w:sz="0" w:space="0" w:color="auto"/>
                    <w:left w:val="none" w:sz="0" w:space="0" w:color="auto"/>
                    <w:bottom w:val="none" w:sz="0" w:space="0" w:color="auto"/>
                    <w:right w:val="none" w:sz="0" w:space="0" w:color="auto"/>
                  </w:divBdr>
                </w:div>
                <w:div w:id="1351645344">
                  <w:marLeft w:val="0"/>
                  <w:marRight w:val="0"/>
                  <w:marTop w:val="243"/>
                  <w:marBottom w:val="0"/>
                  <w:divBdr>
                    <w:top w:val="none" w:sz="0" w:space="0" w:color="auto"/>
                    <w:left w:val="none" w:sz="0" w:space="0" w:color="auto"/>
                    <w:bottom w:val="none" w:sz="0" w:space="0" w:color="auto"/>
                    <w:right w:val="none" w:sz="0" w:space="0" w:color="auto"/>
                  </w:divBdr>
                </w:div>
                <w:div w:id="1332836009">
                  <w:marLeft w:val="0"/>
                  <w:marRight w:val="0"/>
                  <w:marTop w:val="243"/>
                  <w:marBottom w:val="0"/>
                  <w:divBdr>
                    <w:top w:val="none" w:sz="0" w:space="0" w:color="auto"/>
                    <w:left w:val="none" w:sz="0" w:space="0" w:color="auto"/>
                    <w:bottom w:val="none" w:sz="0" w:space="0" w:color="auto"/>
                    <w:right w:val="none" w:sz="0" w:space="0" w:color="auto"/>
                  </w:divBdr>
                </w:div>
                <w:div w:id="1824736348">
                  <w:marLeft w:val="0"/>
                  <w:marRight w:val="0"/>
                  <w:marTop w:val="243"/>
                  <w:marBottom w:val="0"/>
                  <w:divBdr>
                    <w:top w:val="none" w:sz="0" w:space="0" w:color="auto"/>
                    <w:left w:val="none" w:sz="0" w:space="0" w:color="auto"/>
                    <w:bottom w:val="none" w:sz="0" w:space="0" w:color="auto"/>
                    <w:right w:val="none" w:sz="0" w:space="0" w:color="auto"/>
                  </w:divBdr>
                </w:div>
                <w:div w:id="711731338">
                  <w:marLeft w:val="0"/>
                  <w:marRight w:val="0"/>
                  <w:marTop w:val="243"/>
                  <w:marBottom w:val="0"/>
                  <w:divBdr>
                    <w:top w:val="none" w:sz="0" w:space="0" w:color="auto"/>
                    <w:left w:val="none" w:sz="0" w:space="0" w:color="auto"/>
                    <w:bottom w:val="none" w:sz="0" w:space="0" w:color="auto"/>
                    <w:right w:val="none" w:sz="0" w:space="0" w:color="auto"/>
                  </w:divBdr>
                </w:div>
                <w:div w:id="971522270">
                  <w:marLeft w:val="0"/>
                  <w:marRight w:val="0"/>
                  <w:marTop w:val="243"/>
                  <w:marBottom w:val="0"/>
                  <w:divBdr>
                    <w:top w:val="none" w:sz="0" w:space="0" w:color="auto"/>
                    <w:left w:val="none" w:sz="0" w:space="0" w:color="auto"/>
                    <w:bottom w:val="none" w:sz="0" w:space="0" w:color="auto"/>
                    <w:right w:val="none" w:sz="0" w:space="0" w:color="auto"/>
                  </w:divBdr>
                </w:div>
                <w:div w:id="252054979">
                  <w:marLeft w:val="0"/>
                  <w:marRight w:val="0"/>
                  <w:marTop w:val="242"/>
                  <w:marBottom w:val="0"/>
                  <w:divBdr>
                    <w:top w:val="none" w:sz="0" w:space="0" w:color="auto"/>
                    <w:left w:val="none" w:sz="0" w:space="0" w:color="auto"/>
                    <w:bottom w:val="none" w:sz="0" w:space="0" w:color="auto"/>
                    <w:right w:val="none" w:sz="0" w:space="0" w:color="auto"/>
                  </w:divBdr>
                </w:div>
                <w:div w:id="1873490562">
                  <w:marLeft w:val="0"/>
                  <w:marRight w:val="0"/>
                  <w:marTop w:val="242"/>
                  <w:marBottom w:val="0"/>
                  <w:divBdr>
                    <w:top w:val="none" w:sz="0" w:space="0" w:color="auto"/>
                    <w:left w:val="none" w:sz="0" w:space="0" w:color="auto"/>
                    <w:bottom w:val="none" w:sz="0" w:space="0" w:color="auto"/>
                    <w:right w:val="none" w:sz="0" w:space="0" w:color="auto"/>
                  </w:divBdr>
                </w:div>
                <w:div w:id="691617091">
                  <w:marLeft w:val="0"/>
                  <w:marRight w:val="0"/>
                  <w:marTop w:val="242"/>
                  <w:marBottom w:val="0"/>
                  <w:divBdr>
                    <w:top w:val="none" w:sz="0" w:space="0" w:color="auto"/>
                    <w:left w:val="none" w:sz="0" w:space="0" w:color="auto"/>
                    <w:bottom w:val="none" w:sz="0" w:space="0" w:color="auto"/>
                    <w:right w:val="none" w:sz="0" w:space="0" w:color="auto"/>
                  </w:divBdr>
                </w:div>
                <w:div w:id="1421297501">
                  <w:marLeft w:val="0"/>
                  <w:marRight w:val="0"/>
                  <w:marTop w:val="242"/>
                  <w:marBottom w:val="0"/>
                  <w:divBdr>
                    <w:top w:val="none" w:sz="0" w:space="0" w:color="auto"/>
                    <w:left w:val="none" w:sz="0" w:space="0" w:color="auto"/>
                    <w:bottom w:val="none" w:sz="0" w:space="0" w:color="auto"/>
                    <w:right w:val="none" w:sz="0" w:space="0" w:color="auto"/>
                  </w:divBdr>
                </w:div>
                <w:div w:id="1623150890">
                  <w:marLeft w:val="0"/>
                  <w:marRight w:val="0"/>
                  <w:marTop w:val="242"/>
                  <w:marBottom w:val="0"/>
                  <w:divBdr>
                    <w:top w:val="none" w:sz="0" w:space="0" w:color="auto"/>
                    <w:left w:val="none" w:sz="0" w:space="0" w:color="auto"/>
                    <w:bottom w:val="none" w:sz="0" w:space="0" w:color="auto"/>
                    <w:right w:val="none" w:sz="0" w:space="0" w:color="auto"/>
                  </w:divBdr>
                </w:div>
                <w:div w:id="1362776464">
                  <w:marLeft w:val="0"/>
                  <w:marRight w:val="0"/>
                  <w:marTop w:val="242"/>
                  <w:marBottom w:val="0"/>
                  <w:divBdr>
                    <w:top w:val="none" w:sz="0" w:space="0" w:color="auto"/>
                    <w:left w:val="none" w:sz="0" w:space="0" w:color="auto"/>
                    <w:bottom w:val="none" w:sz="0" w:space="0" w:color="auto"/>
                    <w:right w:val="none" w:sz="0" w:space="0" w:color="auto"/>
                  </w:divBdr>
                </w:div>
                <w:div w:id="294870934">
                  <w:marLeft w:val="0"/>
                  <w:marRight w:val="0"/>
                  <w:marTop w:val="242"/>
                  <w:marBottom w:val="0"/>
                  <w:divBdr>
                    <w:top w:val="none" w:sz="0" w:space="0" w:color="auto"/>
                    <w:left w:val="none" w:sz="0" w:space="0" w:color="auto"/>
                    <w:bottom w:val="none" w:sz="0" w:space="0" w:color="auto"/>
                    <w:right w:val="none" w:sz="0" w:space="0" w:color="auto"/>
                  </w:divBdr>
                </w:div>
              </w:divsChild>
            </w:div>
          </w:divsChild>
        </w:div>
      </w:divsChild>
    </w:div>
    <w:div w:id="788426851">
      <w:bodyDiv w:val="1"/>
      <w:marLeft w:val="0"/>
      <w:marRight w:val="0"/>
      <w:marTop w:val="0"/>
      <w:marBottom w:val="0"/>
      <w:divBdr>
        <w:top w:val="none" w:sz="0" w:space="0" w:color="auto"/>
        <w:left w:val="none" w:sz="0" w:space="0" w:color="auto"/>
        <w:bottom w:val="none" w:sz="0" w:space="0" w:color="auto"/>
        <w:right w:val="none" w:sz="0" w:space="0" w:color="auto"/>
      </w:divBdr>
      <w:divsChild>
        <w:div w:id="969240191">
          <w:marLeft w:val="0"/>
          <w:marRight w:val="0"/>
          <w:marTop w:val="0"/>
          <w:marBottom w:val="0"/>
          <w:divBdr>
            <w:top w:val="none" w:sz="0" w:space="0" w:color="auto"/>
            <w:left w:val="none" w:sz="0" w:space="0" w:color="auto"/>
            <w:bottom w:val="none" w:sz="0" w:space="0" w:color="auto"/>
            <w:right w:val="none" w:sz="0" w:space="0" w:color="auto"/>
          </w:divBdr>
          <w:divsChild>
            <w:div w:id="1805003473">
              <w:marLeft w:val="0"/>
              <w:marRight w:val="0"/>
              <w:marTop w:val="0"/>
              <w:marBottom w:val="0"/>
              <w:divBdr>
                <w:top w:val="none" w:sz="0" w:space="0" w:color="auto"/>
                <w:left w:val="none" w:sz="0" w:space="0" w:color="auto"/>
                <w:bottom w:val="none" w:sz="0" w:space="0" w:color="auto"/>
                <w:right w:val="none" w:sz="0" w:space="0" w:color="auto"/>
              </w:divBdr>
              <w:divsChild>
                <w:div w:id="14126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47018">
      <w:bodyDiv w:val="1"/>
      <w:marLeft w:val="0"/>
      <w:marRight w:val="0"/>
      <w:marTop w:val="0"/>
      <w:marBottom w:val="0"/>
      <w:divBdr>
        <w:top w:val="none" w:sz="0" w:space="0" w:color="auto"/>
        <w:left w:val="none" w:sz="0" w:space="0" w:color="auto"/>
        <w:bottom w:val="none" w:sz="0" w:space="0" w:color="auto"/>
        <w:right w:val="none" w:sz="0" w:space="0" w:color="auto"/>
      </w:divBdr>
      <w:divsChild>
        <w:div w:id="962543929">
          <w:marLeft w:val="0"/>
          <w:marRight w:val="0"/>
          <w:marTop w:val="0"/>
          <w:marBottom w:val="0"/>
          <w:divBdr>
            <w:top w:val="none" w:sz="0" w:space="0" w:color="auto"/>
            <w:left w:val="none" w:sz="0" w:space="0" w:color="auto"/>
            <w:bottom w:val="none" w:sz="0" w:space="0" w:color="auto"/>
            <w:right w:val="none" w:sz="0" w:space="0" w:color="auto"/>
          </w:divBdr>
          <w:divsChild>
            <w:div w:id="1825005639">
              <w:marLeft w:val="0"/>
              <w:marRight w:val="0"/>
              <w:marTop w:val="0"/>
              <w:marBottom w:val="0"/>
              <w:divBdr>
                <w:top w:val="none" w:sz="0" w:space="0" w:color="auto"/>
                <w:left w:val="none" w:sz="0" w:space="0" w:color="auto"/>
                <w:bottom w:val="none" w:sz="0" w:space="0" w:color="auto"/>
                <w:right w:val="none" w:sz="0" w:space="0" w:color="auto"/>
              </w:divBdr>
              <w:divsChild>
                <w:div w:id="196720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822736">
      <w:bodyDiv w:val="1"/>
      <w:marLeft w:val="0"/>
      <w:marRight w:val="0"/>
      <w:marTop w:val="0"/>
      <w:marBottom w:val="0"/>
      <w:divBdr>
        <w:top w:val="none" w:sz="0" w:space="0" w:color="auto"/>
        <w:left w:val="none" w:sz="0" w:space="0" w:color="auto"/>
        <w:bottom w:val="none" w:sz="0" w:space="0" w:color="auto"/>
        <w:right w:val="none" w:sz="0" w:space="0" w:color="auto"/>
      </w:divBdr>
      <w:divsChild>
        <w:div w:id="1168710649">
          <w:marLeft w:val="0"/>
          <w:marRight w:val="0"/>
          <w:marTop w:val="0"/>
          <w:marBottom w:val="0"/>
          <w:divBdr>
            <w:top w:val="none" w:sz="0" w:space="0" w:color="auto"/>
            <w:left w:val="none" w:sz="0" w:space="0" w:color="auto"/>
            <w:bottom w:val="none" w:sz="0" w:space="0" w:color="auto"/>
            <w:right w:val="none" w:sz="0" w:space="0" w:color="auto"/>
          </w:divBdr>
          <w:divsChild>
            <w:div w:id="2043552105">
              <w:marLeft w:val="0"/>
              <w:marRight w:val="0"/>
              <w:marTop w:val="0"/>
              <w:marBottom w:val="0"/>
              <w:divBdr>
                <w:top w:val="none" w:sz="0" w:space="0" w:color="auto"/>
                <w:left w:val="none" w:sz="0" w:space="0" w:color="auto"/>
                <w:bottom w:val="none" w:sz="0" w:space="0" w:color="auto"/>
                <w:right w:val="none" w:sz="0" w:space="0" w:color="auto"/>
              </w:divBdr>
              <w:divsChild>
                <w:div w:id="70421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63777">
      <w:bodyDiv w:val="1"/>
      <w:marLeft w:val="0"/>
      <w:marRight w:val="0"/>
      <w:marTop w:val="0"/>
      <w:marBottom w:val="0"/>
      <w:divBdr>
        <w:top w:val="none" w:sz="0" w:space="0" w:color="auto"/>
        <w:left w:val="none" w:sz="0" w:space="0" w:color="auto"/>
        <w:bottom w:val="none" w:sz="0" w:space="0" w:color="auto"/>
        <w:right w:val="none" w:sz="0" w:space="0" w:color="auto"/>
      </w:divBdr>
      <w:divsChild>
        <w:div w:id="2013410289">
          <w:marLeft w:val="0"/>
          <w:marRight w:val="0"/>
          <w:marTop w:val="0"/>
          <w:marBottom w:val="0"/>
          <w:divBdr>
            <w:top w:val="none" w:sz="0" w:space="0" w:color="auto"/>
            <w:left w:val="none" w:sz="0" w:space="0" w:color="auto"/>
            <w:bottom w:val="none" w:sz="0" w:space="0" w:color="auto"/>
            <w:right w:val="none" w:sz="0" w:space="0" w:color="auto"/>
          </w:divBdr>
        </w:div>
        <w:div w:id="492110836">
          <w:marLeft w:val="0"/>
          <w:marRight w:val="0"/>
          <w:marTop w:val="0"/>
          <w:marBottom w:val="0"/>
          <w:divBdr>
            <w:top w:val="none" w:sz="0" w:space="0" w:color="auto"/>
            <w:left w:val="none" w:sz="0" w:space="0" w:color="auto"/>
            <w:bottom w:val="none" w:sz="0" w:space="0" w:color="auto"/>
            <w:right w:val="none" w:sz="0" w:space="0" w:color="auto"/>
          </w:divBdr>
        </w:div>
      </w:divsChild>
    </w:div>
    <w:div w:id="897210299">
      <w:bodyDiv w:val="1"/>
      <w:marLeft w:val="0"/>
      <w:marRight w:val="0"/>
      <w:marTop w:val="0"/>
      <w:marBottom w:val="0"/>
      <w:divBdr>
        <w:top w:val="none" w:sz="0" w:space="0" w:color="auto"/>
        <w:left w:val="none" w:sz="0" w:space="0" w:color="auto"/>
        <w:bottom w:val="none" w:sz="0" w:space="0" w:color="auto"/>
        <w:right w:val="none" w:sz="0" w:space="0" w:color="auto"/>
      </w:divBdr>
      <w:divsChild>
        <w:div w:id="1032535746">
          <w:marLeft w:val="0"/>
          <w:marRight w:val="0"/>
          <w:marTop w:val="0"/>
          <w:marBottom w:val="0"/>
          <w:divBdr>
            <w:top w:val="none" w:sz="0" w:space="0" w:color="auto"/>
            <w:left w:val="none" w:sz="0" w:space="0" w:color="auto"/>
            <w:bottom w:val="none" w:sz="0" w:space="0" w:color="auto"/>
            <w:right w:val="none" w:sz="0" w:space="0" w:color="auto"/>
          </w:divBdr>
          <w:divsChild>
            <w:div w:id="158694627">
              <w:marLeft w:val="0"/>
              <w:marRight w:val="0"/>
              <w:marTop w:val="0"/>
              <w:marBottom w:val="0"/>
              <w:divBdr>
                <w:top w:val="none" w:sz="0" w:space="0" w:color="auto"/>
                <w:left w:val="none" w:sz="0" w:space="0" w:color="auto"/>
                <w:bottom w:val="none" w:sz="0" w:space="0" w:color="auto"/>
                <w:right w:val="none" w:sz="0" w:space="0" w:color="auto"/>
              </w:divBdr>
              <w:divsChild>
                <w:div w:id="119538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46171">
      <w:bodyDiv w:val="1"/>
      <w:marLeft w:val="0"/>
      <w:marRight w:val="0"/>
      <w:marTop w:val="0"/>
      <w:marBottom w:val="0"/>
      <w:divBdr>
        <w:top w:val="none" w:sz="0" w:space="0" w:color="auto"/>
        <w:left w:val="none" w:sz="0" w:space="0" w:color="auto"/>
        <w:bottom w:val="none" w:sz="0" w:space="0" w:color="auto"/>
        <w:right w:val="none" w:sz="0" w:space="0" w:color="auto"/>
      </w:divBdr>
      <w:divsChild>
        <w:div w:id="1388143671">
          <w:marLeft w:val="0"/>
          <w:marRight w:val="0"/>
          <w:marTop w:val="0"/>
          <w:marBottom w:val="0"/>
          <w:divBdr>
            <w:top w:val="none" w:sz="0" w:space="0" w:color="auto"/>
            <w:left w:val="none" w:sz="0" w:space="0" w:color="auto"/>
            <w:bottom w:val="none" w:sz="0" w:space="0" w:color="auto"/>
            <w:right w:val="none" w:sz="0" w:space="0" w:color="auto"/>
          </w:divBdr>
          <w:divsChild>
            <w:div w:id="1685010248">
              <w:marLeft w:val="0"/>
              <w:marRight w:val="0"/>
              <w:marTop w:val="0"/>
              <w:marBottom w:val="0"/>
              <w:divBdr>
                <w:top w:val="none" w:sz="0" w:space="0" w:color="auto"/>
                <w:left w:val="none" w:sz="0" w:space="0" w:color="auto"/>
                <w:bottom w:val="none" w:sz="0" w:space="0" w:color="auto"/>
                <w:right w:val="none" w:sz="0" w:space="0" w:color="auto"/>
              </w:divBdr>
              <w:divsChild>
                <w:div w:id="114454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51699">
      <w:bodyDiv w:val="1"/>
      <w:marLeft w:val="0"/>
      <w:marRight w:val="0"/>
      <w:marTop w:val="0"/>
      <w:marBottom w:val="0"/>
      <w:divBdr>
        <w:top w:val="none" w:sz="0" w:space="0" w:color="auto"/>
        <w:left w:val="none" w:sz="0" w:space="0" w:color="auto"/>
        <w:bottom w:val="none" w:sz="0" w:space="0" w:color="auto"/>
        <w:right w:val="none" w:sz="0" w:space="0" w:color="auto"/>
      </w:divBdr>
      <w:divsChild>
        <w:div w:id="228880163">
          <w:marLeft w:val="0"/>
          <w:marRight w:val="0"/>
          <w:marTop w:val="0"/>
          <w:marBottom w:val="0"/>
          <w:divBdr>
            <w:top w:val="none" w:sz="0" w:space="0" w:color="auto"/>
            <w:left w:val="none" w:sz="0" w:space="0" w:color="auto"/>
            <w:bottom w:val="none" w:sz="0" w:space="0" w:color="auto"/>
            <w:right w:val="none" w:sz="0" w:space="0" w:color="auto"/>
          </w:divBdr>
          <w:divsChild>
            <w:div w:id="887105866">
              <w:marLeft w:val="0"/>
              <w:marRight w:val="0"/>
              <w:marTop w:val="0"/>
              <w:marBottom w:val="0"/>
              <w:divBdr>
                <w:top w:val="none" w:sz="0" w:space="0" w:color="auto"/>
                <w:left w:val="none" w:sz="0" w:space="0" w:color="auto"/>
                <w:bottom w:val="none" w:sz="0" w:space="0" w:color="auto"/>
                <w:right w:val="none" w:sz="0" w:space="0" w:color="auto"/>
              </w:divBdr>
              <w:divsChild>
                <w:div w:id="125705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2486">
      <w:bodyDiv w:val="1"/>
      <w:marLeft w:val="0"/>
      <w:marRight w:val="0"/>
      <w:marTop w:val="0"/>
      <w:marBottom w:val="0"/>
      <w:divBdr>
        <w:top w:val="none" w:sz="0" w:space="0" w:color="auto"/>
        <w:left w:val="none" w:sz="0" w:space="0" w:color="auto"/>
        <w:bottom w:val="none" w:sz="0" w:space="0" w:color="auto"/>
        <w:right w:val="none" w:sz="0" w:space="0" w:color="auto"/>
      </w:divBdr>
      <w:divsChild>
        <w:div w:id="1557935190">
          <w:marLeft w:val="0"/>
          <w:marRight w:val="0"/>
          <w:marTop w:val="0"/>
          <w:marBottom w:val="0"/>
          <w:divBdr>
            <w:top w:val="none" w:sz="0" w:space="0" w:color="auto"/>
            <w:left w:val="none" w:sz="0" w:space="0" w:color="auto"/>
            <w:bottom w:val="none" w:sz="0" w:space="0" w:color="auto"/>
            <w:right w:val="none" w:sz="0" w:space="0" w:color="auto"/>
          </w:divBdr>
          <w:divsChild>
            <w:div w:id="494690310">
              <w:marLeft w:val="0"/>
              <w:marRight w:val="0"/>
              <w:marTop w:val="0"/>
              <w:marBottom w:val="0"/>
              <w:divBdr>
                <w:top w:val="none" w:sz="0" w:space="0" w:color="auto"/>
                <w:left w:val="none" w:sz="0" w:space="0" w:color="auto"/>
                <w:bottom w:val="none" w:sz="0" w:space="0" w:color="auto"/>
                <w:right w:val="none" w:sz="0" w:space="0" w:color="auto"/>
              </w:divBdr>
              <w:divsChild>
                <w:div w:id="1896886526">
                  <w:marLeft w:val="0"/>
                  <w:marRight w:val="0"/>
                  <w:marTop w:val="0"/>
                  <w:marBottom w:val="0"/>
                  <w:divBdr>
                    <w:top w:val="none" w:sz="0" w:space="0" w:color="auto"/>
                    <w:left w:val="none" w:sz="0" w:space="0" w:color="auto"/>
                    <w:bottom w:val="none" w:sz="0" w:space="0" w:color="auto"/>
                    <w:right w:val="none" w:sz="0" w:space="0" w:color="auto"/>
                  </w:divBdr>
                  <w:divsChild>
                    <w:div w:id="17407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780517">
      <w:bodyDiv w:val="1"/>
      <w:marLeft w:val="0"/>
      <w:marRight w:val="0"/>
      <w:marTop w:val="0"/>
      <w:marBottom w:val="0"/>
      <w:divBdr>
        <w:top w:val="none" w:sz="0" w:space="0" w:color="auto"/>
        <w:left w:val="none" w:sz="0" w:space="0" w:color="auto"/>
        <w:bottom w:val="none" w:sz="0" w:space="0" w:color="auto"/>
        <w:right w:val="none" w:sz="0" w:space="0" w:color="auto"/>
      </w:divBdr>
      <w:divsChild>
        <w:div w:id="1779331159">
          <w:marLeft w:val="0"/>
          <w:marRight w:val="0"/>
          <w:marTop w:val="0"/>
          <w:marBottom w:val="0"/>
          <w:divBdr>
            <w:top w:val="none" w:sz="0" w:space="0" w:color="auto"/>
            <w:left w:val="none" w:sz="0" w:space="0" w:color="auto"/>
            <w:bottom w:val="none" w:sz="0" w:space="0" w:color="auto"/>
            <w:right w:val="none" w:sz="0" w:space="0" w:color="auto"/>
          </w:divBdr>
          <w:divsChild>
            <w:div w:id="241256486">
              <w:marLeft w:val="0"/>
              <w:marRight w:val="0"/>
              <w:marTop w:val="0"/>
              <w:marBottom w:val="0"/>
              <w:divBdr>
                <w:top w:val="none" w:sz="0" w:space="0" w:color="auto"/>
                <w:left w:val="none" w:sz="0" w:space="0" w:color="auto"/>
                <w:bottom w:val="none" w:sz="0" w:space="0" w:color="auto"/>
                <w:right w:val="none" w:sz="0" w:space="0" w:color="auto"/>
              </w:divBdr>
              <w:divsChild>
                <w:div w:id="11214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02580">
      <w:bodyDiv w:val="1"/>
      <w:marLeft w:val="0"/>
      <w:marRight w:val="0"/>
      <w:marTop w:val="0"/>
      <w:marBottom w:val="0"/>
      <w:divBdr>
        <w:top w:val="none" w:sz="0" w:space="0" w:color="auto"/>
        <w:left w:val="none" w:sz="0" w:space="0" w:color="auto"/>
        <w:bottom w:val="none" w:sz="0" w:space="0" w:color="auto"/>
        <w:right w:val="none" w:sz="0" w:space="0" w:color="auto"/>
      </w:divBdr>
      <w:divsChild>
        <w:div w:id="1940024850">
          <w:marLeft w:val="0"/>
          <w:marRight w:val="0"/>
          <w:marTop w:val="0"/>
          <w:marBottom w:val="0"/>
          <w:divBdr>
            <w:top w:val="none" w:sz="0" w:space="0" w:color="auto"/>
            <w:left w:val="none" w:sz="0" w:space="0" w:color="auto"/>
            <w:bottom w:val="none" w:sz="0" w:space="0" w:color="auto"/>
            <w:right w:val="none" w:sz="0" w:space="0" w:color="auto"/>
          </w:divBdr>
          <w:divsChild>
            <w:div w:id="983971166">
              <w:marLeft w:val="0"/>
              <w:marRight w:val="0"/>
              <w:marTop w:val="0"/>
              <w:marBottom w:val="0"/>
              <w:divBdr>
                <w:top w:val="none" w:sz="0" w:space="0" w:color="auto"/>
                <w:left w:val="none" w:sz="0" w:space="0" w:color="auto"/>
                <w:bottom w:val="none" w:sz="0" w:space="0" w:color="auto"/>
                <w:right w:val="none" w:sz="0" w:space="0" w:color="auto"/>
              </w:divBdr>
              <w:divsChild>
                <w:div w:id="1144128870">
                  <w:marLeft w:val="0"/>
                  <w:marRight w:val="0"/>
                  <w:marTop w:val="0"/>
                  <w:marBottom w:val="0"/>
                  <w:divBdr>
                    <w:top w:val="none" w:sz="0" w:space="0" w:color="auto"/>
                    <w:left w:val="none" w:sz="0" w:space="0" w:color="auto"/>
                    <w:bottom w:val="none" w:sz="0" w:space="0" w:color="auto"/>
                    <w:right w:val="none" w:sz="0" w:space="0" w:color="auto"/>
                  </w:divBdr>
                </w:div>
                <w:div w:id="294681811">
                  <w:marLeft w:val="0"/>
                  <w:marRight w:val="0"/>
                  <w:marTop w:val="157"/>
                  <w:marBottom w:val="0"/>
                  <w:divBdr>
                    <w:top w:val="none" w:sz="0" w:space="0" w:color="auto"/>
                    <w:left w:val="none" w:sz="0" w:space="0" w:color="auto"/>
                    <w:bottom w:val="none" w:sz="0" w:space="0" w:color="auto"/>
                    <w:right w:val="none" w:sz="0" w:space="0" w:color="auto"/>
                  </w:divBdr>
                </w:div>
                <w:div w:id="1641576385">
                  <w:marLeft w:val="0"/>
                  <w:marRight w:val="0"/>
                  <w:marTop w:val="243"/>
                  <w:marBottom w:val="0"/>
                  <w:divBdr>
                    <w:top w:val="none" w:sz="0" w:space="0" w:color="auto"/>
                    <w:left w:val="none" w:sz="0" w:space="0" w:color="auto"/>
                    <w:bottom w:val="none" w:sz="0" w:space="0" w:color="auto"/>
                    <w:right w:val="none" w:sz="0" w:space="0" w:color="auto"/>
                  </w:divBdr>
                </w:div>
                <w:div w:id="1179469076">
                  <w:marLeft w:val="0"/>
                  <w:marRight w:val="0"/>
                  <w:marTop w:val="243"/>
                  <w:marBottom w:val="0"/>
                  <w:divBdr>
                    <w:top w:val="none" w:sz="0" w:space="0" w:color="auto"/>
                    <w:left w:val="none" w:sz="0" w:space="0" w:color="auto"/>
                    <w:bottom w:val="none" w:sz="0" w:space="0" w:color="auto"/>
                    <w:right w:val="none" w:sz="0" w:space="0" w:color="auto"/>
                  </w:divBdr>
                </w:div>
                <w:div w:id="827984052">
                  <w:marLeft w:val="0"/>
                  <w:marRight w:val="0"/>
                  <w:marTop w:val="243"/>
                  <w:marBottom w:val="0"/>
                  <w:divBdr>
                    <w:top w:val="none" w:sz="0" w:space="0" w:color="auto"/>
                    <w:left w:val="none" w:sz="0" w:space="0" w:color="auto"/>
                    <w:bottom w:val="none" w:sz="0" w:space="0" w:color="auto"/>
                    <w:right w:val="none" w:sz="0" w:space="0" w:color="auto"/>
                  </w:divBdr>
                </w:div>
                <w:div w:id="1738548996">
                  <w:marLeft w:val="0"/>
                  <w:marRight w:val="0"/>
                  <w:marTop w:val="243"/>
                  <w:marBottom w:val="0"/>
                  <w:divBdr>
                    <w:top w:val="none" w:sz="0" w:space="0" w:color="auto"/>
                    <w:left w:val="none" w:sz="0" w:space="0" w:color="auto"/>
                    <w:bottom w:val="none" w:sz="0" w:space="0" w:color="auto"/>
                    <w:right w:val="none" w:sz="0" w:space="0" w:color="auto"/>
                  </w:divBdr>
                </w:div>
                <w:div w:id="1325234445">
                  <w:marLeft w:val="0"/>
                  <w:marRight w:val="0"/>
                  <w:marTop w:val="243"/>
                  <w:marBottom w:val="0"/>
                  <w:divBdr>
                    <w:top w:val="none" w:sz="0" w:space="0" w:color="auto"/>
                    <w:left w:val="none" w:sz="0" w:space="0" w:color="auto"/>
                    <w:bottom w:val="none" w:sz="0" w:space="0" w:color="auto"/>
                    <w:right w:val="none" w:sz="0" w:space="0" w:color="auto"/>
                  </w:divBdr>
                </w:div>
                <w:div w:id="298995081">
                  <w:marLeft w:val="0"/>
                  <w:marRight w:val="0"/>
                  <w:marTop w:val="243"/>
                  <w:marBottom w:val="0"/>
                  <w:divBdr>
                    <w:top w:val="none" w:sz="0" w:space="0" w:color="auto"/>
                    <w:left w:val="none" w:sz="0" w:space="0" w:color="auto"/>
                    <w:bottom w:val="none" w:sz="0" w:space="0" w:color="auto"/>
                    <w:right w:val="none" w:sz="0" w:space="0" w:color="auto"/>
                  </w:divBdr>
                </w:div>
                <w:div w:id="376784304">
                  <w:marLeft w:val="0"/>
                  <w:marRight w:val="0"/>
                  <w:marTop w:val="242"/>
                  <w:marBottom w:val="0"/>
                  <w:divBdr>
                    <w:top w:val="none" w:sz="0" w:space="0" w:color="auto"/>
                    <w:left w:val="none" w:sz="0" w:space="0" w:color="auto"/>
                    <w:bottom w:val="none" w:sz="0" w:space="0" w:color="auto"/>
                    <w:right w:val="none" w:sz="0" w:space="0" w:color="auto"/>
                  </w:divBdr>
                </w:div>
                <w:div w:id="139230364">
                  <w:marLeft w:val="0"/>
                  <w:marRight w:val="0"/>
                  <w:marTop w:val="242"/>
                  <w:marBottom w:val="0"/>
                  <w:divBdr>
                    <w:top w:val="none" w:sz="0" w:space="0" w:color="auto"/>
                    <w:left w:val="none" w:sz="0" w:space="0" w:color="auto"/>
                    <w:bottom w:val="none" w:sz="0" w:space="0" w:color="auto"/>
                    <w:right w:val="none" w:sz="0" w:space="0" w:color="auto"/>
                  </w:divBdr>
                </w:div>
                <w:div w:id="493759057">
                  <w:marLeft w:val="0"/>
                  <w:marRight w:val="0"/>
                  <w:marTop w:val="242"/>
                  <w:marBottom w:val="0"/>
                  <w:divBdr>
                    <w:top w:val="none" w:sz="0" w:space="0" w:color="auto"/>
                    <w:left w:val="none" w:sz="0" w:space="0" w:color="auto"/>
                    <w:bottom w:val="none" w:sz="0" w:space="0" w:color="auto"/>
                    <w:right w:val="none" w:sz="0" w:space="0" w:color="auto"/>
                  </w:divBdr>
                </w:div>
                <w:div w:id="1781484592">
                  <w:marLeft w:val="0"/>
                  <w:marRight w:val="0"/>
                  <w:marTop w:val="242"/>
                  <w:marBottom w:val="0"/>
                  <w:divBdr>
                    <w:top w:val="none" w:sz="0" w:space="0" w:color="auto"/>
                    <w:left w:val="none" w:sz="0" w:space="0" w:color="auto"/>
                    <w:bottom w:val="none" w:sz="0" w:space="0" w:color="auto"/>
                    <w:right w:val="none" w:sz="0" w:space="0" w:color="auto"/>
                  </w:divBdr>
                </w:div>
                <w:div w:id="1991447157">
                  <w:marLeft w:val="0"/>
                  <w:marRight w:val="0"/>
                  <w:marTop w:val="242"/>
                  <w:marBottom w:val="0"/>
                  <w:divBdr>
                    <w:top w:val="none" w:sz="0" w:space="0" w:color="auto"/>
                    <w:left w:val="none" w:sz="0" w:space="0" w:color="auto"/>
                    <w:bottom w:val="none" w:sz="0" w:space="0" w:color="auto"/>
                    <w:right w:val="none" w:sz="0" w:space="0" w:color="auto"/>
                  </w:divBdr>
                </w:div>
                <w:div w:id="217596073">
                  <w:marLeft w:val="0"/>
                  <w:marRight w:val="0"/>
                  <w:marTop w:val="242"/>
                  <w:marBottom w:val="0"/>
                  <w:divBdr>
                    <w:top w:val="none" w:sz="0" w:space="0" w:color="auto"/>
                    <w:left w:val="none" w:sz="0" w:space="0" w:color="auto"/>
                    <w:bottom w:val="none" w:sz="0" w:space="0" w:color="auto"/>
                    <w:right w:val="none" w:sz="0" w:space="0" w:color="auto"/>
                  </w:divBdr>
                </w:div>
                <w:div w:id="745684878">
                  <w:marLeft w:val="0"/>
                  <w:marRight w:val="0"/>
                  <w:marTop w:val="242"/>
                  <w:marBottom w:val="0"/>
                  <w:divBdr>
                    <w:top w:val="none" w:sz="0" w:space="0" w:color="auto"/>
                    <w:left w:val="none" w:sz="0" w:space="0" w:color="auto"/>
                    <w:bottom w:val="none" w:sz="0" w:space="0" w:color="auto"/>
                    <w:right w:val="none" w:sz="0" w:space="0" w:color="auto"/>
                  </w:divBdr>
                </w:div>
              </w:divsChild>
            </w:div>
          </w:divsChild>
        </w:div>
      </w:divsChild>
    </w:div>
    <w:div w:id="1798523113">
      <w:bodyDiv w:val="1"/>
      <w:marLeft w:val="0"/>
      <w:marRight w:val="0"/>
      <w:marTop w:val="0"/>
      <w:marBottom w:val="0"/>
      <w:divBdr>
        <w:top w:val="none" w:sz="0" w:space="0" w:color="auto"/>
        <w:left w:val="none" w:sz="0" w:space="0" w:color="auto"/>
        <w:bottom w:val="none" w:sz="0" w:space="0" w:color="auto"/>
        <w:right w:val="none" w:sz="0" w:space="0" w:color="auto"/>
      </w:divBdr>
      <w:divsChild>
        <w:div w:id="407118930">
          <w:marLeft w:val="0"/>
          <w:marRight w:val="0"/>
          <w:marTop w:val="0"/>
          <w:marBottom w:val="0"/>
          <w:divBdr>
            <w:top w:val="none" w:sz="0" w:space="0" w:color="auto"/>
            <w:left w:val="none" w:sz="0" w:space="0" w:color="auto"/>
            <w:bottom w:val="none" w:sz="0" w:space="0" w:color="auto"/>
            <w:right w:val="none" w:sz="0" w:space="0" w:color="auto"/>
          </w:divBdr>
          <w:divsChild>
            <w:div w:id="34086137">
              <w:marLeft w:val="0"/>
              <w:marRight w:val="0"/>
              <w:marTop w:val="0"/>
              <w:marBottom w:val="0"/>
              <w:divBdr>
                <w:top w:val="none" w:sz="0" w:space="0" w:color="auto"/>
                <w:left w:val="none" w:sz="0" w:space="0" w:color="auto"/>
                <w:bottom w:val="none" w:sz="0" w:space="0" w:color="auto"/>
                <w:right w:val="none" w:sz="0" w:space="0" w:color="auto"/>
              </w:divBdr>
              <w:divsChild>
                <w:div w:id="19989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64744">
      <w:bodyDiv w:val="1"/>
      <w:marLeft w:val="0"/>
      <w:marRight w:val="0"/>
      <w:marTop w:val="0"/>
      <w:marBottom w:val="0"/>
      <w:divBdr>
        <w:top w:val="none" w:sz="0" w:space="0" w:color="auto"/>
        <w:left w:val="none" w:sz="0" w:space="0" w:color="auto"/>
        <w:bottom w:val="none" w:sz="0" w:space="0" w:color="auto"/>
        <w:right w:val="none" w:sz="0" w:space="0" w:color="auto"/>
      </w:divBdr>
      <w:divsChild>
        <w:div w:id="539166513">
          <w:marLeft w:val="0"/>
          <w:marRight w:val="0"/>
          <w:marTop w:val="0"/>
          <w:marBottom w:val="0"/>
          <w:divBdr>
            <w:top w:val="none" w:sz="0" w:space="0" w:color="auto"/>
            <w:left w:val="none" w:sz="0" w:space="0" w:color="auto"/>
            <w:bottom w:val="none" w:sz="0" w:space="0" w:color="auto"/>
            <w:right w:val="none" w:sz="0" w:space="0" w:color="auto"/>
          </w:divBdr>
          <w:divsChild>
            <w:div w:id="87582324">
              <w:marLeft w:val="0"/>
              <w:marRight w:val="0"/>
              <w:marTop w:val="0"/>
              <w:marBottom w:val="0"/>
              <w:divBdr>
                <w:top w:val="none" w:sz="0" w:space="0" w:color="auto"/>
                <w:left w:val="none" w:sz="0" w:space="0" w:color="auto"/>
                <w:bottom w:val="none" w:sz="0" w:space="0" w:color="auto"/>
                <w:right w:val="none" w:sz="0" w:space="0" w:color="auto"/>
              </w:divBdr>
              <w:divsChild>
                <w:div w:id="56217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2631">
      <w:bodyDiv w:val="1"/>
      <w:marLeft w:val="0"/>
      <w:marRight w:val="0"/>
      <w:marTop w:val="0"/>
      <w:marBottom w:val="0"/>
      <w:divBdr>
        <w:top w:val="none" w:sz="0" w:space="0" w:color="auto"/>
        <w:left w:val="none" w:sz="0" w:space="0" w:color="auto"/>
        <w:bottom w:val="none" w:sz="0" w:space="0" w:color="auto"/>
        <w:right w:val="none" w:sz="0" w:space="0" w:color="auto"/>
      </w:divBdr>
      <w:divsChild>
        <w:div w:id="1337266057">
          <w:marLeft w:val="0"/>
          <w:marRight w:val="0"/>
          <w:marTop w:val="0"/>
          <w:marBottom w:val="0"/>
          <w:divBdr>
            <w:top w:val="none" w:sz="0" w:space="0" w:color="auto"/>
            <w:left w:val="none" w:sz="0" w:space="0" w:color="auto"/>
            <w:bottom w:val="none" w:sz="0" w:space="0" w:color="auto"/>
            <w:right w:val="none" w:sz="0" w:space="0" w:color="auto"/>
          </w:divBdr>
          <w:divsChild>
            <w:div w:id="94598861">
              <w:marLeft w:val="0"/>
              <w:marRight w:val="0"/>
              <w:marTop w:val="0"/>
              <w:marBottom w:val="0"/>
              <w:divBdr>
                <w:top w:val="none" w:sz="0" w:space="0" w:color="auto"/>
                <w:left w:val="none" w:sz="0" w:space="0" w:color="auto"/>
                <w:bottom w:val="none" w:sz="0" w:space="0" w:color="auto"/>
                <w:right w:val="none" w:sz="0" w:space="0" w:color="auto"/>
              </w:divBdr>
              <w:divsChild>
                <w:div w:id="103608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18864">
      <w:bodyDiv w:val="1"/>
      <w:marLeft w:val="0"/>
      <w:marRight w:val="0"/>
      <w:marTop w:val="0"/>
      <w:marBottom w:val="0"/>
      <w:divBdr>
        <w:top w:val="none" w:sz="0" w:space="0" w:color="auto"/>
        <w:left w:val="none" w:sz="0" w:space="0" w:color="auto"/>
        <w:bottom w:val="none" w:sz="0" w:space="0" w:color="auto"/>
        <w:right w:val="none" w:sz="0" w:space="0" w:color="auto"/>
      </w:divBdr>
      <w:divsChild>
        <w:div w:id="1203202215">
          <w:marLeft w:val="0"/>
          <w:marRight w:val="0"/>
          <w:marTop w:val="0"/>
          <w:marBottom w:val="0"/>
          <w:divBdr>
            <w:top w:val="none" w:sz="0" w:space="0" w:color="auto"/>
            <w:left w:val="none" w:sz="0" w:space="0" w:color="auto"/>
            <w:bottom w:val="none" w:sz="0" w:space="0" w:color="auto"/>
            <w:right w:val="none" w:sz="0" w:space="0" w:color="auto"/>
          </w:divBdr>
          <w:divsChild>
            <w:div w:id="611597458">
              <w:marLeft w:val="0"/>
              <w:marRight w:val="0"/>
              <w:marTop w:val="0"/>
              <w:marBottom w:val="0"/>
              <w:divBdr>
                <w:top w:val="none" w:sz="0" w:space="0" w:color="auto"/>
                <w:left w:val="none" w:sz="0" w:space="0" w:color="auto"/>
                <w:bottom w:val="none" w:sz="0" w:space="0" w:color="auto"/>
                <w:right w:val="none" w:sz="0" w:space="0" w:color="auto"/>
              </w:divBdr>
              <w:divsChild>
                <w:div w:id="211721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blogs.glowscotland.org.uk/glowblogs/public/fvpp/uploads/sites/9924/2024/02/29095308/Induction-and-Tracking-Record-V1-1.pdf" TargetMode="External"/><Relationship Id="rId34" Type="http://schemas.openxmlformats.org/officeDocument/2006/relationships/hyperlink" Target="https://www.badges.sssc.uk.com/" TargetMode="External"/><Relationship Id="rId42" Type="http://schemas.openxmlformats.org/officeDocument/2006/relationships/diagramColors" Target="diagrams/colors2.xml"/><Relationship Id="rId47" Type="http://schemas.openxmlformats.org/officeDocument/2006/relationships/image" Target="media/image10.png"/><Relationship Id="rId50" Type="http://schemas.openxmlformats.org/officeDocument/2006/relationships/hyperlink" Target="https://www.nqsw.sssc.uk.com/resource/supervision-learning-and-development-materials/" TargetMode="External"/><Relationship Id="rId55" Type="http://schemas.openxmlformats.org/officeDocument/2006/relationships/image" Target="media/image14.png"/><Relationship Id="rId63"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eader" Target="header3.xml"/><Relationship Id="rId11" Type="http://schemas.openxmlformats.org/officeDocument/2006/relationships/hyperlink" Target="https://www.nqsw.sssc.uk.com/" TargetMode="External"/><Relationship Id="rId24" Type="http://schemas.openxmlformats.org/officeDocument/2006/relationships/hyperlink" Target="https://www.sssc.uk.com/knowledgebase/article/KA-04002/en-us" TargetMode="External"/><Relationship Id="rId32" Type="http://schemas.openxmlformats.org/officeDocument/2006/relationships/hyperlink" Target="https://app.tessello.co.uk/Falkirk-Olle/login" TargetMode="External"/><Relationship Id="rId37" Type="http://schemas.openxmlformats.org/officeDocument/2006/relationships/image" Target="media/image6.png"/><Relationship Id="rId40" Type="http://schemas.openxmlformats.org/officeDocument/2006/relationships/diagramLayout" Target="diagrams/layout2.xml"/><Relationship Id="rId45" Type="http://schemas.openxmlformats.org/officeDocument/2006/relationships/hyperlink" Target="https://www.sssc.uk.com/knowledgebase/article/KA-04013/en-us" TargetMode="External"/><Relationship Id="rId53" Type="http://schemas.openxmlformats.org/officeDocument/2006/relationships/image" Target="media/image13.png"/><Relationship Id="rId58" Type="http://schemas.openxmlformats.org/officeDocument/2006/relationships/hyperlink" Target="https://www.sssc.uk.com/knowledgebase/article/KA-04011/en-us" TargetMode="External"/><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image" Target="media/image4.png"/><Relationship Id="rId14" Type="http://schemas.openxmlformats.org/officeDocument/2006/relationships/diagramQuickStyle" Target="diagrams/quickStyle1.xml"/><Relationship Id="rId22" Type="http://schemas.openxmlformats.org/officeDocument/2006/relationships/hyperlink" Target="https://blogs.glowscotland.org.uk/glowblogs/fvpp/falkirk-recruitment-and-retention-working-group/"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www.sssc.uk.com/knowledgebase/article/KA-04010/en-us" TargetMode="External"/><Relationship Id="rId43" Type="http://schemas.microsoft.com/office/2007/relationships/diagramDrawing" Target="diagrams/drawing2.xml"/><Relationship Id="rId48" Type="http://schemas.openxmlformats.org/officeDocument/2006/relationships/image" Target="media/image11.png"/><Relationship Id="rId56" Type="http://schemas.openxmlformats.org/officeDocument/2006/relationships/image" Target="media/image15.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blogs.glowscotland.org.uk/glowblogs/fvpp/falkirks-planning-partnership-learning-and-development-strategy-and-framework/"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header" Target="header1.xml"/><Relationship Id="rId33" Type="http://schemas.openxmlformats.org/officeDocument/2006/relationships/hyperlink" Target="https://learn.sssc.uk.com/mylearning/" TargetMode="External"/><Relationship Id="rId38" Type="http://schemas.openxmlformats.org/officeDocument/2006/relationships/image" Target="media/image7.png"/><Relationship Id="rId46" Type="http://schemas.openxmlformats.org/officeDocument/2006/relationships/image" Target="media/image9.png"/><Relationship Id="rId59" Type="http://schemas.openxmlformats.org/officeDocument/2006/relationships/image" Target="media/image16.png"/><Relationship Id="rId20" Type="http://schemas.openxmlformats.org/officeDocument/2006/relationships/image" Target="media/image5.png"/><Relationship Id="rId41" Type="http://schemas.openxmlformats.org/officeDocument/2006/relationships/diagramQuickStyle" Target="diagrams/quickStyle2.xml"/><Relationship Id="rId54" Type="http://schemas.openxmlformats.org/officeDocument/2006/relationships/hyperlink" Target="https://www.sssc.uk.com/knowledgebase/article/KA-04008/en-us" TargetMode="External"/><Relationship Id="rId62" Type="http://schemas.openxmlformats.org/officeDocument/2006/relationships/hyperlink" Target="https://www.sssc.uk.com/knowledgebase/article/KA-04006/en-u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yperlink" Target="https://www.sssc.uk.com/knowledgebase/article/KA-04013/en-us" TargetMode="External"/><Relationship Id="rId28" Type="http://schemas.openxmlformats.org/officeDocument/2006/relationships/footer" Target="footer2.xml"/><Relationship Id="rId36" Type="http://schemas.openxmlformats.org/officeDocument/2006/relationships/hyperlink" Target="https://www.sssc.uk.com/knowledgebase/article/KA-04013/en-us" TargetMode="External"/><Relationship Id="rId49" Type="http://schemas.openxmlformats.org/officeDocument/2006/relationships/hyperlink" Target="https://www.sssc.uk.com/knowledgebase/article/KA-04007/en-us" TargetMode="External"/><Relationship Id="rId57" Type="http://schemas.openxmlformats.org/officeDocument/2006/relationships/hyperlink" Target="https://www.sssc.uk.com/knowledgebase/article/KA-04009/en-us" TargetMode="External"/><Relationship Id="rId10" Type="http://schemas.openxmlformats.org/officeDocument/2006/relationships/hyperlink" Target="https://www.eventbrite.co.uk/o/scottish-social-services-council-1220303747" TargetMode="External"/><Relationship Id="rId31" Type="http://schemas.openxmlformats.org/officeDocument/2006/relationships/hyperlink" Target="https://falkirksw.cpdservice.net/" TargetMode="External"/><Relationship Id="rId44" Type="http://schemas.openxmlformats.org/officeDocument/2006/relationships/image" Target="media/image8.png"/><Relationship Id="rId52" Type="http://schemas.openxmlformats.org/officeDocument/2006/relationships/image" Target="media/image12.png"/><Relationship Id="rId60" Type="http://schemas.openxmlformats.org/officeDocument/2006/relationships/image" Target="media/image1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hyperlink" Target="https://www.sssc.uk.com/knowledgebase/article/KA-04010/en-us" TargetMode="External"/><Relationship Id="rId39" Type="http://schemas.openxmlformats.org/officeDocument/2006/relationships/diagramData" Target="diagrams/data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5E92A7-AA78-460D-BEEE-111864565A5C}" type="doc">
      <dgm:prSet loTypeId="urn:microsoft.com/office/officeart/2005/8/layout/hProcess11" loCatId="process" qsTypeId="urn:microsoft.com/office/officeart/2005/8/quickstyle/simple1" qsCatId="simple" csTypeId="urn:microsoft.com/office/officeart/2005/8/colors/accent1_2" csCatId="accent1" phldr="1"/>
      <dgm:spPr/>
    </dgm:pt>
    <dgm:pt modelId="{E11F381B-14CF-4F57-A23A-C5C26E44F712}">
      <dgm:prSet phldrT="[Text]" custT="1"/>
      <dgm:spPr/>
      <dgm:t>
        <a:bodyPr/>
        <a:lstStyle/>
        <a:p>
          <a:r>
            <a:rPr lang="en-GB" sz="900"/>
            <a:t>Pre-employment: ILP agreed with student and university</a:t>
          </a:r>
        </a:p>
      </dgm:t>
    </dgm:pt>
    <dgm:pt modelId="{C485CC7D-1527-4478-B3AE-D317B7BA84D5}" type="parTrans" cxnId="{1FC3D1AB-35F9-4966-990A-43834849E94C}">
      <dgm:prSet/>
      <dgm:spPr/>
      <dgm:t>
        <a:bodyPr/>
        <a:lstStyle/>
        <a:p>
          <a:endParaRPr lang="en-GB"/>
        </a:p>
      </dgm:t>
    </dgm:pt>
    <dgm:pt modelId="{AF1A1C5D-CC8C-4663-B16D-E915898AB9F9}" type="sibTrans" cxnId="{1FC3D1AB-35F9-4966-990A-43834849E94C}">
      <dgm:prSet/>
      <dgm:spPr/>
      <dgm:t>
        <a:bodyPr/>
        <a:lstStyle/>
        <a:p>
          <a:endParaRPr lang="en-GB"/>
        </a:p>
      </dgm:t>
    </dgm:pt>
    <dgm:pt modelId="{A0B3CFC4-92FF-46FE-83C8-6B20D18AA08F}">
      <dgm:prSet phldrT="[Text]" custT="1"/>
      <dgm:spPr/>
      <dgm:t>
        <a:bodyPr/>
        <a:lstStyle/>
        <a:p>
          <a:r>
            <a:rPr lang="en-GB" sz="900"/>
            <a:t>Falkirk Council induction</a:t>
          </a:r>
        </a:p>
      </dgm:t>
    </dgm:pt>
    <dgm:pt modelId="{F97EB42E-52B8-4C56-B213-457B9C95FA0C}" type="parTrans" cxnId="{D2268D90-FA31-4C3F-B9E7-7DB8FAA46D0A}">
      <dgm:prSet/>
      <dgm:spPr/>
      <dgm:t>
        <a:bodyPr/>
        <a:lstStyle/>
        <a:p>
          <a:endParaRPr lang="en-GB"/>
        </a:p>
      </dgm:t>
    </dgm:pt>
    <dgm:pt modelId="{5F000842-8717-4A61-BAE4-F75778207E87}" type="sibTrans" cxnId="{D2268D90-FA31-4C3F-B9E7-7DB8FAA46D0A}">
      <dgm:prSet/>
      <dgm:spPr/>
      <dgm:t>
        <a:bodyPr/>
        <a:lstStyle/>
        <a:p>
          <a:endParaRPr lang="en-GB"/>
        </a:p>
      </dgm:t>
    </dgm:pt>
    <dgm:pt modelId="{BDED105A-55E2-4447-9AEA-178DFA18E589}">
      <dgm:prSet phldrT="[Text]" custT="1"/>
      <dgm:spPr/>
      <dgm:t>
        <a:bodyPr/>
        <a:lstStyle/>
        <a:p>
          <a:r>
            <a:rPr lang="en-GB" sz="900"/>
            <a:t>Week 6: IDP</a:t>
          </a:r>
        </a:p>
      </dgm:t>
    </dgm:pt>
    <dgm:pt modelId="{C45625B5-8787-4411-A61E-126786F8E09C}" type="parTrans" cxnId="{4A12B3C5-2D20-4A07-8F62-52719963C8CC}">
      <dgm:prSet/>
      <dgm:spPr/>
      <dgm:t>
        <a:bodyPr/>
        <a:lstStyle/>
        <a:p>
          <a:endParaRPr lang="en-GB"/>
        </a:p>
      </dgm:t>
    </dgm:pt>
    <dgm:pt modelId="{E1FD302E-67E7-4171-B3F9-0F29D3ADD76A}" type="sibTrans" cxnId="{4A12B3C5-2D20-4A07-8F62-52719963C8CC}">
      <dgm:prSet/>
      <dgm:spPr/>
      <dgm:t>
        <a:bodyPr/>
        <a:lstStyle/>
        <a:p>
          <a:endParaRPr lang="en-GB"/>
        </a:p>
      </dgm:t>
    </dgm:pt>
    <dgm:pt modelId="{D4D731A7-21E8-4AC3-BD63-8EC37C8251F6}">
      <dgm:prSet phldrT="[Text]" custT="1"/>
      <dgm:spPr/>
      <dgm:t>
        <a:bodyPr/>
        <a:lstStyle/>
        <a:p>
          <a:r>
            <a:rPr lang="en-GB" sz="900"/>
            <a:t>Week 26 (FTE): Mid-year IDP review</a:t>
          </a:r>
        </a:p>
      </dgm:t>
    </dgm:pt>
    <dgm:pt modelId="{5D05B3EC-F33F-4571-9777-34DDB344330D}" type="parTrans" cxnId="{CC9431F8-0DF2-433D-B1CA-505DFEE5F35F}">
      <dgm:prSet/>
      <dgm:spPr/>
      <dgm:t>
        <a:bodyPr/>
        <a:lstStyle/>
        <a:p>
          <a:endParaRPr lang="en-GB"/>
        </a:p>
      </dgm:t>
    </dgm:pt>
    <dgm:pt modelId="{FDC2DD2C-2EB0-41C7-8068-E8C7F0AA8709}" type="sibTrans" cxnId="{CC9431F8-0DF2-433D-B1CA-505DFEE5F35F}">
      <dgm:prSet/>
      <dgm:spPr/>
      <dgm:t>
        <a:bodyPr/>
        <a:lstStyle/>
        <a:p>
          <a:endParaRPr lang="en-GB"/>
        </a:p>
      </dgm:t>
    </dgm:pt>
    <dgm:pt modelId="{8525F749-2157-4A2F-836F-FC9398450DDB}">
      <dgm:prSet phldrT="[Text]" custT="1"/>
      <dgm:spPr/>
      <dgm:t>
        <a:bodyPr/>
        <a:lstStyle/>
        <a:p>
          <a:r>
            <a:rPr lang="en-GB" sz="900"/>
            <a:t>Week 52 (FTE): End of Year IDP review</a:t>
          </a:r>
        </a:p>
      </dgm:t>
    </dgm:pt>
    <dgm:pt modelId="{BC757B6C-A660-4FED-B315-730A8B3C9FC7}" type="parTrans" cxnId="{FF133DF4-9CC3-4CA8-8EB5-DE55C59ED85E}">
      <dgm:prSet/>
      <dgm:spPr/>
      <dgm:t>
        <a:bodyPr/>
        <a:lstStyle/>
        <a:p>
          <a:endParaRPr lang="en-GB"/>
        </a:p>
      </dgm:t>
    </dgm:pt>
    <dgm:pt modelId="{CD03B887-05F5-4F3B-AD24-A8035C96FEE5}" type="sibTrans" cxnId="{FF133DF4-9CC3-4CA8-8EB5-DE55C59ED85E}">
      <dgm:prSet/>
      <dgm:spPr/>
      <dgm:t>
        <a:bodyPr/>
        <a:lstStyle/>
        <a:p>
          <a:endParaRPr lang="en-GB"/>
        </a:p>
      </dgm:t>
    </dgm:pt>
    <dgm:pt modelId="{758D9954-C786-4401-B0D8-6D6C94254745}">
      <dgm:prSet phldrT="[Text]" custT="1"/>
      <dgm:spPr/>
      <dgm:t>
        <a:bodyPr/>
        <a:lstStyle/>
        <a:p>
          <a:r>
            <a:rPr lang="en-GB" sz="900"/>
            <a:t>Supervisor validates CPL and NQSW submits for endorsement by employer. </a:t>
          </a:r>
        </a:p>
      </dgm:t>
    </dgm:pt>
    <dgm:pt modelId="{3D49EF47-0A16-46C3-97F7-329EAC918AA3}" type="parTrans" cxnId="{8B1F34AD-79C9-42A2-9FEF-E137F5AF2F8F}">
      <dgm:prSet/>
      <dgm:spPr/>
      <dgm:t>
        <a:bodyPr/>
        <a:lstStyle/>
        <a:p>
          <a:endParaRPr lang="en-GB"/>
        </a:p>
      </dgm:t>
    </dgm:pt>
    <dgm:pt modelId="{998D8310-5593-45B3-A35A-80EC3EDF74B8}" type="sibTrans" cxnId="{8B1F34AD-79C9-42A2-9FEF-E137F5AF2F8F}">
      <dgm:prSet/>
      <dgm:spPr/>
      <dgm:t>
        <a:bodyPr/>
        <a:lstStyle/>
        <a:p>
          <a:endParaRPr lang="en-GB"/>
        </a:p>
      </dgm:t>
    </dgm:pt>
    <dgm:pt modelId="{659AFACB-BBAD-4A24-AF55-D88A39C7023D}">
      <dgm:prSet phldrT="[Text]" custT="1"/>
      <dgm:spPr/>
      <dgm:t>
        <a:bodyPr/>
        <a:lstStyle/>
        <a:p>
          <a:r>
            <a:rPr lang="en-GB" sz="900"/>
            <a:t>NQSW Submits completed CPL to SSSC</a:t>
          </a:r>
        </a:p>
      </dgm:t>
    </dgm:pt>
    <dgm:pt modelId="{C0710680-9205-431C-AF42-F6B955538F68}" type="parTrans" cxnId="{53FFE4FB-F75D-4B04-999F-B169EF003879}">
      <dgm:prSet/>
      <dgm:spPr/>
      <dgm:t>
        <a:bodyPr/>
        <a:lstStyle/>
        <a:p>
          <a:endParaRPr lang="en-GB"/>
        </a:p>
      </dgm:t>
    </dgm:pt>
    <dgm:pt modelId="{FB648C1D-3F60-4302-B199-A47E402C0CD9}" type="sibTrans" cxnId="{53FFE4FB-F75D-4B04-999F-B169EF003879}">
      <dgm:prSet/>
      <dgm:spPr/>
      <dgm:t>
        <a:bodyPr/>
        <a:lstStyle/>
        <a:p>
          <a:endParaRPr lang="en-GB"/>
        </a:p>
      </dgm:t>
    </dgm:pt>
    <dgm:pt modelId="{4D6E53B2-397E-4110-B8B7-2AA4BE44BF00}">
      <dgm:prSet phldrT="[Text]" custT="1"/>
      <dgm:spPr/>
      <dgm:t>
        <a:bodyPr/>
        <a:lstStyle/>
        <a:p>
          <a:r>
            <a:rPr lang="en-GB" sz="900"/>
            <a:t>NQSW moves on to Good Conversations pathways</a:t>
          </a:r>
        </a:p>
      </dgm:t>
    </dgm:pt>
    <dgm:pt modelId="{7A8CF7B7-2610-4740-AD06-7B513D2F3906}" type="parTrans" cxnId="{8666E5B0-99D6-4A9F-AF86-6C807F245172}">
      <dgm:prSet/>
      <dgm:spPr/>
      <dgm:t>
        <a:bodyPr/>
        <a:lstStyle/>
        <a:p>
          <a:endParaRPr lang="en-GB"/>
        </a:p>
      </dgm:t>
    </dgm:pt>
    <dgm:pt modelId="{3CB2919A-0EAA-4F7B-8703-B4FCE127F127}" type="sibTrans" cxnId="{8666E5B0-99D6-4A9F-AF86-6C807F245172}">
      <dgm:prSet/>
      <dgm:spPr/>
      <dgm:t>
        <a:bodyPr/>
        <a:lstStyle/>
        <a:p>
          <a:endParaRPr lang="en-GB"/>
        </a:p>
      </dgm:t>
    </dgm:pt>
    <dgm:pt modelId="{A09F35B2-1A4F-4F9A-A8CF-28589664AF56}" type="pres">
      <dgm:prSet presAssocID="{925E92A7-AA78-460D-BEEE-111864565A5C}" presName="Name0" presStyleCnt="0">
        <dgm:presLayoutVars>
          <dgm:dir/>
          <dgm:resizeHandles val="exact"/>
        </dgm:presLayoutVars>
      </dgm:prSet>
      <dgm:spPr/>
    </dgm:pt>
    <dgm:pt modelId="{7CF191A4-AD37-4E10-A591-302E273732D2}" type="pres">
      <dgm:prSet presAssocID="{925E92A7-AA78-460D-BEEE-111864565A5C}" presName="arrow" presStyleLbl="bgShp" presStyleIdx="0" presStyleCnt="1" custFlipVert="1" custScaleY="12043"/>
      <dgm:spPr>
        <a:solidFill>
          <a:schemeClr val="accent5">
            <a:lumMod val="40000"/>
            <a:lumOff val="60000"/>
          </a:schemeClr>
        </a:solidFill>
      </dgm:spPr>
    </dgm:pt>
    <dgm:pt modelId="{7A5F8CE8-C0A1-468F-AE7E-73BC55E06D88}" type="pres">
      <dgm:prSet presAssocID="{925E92A7-AA78-460D-BEEE-111864565A5C}" presName="points" presStyleCnt="0"/>
      <dgm:spPr/>
    </dgm:pt>
    <dgm:pt modelId="{72DFBF45-015C-427B-BF4F-28B0C7EC5246}" type="pres">
      <dgm:prSet presAssocID="{E11F381B-14CF-4F57-A23A-C5C26E44F712}" presName="compositeA" presStyleCnt="0"/>
      <dgm:spPr/>
    </dgm:pt>
    <dgm:pt modelId="{257383A8-657D-4F31-AE2B-4BA6E1A28611}" type="pres">
      <dgm:prSet presAssocID="{E11F381B-14CF-4F57-A23A-C5C26E44F712}" presName="textA" presStyleLbl="revTx" presStyleIdx="0" presStyleCnt="8" custScaleX="126923">
        <dgm:presLayoutVars>
          <dgm:bulletEnabled val="1"/>
        </dgm:presLayoutVars>
      </dgm:prSet>
      <dgm:spPr/>
    </dgm:pt>
    <dgm:pt modelId="{FB3202D5-CA56-4E47-BF0A-11861D5B5671}" type="pres">
      <dgm:prSet presAssocID="{E11F381B-14CF-4F57-A23A-C5C26E44F712}" presName="circleA" presStyleLbl="node1" presStyleIdx="0" presStyleCnt="8"/>
      <dgm:spPr>
        <a:solidFill>
          <a:schemeClr val="accent2">
            <a:lumMod val="60000"/>
            <a:lumOff val="40000"/>
          </a:schemeClr>
        </a:solidFill>
      </dgm:spPr>
    </dgm:pt>
    <dgm:pt modelId="{2157D263-FAA5-46C7-B791-2D1F693459F2}" type="pres">
      <dgm:prSet presAssocID="{E11F381B-14CF-4F57-A23A-C5C26E44F712}" presName="spaceA" presStyleCnt="0"/>
      <dgm:spPr/>
    </dgm:pt>
    <dgm:pt modelId="{DF78D6D7-5E58-4E58-A0DD-670A73EDCA3E}" type="pres">
      <dgm:prSet presAssocID="{AF1A1C5D-CC8C-4663-B16D-E915898AB9F9}" presName="space" presStyleCnt="0"/>
      <dgm:spPr/>
    </dgm:pt>
    <dgm:pt modelId="{6B625521-D191-4B42-B2EB-A0B544B6DE91}" type="pres">
      <dgm:prSet presAssocID="{A0B3CFC4-92FF-46FE-83C8-6B20D18AA08F}" presName="compositeB" presStyleCnt="0"/>
      <dgm:spPr/>
    </dgm:pt>
    <dgm:pt modelId="{51FDEFC9-B372-4F54-A535-E2B782F3E94C}" type="pres">
      <dgm:prSet presAssocID="{A0B3CFC4-92FF-46FE-83C8-6B20D18AA08F}" presName="textB" presStyleLbl="revTx" presStyleIdx="1" presStyleCnt="8">
        <dgm:presLayoutVars>
          <dgm:bulletEnabled val="1"/>
        </dgm:presLayoutVars>
      </dgm:prSet>
      <dgm:spPr/>
    </dgm:pt>
    <dgm:pt modelId="{A739C240-F93F-4195-A053-0182A3A63143}" type="pres">
      <dgm:prSet presAssocID="{A0B3CFC4-92FF-46FE-83C8-6B20D18AA08F}" presName="circleB" presStyleLbl="node1" presStyleIdx="1" presStyleCnt="8"/>
      <dgm:spPr>
        <a:solidFill>
          <a:schemeClr val="accent6">
            <a:lumMod val="20000"/>
            <a:lumOff val="80000"/>
          </a:schemeClr>
        </a:solidFill>
      </dgm:spPr>
    </dgm:pt>
    <dgm:pt modelId="{A9B5DEC8-C85D-4398-8071-CCE4F4118776}" type="pres">
      <dgm:prSet presAssocID="{A0B3CFC4-92FF-46FE-83C8-6B20D18AA08F}" presName="spaceB" presStyleCnt="0"/>
      <dgm:spPr/>
    </dgm:pt>
    <dgm:pt modelId="{705DFA38-644A-4683-A281-8D455D615DBF}" type="pres">
      <dgm:prSet presAssocID="{5F000842-8717-4A61-BAE4-F75778207E87}" presName="space" presStyleCnt="0"/>
      <dgm:spPr/>
    </dgm:pt>
    <dgm:pt modelId="{97475EAA-A37E-4EB8-AD9C-4623B8B3DCA8}" type="pres">
      <dgm:prSet presAssocID="{BDED105A-55E2-4447-9AEA-178DFA18E589}" presName="compositeA" presStyleCnt="0"/>
      <dgm:spPr/>
    </dgm:pt>
    <dgm:pt modelId="{B5985C66-2F82-4B6D-8FCF-594CE0D27D99}" type="pres">
      <dgm:prSet presAssocID="{BDED105A-55E2-4447-9AEA-178DFA18E589}" presName="textA" presStyleLbl="revTx" presStyleIdx="2" presStyleCnt="8">
        <dgm:presLayoutVars>
          <dgm:bulletEnabled val="1"/>
        </dgm:presLayoutVars>
      </dgm:prSet>
      <dgm:spPr/>
    </dgm:pt>
    <dgm:pt modelId="{D269A0D3-4D76-4C92-AF41-D3EFEBD5E57D}" type="pres">
      <dgm:prSet presAssocID="{BDED105A-55E2-4447-9AEA-178DFA18E589}" presName="circleA" presStyleLbl="node1" presStyleIdx="2" presStyleCnt="8"/>
      <dgm:spPr>
        <a:solidFill>
          <a:schemeClr val="accent6">
            <a:lumMod val="40000"/>
            <a:lumOff val="60000"/>
          </a:schemeClr>
        </a:solidFill>
      </dgm:spPr>
    </dgm:pt>
    <dgm:pt modelId="{EB63B463-3114-4EA4-9F9B-2230207FCE53}" type="pres">
      <dgm:prSet presAssocID="{BDED105A-55E2-4447-9AEA-178DFA18E589}" presName="spaceA" presStyleCnt="0"/>
      <dgm:spPr/>
    </dgm:pt>
    <dgm:pt modelId="{E44CDFCD-80D8-4E35-AE5E-6A9149FECD08}" type="pres">
      <dgm:prSet presAssocID="{E1FD302E-67E7-4171-B3F9-0F29D3ADD76A}" presName="space" presStyleCnt="0"/>
      <dgm:spPr/>
    </dgm:pt>
    <dgm:pt modelId="{CE701971-75C0-4730-A0F5-AD7BCA05F1FD}" type="pres">
      <dgm:prSet presAssocID="{D4D731A7-21E8-4AC3-BD63-8EC37C8251F6}" presName="compositeB" presStyleCnt="0"/>
      <dgm:spPr/>
    </dgm:pt>
    <dgm:pt modelId="{BC3071CC-CBCB-411D-B0D5-7F00CA0B0646}" type="pres">
      <dgm:prSet presAssocID="{D4D731A7-21E8-4AC3-BD63-8EC37C8251F6}" presName="textB" presStyleLbl="revTx" presStyleIdx="3" presStyleCnt="8">
        <dgm:presLayoutVars>
          <dgm:bulletEnabled val="1"/>
        </dgm:presLayoutVars>
      </dgm:prSet>
      <dgm:spPr/>
    </dgm:pt>
    <dgm:pt modelId="{2C2A4A1E-2446-466B-A4ED-2B97D6269547}" type="pres">
      <dgm:prSet presAssocID="{D4D731A7-21E8-4AC3-BD63-8EC37C8251F6}" presName="circleB" presStyleLbl="node1" presStyleIdx="3" presStyleCnt="8"/>
      <dgm:spPr>
        <a:xfrm>
          <a:off x="3245238" y="1112281"/>
          <a:ext cx="247173" cy="247173"/>
        </a:xfrm>
        <a:prstGeom prst="ellipse">
          <a:avLst/>
        </a:prstGeom>
        <a:solidFill>
          <a:srgbClr val="4EA72E">
            <a:lumMod val="40000"/>
            <a:lumOff val="60000"/>
          </a:srgbClr>
        </a:solidFill>
        <a:ln w="19050" cap="flat" cmpd="sng" algn="ctr">
          <a:solidFill>
            <a:sysClr val="window" lastClr="FFFFFF">
              <a:hueOff val="0"/>
              <a:satOff val="0"/>
              <a:lumOff val="0"/>
              <a:alphaOff val="0"/>
            </a:sysClr>
          </a:solidFill>
          <a:prstDash val="solid"/>
          <a:miter lim="800000"/>
        </a:ln>
        <a:effectLst/>
      </dgm:spPr>
    </dgm:pt>
    <dgm:pt modelId="{F2B2A6F1-0C65-4618-B0D6-C0070CA515A6}" type="pres">
      <dgm:prSet presAssocID="{D4D731A7-21E8-4AC3-BD63-8EC37C8251F6}" presName="spaceB" presStyleCnt="0"/>
      <dgm:spPr/>
    </dgm:pt>
    <dgm:pt modelId="{F1372FFD-8927-4423-8B1B-2C84912DFF50}" type="pres">
      <dgm:prSet presAssocID="{FDC2DD2C-2EB0-41C7-8068-E8C7F0AA8709}" presName="space" presStyleCnt="0"/>
      <dgm:spPr/>
    </dgm:pt>
    <dgm:pt modelId="{F4C112A5-1F78-456B-AF96-164E9F8271D7}" type="pres">
      <dgm:prSet presAssocID="{8525F749-2157-4A2F-836F-FC9398450DDB}" presName="compositeA" presStyleCnt="0"/>
      <dgm:spPr/>
    </dgm:pt>
    <dgm:pt modelId="{6702901D-3905-41F5-850E-703DBA6E9F0E}" type="pres">
      <dgm:prSet presAssocID="{8525F749-2157-4A2F-836F-FC9398450DDB}" presName="textA" presStyleLbl="revTx" presStyleIdx="4" presStyleCnt="8">
        <dgm:presLayoutVars>
          <dgm:bulletEnabled val="1"/>
        </dgm:presLayoutVars>
      </dgm:prSet>
      <dgm:spPr/>
    </dgm:pt>
    <dgm:pt modelId="{8A1F836B-10E6-4FB1-8DAD-6F7ABA694B8C}" type="pres">
      <dgm:prSet presAssocID="{8525F749-2157-4A2F-836F-FC9398450DDB}" presName="circleA" presStyleLbl="node1" presStyleIdx="4" presStyleCnt="8"/>
      <dgm:spPr>
        <a:solidFill>
          <a:schemeClr val="accent6">
            <a:lumMod val="60000"/>
            <a:lumOff val="40000"/>
          </a:schemeClr>
        </a:solidFill>
      </dgm:spPr>
    </dgm:pt>
    <dgm:pt modelId="{CE59FABF-1537-4E8C-B6B6-19490C2F931C}" type="pres">
      <dgm:prSet presAssocID="{8525F749-2157-4A2F-836F-FC9398450DDB}" presName="spaceA" presStyleCnt="0"/>
      <dgm:spPr/>
    </dgm:pt>
    <dgm:pt modelId="{38D36E5A-314D-4663-A745-2BE5D81693BA}" type="pres">
      <dgm:prSet presAssocID="{CD03B887-05F5-4F3B-AD24-A8035C96FEE5}" presName="space" presStyleCnt="0"/>
      <dgm:spPr/>
    </dgm:pt>
    <dgm:pt modelId="{8B212040-6B31-4B25-8319-10AA1EE171A8}" type="pres">
      <dgm:prSet presAssocID="{758D9954-C786-4401-B0D8-6D6C94254745}" presName="compositeB" presStyleCnt="0"/>
      <dgm:spPr/>
    </dgm:pt>
    <dgm:pt modelId="{4836602A-4668-4779-A923-91209A210FB5}" type="pres">
      <dgm:prSet presAssocID="{758D9954-C786-4401-B0D8-6D6C94254745}" presName="textB" presStyleLbl="revTx" presStyleIdx="5" presStyleCnt="8" custScaleX="133268">
        <dgm:presLayoutVars>
          <dgm:bulletEnabled val="1"/>
        </dgm:presLayoutVars>
      </dgm:prSet>
      <dgm:spPr/>
    </dgm:pt>
    <dgm:pt modelId="{59525D18-6DAF-4BDC-95BB-D1917C587BF9}" type="pres">
      <dgm:prSet presAssocID="{758D9954-C786-4401-B0D8-6D6C94254745}" presName="circleB" presStyleLbl="node1" presStyleIdx="5" presStyleCnt="8"/>
      <dgm:spPr>
        <a:solidFill>
          <a:srgbClr val="92D050"/>
        </a:solidFill>
      </dgm:spPr>
    </dgm:pt>
    <dgm:pt modelId="{A9DAD3B1-F48D-4933-9950-A41A8995A9D8}" type="pres">
      <dgm:prSet presAssocID="{758D9954-C786-4401-B0D8-6D6C94254745}" presName="spaceB" presStyleCnt="0"/>
      <dgm:spPr/>
    </dgm:pt>
    <dgm:pt modelId="{D1466AAA-799A-494F-BAF8-6523273704AB}" type="pres">
      <dgm:prSet presAssocID="{998D8310-5593-45B3-A35A-80EC3EDF74B8}" presName="space" presStyleCnt="0"/>
      <dgm:spPr/>
    </dgm:pt>
    <dgm:pt modelId="{180E0A7A-495A-4BBC-ACF0-E47509439A7D}" type="pres">
      <dgm:prSet presAssocID="{659AFACB-BBAD-4A24-AF55-D88A39C7023D}" presName="compositeA" presStyleCnt="0"/>
      <dgm:spPr/>
    </dgm:pt>
    <dgm:pt modelId="{24E28311-FD05-4E94-AC4B-24F128FDE1A7}" type="pres">
      <dgm:prSet presAssocID="{659AFACB-BBAD-4A24-AF55-D88A39C7023D}" presName="textA" presStyleLbl="revTx" presStyleIdx="6" presStyleCnt="8">
        <dgm:presLayoutVars>
          <dgm:bulletEnabled val="1"/>
        </dgm:presLayoutVars>
      </dgm:prSet>
      <dgm:spPr/>
    </dgm:pt>
    <dgm:pt modelId="{97E1D872-A6A2-4C99-A657-A043B0CA8A92}" type="pres">
      <dgm:prSet presAssocID="{659AFACB-BBAD-4A24-AF55-D88A39C7023D}" presName="circleA" presStyleLbl="node1" presStyleIdx="6" presStyleCnt="8"/>
      <dgm:spPr>
        <a:solidFill>
          <a:srgbClr val="00B050"/>
        </a:solidFill>
      </dgm:spPr>
    </dgm:pt>
    <dgm:pt modelId="{7589F4E8-9813-4AA5-A410-084E8A038434}" type="pres">
      <dgm:prSet presAssocID="{659AFACB-BBAD-4A24-AF55-D88A39C7023D}" presName="spaceA" presStyleCnt="0"/>
      <dgm:spPr/>
    </dgm:pt>
    <dgm:pt modelId="{AF8AD188-F106-4D8E-9CAC-27DA2030BE5A}" type="pres">
      <dgm:prSet presAssocID="{FB648C1D-3F60-4302-B199-A47E402C0CD9}" presName="space" presStyleCnt="0"/>
      <dgm:spPr/>
    </dgm:pt>
    <dgm:pt modelId="{A02768B2-0389-4A59-BFB6-60ED4ACE6C5F}" type="pres">
      <dgm:prSet presAssocID="{4D6E53B2-397E-4110-B8B7-2AA4BE44BF00}" presName="compositeB" presStyleCnt="0"/>
      <dgm:spPr/>
    </dgm:pt>
    <dgm:pt modelId="{1D5CA471-AA0E-4ED2-A0E4-E9C60B61A17A}" type="pres">
      <dgm:prSet presAssocID="{4D6E53B2-397E-4110-B8B7-2AA4BE44BF00}" presName="textB" presStyleLbl="revTx" presStyleIdx="7" presStyleCnt="8" custScaleX="127962">
        <dgm:presLayoutVars>
          <dgm:bulletEnabled val="1"/>
        </dgm:presLayoutVars>
      </dgm:prSet>
      <dgm:spPr/>
    </dgm:pt>
    <dgm:pt modelId="{145E6E8F-D5A6-459A-BEB2-4C367CB52B6D}" type="pres">
      <dgm:prSet presAssocID="{4D6E53B2-397E-4110-B8B7-2AA4BE44BF00}" presName="circleB" presStyleLbl="node1" presStyleIdx="7" presStyleCnt="8"/>
      <dgm:spPr>
        <a:solidFill>
          <a:schemeClr val="accent4">
            <a:lumMod val="60000"/>
            <a:lumOff val="40000"/>
          </a:schemeClr>
        </a:solidFill>
      </dgm:spPr>
    </dgm:pt>
    <dgm:pt modelId="{6E9AE478-AA74-4C85-B61A-369017A63572}" type="pres">
      <dgm:prSet presAssocID="{4D6E53B2-397E-4110-B8B7-2AA4BE44BF00}" presName="spaceB" presStyleCnt="0"/>
      <dgm:spPr/>
    </dgm:pt>
  </dgm:ptLst>
  <dgm:cxnLst>
    <dgm:cxn modelId="{6B130362-7E11-4875-B7E7-790E72F58F44}" type="presOf" srcId="{8525F749-2157-4A2F-836F-FC9398450DDB}" destId="{6702901D-3905-41F5-850E-703DBA6E9F0E}" srcOrd="0" destOrd="0" presId="urn:microsoft.com/office/officeart/2005/8/layout/hProcess11"/>
    <dgm:cxn modelId="{95FC3543-B764-420F-A78A-B5E19A45DA58}" type="presOf" srcId="{D4D731A7-21E8-4AC3-BD63-8EC37C8251F6}" destId="{BC3071CC-CBCB-411D-B0D5-7F00CA0B0646}" srcOrd="0" destOrd="0" presId="urn:microsoft.com/office/officeart/2005/8/layout/hProcess11"/>
    <dgm:cxn modelId="{17425544-919D-440D-A183-A42E2179196A}" type="presOf" srcId="{925E92A7-AA78-460D-BEEE-111864565A5C}" destId="{A09F35B2-1A4F-4F9A-A8CF-28589664AF56}" srcOrd="0" destOrd="0" presId="urn:microsoft.com/office/officeart/2005/8/layout/hProcess11"/>
    <dgm:cxn modelId="{8CEDB145-B776-434E-84DE-288664B78DCC}" type="presOf" srcId="{E11F381B-14CF-4F57-A23A-C5C26E44F712}" destId="{257383A8-657D-4F31-AE2B-4BA6E1A28611}" srcOrd="0" destOrd="0" presId="urn:microsoft.com/office/officeart/2005/8/layout/hProcess11"/>
    <dgm:cxn modelId="{D2268D90-FA31-4C3F-B9E7-7DB8FAA46D0A}" srcId="{925E92A7-AA78-460D-BEEE-111864565A5C}" destId="{A0B3CFC4-92FF-46FE-83C8-6B20D18AA08F}" srcOrd="1" destOrd="0" parTransId="{F97EB42E-52B8-4C56-B213-457B9C95FA0C}" sibTransId="{5F000842-8717-4A61-BAE4-F75778207E87}"/>
    <dgm:cxn modelId="{9B756A97-C868-4CA9-81EB-6D5C037A3718}" type="presOf" srcId="{A0B3CFC4-92FF-46FE-83C8-6B20D18AA08F}" destId="{51FDEFC9-B372-4F54-A535-E2B782F3E94C}" srcOrd="0" destOrd="0" presId="urn:microsoft.com/office/officeart/2005/8/layout/hProcess11"/>
    <dgm:cxn modelId="{1FC3D1AB-35F9-4966-990A-43834849E94C}" srcId="{925E92A7-AA78-460D-BEEE-111864565A5C}" destId="{E11F381B-14CF-4F57-A23A-C5C26E44F712}" srcOrd="0" destOrd="0" parTransId="{C485CC7D-1527-4478-B3AE-D317B7BA84D5}" sibTransId="{AF1A1C5D-CC8C-4663-B16D-E915898AB9F9}"/>
    <dgm:cxn modelId="{8B1F34AD-79C9-42A2-9FEF-E137F5AF2F8F}" srcId="{925E92A7-AA78-460D-BEEE-111864565A5C}" destId="{758D9954-C786-4401-B0D8-6D6C94254745}" srcOrd="5" destOrd="0" parTransId="{3D49EF47-0A16-46C3-97F7-329EAC918AA3}" sibTransId="{998D8310-5593-45B3-A35A-80EC3EDF74B8}"/>
    <dgm:cxn modelId="{8666E5B0-99D6-4A9F-AF86-6C807F245172}" srcId="{925E92A7-AA78-460D-BEEE-111864565A5C}" destId="{4D6E53B2-397E-4110-B8B7-2AA4BE44BF00}" srcOrd="7" destOrd="0" parTransId="{7A8CF7B7-2610-4740-AD06-7B513D2F3906}" sibTransId="{3CB2919A-0EAA-4F7B-8703-B4FCE127F127}"/>
    <dgm:cxn modelId="{4A12B3C5-2D20-4A07-8F62-52719963C8CC}" srcId="{925E92A7-AA78-460D-BEEE-111864565A5C}" destId="{BDED105A-55E2-4447-9AEA-178DFA18E589}" srcOrd="2" destOrd="0" parTransId="{C45625B5-8787-4411-A61E-126786F8E09C}" sibTransId="{E1FD302E-67E7-4171-B3F9-0F29D3ADD76A}"/>
    <dgm:cxn modelId="{B2C04BCA-D7F7-4C85-8A0F-4AE67EC7592A}" type="presOf" srcId="{BDED105A-55E2-4447-9AEA-178DFA18E589}" destId="{B5985C66-2F82-4B6D-8FCF-594CE0D27D99}" srcOrd="0" destOrd="0" presId="urn:microsoft.com/office/officeart/2005/8/layout/hProcess11"/>
    <dgm:cxn modelId="{68770AE3-BA98-4131-BE7E-53F522C9089D}" type="presOf" srcId="{4D6E53B2-397E-4110-B8B7-2AA4BE44BF00}" destId="{1D5CA471-AA0E-4ED2-A0E4-E9C60B61A17A}" srcOrd="0" destOrd="0" presId="urn:microsoft.com/office/officeart/2005/8/layout/hProcess11"/>
    <dgm:cxn modelId="{1E267EF0-5D2D-4FF3-800C-CA9D17214DF1}" type="presOf" srcId="{659AFACB-BBAD-4A24-AF55-D88A39C7023D}" destId="{24E28311-FD05-4E94-AC4B-24F128FDE1A7}" srcOrd="0" destOrd="0" presId="urn:microsoft.com/office/officeart/2005/8/layout/hProcess11"/>
    <dgm:cxn modelId="{FF133DF4-9CC3-4CA8-8EB5-DE55C59ED85E}" srcId="{925E92A7-AA78-460D-BEEE-111864565A5C}" destId="{8525F749-2157-4A2F-836F-FC9398450DDB}" srcOrd="4" destOrd="0" parTransId="{BC757B6C-A660-4FED-B315-730A8B3C9FC7}" sibTransId="{CD03B887-05F5-4F3B-AD24-A8035C96FEE5}"/>
    <dgm:cxn modelId="{CC9431F8-0DF2-433D-B1CA-505DFEE5F35F}" srcId="{925E92A7-AA78-460D-BEEE-111864565A5C}" destId="{D4D731A7-21E8-4AC3-BD63-8EC37C8251F6}" srcOrd="3" destOrd="0" parTransId="{5D05B3EC-F33F-4571-9777-34DDB344330D}" sibTransId="{FDC2DD2C-2EB0-41C7-8068-E8C7F0AA8709}"/>
    <dgm:cxn modelId="{53FFE4FB-F75D-4B04-999F-B169EF003879}" srcId="{925E92A7-AA78-460D-BEEE-111864565A5C}" destId="{659AFACB-BBAD-4A24-AF55-D88A39C7023D}" srcOrd="6" destOrd="0" parTransId="{C0710680-9205-431C-AF42-F6B955538F68}" sibTransId="{FB648C1D-3F60-4302-B199-A47E402C0CD9}"/>
    <dgm:cxn modelId="{FB4321FD-B8FF-4940-BAC9-627C66872C69}" type="presOf" srcId="{758D9954-C786-4401-B0D8-6D6C94254745}" destId="{4836602A-4668-4779-A923-91209A210FB5}" srcOrd="0" destOrd="0" presId="urn:microsoft.com/office/officeart/2005/8/layout/hProcess11"/>
    <dgm:cxn modelId="{EEBE4DEC-7FAF-4610-9548-D0CA8509DE5E}" type="presParOf" srcId="{A09F35B2-1A4F-4F9A-A8CF-28589664AF56}" destId="{7CF191A4-AD37-4E10-A591-302E273732D2}" srcOrd="0" destOrd="0" presId="urn:microsoft.com/office/officeart/2005/8/layout/hProcess11"/>
    <dgm:cxn modelId="{983B9B54-D48A-4D31-A6F2-027906FFE2E1}" type="presParOf" srcId="{A09F35B2-1A4F-4F9A-A8CF-28589664AF56}" destId="{7A5F8CE8-C0A1-468F-AE7E-73BC55E06D88}" srcOrd="1" destOrd="0" presId="urn:microsoft.com/office/officeart/2005/8/layout/hProcess11"/>
    <dgm:cxn modelId="{58259E14-9170-4C07-A499-E104B041928E}" type="presParOf" srcId="{7A5F8CE8-C0A1-468F-AE7E-73BC55E06D88}" destId="{72DFBF45-015C-427B-BF4F-28B0C7EC5246}" srcOrd="0" destOrd="0" presId="urn:microsoft.com/office/officeart/2005/8/layout/hProcess11"/>
    <dgm:cxn modelId="{782D3676-ED93-4275-8CE3-8B29F8F42E95}" type="presParOf" srcId="{72DFBF45-015C-427B-BF4F-28B0C7EC5246}" destId="{257383A8-657D-4F31-AE2B-4BA6E1A28611}" srcOrd="0" destOrd="0" presId="urn:microsoft.com/office/officeart/2005/8/layout/hProcess11"/>
    <dgm:cxn modelId="{1997BE51-3A28-40E8-B01A-3E1E5DFAC9C4}" type="presParOf" srcId="{72DFBF45-015C-427B-BF4F-28B0C7EC5246}" destId="{FB3202D5-CA56-4E47-BF0A-11861D5B5671}" srcOrd="1" destOrd="0" presId="urn:microsoft.com/office/officeart/2005/8/layout/hProcess11"/>
    <dgm:cxn modelId="{EC8E3628-C80A-476E-9FF6-EE78E7093787}" type="presParOf" srcId="{72DFBF45-015C-427B-BF4F-28B0C7EC5246}" destId="{2157D263-FAA5-46C7-B791-2D1F693459F2}" srcOrd="2" destOrd="0" presId="urn:microsoft.com/office/officeart/2005/8/layout/hProcess11"/>
    <dgm:cxn modelId="{AF6690E9-A7F3-44FA-9B86-7F28B24D10AC}" type="presParOf" srcId="{7A5F8CE8-C0A1-468F-AE7E-73BC55E06D88}" destId="{DF78D6D7-5E58-4E58-A0DD-670A73EDCA3E}" srcOrd="1" destOrd="0" presId="urn:microsoft.com/office/officeart/2005/8/layout/hProcess11"/>
    <dgm:cxn modelId="{F7A535E2-2387-4BF2-B5F6-3BA704580CD2}" type="presParOf" srcId="{7A5F8CE8-C0A1-468F-AE7E-73BC55E06D88}" destId="{6B625521-D191-4B42-B2EB-A0B544B6DE91}" srcOrd="2" destOrd="0" presId="urn:microsoft.com/office/officeart/2005/8/layout/hProcess11"/>
    <dgm:cxn modelId="{152000CE-B5FF-44AB-9A1E-B64CC0F1073D}" type="presParOf" srcId="{6B625521-D191-4B42-B2EB-A0B544B6DE91}" destId="{51FDEFC9-B372-4F54-A535-E2B782F3E94C}" srcOrd="0" destOrd="0" presId="urn:microsoft.com/office/officeart/2005/8/layout/hProcess11"/>
    <dgm:cxn modelId="{0E2DF86A-208B-44F2-B740-62D48BAB58D9}" type="presParOf" srcId="{6B625521-D191-4B42-B2EB-A0B544B6DE91}" destId="{A739C240-F93F-4195-A053-0182A3A63143}" srcOrd="1" destOrd="0" presId="urn:microsoft.com/office/officeart/2005/8/layout/hProcess11"/>
    <dgm:cxn modelId="{A38C7082-EA3F-4D32-A917-F1F1137C4802}" type="presParOf" srcId="{6B625521-D191-4B42-B2EB-A0B544B6DE91}" destId="{A9B5DEC8-C85D-4398-8071-CCE4F4118776}" srcOrd="2" destOrd="0" presId="urn:microsoft.com/office/officeart/2005/8/layout/hProcess11"/>
    <dgm:cxn modelId="{53E12519-2071-437F-AF84-E727D1242EFC}" type="presParOf" srcId="{7A5F8CE8-C0A1-468F-AE7E-73BC55E06D88}" destId="{705DFA38-644A-4683-A281-8D455D615DBF}" srcOrd="3" destOrd="0" presId="urn:microsoft.com/office/officeart/2005/8/layout/hProcess11"/>
    <dgm:cxn modelId="{B1A9D3DA-89AF-4E01-9B81-5EE765E14243}" type="presParOf" srcId="{7A5F8CE8-C0A1-468F-AE7E-73BC55E06D88}" destId="{97475EAA-A37E-4EB8-AD9C-4623B8B3DCA8}" srcOrd="4" destOrd="0" presId="urn:microsoft.com/office/officeart/2005/8/layout/hProcess11"/>
    <dgm:cxn modelId="{A495F89F-CBE7-4ED3-8A1A-C7945269A736}" type="presParOf" srcId="{97475EAA-A37E-4EB8-AD9C-4623B8B3DCA8}" destId="{B5985C66-2F82-4B6D-8FCF-594CE0D27D99}" srcOrd="0" destOrd="0" presId="urn:microsoft.com/office/officeart/2005/8/layout/hProcess11"/>
    <dgm:cxn modelId="{E6A3A3A7-C3DC-450F-AF5C-C1967D116815}" type="presParOf" srcId="{97475EAA-A37E-4EB8-AD9C-4623B8B3DCA8}" destId="{D269A0D3-4D76-4C92-AF41-D3EFEBD5E57D}" srcOrd="1" destOrd="0" presId="urn:microsoft.com/office/officeart/2005/8/layout/hProcess11"/>
    <dgm:cxn modelId="{537B3645-523F-416C-AB7B-10C661F7191C}" type="presParOf" srcId="{97475EAA-A37E-4EB8-AD9C-4623B8B3DCA8}" destId="{EB63B463-3114-4EA4-9F9B-2230207FCE53}" srcOrd="2" destOrd="0" presId="urn:microsoft.com/office/officeart/2005/8/layout/hProcess11"/>
    <dgm:cxn modelId="{519E2A20-3C32-4CB1-A106-E368064C2806}" type="presParOf" srcId="{7A5F8CE8-C0A1-468F-AE7E-73BC55E06D88}" destId="{E44CDFCD-80D8-4E35-AE5E-6A9149FECD08}" srcOrd="5" destOrd="0" presId="urn:microsoft.com/office/officeart/2005/8/layout/hProcess11"/>
    <dgm:cxn modelId="{0454914E-CAE4-4332-BACA-A375A5710A74}" type="presParOf" srcId="{7A5F8CE8-C0A1-468F-AE7E-73BC55E06D88}" destId="{CE701971-75C0-4730-A0F5-AD7BCA05F1FD}" srcOrd="6" destOrd="0" presId="urn:microsoft.com/office/officeart/2005/8/layout/hProcess11"/>
    <dgm:cxn modelId="{7450DA11-C7FD-4A46-B68F-D7EC652B95D5}" type="presParOf" srcId="{CE701971-75C0-4730-A0F5-AD7BCA05F1FD}" destId="{BC3071CC-CBCB-411D-B0D5-7F00CA0B0646}" srcOrd="0" destOrd="0" presId="urn:microsoft.com/office/officeart/2005/8/layout/hProcess11"/>
    <dgm:cxn modelId="{7757CDB2-3381-435C-AD89-52CAAC803DB4}" type="presParOf" srcId="{CE701971-75C0-4730-A0F5-AD7BCA05F1FD}" destId="{2C2A4A1E-2446-466B-A4ED-2B97D6269547}" srcOrd="1" destOrd="0" presId="urn:microsoft.com/office/officeart/2005/8/layout/hProcess11"/>
    <dgm:cxn modelId="{63745F4A-D745-4FC2-AC8F-BAA917A03246}" type="presParOf" srcId="{CE701971-75C0-4730-A0F5-AD7BCA05F1FD}" destId="{F2B2A6F1-0C65-4618-B0D6-C0070CA515A6}" srcOrd="2" destOrd="0" presId="urn:microsoft.com/office/officeart/2005/8/layout/hProcess11"/>
    <dgm:cxn modelId="{FF9E6817-6D46-471B-84C1-B860396DABC4}" type="presParOf" srcId="{7A5F8CE8-C0A1-468F-AE7E-73BC55E06D88}" destId="{F1372FFD-8927-4423-8B1B-2C84912DFF50}" srcOrd="7" destOrd="0" presId="urn:microsoft.com/office/officeart/2005/8/layout/hProcess11"/>
    <dgm:cxn modelId="{1B453BC1-FD63-4DB6-9C13-898779F11AB5}" type="presParOf" srcId="{7A5F8CE8-C0A1-468F-AE7E-73BC55E06D88}" destId="{F4C112A5-1F78-456B-AF96-164E9F8271D7}" srcOrd="8" destOrd="0" presId="urn:microsoft.com/office/officeart/2005/8/layout/hProcess11"/>
    <dgm:cxn modelId="{10590A26-BE11-4C10-9ED6-5D019BE46D9E}" type="presParOf" srcId="{F4C112A5-1F78-456B-AF96-164E9F8271D7}" destId="{6702901D-3905-41F5-850E-703DBA6E9F0E}" srcOrd="0" destOrd="0" presId="urn:microsoft.com/office/officeart/2005/8/layout/hProcess11"/>
    <dgm:cxn modelId="{8332CB57-02F1-4DF2-BF4B-D8809B42E4E2}" type="presParOf" srcId="{F4C112A5-1F78-456B-AF96-164E9F8271D7}" destId="{8A1F836B-10E6-4FB1-8DAD-6F7ABA694B8C}" srcOrd="1" destOrd="0" presId="urn:microsoft.com/office/officeart/2005/8/layout/hProcess11"/>
    <dgm:cxn modelId="{ED228570-9CED-4065-BBAA-906C2FB3D388}" type="presParOf" srcId="{F4C112A5-1F78-456B-AF96-164E9F8271D7}" destId="{CE59FABF-1537-4E8C-B6B6-19490C2F931C}" srcOrd="2" destOrd="0" presId="urn:microsoft.com/office/officeart/2005/8/layout/hProcess11"/>
    <dgm:cxn modelId="{1695D519-085B-431E-8262-8163A06DF73D}" type="presParOf" srcId="{7A5F8CE8-C0A1-468F-AE7E-73BC55E06D88}" destId="{38D36E5A-314D-4663-A745-2BE5D81693BA}" srcOrd="9" destOrd="0" presId="urn:microsoft.com/office/officeart/2005/8/layout/hProcess11"/>
    <dgm:cxn modelId="{E0D8C8C2-33D2-48E9-8D69-8491130F1682}" type="presParOf" srcId="{7A5F8CE8-C0A1-468F-AE7E-73BC55E06D88}" destId="{8B212040-6B31-4B25-8319-10AA1EE171A8}" srcOrd="10" destOrd="0" presId="urn:microsoft.com/office/officeart/2005/8/layout/hProcess11"/>
    <dgm:cxn modelId="{15277F1E-50A3-41E0-90DE-74137B9E7577}" type="presParOf" srcId="{8B212040-6B31-4B25-8319-10AA1EE171A8}" destId="{4836602A-4668-4779-A923-91209A210FB5}" srcOrd="0" destOrd="0" presId="urn:microsoft.com/office/officeart/2005/8/layout/hProcess11"/>
    <dgm:cxn modelId="{7153F39B-4AD7-489A-A876-23AD15621CE1}" type="presParOf" srcId="{8B212040-6B31-4B25-8319-10AA1EE171A8}" destId="{59525D18-6DAF-4BDC-95BB-D1917C587BF9}" srcOrd="1" destOrd="0" presId="urn:microsoft.com/office/officeart/2005/8/layout/hProcess11"/>
    <dgm:cxn modelId="{8E71E9E3-D82A-41A1-A910-395ED2B27582}" type="presParOf" srcId="{8B212040-6B31-4B25-8319-10AA1EE171A8}" destId="{A9DAD3B1-F48D-4933-9950-A41A8995A9D8}" srcOrd="2" destOrd="0" presId="urn:microsoft.com/office/officeart/2005/8/layout/hProcess11"/>
    <dgm:cxn modelId="{A066C111-3DB7-4AEA-97AE-B75E9E9F8C25}" type="presParOf" srcId="{7A5F8CE8-C0A1-468F-AE7E-73BC55E06D88}" destId="{D1466AAA-799A-494F-BAF8-6523273704AB}" srcOrd="11" destOrd="0" presId="urn:microsoft.com/office/officeart/2005/8/layout/hProcess11"/>
    <dgm:cxn modelId="{FC726443-F529-4025-AD2C-4E8FB4A4EB97}" type="presParOf" srcId="{7A5F8CE8-C0A1-468F-AE7E-73BC55E06D88}" destId="{180E0A7A-495A-4BBC-ACF0-E47509439A7D}" srcOrd="12" destOrd="0" presId="urn:microsoft.com/office/officeart/2005/8/layout/hProcess11"/>
    <dgm:cxn modelId="{326BA076-7950-4A1B-9D1A-EC740FEBDDB5}" type="presParOf" srcId="{180E0A7A-495A-4BBC-ACF0-E47509439A7D}" destId="{24E28311-FD05-4E94-AC4B-24F128FDE1A7}" srcOrd="0" destOrd="0" presId="urn:microsoft.com/office/officeart/2005/8/layout/hProcess11"/>
    <dgm:cxn modelId="{B95CF326-DE95-4797-BE2E-9B9752C5E0FC}" type="presParOf" srcId="{180E0A7A-495A-4BBC-ACF0-E47509439A7D}" destId="{97E1D872-A6A2-4C99-A657-A043B0CA8A92}" srcOrd="1" destOrd="0" presId="urn:microsoft.com/office/officeart/2005/8/layout/hProcess11"/>
    <dgm:cxn modelId="{6454EBB4-A4D5-40BD-B1CA-064CD1853FB3}" type="presParOf" srcId="{180E0A7A-495A-4BBC-ACF0-E47509439A7D}" destId="{7589F4E8-9813-4AA5-A410-084E8A038434}" srcOrd="2" destOrd="0" presId="urn:microsoft.com/office/officeart/2005/8/layout/hProcess11"/>
    <dgm:cxn modelId="{A65F154B-8057-404D-8A15-6873FA055793}" type="presParOf" srcId="{7A5F8CE8-C0A1-468F-AE7E-73BC55E06D88}" destId="{AF8AD188-F106-4D8E-9CAC-27DA2030BE5A}" srcOrd="13" destOrd="0" presId="urn:microsoft.com/office/officeart/2005/8/layout/hProcess11"/>
    <dgm:cxn modelId="{9A06CE99-471F-4E2B-A5B4-24B506759C56}" type="presParOf" srcId="{7A5F8CE8-C0A1-468F-AE7E-73BC55E06D88}" destId="{A02768B2-0389-4A59-BFB6-60ED4ACE6C5F}" srcOrd="14" destOrd="0" presId="urn:microsoft.com/office/officeart/2005/8/layout/hProcess11"/>
    <dgm:cxn modelId="{99E6FD29-52D0-42F9-8834-35CEBBABF6D6}" type="presParOf" srcId="{A02768B2-0389-4A59-BFB6-60ED4ACE6C5F}" destId="{1D5CA471-AA0E-4ED2-A0E4-E9C60B61A17A}" srcOrd="0" destOrd="0" presId="urn:microsoft.com/office/officeart/2005/8/layout/hProcess11"/>
    <dgm:cxn modelId="{DB20D169-E159-49AF-B828-7D87C626F5E5}" type="presParOf" srcId="{A02768B2-0389-4A59-BFB6-60ED4ACE6C5F}" destId="{145E6E8F-D5A6-459A-BEB2-4C367CB52B6D}" srcOrd="1" destOrd="0" presId="urn:microsoft.com/office/officeart/2005/8/layout/hProcess11"/>
    <dgm:cxn modelId="{F4BDFB19-59F3-4045-A804-DF121F113E1F}" type="presParOf" srcId="{A02768B2-0389-4A59-BFB6-60ED4ACE6C5F}" destId="{6E9AE478-AA74-4C85-B61A-369017A63572}" srcOrd="2" destOrd="0" presId="urn:microsoft.com/office/officeart/2005/8/layout/hProcess11"/>
  </dgm:cxnLst>
  <dgm:bg>
    <a:effectLst>
      <a:glow rad="63500">
        <a:schemeClr val="accent3">
          <a:satMod val="175000"/>
          <a:alpha val="40000"/>
        </a:schemeClr>
      </a:glow>
    </a:effectLst>
  </dgm:bg>
  <dgm:whole>
    <a:ln>
      <a:solidFill>
        <a:schemeClr val="accent3">
          <a:lumMod val="60000"/>
          <a:lumOff val="40000"/>
        </a:schemeClr>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15639D-2BEF-48A6-8250-197483D43131}" type="doc">
      <dgm:prSet loTypeId="urn:microsoft.com/office/officeart/2005/8/layout/process3" loCatId="process" qsTypeId="urn:microsoft.com/office/officeart/2005/8/quickstyle/simple1" qsCatId="simple" csTypeId="urn:microsoft.com/office/officeart/2005/8/colors/colorful2" csCatId="colorful" phldr="1"/>
      <dgm:spPr/>
      <dgm:t>
        <a:bodyPr/>
        <a:lstStyle/>
        <a:p>
          <a:endParaRPr lang="en-GB"/>
        </a:p>
      </dgm:t>
    </dgm:pt>
    <dgm:pt modelId="{F0CB3603-9FBA-4BB4-831F-89F5534E1A1D}">
      <dgm:prSet phldrT="[Text]"/>
      <dgm:spPr/>
      <dgm:t>
        <a:bodyPr/>
        <a:lstStyle/>
        <a:p>
          <a:r>
            <a:rPr lang="en-GB" dirty="0"/>
            <a:t>Individual Learning Plan</a:t>
          </a:r>
        </a:p>
      </dgm:t>
    </dgm:pt>
    <dgm:pt modelId="{240CB3C5-5BDF-4A59-9F89-A4A6AE290AED}" type="parTrans" cxnId="{7B056210-66BF-49D0-9D64-18A9B6ACE44C}">
      <dgm:prSet/>
      <dgm:spPr/>
      <dgm:t>
        <a:bodyPr/>
        <a:lstStyle/>
        <a:p>
          <a:endParaRPr lang="en-GB"/>
        </a:p>
      </dgm:t>
    </dgm:pt>
    <dgm:pt modelId="{44982AA6-B458-49D6-9B8B-804672948FB3}" type="sibTrans" cxnId="{7B056210-66BF-49D0-9D64-18A9B6ACE44C}">
      <dgm:prSet/>
      <dgm:spPr/>
      <dgm:t>
        <a:bodyPr/>
        <a:lstStyle/>
        <a:p>
          <a:endParaRPr lang="en-GB"/>
        </a:p>
      </dgm:t>
    </dgm:pt>
    <dgm:pt modelId="{4DAA2B1D-7F76-46D1-92CA-59F6D67A91CB}">
      <dgm:prSet phldrT="[Text]"/>
      <dgm:spPr/>
      <dgm:t>
        <a:bodyPr/>
        <a:lstStyle/>
        <a:p>
          <a:r>
            <a:rPr lang="en-GB" dirty="0"/>
            <a:t>Reflects the SISWE and EPs </a:t>
          </a:r>
        </a:p>
      </dgm:t>
    </dgm:pt>
    <dgm:pt modelId="{AD2279B1-949D-4935-86DA-7066A3D85CB5}" type="parTrans" cxnId="{300C96A5-240E-4DDE-A328-8F801D65929E}">
      <dgm:prSet/>
      <dgm:spPr/>
      <dgm:t>
        <a:bodyPr/>
        <a:lstStyle/>
        <a:p>
          <a:endParaRPr lang="en-GB"/>
        </a:p>
      </dgm:t>
    </dgm:pt>
    <dgm:pt modelId="{7A160234-EEFA-469D-8482-61B9FE1D9700}" type="sibTrans" cxnId="{300C96A5-240E-4DDE-A328-8F801D65929E}">
      <dgm:prSet/>
      <dgm:spPr/>
      <dgm:t>
        <a:bodyPr/>
        <a:lstStyle/>
        <a:p>
          <a:endParaRPr lang="en-GB"/>
        </a:p>
      </dgm:t>
    </dgm:pt>
    <dgm:pt modelId="{F3924BEF-B456-45B0-800B-3197F87FE929}">
      <dgm:prSet phldrT="[Text]"/>
      <dgm:spPr/>
      <dgm:t>
        <a:bodyPr/>
        <a:lstStyle/>
        <a:p>
          <a:r>
            <a:rPr lang="en-GB" dirty="0"/>
            <a:t>Initial Development Meeting</a:t>
          </a:r>
        </a:p>
      </dgm:t>
    </dgm:pt>
    <dgm:pt modelId="{1657B4F2-8212-4C9C-8BE3-A12D5F7132B7}" type="parTrans" cxnId="{F217E453-CB8E-47F4-8E59-0C18936D557A}">
      <dgm:prSet/>
      <dgm:spPr/>
      <dgm:t>
        <a:bodyPr/>
        <a:lstStyle/>
        <a:p>
          <a:endParaRPr lang="en-GB"/>
        </a:p>
      </dgm:t>
    </dgm:pt>
    <dgm:pt modelId="{943ED73A-D053-49C4-B83C-AB11A343B299}" type="sibTrans" cxnId="{F217E453-CB8E-47F4-8E59-0C18936D557A}">
      <dgm:prSet/>
      <dgm:spPr/>
      <dgm:t>
        <a:bodyPr/>
        <a:lstStyle/>
        <a:p>
          <a:endParaRPr lang="en-GB"/>
        </a:p>
      </dgm:t>
    </dgm:pt>
    <dgm:pt modelId="{F8ADE2BD-BD95-425D-A1E4-4A08137A2B4C}">
      <dgm:prSet phldrT="[Text]"/>
      <dgm:spPr/>
      <dgm:t>
        <a:bodyPr/>
        <a:lstStyle/>
        <a:p>
          <a:r>
            <a:rPr lang="en-GB" dirty="0"/>
            <a:t>NQSW self-assessment </a:t>
          </a:r>
        </a:p>
      </dgm:t>
    </dgm:pt>
    <dgm:pt modelId="{915020CA-50D6-497A-B91F-6457DA2CBA51}" type="parTrans" cxnId="{567BE430-C937-4029-9385-34DB9B829E51}">
      <dgm:prSet/>
      <dgm:spPr/>
      <dgm:t>
        <a:bodyPr/>
        <a:lstStyle/>
        <a:p>
          <a:endParaRPr lang="en-GB"/>
        </a:p>
      </dgm:t>
    </dgm:pt>
    <dgm:pt modelId="{C5039E2D-717C-402D-9E95-58223E82B5E3}" type="sibTrans" cxnId="{567BE430-C937-4029-9385-34DB9B829E51}">
      <dgm:prSet/>
      <dgm:spPr/>
      <dgm:t>
        <a:bodyPr/>
        <a:lstStyle/>
        <a:p>
          <a:endParaRPr lang="en-GB"/>
        </a:p>
      </dgm:t>
    </dgm:pt>
    <dgm:pt modelId="{E63DE710-E315-4236-8062-41A00C230418}">
      <dgm:prSet phldrT="[Text]"/>
      <dgm:spPr/>
      <dgm:t>
        <a:bodyPr/>
        <a:lstStyle/>
        <a:p>
          <a:r>
            <a:rPr lang="en-GB" dirty="0"/>
            <a:t>Midpoint Review </a:t>
          </a:r>
        </a:p>
      </dgm:t>
    </dgm:pt>
    <dgm:pt modelId="{031C025D-3F9B-4B52-BEF1-7D79A8E1430E}" type="parTrans" cxnId="{ECBAE6C1-4A62-4470-9651-2F0CB0F83830}">
      <dgm:prSet/>
      <dgm:spPr/>
      <dgm:t>
        <a:bodyPr/>
        <a:lstStyle/>
        <a:p>
          <a:endParaRPr lang="en-GB"/>
        </a:p>
      </dgm:t>
    </dgm:pt>
    <dgm:pt modelId="{BBBEFC04-F859-487C-B1EA-85E2EC0CB5AB}" type="sibTrans" cxnId="{ECBAE6C1-4A62-4470-9651-2F0CB0F83830}">
      <dgm:prSet/>
      <dgm:spPr/>
      <dgm:t>
        <a:bodyPr/>
        <a:lstStyle/>
        <a:p>
          <a:endParaRPr lang="en-GB"/>
        </a:p>
      </dgm:t>
    </dgm:pt>
    <dgm:pt modelId="{E99A9A7C-A080-4339-AD62-BC6E6E1B84F4}">
      <dgm:prSet phldrT="[Text]"/>
      <dgm:spPr/>
      <dgm:t>
        <a:bodyPr/>
        <a:lstStyle/>
        <a:p>
          <a:r>
            <a:rPr lang="en-GB" dirty="0"/>
            <a:t>12 months FTE or 18 months PTE</a:t>
          </a:r>
        </a:p>
      </dgm:t>
    </dgm:pt>
    <dgm:pt modelId="{C77C2526-3A64-46B7-BA50-6D776560C083}" type="parTrans" cxnId="{81E2AF2F-2F80-4A49-B2E7-852461A57279}">
      <dgm:prSet/>
      <dgm:spPr/>
      <dgm:t>
        <a:bodyPr/>
        <a:lstStyle/>
        <a:p>
          <a:endParaRPr lang="en-GB"/>
        </a:p>
      </dgm:t>
    </dgm:pt>
    <dgm:pt modelId="{11A36783-E8E6-4B62-92AD-B5D2E484C973}" type="sibTrans" cxnId="{81E2AF2F-2F80-4A49-B2E7-852461A57279}">
      <dgm:prSet/>
      <dgm:spPr/>
      <dgm:t>
        <a:bodyPr/>
        <a:lstStyle/>
        <a:p>
          <a:endParaRPr lang="en-GB"/>
        </a:p>
      </dgm:t>
    </dgm:pt>
    <dgm:pt modelId="{93CB853A-59E6-4460-8D57-A71ACF18101C}">
      <dgm:prSet phldrT="[Text]"/>
      <dgm:spPr/>
      <dgm:t>
        <a:bodyPr/>
        <a:lstStyle/>
        <a:p>
          <a:r>
            <a:rPr lang="en-GB" dirty="0"/>
            <a:t>End of Year Review</a:t>
          </a:r>
        </a:p>
      </dgm:t>
    </dgm:pt>
    <dgm:pt modelId="{D155964B-641C-4D12-8A28-7599B6209C7F}" type="parTrans" cxnId="{F6208A48-05BB-4977-948F-A5316ECC823C}">
      <dgm:prSet/>
      <dgm:spPr/>
      <dgm:t>
        <a:bodyPr/>
        <a:lstStyle/>
        <a:p>
          <a:endParaRPr lang="en-GB"/>
        </a:p>
      </dgm:t>
    </dgm:pt>
    <dgm:pt modelId="{0EA16C97-04B6-4BC6-B907-44D4AFC1D755}" type="sibTrans" cxnId="{F6208A48-05BB-4977-948F-A5316ECC823C}">
      <dgm:prSet/>
      <dgm:spPr/>
      <dgm:t>
        <a:bodyPr/>
        <a:lstStyle/>
        <a:p>
          <a:endParaRPr lang="en-GB"/>
        </a:p>
      </dgm:t>
    </dgm:pt>
    <dgm:pt modelId="{7DAEF85A-222D-4631-AF88-EA62270EDEDF}">
      <dgm:prSet phldrT="[Text]"/>
      <dgm:spPr/>
      <dgm:t>
        <a:bodyPr/>
        <a:lstStyle/>
        <a:p>
          <a:r>
            <a:rPr lang="en-GB" dirty="0"/>
            <a:t>6 months FTE or 9 months PTE</a:t>
          </a:r>
        </a:p>
      </dgm:t>
    </dgm:pt>
    <dgm:pt modelId="{1D4F013E-EA6A-439D-94BA-971CD4DF1A83}" type="parTrans" cxnId="{2E6AA42B-7102-4BA7-84AA-7B6DC5585032}">
      <dgm:prSet/>
      <dgm:spPr/>
      <dgm:t>
        <a:bodyPr/>
        <a:lstStyle/>
        <a:p>
          <a:endParaRPr lang="en-GB"/>
        </a:p>
      </dgm:t>
    </dgm:pt>
    <dgm:pt modelId="{B77ACF9F-C807-4CDB-8313-66D71AEEA767}" type="sibTrans" cxnId="{2E6AA42B-7102-4BA7-84AA-7B6DC5585032}">
      <dgm:prSet/>
      <dgm:spPr/>
      <dgm:t>
        <a:bodyPr/>
        <a:lstStyle/>
        <a:p>
          <a:endParaRPr lang="en-GB"/>
        </a:p>
      </dgm:t>
    </dgm:pt>
    <dgm:pt modelId="{94307A7C-12CD-41BB-858B-529ECA34FA3F}">
      <dgm:prSet phldrT="[Text]"/>
      <dgm:spPr/>
      <dgm:t>
        <a:bodyPr/>
        <a:lstStyle/>
        <a:p>
          <a:r>
            <a:rPr lang="en-GB" dirty="0"/>
            <a:t>6 weeks</a:t>
          </a:r>
        </a:p>
      </dgm:t>
    </dgm:pt>
    <dgm:pt modelId="{08E32692-6007-4D4D-A4B5-09B2C43DBEBA}" type="parTrans" cxnId="{F83E8C26-5897-4FBF-A58E-28F58D5DD85A}">
      <dgm:prSet/>
      <dgm:spPr/>
      <dgm:t>
        <a:bodyPr/>
        <a:lstStyle/>
        <a:p>
          <a:endParaRPr lang="en-GB"/>
        </a:p>
      </dgm:t>
    </dgm:pt>
    <dgm:pt modelId="{4D701D26-5E84-494B-9F91-D3B00FAC3545}" type="sibTrans" cxnId="{F83E8C26-5897-4FBF-A58E-28F58D5DD85A}">
      <dgm:prSet/>
      <dgm:spPr/>
      <dgm:t>
        <a:bodyPr/>
        <a:lstStyle/>
        <a:p>
          <a:endParaRPr lang="en-GB"/>
        </a:p>
      </dgm:t>
    </dgm:pt>
    <dgm:pt modelId="{8589B7A4-F424-4D6B-9DA1-27B6EE6756FC}">
      <dgm:prSet phldrT="[Text]"/>
      <dgm:spPr/>
      <dgm:t>
        <a:bodyPr/>
        <a:lstStyle/>
        <a:p>
          <a:r>
            <a:rPr lang="en-GB" dirty="0"/>
            <a:t>Strengths and areas of development </a:t>
          </a:r>
        </a:p>
      </dgm:t>
    </dgm:pt>
    <dgm:pt modelId="{F3DEFFCF-4325-4DC8-AE2D-F77AEC7AD3D1}" type="parTrans" cxnId="{DC155D66-67AC-452D-856F-6D71C0C1329C}">
      <dgm:prSet/>
      <dgm:spPr/>
      <dgm:t>
        <a:bodyPr/>
        <a:lstStyle/>
        <a:p>
          <a:endParaRPr lang="en-GB"/>
        </a:p>
      </dgm:t>
    </dgm:pt>
    <dgm:pt modelId="{56028401-971F-4D74-9FAF-5F9E20A45252}" type="sibTrans" cxnId="{DC155D66-67AC-452D-856F-6D71C0C1329C}">
      <dgm:prSet/>
      <dgm:spPr/>
      <dgm:t>
        <a:bodyPr/>
        <a:lstStyle/>
        <a:p>
          <a:endParaRPr lang="en-GB"/>
        </a:p>
      </dgm:t>
    </dgm:pt>
    <dgm:pt modelId="{6E2F84BE-A7FC-4B1F-A40B-C16A897BC668}">
      <dgm:prSet phldrT="[Text]"/>
      <dgm:spPr/>
      <dgm:t>
        <a:bodyPr/>
        <a:lstStyle/>
        <a:p>
          <a:r>
            <a:rPr lang="en-GB" dirty="0"/>
            <a:t>Learning goals &amp; strategies</a:t>
          </a:r>
        </a:p>
      </dgm:t>
    </dgm:pt>
    <dgm:pt modelId="{A682B567-1652-4ACF-95AB-725A796D02B4}" type="parTrans" cxnId="{6C42570C-33B0-405A-AA1D-39CBE5E43211}">
      <dgm:prSet/>
      <dgm:spPr/>
      <dgm:t>
        <a:bodyPr/>
        <a:lstStyle/>
        <a:p>
          <a:endParaRPr lang="en-GB"/>
        </a:p>
      </dgm:t>
    </dgm:pt>
    <dgm:pt modelId="{D4E76B39-A77E-4FD0-88C2-40BC16242D56}" type="sibTrans" cxnId="{6C42570C-33B0-405A-AA1D-39CBE5E43211}">
      <dgm:prSet/>
      <dgm:spPr/>
      <dgm:t>
        <a:bodyPr/>
        <a:lstStyle/>
        <a:p>
          <a:endParaRPr lang="en-GB"/>
        </a:p>
      </dgm:t>
    </dgm:pt>
    <dgm:pt modelId="{B014E3DE-A229-46F9-912E-70E6CE5B66F7}">
      <dgm:prSet phldrT="[Text]"/>
      <dgm:spPr/>
      <dgm:t>
        <a:bodyPr/>
        <a:lstStyle/>
        <a:p>
          <a:r>
            <a:rPr lang="en-GB" dirty="0"/>
            <a:t>Produced by Uni Tutor and NQSW</a:t>
          </a:r>
        </a:p>
      </dgm:t>
    </dgm:pt>
    <dgm:pt modelId="{93B1AD68-F1D1-4567-9B92-C45D877FD202}" type="parTrans" cxnId="{E73A0633-7F4B-4166-BEEA-DECB6F63F601}">
      <dgm:prSet/>
      <dgm:spPr/>
      <dgm:t>
        <a:bodyPr/>
        <a:lstStyle/>
        <a:p>
          <a:endParaRPr lang="en-GB"/>
        </a:p>
      </dgm:t>
    </dgm:pt>
    <dgm:pt modelId="{8E9D87F1-DBB2-413B-87B5-91ED1018347A}" type="sibTrans" cxnId="{E73A0633-7F4B-4166-BEEA-DECB6F63F601}">
      <dgm:prSet/>
      <dgm:spPr/>
      <dgm:t>
        <a:bodyPr/>
        <a:lstStyle/>
        <a:p>
          <a:endParaRPr lang="en-GB"/>
        </a:p>
      </dgm:t>
    </dgm:pt>
    <dgm:pt modelId="{72BF325D-AB2A-4A59-8093-3B1BAF7160F4}">
      <dgm:prSet phldrT="[Text]"/>
      <dgm:spPr/>
      <dgm:t>
        <a:bodyPr/>
        <a:lstStyle/>
        <a:p>
          <a:r>
            <a:rPr lang="en-GB" dirty="0"/>
            <a:t>Feedback from colleagues and service users</a:t>
          </a:r>
        </a:p>
      </dgm:t>
    </dgm:pt>
    <dgm:pt modelId="{586F722A-5DA9-4E5B-96A4-9A2B26607521}" type="parTrans" cxnId="{BAE9AAE0-EC0C-4B74-93C9-477F61C523ED}">
      <dgm:prSet/>
      <dgm:spPr/>
      <dgm:t>
        <a:bodyPr/>
        <a:lstStyle/>
        <a:p>
          <a:endParaRPr lang="en-GB"/>
        </a:p>
      </dgm:t>
    </dgm:pt>
    <dgm:pt modelId="{0F456C48-C396-43CC-8C96-11AD3A1DE578}" type="sibTrans" cxnId="{BAE9AAE0-EC0C-4B74-93C9-477F61C523ED}">
      <dgm:prSet/>
      <dgm:spPr/>
      <dgm:t>
        <a:bodyPr/>
        <a:lstStyle/>
        <a:p>
          <a:endParaRPr lang="en-GB"/>
        </a:p>
      </dgm:t>
    </dgm:pt>
    <dgm:pt modelId="{29C47B30-448A-4A5E-8491-1ADD3C717687}">
      <dgm:prSet phldrT="[Text]"/>
      <dgm:spPr/>
      <dgm:t>
        <a:bodyPr/>
        <a:lstStyle/>
        <a:p>
          <a:r>
            <a:rPr lang="en-GB" dirty="0"/>
            <a:t>Mandatory learning opportunities</a:t>
          </a:r>
        </a:p>
      </dgm:t>
    </dgm:pt>
    <dgm:pt modelId="{166D3F4C-D712-4798-AA02-197165D8625A}" type="parTrans" cxnId="{0CBC0D3A-4376-49B9-81E4-39C65DAEBF13}">
      <dgm:prSet/>
      <dgm:spPr/>
      <dgm:t>
        <a:bodyPr/>
        <a:lstStyle/>
        <a:p>
          <a:endParaRPr lang="en-GB"/>
        </a:p>
      </dgm:t>
    </dgm:pt>
    <dgm:pt modelId="{DEF6944C-BAFC-4E62-A08F-C4AAFBC8B434}" type="sibTrans" cxnId="{0CBC0D3A-4376-49B9-81E4-39C65DAEBF13}">
      <dgm:prSet/>
      <dgm:spPr/>
      <dgm:t>
        <a:bodyPr/>
        <a:lstStyle/>
        <a:p>
          <a:endParaRPr lang="en-GB"/>
        </a:p>
      </dgm:t>
    </dgm:pt>
    <dgm:pt modelId="{B6BD5115-0829-4046-BF28-242DECF415F0}">
      <dgm:prSet phldrT="[Text]"/>
      <dgm:spPr/>
      <dgm:t>
        <a:bodyPr/>
        <a:lstStyle/>
        <a:p>
          <a:r>
            <a:rPr lang="en-GB" dirty="0"/>
            <a:t>Agree individual development plan </a:t>
          </a:r>
        </a:p>
      </dgm:t>
    </dgm:pt>
    <dgm:pt modelId="{B3D7E41C-1DB8-49BE-A644-9FADBB6BDE52}" type="parTrans" cxnId="{6245627B-E063-46D5-9EB9-0758DB2813B7}">
      <dgm:prSet/>
      <dgm:spPr/>
      <dgm:t>
        <a:bodyPr/>
        <a:lstStyle/>
        <a:p>
          <a:endParaRPr lang="en-GB"/>
        </a:p>
      </dgm:t>
    </dgm:pt>
    <dgm:pt modelId="{CBEB0C5B-15A7-4A7C-B3EA-1D7486D02B06}" type="sibTrans" cxnId="{6245627B-E063-46D5-9EB9-0758DB2813B7}">
      <dgm:prSet/>
      <dgm:spPr/>
      <dgm:t>
        <a:bodyPr/>
        <a:lstStyle/>
        <a:p>
          <a:endParaRPr lang="en-GB"/>
        </a:p>
      </dgm:t>
    </dgm:pt>
    <dgm:pt modelId="{0CB35310-E3FE-49E9-B1D2-0583D77F8930}">
      <dgm:prSet phldrT="[Text]"/>
      <dgm:spPr/>
      <dgm:t>
        <a:bodyPr/>
        <a:lstStyle/>
        <a:p>
          <a:r>
            <a:rPr lang="en-GB" dirty="0"/>
            <a:t>NQSW self-assessment</a:t>
          </a:r>
        </a:p>
      </dgm:t>
    </dgm:pt>
    <dgm:pt modelId="{9D120A96-4750-43AE-B22A-2772A9A74C7D}" type="parTrans" cxnId="{256918B8-B0C9-4A79-A945-D1FACCFECE8B}">
      <dgm:prSet/>
      <dgm:spPr/>
      <dgm:t>
        <a:bodyPr/>
        <a:lstStyle/>
        <a:p>
          <a:endParaRPr lang="en-GB"/>
        </a:p>
      </dgm:t>
    </dgm:pt>
    <dgm:pt modelId="{4B451B10-A68F-4CC0-84D0-692AF646AB1F}" type="sibTrans" cxnId="{256918B8-B0C9-4A79-A945-D1FACCFECE8B}">
      <dgm:prSet/>
      <dgm:spPr/>
      <dgm:t>
        <a:bodyPr/>
        <a:lstStyle/>
        <a:p>
          <a:endParaRPr lang="en-GB"/>
        </a:p>
      </dgm:t>
    </dgm:pt>
    <dgm:pt modelId="{EB9C645B-FA10-4260-81E2-9B705E30FFFE}">
      <dgm:prSet phldrT="[Text]"/>
      <dgm:spPr/>
      <dgm:t>
        <a:bodyPr/>
        <a:lstStyle/>
        <a:p>
          <a:r>
            <a:rPr lang="en-GB" dirty="0"/>
            <a:t>Supervision</a:t>
          </a:r>
        </a:p>
      </dgm:t>
    </dgm:pt>
    <dgm:pt modelId="{61F202AC-33AF-4B9A-B22F-21A6709594B2}" type="parTrans" cxnId="{D319D9D4-4B9F-474A-90ED-A1720F40D5AA}">
      <dgm:prSet/>
      <dgm:spPr/>
      <dgm:t>
        <a:bodyPr/>
        <a:lstStyle/>
        <a:p>
          <a:endParaRPr lang="en-GB"/>
        </a:p>
      </dgm:t>
    </dgm:pt>
    <dgm:pt modelId="{AD15FF5E-6E7D-4840-B8FC-3ECBCDCC6847}" type="sibTrans" cxnId="{D319D9D4-4B9F-474A-90ED-A1720F40D5AA}">
      <dgm:prSet/>
      <dgm:spPr/>
      <dgm:t>
        <a:bodyPr/>
        <a:lstStyle/>
        <a:p>
          <a:endParaRPr lang="en-GB"/>
        </a:p>
      </dgm:t>
    </dgm:pt>
    <dgm:pt modelId="{2819103A-C8E6-407E-B6D0-DD8D79B2DA91}">
      <dgm:prSet phldrT="[Text]"/>
      <dgm:spPr/>
      <dgm:t>
        <a:bodyPr/>
        <a:lstStyle/>
        <a:p>
          <a:r>
            <a:rPr lang="en-GB" dirty="0"/>
            <a:t>Evidence mandatory learning activities</a:t>
          </a:r>
        </a:p>
      </dgm:t>
    </dgm:pt>
    <dgm:pt modelId="{3E6CD2E5-4177-4169-B9C7-ABDD728AFEF9}" type="parTrans" cxnId="{D61D9946-6A6B-4347-AC78-166F3FE5F2DC}">
      <dgm:prSet/>
      <dgm:spPr/>
      <dgm:t>
        <a:bodyPr/>
        <a:lstStyle/>
        <a:p>
          <a:endParaRPr lang="en-GB"/>
        </a:p>
      </dgm:t>
    </dgm:pt>
    <dgm:pt modelId="{CBBD79BB-4235-48EE-9DC7-822AB25EEAE7}" type="sibTrans" cxnId="{D61D9946-6A6B-4347-AC78-166F3FE5F2DC}">
      <dgm:prSet/>
      <dgm:spPr/>
      <dgm:t>
        <a:bodyPr/>
        <a:lstStyle/>
        <a:p>
          <a:endParaRPr lang="en-GB"/>
        </a:p>
      </dgm:t>
    </dgm:pt>
    <dgm:pt modelId="{E98B8085-78D8-4991-B03D-31E2A770A73D}">
      <dgm:prSet phldrT="[Text]"/>
      <dgm:spPr/>
      <dgm:t>
        <a:bodyPr/>
        <a:lstStyle/>
        <a:p>
          <a:r>
            <a:rPr lang="en-GB" dirty="0"/>
            <a:t>Reflexive learning plan</a:t>
          </a:r>
        </a:p>
      </dgm:t>
    </dgm:pt>
    <dgm:pt modelId="{646E5963-3B84-458E-B8DA-AFE7A5504D29}" type="parTrans" cxnId="{61BA2737-8A1A-4B1A-B416-6BA80F754776}">
      <dgm:prSet/>
      <dgm:spPr/>
      <dgm:t>
        <a:bodyPr/>
        <a:lstStyle/>
        <a:p>
          <a:endParaRPr lang="en-GB"/>
        </a:p>
      </dgm:t>
    </dgm:pt>
    <dgm:pt modelId="{9E37E489-B222-41CE-9C92-763B8377F265}" type="sibTrans" cxnId="{61BA2737-8A1A-4B1A-B416-6BA80F754776}">
      <dgm:prSet/>
      <dgm:spPr/>
      <dgm:t>
        <a:bodyPr/>
        <a:lstStyle/>
        <a:p>
          <a:endParaRPr lang="en-GB"/>
        </a:p>
      </dgm:t>
    </dgm:pt>
    <dgm:pt modelId="{230ED3EF-5EE0-458C-AD1F-8CD531AD3872}">
      <dgm:prSet phldrT="[Text]"/>
      <dgm:spPr/>
      <dgm:t>
        <a:bodyPr/>
        <a:lstStyle/>
        <a:p>
          <a:endParaRPr lang="en-GB" dirty="0"/>
        </a:p>
      </dgm:t>
    </dgm:pt>
    <dgm:pt modelId="{15CF12F4-3104-4935-A935-8ACDBE7AB3B2}" type="parTrans" cxnId="{5692545B-876A-4F98-B7CE-A272C0E6DAAC}">
      <dgm:prSet/>
      <dgm:spPr/>
      <dgm:t>
        <a:bodyPr/>
        <a:lstStyle/>
        <a:p>
          <a:endParaRPr lang="en-GB"/>
        </a:p>
      </dgm:t>
    </dgm:pt>
    <dgm:pt modelId="{8252CC6B-CEEC-4513-96AE-76D54DF509E4}" type="sibTrans" cxnId="{5692545B-876A-4F98-B7CE-A272C0E6DAAC}">
      <dgm:prSet/>
      <dgm:spPr/>
      <dgm:t>
        <a:bodyPr/>
        <a:lstStyle/>
        <a:p>
          <a:endParaRPr lang="en-GB"/>
        </a:p>
      </dgm:t>
    </dgm:pt>
    <dgm:pt modelId="{F1FCABB2-35CA-41A6-B5FF-83E1292A4549}">
      <dgm:prSet phldrT="[Text]"/>
      <dgm:spPr/>
      <dgm:t>
        <a:bodyPr/>
        <a:lstStyle/>
        <a:p>
          <a:r>
            <a:rPr lang="en-GB" dirty="0"/>
            <a:t>NQSW self-assessment </a:t>
          </a:r>
        </a:p>
      </dgm:t>
    </dgm:pt>
    <dgm:pt modelId="{965488F5-25FA-472F-8CCC-57D887E77B3F}" type="parTrans" cxnId="{E8A38125-C978-4587-80C0-BF0B35A574C9}">
      <dgm:prSet/>
      <dgm:spPr/>
      <dgm:t>
        <a:bodyPr/>
        <a:lstStyle/>
        <a:p>
          <a:endParaRPr lang="en-GB"/>
        </a:p>
      </dgm:t>
    </dgm:pt>
    <dgm:pt modelId="{62E74B08-92EE-49FB-B427-18F32985D3C9}" type="sibTrans" cxnId="{E8A38125-C978-4587-80C0-BF0B35A574C9}">
      <dgm:prSet/>
      <dgm:spPr/>
      <dgm:t>
        <a:bodyPr/>
        <a:lstStyle/>
        <a:p>
          <a:endParaRPr lang="en-GB"/>
        </a:p>
      </dgm:t>
    </dgm:pt>
    <dgm:pt modelId="{2F94E423-1CF1-409F-819A-0C287DDAF5A0}">
      <dgm:prSet phldrT="[Text]"/>
      <dgm:spPr/>
      <dgm:t>
        <a:bodyPr/>
        <a:lstStyle/>
        <a:p>
          <a:r>
            <a:rPr lang="en-GB" dirty="0"/>
            <a:t>Evidence mandatory learning activities</a:t>
          </a:r>
        </a:p>
      </dgm:t>
    </dgm:pt>
    <dgm:pt modelId="{529D450C-E9D3-410E-A65A-9442C4AFCA60}" type="parTrans" cxnId="{C7A75C88-AEC6-4CCD-BBF2-ACF194B01DBD}">
      <dgm:prSet/>
      <dgm:spPr/>
      <dgm:t>
        <a:bodyPr/>
        <a:lstStyle/>
        <a:p>
          <a:endParaRPr lang="en-GB"/>
        </a:p>
      </dgm:t>
    </dgm:pt>
    <dgm:pt modelId="{BBC8019F-8FEC-405B-BF1C-673AA0637B79}" type="sibTrans" cxnId="{C7A75C88-AEC6-4CCD-BBF2-ACF194B01DBD}">
      <dgm:prSet/>
      <dgm:spPr/>
      <dgm:t>
        <a:bodyPr/>
        <a:lstStyle/>
        <a:p>
          <a:endParaRPr lang="en-GB"/>
        </a:p>
      </dgm:t>
    </dgm:pt>
    <dgm:pt modelId="{728357B6-0C02-41B0-AD35-7882BBB3988D}">
      <dgm:prSet phldrT="[Text]"/>
      <dgm:spPr/>
      <dgm:t>
        <a:bodyPr/>
        <a:lstStyle/>
        <a:p>
          <a:r>
            <a:rPr lang="en-GB" dirty="0"/>
            <a:t> Reflexive learning plan</a:t>
          </a:r>
        </a:p>
      </dgm:t>
    </dgm:pt>
    <dgm:pt modelId="{2928C8B5-EE68-4E11-A350-A445AADAF62A}" type="parTrans" cxnId="{126928C6-0107-49C4-87BB-A0A34B5EF95F}">
      <dgm:prSet/>
      <dgm:spPr/>
      <dgm:t>
        <a:bodyPr/>
        <a:lstStyle/>
        <a:p>
          <a:endParaRPr lang="en-GB"/>
        </a:p>
      </dgm:t>
    </dgm:pt>
    <dgm:pt modelId="{BB6CEE4F-8D90-400F-99FA-52EE557662F0}" type="sibTrans" cxnId="{126928C6-0107-49C4-87BB-A0A34B5EF95F}">
      <dgm:prSet/>
      <dgm:spPr/>
      <dgm:t>
        <a:bodyPr/>
        <a:lstStyle/>
        <a:p>
          <a:endParaRPr lang="en-GB"/>
        </a:p>
      </dgm:t>
    </dgm:pt>
    <dgm:pt modelId="{8ED75564-6527-4E63-9124-23DFC90EBB02}">
      <dgm:prSet phldrT="[Text]"/>
      <dgm:spPr/>
      <dgm:t>
        <a:bodyPr/>
        <a:lstStyle/>
        <a:p>
          <a:r>
            <a:rPr lang="en-GB" dirty="0"/>
            <a:t>Measuring learning </a:t>
          </a:r>
        </a:p>
      </dgm:t>
    </dgm:pt>
    <dgm:pt modelId="{D352D8B3-BF84-4183-BEF0-C92EF4ED95F8}" type="parTrans" cxnId="{F7D3AA5B-F930-4DC3-82D6-772D6244F820}">
      <dgm:prSet/>
      <dgm:spPr/>
      <dgm:t>
        <a:bodyPr/>
        <a:lstStyle/>
        <a:p>
          <a:endParaRPr lang="en-GB"/>
        </a:p>
      </dgm:t>
    </dgm:pt>
    <dgm:pt modelId="{2A90991D-633E-4841-BB01-2D7204660A48}" type="sibTrans" cxnId="{F7D3AA5B-F930-4DC3-82D6-772D6244F820}">
      <dgm:prSet/>
      <dgm:spPr/>
      <dgm:t>
        <a:bodyPr/>
        <a:lstStyle/>
        <a:p>
          <a:endParaRPr lang="en-GB"/>
        </a:p>
      </dgm:t>
    </dgm:pt>
    <dgm:pt modelId="{530406CF-6BEE-488B-A555-2773048613B0}" type="pres">
      <dgm:prSet presAssocID="{5415639D-2BEF-48A6-8250-197483D43131}" presName="linearFlow" presStyleCnt="0">
        <dgm:presLayoutVars>
          <dgm:dir/>
          <dgm:animLvl val="lvl"/>
          <dgm:resizeHandles val="exact"/>
        </dgm:presLayoutVars>
      </dgm:prSet>
      <dgm:spPr/>
    </dgm:pt>
    <dgm:pt modelId="{B9BB48FF-DC6F-4B99-9D50-7DE7A912032A}" type="pres">
      <dgm:prSet presAssocID="{F0CB3603-9FBA-4BB4-831F-89F5534E1A1D}" presName="composite" presStyleCnt="0"/>
      <dgm:spPr/>
    </dgm:pt>
    <dgm:pt modelId="{A0D0E3B6-9BAD-49B2-A1A0-428729106739}" type="pres">
      <dgm:prSet presAssocID="{F0CB3603-9FBA-4BB4-831F-89F5534E1A1D}" presName="parTx" presStyleLbl="node1" presStyleIdx="0" presStyleCnt="4">
        <dgm:presLayoutVars>
          <dgm:chMax val="0"/>
          <dgm:chPref val="0"/>
          <dgm:bulletEnabled val="1"/>
        </dgm:presLayoutVars>
      </dgm:prSet>
      <dgm:spPr/>
    </dgm:pt>
    <dgm:pt modelId="{0C233D9C-9C2C-46D9-A5F6-CDBF50A83B46}" type="pres">
      <dgm:prSet presAssocID="{F0CB3603-9FBA-4BB4-831F-89F5534E1A1D}" presName="parSh" presStyleLbl="node1" presStyleIdx="0" presStyleCnt="4"/>
      <dgm:spPr/>
    </dgm:pt>
    <dgm:pt modelId="{5F189414-2495-44F5-AE21-09ABB8978975}" type="pres">
      <dgm:prSet presAssocID="{F0CB3603-9FBA-4BB4-831F-89F5534E1A1D}" presName="desTx" presStyleLbl="fgAcc1" presStyleIdx="0" presStyleCnt="4">
        <dgm:presLayoutVars>
          <dgm:bulletEnabled val="1"/>
        </dgm:presLayoutVars>
      </dgm:prSet>
      <dgm:spPr/>
    </dgm:pt>
    <dgm:pt modelId="{10A673FE-E22A-4E55-9111-387E090AFB97}" type="pres">
      <dgm:prSet presAssocID="{44982AA6-B458-49D6-9B8B-804672948FB3}" presName="sibTrans" presStyleLbl="sibTrans2D1" presStyleIdx="0" presStyleCnt="3"/>
      <dgm:spPr/>
    </dgm:pt>
    <dgm:pt modelId="{3E49A323-5F47-47C5-BC3F-841798758E64}" type="pres">
      <dgm:prSet presAssocID="{44982AA6-B458-49D6-9B8B-804672948FB3}" presName="connTx" presStyleLbl="sibTrans2D1" presStyleIdx="0" presStyleCnt="3"/>
      <dgm:spPr/>
    </dgm:pt>
    <dgm:pt modelId="{28335FAF-5889-4285-A7DA-FFB5CA04FB0A}" type="pres">
      <dgm:prSet presAssocID="{F3924BEF-B456-45B0-800B-3197F87FE929}" presName="composite" presStyleCnt="0"/>
      <dgm:spPr/>
    </dgm:pt>
    <dgm:pt modelId="{4AB15CEB-B4DE-4881-A098-DD6197F83271}" type="pres">
      <dgm:prSet presAssocID="{F3924BEF-B456-45B0-800B-3197F87FE929}" presName="parTx" presStyleLbl="node1" presStyleIdx="0" presStyleCnt="4">
        <dgm:presLayoutVars>
          <dgm:chMax val="0"/>
          <dgm:chPref val="0"/>
          <dgm:bulletEnabled val="1"/>
        </dgm:presLayoutVars>
      </dgm:prSet>
      <dgm:spPr/>
    </dgm:pt>
    <dgm:pt modelId="{617FA6B9-C70C-47C9-A281-92466A43A41B}" type="pres">
      <dgm:prSet presAssocID="{F3924BEF-B456-45B0-800B-3197F87FE929}" presName="parSh" presStyleLbl="node1" presStyleIdx="1" presStyleCnt="4"/>
      <dgm:spPr/>
    </dgm:pt>
    <dgm:pt modelId="{771D88AC-7422-47A6-8CAB-825E8B8582A7}" type="pres">
      <dgm:prSet presAssocID="{F3924BEF-B456-45B0-800B-3197F87FE929}" presName="desTx" presStyleLbl="fgAcc1" presStyleIdx="1" presStyleCnt="4">
        <dgm:presLayoutVars>
          <dgm:bulletEnabled val="1"/>
        </dgm:presLayoutVars>
      </dgm:prSet>
      <dgm:spPr/>
    </dgm:pt>
    <dgm:pt modelId="{371064D8-7C40-400E-ADE8-916384830D53}" type="pres">
      <dgm:prSet presAssocID="{943ED73A-D053-49C4-B83C-AB11A343B299}" presName="sibTrans" presStyleLbl="sibTrans2D1" presStyleIdx="1" presStyleCnt="3"/>
      <dgm:spPr/>
    </dgm:pt>
    <dgm:pt modelId="{C85C58E6-8658-4882-AB67-BE685B0BB3CE}" type="pres">
      <dgm:prSet presAssocID="{943ED73A-D053-49C4-B83C-AB11A343B299}" presName="connTx" presStyleLbl="sibTrans2D1" presStyleIdx="1" presStyleCnt="3"/>
      <dgm:spPr/>
    </dgm:pt>
    <dgm:pt modelId="{F3BFC6CF-CAEC-4B70-9725-916180B026D5}" type="pres">
      <dgm:prSet presAssocID="{E63DE710-E315-4236-8062-41A00C230418}" presName="composite" presStyleCnt="0"/>
      <dgm:spPr/>
    </dgm:pt>
    <dgm:pt modelId="{FE9F3C54-DF33-45AF-9629-DB244221D908}" type="pres">
      <dgm:prSet presAssocID="{E63DE710-E315-4236-8062-41A00C230418}" presName="parTx" presStyleLbl="node1" presStyleIdx="1" presStyleCnt="4">
        <dgm:presLayoutVars>
          <dgm:chMax val="0"/>
          <dgm:chPref val="0"/>
          <dgm:bulletEnabled val="1"/>
        </dgm:presLayoutVars>
      </dgm:prSet>
      <dgm:spPr/>
    </dgm:pt>
    <dgm:pt modelId="{EFBCCFD4-0246-42C6-B09D-1C516BADFE71}" type="pres">
      <dgm:prSet presAssocID="{E63DE710-E315-4236-8062-41A00C230418}" presName="parSh" presStyleLbl="node1" presStyleIdx="2" presStyleCnt="4"/>
      <dgm:spPr/>
    </dgm:pt>
    <dgm:pt modelId="{9B8984EE-80C6-4EC6-B69E-57421A1781ED}" type="pres">
      <dgm:prSet presAssocID="{E63DE710-E315-4236-8062-41A00C230418}" presName="desTx" presStyleLbl="fgAcc1" presStyleIdx="2" presStyleCnt="4">
        <dgm:presLayoutVars>
          <dgm:bulletEnabled val="1"/>
        </dgm:presLayoutVars>
      </dgm:prSet>
      <dgm:spPr/>
    </dgm:pt>
    <dgm:pt modelId="{1E5EDF85-27F0-44C9-881C-B4FCDC4A52D6}" type="pres">
      <dgm:prSet presAssocID="{BBBEFC04-F859-487C-B1EA-85E2EC0CB5AB}" presName="sibTrans" presStyleLbl="sibTrans2D1" presStyleIdx="2" presStyleCnt="3"/>
      <dgm:spPr/>
    </dgm:pt>
    <dgm:pt modelId="{7BC8720A-B4EE-40DE-A510-4C094FAFEEC0}" type="pres">
      <dgm:prSet presAssocID="{BBBEFC04-F859-487C-B1EA-85E2EC0CB5AB}" presName="connTx" presStyleLbl="sibTrans2D1" presStyleIdx="2" presStyleCnt="3"/>
      <dgm:spPr/>
    </dgm:pt>
    <dgm:pt modelId="{2522028F-6181-4E62-A8B0-FE15E7A7157E}" type="pres">
      <dgm:prSet presAssocID="{93CB853A-59E6-4460-8D57-A71ACF18101C}" presName="composite" presStyleCnt="0"/>
      <dgm:spPr/>
    </dgm:pt>
    <dgm:pt modelId="{3126A1EA-8750-4D49-BEF2-BB8C6B6D6467}" type="pres">
      <dgm:prSet presAssocID="{93CB853A-59E6-4460-8D57-A71ACF18101C}" presName="parTx" presStyleLbl="node1" presStyleIdx="2" presStyleCnt="4">
        <dgm:presLayoutVars>
          <dgm:chMax val="0"/>
          <dgm:chPref val="0"/>
          <dgm:bulletEnabled val="1"/>
        </dgm:presLayoutVars>
      </dgm:prSet>
      <dgm:spPr/>
    </dgm:pt>
    <dgm:pt modelId="{9527BE63-1E25-4ADF-866C-B3B3629CBC50}" type="pres">
      <dgm:prSet presAssocID="{93CB853A-59E6-4460-8D57-A71ACF18101C}" presName="parSh" presStyleLbl="node1" presStyleIdx="3" presStyleCnt="4"/>
      <dgm:spPr/>
    </dgm:pt>
    <dgm:pt modelId="{00DAF0B9-6505-44FE-B116-950D5A0E4C89}" type="pres">
      <dgm:prSet presAssocID="{93CB853A-59E6-4460-8D57-A71ACF18101C}" presName="desTx" presStyleLbl="fgAcc1" presStyleIdx="3" presStyleCnt="4">
        <dgm:presLayoutVars>
          <dgm:bulletEnabled val="1"/>
        </dgm:presLayoutVars>
      </dgm:prSet>
      <dgm:spPr/>
    </dgm:pt>
  </dgm:ptLst>
  <dgm:cxnLst>
    <dgm:cxn modelId="{18A3AD04-8586-4768-B8EE-C3CB8BB38F16}" type="presOf" srcId="{F0CB3603-9FBA-4BB4-831F-89F5534E1A1D}" destId="{A0D0E3B6-9BAD-49B2-A1A0-428729106739}" srcOrd="0" destOrd="0" presId="urn:microsoft.com/office/officeart/2005/8/layout/process3"/>
    <dgm:cxn modelId="{C94AB505-4C43-4521-A51E-A5119A9A5A26}" type="presOf" srcId="{230ED3EF-5EE0-458C-AD1F-8CD531AD3872}" destId="{00DAF0B9-6505-44FE-B116-950D5A0E4C89}" srcOrd="0" destOrd="4" presId="urn:microsoft.com/office/officeart/2005/8/layout/process3"/>
    <dgm:cxn modelId="{6C42570C-33B0-405A-AA1D-39CBE5E43211}" srcId="{F0CB3603-9FBA-4BB4-831F-89F5534E1A1D}" destId="{6E2F84BE-A7FC-4B1F-A40B-C16A897BC668}" srcOrd="3" destOrd="0" parTransId="{A682B567-1652-4ACF-95AB-725A796D02B4}" sibTransId="{D4E76B39-A77E-4FD0-88C2-40BC16242D56}"/>
    <dgm:cxn modelId="{7B056210-66BF-49D0-9D64-18A9B6ACE44C}" srcId="{5415639D-2BEF-48A6-8250-197483D43131}" destId="{F0CB3603-9FBA-4BB4-831F-89F5534E1A1D}" srcOrd="0" destOrd="0" parTransId="{240CB3C5-5BDF-4A59-9F89-A4A6AE290AED}" sibTransId="{44982AA6-B458-49D6-9B8B-804672948FB3}"/>
    <dgm:cxn modelId="{5F101014-A71C-467F-B56F-67CC8DA18B22}" type="presOf" srcId="{F8ADE2BD-BD95-425D-A1E4-4A08137A2B4C}" destId="{771D88AC-7422-47A6-8CAB-825E8B8582A7}" srcOrd="0" destOrd="1" presId="urn:microsoft.com/office/officeart/2005/8/layout/process3"/>
    <dgm:cxn modelId="{11F93E1F-AA4C-4C37-A6E8-E7037C3BFCAB}" type="presOf" srcId="{BBBEFC04-F859-487C-B1EA-85E2EC0CB5AB}" destId="{1E5EDF85-27F0-44C9-881C-B4FCDC4A52D6}" srcOrd="0" destOrd="0" presId="urn:microsoft.com/office/officeart/2005/8/layout/process3"/>
    <dgm:cxn modelId="{E8A38125-C978-4587-80C0-BF0B35A574C9}" srcId="{93CB853A-59E6-4460-8D57-A71ACF18101C}" destId="{F1FCABB2-35CA-41A6-B5FF-83E1292A4549}" srcOrd="1" destOrd="0" parTransId="{965488F5-25FA-472F-8CCC-57D887E77B3F}" sibTransId="{62E74B08-92EE-49FB-B427-18F32985D3C9}"/>
    <dgm:cxn modelId="{36C30026-B2F5-41A7-9BB6-395AC254DF08}" type="presOf" srcId="{72BF325D-AB2A-4A59-8093-3B1BAF7160F4}" destId="{771D88AC-7422-47A6-8CAB-825E8B8582A7}" srcOrd="0" destOrd="2" presId="urn:microsoft.com/office/officeart/2005/8/layout/process3"/>
    <dgm:cxn modelId="{F83E8C26-5897-4FBF-A58E-28F58D5DD85A}" srcId="{F3924BEF-B456-45B0-800B-3197F87FE929}" destId="{94307A7C-12CD-41BB-858B-529ECA34FA3F}" srcOrd="0" destOrd="0" parTransId="{08E32692-6007-4D4D-A4B5-09B2C43DBEBA}" sibTransId="{4D701D26-5E84-494B-9F91-D3B00FAC3545}"/>
    <dgm:cxn modelId="{7C9A8827-EAB2-491D-8E8F-63AFD88090C3}" type="presOf" srcId="{6E2F84BE-A7FC-4B1F-A40B-C16A897BC668}" destId="{5F189414-2495-44F5-AE21-09ABB8978975}" srcOrd="0" destOrd="3" presId="urn:microsoft.com/office/officeart/2005/8/layout/process3"/>
    <dgm:cxn modelId="{2E6AA42B-7102-4BA7-84AA-7B6DC5585032}" srcId="{E63DE710-E315-4236-8062-41A00C230418}" destId="{7DAEF85A-222D-4631-AF88-EA62270EDEDF}" srcOrd="0" destOrd="0" parTransId="{1D4F013E-EA6A-439D-94BA-971CD4DF1A83}" sibTransId="{B77ACF9F-C807-4CDB-8313-66D71AEEA767}"/>
    <dgm:cxn modelId="{D523CD2B-7ADA-4940-A7CD-712A370821DE}" type="presOf" srcId="{EB9C645B-FA10-4260-81E2-9B705E30FFFE}" destId="{771D88AC-7422-47A6-8CAB-825E8B8582A7}" srcOrd="0" destOrd="5" presId="urn:microsoft.com/office/officeart/2005/8/layout/process3"/>
    <dgm:cxn modelId="{E53BE02C-5E19-40B2-9FF0-481BB5EB689E}" type="presOf" srcId="{943ED73A-D053-49C4-B83C-AB11A343B299}" destId="{C85C58E6-8658-4882-AB67-BE685B0BB3CE}" srcOrd="1" destOrd="0" presId="urn:microsoft.com/office/officeart/2005/8/layout/process3"/>
    <dgm:cxn modelId="{81E2AF2F-2F80-4A49-B2E7-852461A57279}" srcId="{93CB853A-59E6-4460-8D57-A71ACF18101C}" destId="{E99A9A7C-A080-4339-AD62-BC6E6E1B84F4}" srcOrd="0" destOrd="0" parTransId="{C77C2526-3A64-46B7-BA50-6D776560C083}" sibTransId="{11A36783-E8E6-4B62-92AD-B5D2E484C973}"/>
    <dgm:cxn modelId="{567BE430-C937-4029-9385-34DB9B829E51}" srcId="{F3924BEF-B456-45B0-800B-3197F87FE929}" destId="{F8ADE2BD-BD95-425D-A1E4-4A08137A2B4C}" srcOrd="1" destOrd="0" parTransId="{915020CA-50D6-497A-B91F-6457DA2CBA51}" sibTransId="{C5039E2D-717C-402D-9E95-58223E82B5E3}"/>
    <dgm:cxn modelId="{E73A0633-7F4B-4166-BEEA-DECB6F63F601}" srcId="{F0CB3603-9FBA-4BB4-831F-89F5534E1A1D}" destId="{B014E3DE-A229-46F9-912E-70E6CE5B66F7}" srcOrd="0" destOrd="0" parTransId="{93B1AD68-F1D1-4567-9B92-C45D877FD202}" sibTransId="{8E9D87F1-DBB2-413B-87B5-91ED1018347A}"/>
    <dgm:cxn modelId="{8DF17133-D7D5-4203-9630-6C19960006E5}" type="presOf" srcId="{44982AA6-B458-49D6-9B8B-804672948FB3}" destId="{3E49A323-5F47-47C5-BC3F-841798758E64}" srcOrd="1" destOrd="0" presId="urn:microsoft.com/office/officeart/2005/8/layout/process3"/>
    <dgm:cxn modelId="{A552DF33-8554-4A0A-94FC-826B74DCBA2F}" type="presOf" srcId="{E98B8085-78D8-4991-B03D-31E2A770A73D}" destId="{9B8984EE-80C6-4EC6-B69E-57421A1781ED}" srcOrd="0" destOrd="3" presId="urn:microsoft.com/office/officeart/2005/8/layout/process3"/>
    <dgm:cxn modelId="{61BA2737-8A1A-4B1A-B416-6BA80F754776}" srcId="{E63DE710-E315-4236-8062-41A00C230418}" destId="{E98B8085-78D8-4991-B03D-31E2A770A73D}" srcOrd="3" destOrd="0" parTransId="{646E5963-3B84-458E-B8DA-AFE7A5504D29}" sibTransId="{9E37E489-B222-41CE-9C92-763B8377F265}"/>
    <dgm:cxn modelId="{0CBC0D3A-4376-49B9-81E4-39C65DAEBF13}" srcId="{F3924BEF-B456-45B0-800B-3197F87FE929}" destId="{29C47B30-448A-4A5E-8491-1ADD3C717687}" srcOrd="3" destOrd="0" parTransId="{166D3F4C-D712-4798-AA02-197165D8625A}" sibTransId="{DEF6944C-BAFC-4E62-A08F-C4AAFBC8B434}"/>
    <dgm:cxn modelId="{4D3FA63D-F867-4009-905C-B73BBA9B0D2F}" type="presOf" srcId="{BBBEFC04-F859-487C-B1EA-85E2EC0CB5AB}" destId="{7BC8720A-B4EE-40DE-A510-4C094FAFEEC0}" srcOrd="1" destOrd="0" presId="urn:microsoft.com/office/officeart/2005/8/layout/process3"/>
    <dgm:cxn modelId="{5692545B-876A-4F98-B7CE-A272C0E6DAAC}" srcId="{93CB853A-59E6-4460-8D57-A71ACF18101C}" destId="{230ED3EF-5EE0-458C-AD1F-8CD531AD3872}" srcOrd="4" destOrd="0" parTransId="{15CF12F4-3104-4935-A935-8ACDBE7AB3B2}" sibTransId="{8252CC6B-CEEC-4513-96AE-76D54DF509E4}"/>
    <dgm:cxn modelId="{F7D3AA5B-F930-4DC3-82D6-772D6244F820}" srcId="{F0CB3603-9FBA-4BB4-831F-89F5534E1A1D}" destId="{8ED75564-6527-4E63-9124-23DFC90EBB02}" srcOrd="4" destOrd="0" parTransId="{D352D8B3-BF84-4183-BEF0-C92EF4ED95F8}" sibTransId="{2A90991D-633E-4841-BB01-2D7204660A48}"/>
    <dgm:cxn modelId="{2D4EB85F-365F-4495-87C7-E09D9789EC99}" type="presOf" srcId="{F0CB3603-9FBA-4BB4-831F-89F5534E1A1D}" destId="{0C233D9C-9C2C-46D9-A5F6-CDBF50A83B46}" srcOrd="1" destOrd="0" presId="urn:microsoft.com/office/officeart/2005/8/layout/process3"/>
    <dgm:cxn modelId="{DC155D66-67AC-452D-856F-6D71C0C1329C}" srcId="{F0CB3603-9FBA-4BB4-831F-89F5534E1A1D}" destId="{8589B7A4-F424-4D6B-9DA1-27B6EE6756FC}" srcOrd="2" destOrd="0" parTransId="{F3DEFFCF-4325-4DC8-AE2D-F77AEC7AD3D1}" sibTransId="{56028401-971F-4D74-9FAF-5F9E20A45252}"/>
    <dgm:cxn modelId="{D61D9946-6A6B-4347-AC78-166F3FE5F2DC}" srcId="{E63DE710-E315-4236-8062-41A00C230418}" destId="{2819103A-C8E6-407E-B6D0-DD8D79B2DA91}" srcOrd="2" destOrd="0" parTransId="{3E6CD2E5-4177-4169-B9C7-ABDD728AFEF9}" sibTransId="{CBBD79BB-4235-48EE-9DC7-822AB25EEAE7}"/>
    <dgm:cxn modelId="{F6208A48-05BB-4977-948F-A5316ECC823C}" srcId="{5415639D-2BEF-48A6-8250-197483D43131}" destId="{93CB853A-59E6-4460-8D57-A71ACF18101C}" srcOrd="3" destOrd="0" parTransId="{D155964B-641C-4D12-8A28-7599B6209C7F}" sibTransId="{0EA16C97-04B6-4BC6-B907-44D4AFC1D755}"/>
    <dgm:cxn modelId="{CA025B69-424D-4C6B-AA14-933A9884F9EA}" type="presOf" srcId="{2F94E423-1CF1-409F-819A-0C287DDAF5A0}" destId="{00DAF0B9-6505-44FE-B116-950D5A0E4C89}" srcOrd="0" destOrd="2" presId="urn:microsoft.com/office/officeart/2005/8/layout/process3"/>
    <dgm:cxn modelId="{9D409269-65F4-40E0-A814-2D1846CF46AC}" type="presOf" srcId="{E63DE710-E315-4236-8062-41A00C230418}" destId="{FE9F3C54-DF33-45AF-9629-DB244221D908}" srcOrd="0" destOrd="0" presId="urn:microsoft.com/office/officeart/2005/8/layout/process3"/>
    <dgm:cxn modelId="{9AE7BC49-2E97-4D27-BE55-C80CD7D409E1}" type="presOf" srcId="{F1FCABB2-35CA-41A6-B5FF-83E1292A4549}" destId="{00DAF0B9-6505-44FE-B116-950D5A0E4C89}" srcOrd="0" destOrd="1" presId="urn:microsoft.com/office/officeart/2005/8/layout/process3"/>
    <dgm:cxn modelId="{D31FC34A-58C3-48C6-8D72-73D7EFB32274}" type="presOf" srcId="{4DAA2B1D-7F76-46D1-92CA-59F6D67A91CB}" destId="{5F189414-2495-44F5-AE21-09ABB8978975}" srcOrd="0" destOrd="1" presId="urn:microsoft.com/office/officeart/2005/8/layout/process3"/>
    <dgm:cxn modelId="{EA3D706C-B623-423A-B716-A2E36CB6A46E}" type="presOf" srcId="{5415639D-2BEF-48A6-8250-197483D43131}" destId="{530406CF-6BEE-488B-A555-2773048613B0}" srcOrd="0" destOrd="0" presId="urn:microsoft.com/office/officeart/2005/8/layout/process3"/>
    <dgm:cxn modelId="{EABA9751-35F8-414A-A66E-A6F35F9F2C68}" type="presOf" srcId="{0CB35310-E3FE-49E9-B1D2-0583D77F8930}" destId="{9B8984EE-80C6-4EC6-B69E-57421A1781ED}" srcOrd="0" destOrd="1" presId="urn:microsoft.com/office/officeart/2005/8/layout/process3"/>
    <dgm:cxn modelId="{B643B173-9728-4AFB-A5F6-FCC600648A9C}" type="presOf" srcId="{B014E3DE-A229-46F9-912E-70E6CE5B66F7}" destId="{5F189414-2495-44F5-AE21-09ABB8978975}" srcOrd="0" destOrd="0" presId="urn:microsoft.com/office/officeart/2005/8/layout/process3"/>
    <dgm:cxn modelId="{F217E453-CB8E-47F4-8E59-0C18936D557A}" srcId="{5415639D-2BEF-48A6-8250-197483D43131}" destId="{F3924BEF-B456-45B0-800B-3197F87FE929}" srcOrd="1" destOrd="0" parTransId="{1657B4F2-8212-4C9C-8BE3-A12D5F7132B7}" sibTransId="{943ED73A-D053-49C4-B83C-AB11A343B299}"/>
    <dgm:cxn modelId="{B0E27B74-F2A0-4782-943E-03B6884B7FC4}" type="presOf" srcId="{E63DE710-E315-4236-8062-41A00C230418}" destId="{EFBCCFD4-0246-42C6-B09D-1C516BADFE71}" srcOrd="1" destOrd="0" presId="urn:microsoft.com/office/officeart/2005/8/layout/process3"/>
    <dgm:cxn modelId="{6245627B-E063-46D5-9EB9-0758DB2813B7}" srcId="{F3924BEF-B456-45B0-800B-3197F87FE929}" destId="{B6BD5115-0829-4046-BF28-242DECF415F0}" srcOrd="4" destOrd="0" parTransId="{B3D7E41C-1DB8-49BE-A644-9FADBB6BDE52}" sibTransId="{CBEB0C5B-15A7-4A7C-B3EA-1D7486D02B06}"/>
    <dgm:cxn modelId="{5D61AE7E-3CC6-47F1-9483-01301FC75634}" type="presOf" srcId="{93CB853A-59E6-4460-8D57-A71ACF18101C}" destId="{3126A1EA-8750-4D49-BEF2-BB8C6B6D6467}" srcOrd="0" destOrd="0" presId="urn:microsoft.com/office/officeart/2005/8/layout/process3"/>
    <dgm:cxn modelId="{C7A75C88-AEC6-4CCD-BBF2-ACF194B01DBD}" srcId="{93CB853A-59E6-4460-8D57-A71ACF18101C}" destId="{2F94E423-1CF1-409F-819A-0C287DDAF5A0}" srcOrd="2" destOrd="0" parTransId="{529D450C-E9D3-410E-A65A-9442C4AFCA60}" sibTransId="{BBC8019F-8FEC-405B-BF1C-673AA0637B79}"/>
    <dgm:cxn modelId="{B77D9395-25DD-4F5E-99E2-DB9948D0F0E9}" type="presOf" srcId="{B6BD5115-0829-4046-BF28-242DECF415F0}" destId="{771D88AC-7422-47A6-8CAB-825E8B8582A7}" srcOrd="0" destOrd="4" presId="urn:microsoft.com/office/officeart/2005/8/layout/process3"/>
    <dgm:cxn modelId="{B47F33A1-6C6D-415D-8686-4AC883C4CC84}" type="presOf" srcId="{93CB853A-59E6-4460-8D57-A71ACF18101C}" destId="{9527BE63-1E25-4ADF-866C-B3B3629CBC50}" srcOrd="1" destOrd="0" presId="urn:microsoft.com/office/officeart/2005/8/layout/process3"/>
    <dgm:cxn modelId="{3ABA65A2-7846-4D7F-99D7-8BD217EF6DA4}" type="presOf" srcId="{44982AA6-B458-49D6-9B8B-804672948FB3}" destId="{10A673FE-E22A-4E55-9111-387E090AFB97}" srcOrd="0" destOrd="0" presId="urn:microsoft.com/office/officeart/2005/8/layout/process3"/>
    <dgm:cxn modelId="{300C96A5-240E-4DDE-A328-8F801D65929E}" srcId="{F0CB3603-9FBA-4BB4-831F-89F5534E1A1D}" destId="{4DAA2B1D-7F76-46D1-92CA-59F6D67A91CB}" srcOrd="1" destOrd="0" parTransId="{AD2279B1-949D-4935-86DA-7066A3D85CB5}" sibTransId="{7A160234-EEFA-469D-8482-61B9FE1D9700}"/>
    <dgm:cxn modelId="{90AD1AAB-7CBE-4586-86CE-73AA8F74ABCF}" type="presOf" srcId="{943ED73A-D053-49C4-B83C-AB11A343B299}" destId="{371064D8-7C40-400E-ADE8-916384830D53}" srcOrd="0" destOrd="0" presId="urn:microsoft.com/office/officeart/2005/8/layout/process3"/>
    <dgm:cxn modelId="{A30C06B1-40D2-4F42-8433-50CFBF240132}" type="presOf" srcId="{E99A9A7C-A080-4339-AD62-BC6E6E1B84F4}" destId="{00DAF0B9-6505-44FE-B116-950D5A0E4C89}" srcOrd="0" destOrd="0" presId="urn:microsoft.com/office/officeart/2005/8/layout/process3"/>
    <dgm:cxn modelId="{256918B8-B0C9-4A79-A945-D1FACCFECE8B}" srcId="{E63DE710-E315-4236-8062-41A00C230418}" destId="{0CB35310-E3FE-49E9-B1D2-0583D77F8930}" srcOrd="1" destOrd="0" parTransId="{9D120A96-4750-43AE-B22A-2772A9A74C7D}" sibTransId="{4B451B10-A68F-4CC0-84D0-692AF646AB1F}"/>
    <dgm:cxn modelId="{AA9F47C1-5A9A-4158-86A2-6CD85A62517C}" type="presOf" srcId="{29C47B30-448A-4A5E-8491-1ADD3C717687}" destId="{771D88AC-7422-47A6-8CAB-825E8B8582A7}" srcOrd="0" destOrd="3" presId="urn:microsoft.com/office/officeart/2005/8/layout/process3"/>
    <dgm:cxn modelId="{ECBAE6C1-4A62-4470-9651-2F0CB0F83830}" srcId="{5415639D-2BEF-48A6-8250-197483D43131}" destId="{E63DE710-E315-4236-8062-41A00C230418}" srcOrd="2" destOrd="0" parTransId="{031C025D-3F9B-4B52-BEF1-7D79A8E1430E}" sibTransId="{BBBEFC04-F859-487C-B1EA-85E2EC0CB5AB}"/>
    <dgm:cxn modelId="{55B7FDC4-5C9B-4A50-9442-523F64B4C273}" type="presOf" srcId="{94307A7C-12CD-41BB-858B-529ECA34FA3F}" destId="{771D88AC-7422-47A6-8CAB-825E8B8582A7}" srcOrd="0" destOrd="0" presId="urn:microsoft.com/office/officeart/2005/8/layout/process3"/>
    <dgm:cxn modelId="{126928C6-0107-49C4-87BB-A0A34B5EF95F}" srcId="{93CB853A-59E6-4460-8D57-A71ACF18101C}" destId="{728357B6-0C02-41B0-AD35-7882BBB3988D}" srcOrd="3" destOrd="0" parTransId="{2928C8B5-EE68-4E11-A350-A445AADAF62A}" sibTransId="{BB6CEE4F-8D90-400F-99FA-52EE557662F0}"/>
    <dgm:cxn modelId="{49F1B4D0-CDAB-4C0D-A6A4-6A5515C6551C}" type="presOf" srcId="{2819103A-C8E6-407E-B6D0-DD8D79B2DA91}" destId="{9B8984EE-80C6-4EC6-B69E-57421A1781ED}" srcOrd="0" destOrd="2" presId="urn:microsoft.com/office/officeart/2005/8/layout/process3"/>
    <dgm:cxn modelId="{D319D9D4-4B9F-474A-90ED-A1720F40D5AA}" srcId="{F3924BEF-B456-45B0-800B-3197F87FE929}" destId="{EB9C645B-FA10-4260-81E2-9B705E30FFFE}" srcOrd="5" destOrd="0" parTransId="{61F202AC-33AF-4B9A-B22F-21A6709594B2}" sibTransId="{AD15FF5E-6E7D-4840-B8FC-3ECBCDCC6847}"/>
    <dgm:cxn modelId="{6A64BBD6-D2FF-48CC-B495-7801EC9B8C76}" type="presOf" srcId="{7DAEF85A-222D-4631-AF88-EA62270EDEDF}" destId="{9B8984EE-80C6-4EC6-B69E-57421A1781ED}" srcOrd="0" destOrd="0" presId="urn:microsoft.com/office/officeart/2005/8/layout/process3"/>
    <dgm:cxn modelId="{BAE9AAE0-EC0C-4B74-93C9-477F61C523ED}" srcId="{F3924BEF-B456-45B0-800B-3197F87FE929}" destId="{72BF325D-AB2A-4A59-8093-3B1BAF7160F4}" srcOrd="2" destOrd="0" parTransId="{586F722A-5DA9-4E5B-96A4-9A2B26607521}" sibTransId="{0F456C48-C396-43CC-8C96-11AD3A1DE578}"/>
    <dgm:cxn modelId="{DD742DE9-53A7-475C-99AD-013F3C2DADDE}" type="presOf" srcId="{8589B7A4-F424-4D6B-9DA1-27B6EE6756FC}" destId="{5F189414-2495-44F5-AE21-09ABB8978975}" srcOrd="0" destOrd="2" presId="urn:microsoft.com/office/officeart/2005/8/layout/process3"/>
    <dgm:cxn modelId="{3CB96CEB-3874-459B-9E87-04074F3F8DFC}" type="presOf" srcId="{728357B6-0C02-41B0-AD35-7882BBB3988D}" destId="{00DAF0B9-6505-44FE-B116-950D5A0E4C89}" srcOrd="0" destOrd="3" presId="urn:microsoft.com/office/officeart/2005/8/layout/process3"/>
    <dgm:cxn modelId="{90637EF3-46C4-465D-9979-69AF7F279F7D}" type="presOf" srcId="{F3924BEF-B456-45B0-800B-3197F87FE929}" destId="{617FA6B9-C70C-47C9-A281-92466A43A41B}" srcOrd="1" destOrd="0" presId="urn:microsoft.com/office/officeart/2005/8/layout/process3"/>
    <dgm:cxn modelId="{62405EFC-2834-4CE1-B833-6F8917909D89}" type="presOf" srcId="{F3924BEF-B456-45B0-800B-3197F87FE929}" destId="{4AB15CEB-B4DE-4881-A098-DD6197F83271}" srcOrd="0" destOrd="0" presId="urn:microsoft.com/office/officeart/2005/8/layout/process3"/>
    <dgm:cxn modelId="{764717FD-2931-40A1-B3B4-EB5DE3663C18}" type="presOf" srcId="{8ED75564-6527-4E63-9124-23DFC90EBB02}" destId="{5F189414-2495-44F5-AE21-09ABB8978975}" srcOrd="0" destOrd="4" presId="urn:microsoft.com/office/officeart/2005/8/layout/process3"/>
    <dgm:cxn modelId="{E1A6B089-FA9D-49A6-8CF2-455347B5635F}" type="presParOf" srcId="{530406CF-6BEE-488B-A555-2773048613B0}" destId="{B9BB48FF-DC6F-4B99-9D50-7DE7A912032A}" srcOrd="0" destOrd="0" presId="urn:microsoft.com/office/officeart/2005/8/layout/process3"/>
    <dgm:cxn modelId="{04EF5E05-58E4-40C2-9F95-11A81B4F9C0E}" type="presParOf" srcId="{B9BB48FF-DC6F-4B99-9D50-7DE7A912032A}" destId="{A0D0E3B6-9BAD-49B2-A1A0-428729106739}" srcOrd="0" destOrd="0" presId="urn:microsoft.com/office/officeart/2005/8/layout/process3"/>
    <dgm:cxn modelId="{950B0E42-CF18-4BFE-99EA-B1A6ABEF7E1B}" type="presParOf" srcId="{B9BB48FF-DC6F-4B99-9D50-7DE7A912032A}" destId="{0C233D9C-9C2C-46D9-A5F6-CDBF50A83B46}" srcOrd="1" destOrd="0" presId="urn:microsoft.com/office/officeart/2005/8/layout/process3"/>
    <dgm:cxn modelId="{3AD2E708-DC3D-4AAF-9090-ACDA20D9CD4F}" type="presParOf" srcId="{B9BB48FF-DC6F-4B99-9D50-7DE7A912032A}" destId="{5F189414-2495-44F5-AE21-09ABB8978975}" srcOrd="2" destOrd="0" presId="urn:microsoft.com/office/officeart/2005/8/layout/process3"/>
    <dgm:cxn modelId="{93A5B2BD-49C7-4DDF-9B1D-172D40A8EF10}" type="presParOf" srcId="{530406CF-6BEE-488B-A555-2773048613B0}" destId="{10A673FE-E22A-4E55-9111-387E090AFB97}" srcOrd="1" destOrd="0" presId="urn:microsoft.com/office/officeart/2005/8/layout/process3"/>
    <dgm:cxn modelId="{657C129F-6280-4A56-9087-4FF824BE668B}" type="presParOf" srcId="{10A673FE-E22A-4E55-9111-387E090AFB97}" destId="{3E49A323-5F47-47C5-BC3F-841798758E64}" srcOrd="0" destOrd="0" presId="urn:microsoft.com/office/officeart/2005/8/layout/process3"/>
    <dgm:cxn modelId="{D52264C7-9EEF-481A-977E-E9F57CA96B40}" type="presParOf" srcId="{530406CF-6BEE-488B-A555-2773048613B0}" destId="{28335FAF-5889-4285-A7DA-FFB5CA04FB0A}" srcOrd="2" destOrd="0" presId="urn:microsoft.com/office/officeart/2005/8/layout/process3"/>
    <dgm:cxn modelId="{23C70D13-E542-422C-BF25-1D2A936E4D89}" type="presParOf" srcId="{28335FAF-5889-4285-A7DA-FFB5CA04FB0A}" destId="{4AB15CEB-B4DE-4881-A098-DD6197F83271}" srcOrd="0" destOrd="0" presId="urn:microsoft.com/office/officeart/2005/8/layout/process3"/>
    <dgm:cxn modelId="{286EC3D4-5606-43BB-80F4-F6D73271312A}" type="presParOf" srcId="{28335FAF-5889-4285-A7DA-FFB5CA04FB0A}" destId="{617FA6B9-C70C-47C9-A281-92466A43A41B}" srcOrd="1" destOrd="0" presId="urn:microsoft.com/office/officeart/2005/8/layout/process3"/>
    <dgm:cxn modelId="{D8B042A9-8F06-4527-B7EA-3F970592D87D}" type="presParOf" srcId="{28335FAF-5889-4285-A7DA-FFB5CA04FB0A}" destId="{771D88AC-7422-47A6-8CAB-825E8B8582A7}" srcOrd="2" destOrd="0" presId="urn:microsoft.com/office/officeart/2005/8/layout/process3"/>
    <dgm:cxn modelId="{C5AA61FB-9D2B-4783-ADA7-E3F57BECA8CE}" type="presParOf" srcId="{530406CF-6BEE-488B-A555-2773048613B0}" destId="{371064D8-7C40-400E-ADE8-916384830D53}" srcOrd="3" destOrd="0" presId="urn:microsoft.com/office/officeart/2005/8/layout/process3"/>
    <dgm:cxn modelId="{FD067F33-7A5F-4A78-8F4C-137DC91C188A}" type="presParOf" srcId="{371064D8-7C40-400E-ADE8-916384830D53}" destId="{C85C58E6-8658-4882-AB67-BE685B0BB3CE}" srcOrd="0" destOrd="0" presId="urn:microsoft.com/office/officeart/2005/8/layout/process3"/>
    <dgm:cxn modelId="{FD4E9950-5342-40F8-AF24-9E37BCBDE532}" type="presParOf" srcId="{530406CF-6BEE-488B-A555-2773048613B0}" destId="{F3BFC6CF-CAEC-4B70-9725-916180B026D5}" srcOrd="4" destOrd="0" presId="urn:microsoft.com/office/officeart/2005/8/layout/process3"/>
    <dgm:cxn modelId="{34D3F51C-A256-4953-A9F7-615593D81017}" type="presParOf" srcId="{F3BFC6CF-CAEC-4B70-9725-916180B026D5}" destId="{FE9F3C54-DF33-45AF-9629-DB244221D908}" srcOrd="0" destOrd="0" presId="urn:microsoft.com/office/officeart/2005/8/layout/process3"/>
    <dgm:cxn modelId="{26EF56F7-31A2-4206-BBC9-242D16710014}" type="presParOf" srcId="{F3BFC6CF-CAEC-4B70-9725-916180B026D5}" destId="{EFBCCFD4-0246-42C6-B09D-1C516BADFE71}" srcOrd="1" destOrd="0" presId="urn:microsoft.com/office/officeart/2005/8/layout/process3"/>
    <dgm:cxn modelId="{631F3D5B-F4F3-4907-AE66-794AB4D0BE6B}" type="presParOf" srcId="{F3BFC6CF-CAEC-4B70-9725-916180B026D5}" destId="{9B8984EE-80C6-4EC6-B69E-57421A1781ED}" srcOrd="2" destOrd="0" presId="urn:microsoft.com/office/officeart/2005/8/layout/process3"/>
    <dgm:cxn modelId="{774C25AA-82BF-4881-B605-A975E61FB246}" type="presParOf" srcId="{530406CF-6BEE-488B-A555-2773048613B0}" destId="{1E5EDF85-27F0-44C9-881C-B4FCDC4A52D6}" srcOrd="5" destOrd="0" presId="urn:microsoft.com/office/officeart/2005/8/layout/process3"/>
    <dgm:cxn modelId="{6D0677EF-2FAA-455F-8644-DDD0A527EBBC}" type="presParOf" srcId="{1E5EDF85-27F0-44C9-881C-B4FCDC4A52D6}" destId="{7BC8720A-B4EE-40DE-A510-4C094FAFEEC0}" srcOrd="0" destOrd="0" presId="urn:microsoft.com/office/officeart/2005/8/layout/process3"/>
    <dgm:cxn modelId="{6CEE1C51-DC9C-4280-ABEF-42AFB0DA585F}" type="presParOf" srcId="{530406CF-6BEE-488B-A555-2773048613B0}" destId="{2522028F-6181-4E62-A8B0-FE15E7A7157E}" srcOrd="6" destOrd="0" presId="urn:microsoft.com/office/officeart/2005/8/layout/process3"/>
    <dgm:cxn modelId="{03F30CCD-5112-4C26-A47C-9A22E59C6FED}" type="presParOf" srcId="{2522028F-6181-4E62-A8B0-FE15E7A7157E}" destId="{3126A1EA-8750-4D49-BEF2-BB8C6B6D6467}" srcOrd="0" destOrd="0" presId="urn:microsoft.com/office/officeart/2005/8/layout/process3"/>
    <dgm:cxn modelId="{BC086724-CCE6-47E3-9CDD-E08B960C4CCB}" type="presParOf" srcId="{2522028F-6181-4E62-A8B0-FE15E7A7157E}" destId="{9527BE63-1E25-4ADF-866C-B3B3629CBC50}" srcOrd="1" destOrd="0" presId="urn:microsoft.com/office/officeart/2005/8/layout/process3"/>
    <dgm:cxn modelId="{1E6D627E-1562-4212-8749-B04BDA282DB5}" type="presParOf" srcId="{2522028F-6181-4E62-A8B0-FE15E7A7157E}" destId="{00DAF0B9-6505-44FE-B116-950D5A0E4C89}" srcOrd="2" destOrd="0" presId="urn:microsoft.com/office/officeart/2005/8/layout/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F191A4-AD37-4E10-A591-302E273732D2}">
      <dsp:nvSpPr>
        <dsp:cNvPr id="0" name=""/>
        <dsp:cNvSpPr/>
      </dsp:nvSpPr>
      <dsp:spPr>
        <a:xfrm flipV="1">
          <a:off x="0" y="1790566"/>
          <a:ext cx="7362825" cy="181241"/>
        </a:xfrm>
        <a:prstGeom prst="notchedRightArrow">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dsp:style>
    </dsp:sp>
    <dsp:sp modelId="{257383A8-657D-4F31-AE2B-4BA6E1A28611}">
      <dsp:nvSpPr>
        <dsp:cNvPr id="0" name=""/>
        <dsp:cNvSpPr/>
      </dsp:nvSpPr>
      <dsp:spPr>
        <a:xfrm>
          <a:off x="1469" y="0"/>
          <a:ext cx="910669" cy="1504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GB" sz="900" kern="1200"/>
            <a:t>Pre-employment: ILP agreed with student and university</a:t>
          </a:r>
        </a:p>
      </dsp:txBody>
      <dsp:txXfrm>
        <a:off x="1469" y="0"/>
        <a:ext cx="910669" cy="1504950"/>
      </dsp:txXfrm>
    </dsp:sp>
    <dsp:sp modelId="{FB3202D5-CA56-4E47-BF0A-11861D5B5671}">
      <dsp:nvSpPr>
        <dsp:cNvPr id="0" name=""/>
        <dsp:cNvSpPr/>
      </dsp:nvSpPr>
      <dsp:spPr>
        <a:xfrm>
          <a:off x="268685" y="1693068"/>
          <a:ext cx="376237" cy="376237"/>
        </a:xfrm>
        <a:prstGeom prst="ellipse">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FDEFC9-B372-4F54-A535-E2B782F3E94C}">
      <dsp:nvSpPr>
        <dsp:cNvPr id="0" name=""/>
        <dsp:cNvSpPr/>
      </dsp:nvSpPr>
      <dsp:spPr>
        <a:xfrm>
          <a:off x="948014" y="2257425"/>
          <a:ext cx="717497" cy="1504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GB" sz="900" kern="1200"/>
            <a:t>Falkirk Council induction</a:t>
          </a:r>
        </a:p>
      </dsp:txBody>
      <dsp:txXfrm>
        <a:off x="948014" y="2257425"/>
        <a:ext cx="717497" cy="1504950"/>
      </dsp:txXfrm>
    </dsp:sp>
    <dsp:sp modelId="{A739C240-F93F-4195-A053-0182A3A63143}">
      <dsp:nvSpPr>
        <dsp:cNvPr id="0" name=""/>
        <dsp:cNvSpPr/>
      </dsp:nvSpPr>
      <dsp:spPr>
        <a:xfrm>
          <a:off x="1118644" y="1693068"/>
          <a:ext cx="376237" cy="376237"/>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985C66-2F82-4B6D-8FCF-594CE0D27D99}">
      <dsp:nvSpPr>
        <dsp:cNvPr id="0" name=""/>
        <dsp:cNvSpPr/>
      </dsp:nvSpPr>
      <dsp:spPr>
        <a:xfrm>
          <a:off x="1701386" y="0"/>
          <a:ext cx="717497" cy="1504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GB" sz="900" kern="1200"/>
            <a:t>Week 6: IDP</a:t>
          </a:r>
        </a:p>
      </dsp:txBody>
      <dsp:txXfrm>
        <a:off x="1701386" y="0"/>
        <a:ext cx="717497" cy="1504950"/>
      </dsp:txXfrm>
    </dsp:sp>
    <dsp:sp modelId="{D269A0D3-4D76-4C92-AF41-D3EFEBD5E57D}">
      <dsp:nvSpPr>
        <dsp:cNvPr id="0" name=""/>
        <dsp:cNvSpPr/>
      </dsp:nvSpPr>
      <dsp:spPr>
        <a:xfrm>
          <a:off x="1872017" y="1693068"/>
          <a:ext cx="376237" cy="376237"/>
        </a:xfrm>
        <a:prstGeom prst="ellipse">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3071CC-CBCB-411D-B0D5-7F00CA0B0646}">
      <dsp:nvSpPr>
        <dsp:cNvPr id="0" name=""/>
        <dsp:cNvSpPr/>
      </dsp:nvSpPr>
      <dsp:spPr>
        <a:xfrm>
          <a:off x="2454759" y="2257425"/>
          <a:ext cx="717497" cy="1504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GB" sz="900" kern="1200"/>
            <a:t>Week 26 (FTE): Mid-year IDP review</a:t>
          </a:r>
        </a:p>
      </dsp:txBody>
      <dsp:txXfrm>
        <a:off x="2454759" y="2257425"/>
        <a:ext cx="717497" cy="1504950"/>
      </dsp:txXfrm>
    </dsp:sp>
    <dsp:sp modelId="{2C2A4A1E-2446-466B-A4ED-2B97D6269547}">
      <dsp:nvSpPr>
        <dsp:cNvPr id="0" name=""/>
        <dsp:cNvSpPr/>
      </dsp:nvSpPr>
      <dsp:spPr>
        <a:xfrm>
          <a:off x="2625390" y="1693068"/>
          <a:ext cx="376237" cy="376237"/>
        </a:xfrm>
        <a:prstGeom prst="ellipse">
          <a:avLst/>
        </a:prstGeom>
        <a:solidFill>
          <a:srgbClr val="4EA72E">
            <a:lumMod val="40000"/>
            <a:lumOff val="6000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02901D-3905-41F5-850E-703DBA6E9F0E}">
      <dsp:nvSpPr>
        <dsp:cNvPr id="0" name=""/>
        <dsp:cNvSpPr/>
      </dsp:nvSpPr>
      <dsp:spPr>
        <a:xfrm>
          <a:off x="3208132" y="0"/>
          <a:ext cx="717497" cy="1504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GB" sz="900" kern="1200"/>
            <a:t>Week 52 (FTE): End of Year IDP review</a:t>
          </a:r>
        </a:p>
      </dsp:txBody>
      <dsp:txXfrm>
        <a:off x="3208132" y="0"/>
        <a:ext cx="717497" cy="1504950"/>
      </dsp:txXfrm>
    </dsp:sp>
    <dsp:sp modelId="{8A1F836B-10E6-4FB1-8DAD-6F7ABA694B8C}">
      <dsp:nvSpPr>
        <dsp:cNvPr id="0" name=""/>
        <dsp:cNvSpPr/>
      </dsp:nvSpPr>
      <dsp:spPr>
        <a:xfrm>
          <a:off x="3378762" y="1693068"/>
          <a:ext cx="376237" cy="376237"/>
        </a:xfrm>
        <a:prstGeom prst="ellipse">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36602A-4668-4779-A923-91209A210FB5}">
      <dsp:nvSpPr>
        <dsp:cNvPr id="0" name=""/>
        <dsp:cNvSpPr/>
      </dsp:nvSpPr>
      <dsp:spPr>
        <a:xfrm>
          <a:off x="3961505" y="2257425"/>
          <a:ext cx="956195" cy="1504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GB" sz="900" kern="1200"/>
            <a:t>Supervisor validates CPL and NQSW submits for endorsement by employer. </a:t>
          </a:r>
        </a:p>
      </dsp:txBody>
      <dsp:txXfrm>
        <a:off x="3961505" y="2257425"/>
        <a:ext cx="956195" cy="1504950"/>
      </dsp:txXfrm>
    </dsp:sp>
    <dsp:sp modelId="{59525D18-6DAF-4BDC-95BB-D1917C587BF9}">
      <dsp:nvSpPr>
        <dsp:cNvPr id="0" name=""/>
        <dsp:cNvSpPr/>
      </dsp:nvSpPr>
      <dsp:spPr>
        <a:xfrm>
          <a:off x="4251484" y="1693068"/>
          <a:ext cx="376237" cy="376237"/>
        </a:xfrm>
        <a:prstGeom prst="ellips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E28311-FD05-4E94-AC4B-24F128FDE1A7}">
      <dsp:nvSpPr>
        <dsp:cNvPr id="0" name=""/>
        <dsp:cNvSpPr/>
      </dsp:nvSpPr>
      <dsp:spPr>
        <a:xfrm>
          <a:off x="4953575" y="0"/>
          <a:ext cx="717497" cy="1504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GB" sz="900" kern="1200"/>
            <a:t>NQSW Submits completed CPL to SSSC</a:t>
          </a:r>
        </a:p>
      </dsp:txBody>
      <dsp:txXfrm>
        <a:off x="4953575" y="0"/>
        <a:ext cx="717497" cy="1504950"/>
      </dsp:txXfrm>
    </dsp:sp>
    <dsp:sp modelId="{97E1D872-A6A2-4C99-A657-A043B0CA8A92}">
      <dsp:nvSpPr>
        <dsp:cNvPr id="0" name=""/>
        <dsp:cNvSpPr/>
      </dsp:nvSpPr>
      <dsp:spPr>
        <a:xfrm>
          <a:off x="5124205" y="1693068"/>
          <a:ext cx="376237" cy="376237"/>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5CA471-AA0E-4ED2-A0E4-E9C60B61A17A}">
      <dsp:nvSpPr>
        <dsp:cNvPr id="0" name=""/>
        <dsp:cNvSpPr/>
      </dsp:nvSpPr>
      <dsp:spPr>
        <a:xfrm>
          <a:off x="5706948" y="2257425"/>
          <a:ext cx="918124" cy="1504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GB" sz="900" kern="1200"/>
            <a:t>NQSW moves on to Good Conversations pathways</a:t>
          </a:r>
        </a:p>
      </dsp:txBody>
      <dsp:txXfrm>
        <a:off x="5706948" y="2257425"/>
        <a:ext cx="918124" cy="1504950"/>
      </dsp:txXfrm>
    </dsp:sp>
    <dsp:sp modelId="{145E6E8F-D5A6-459A-BEB2-4C367CB52B6D}">
      <dsp:nvSpPr>
        <dsp:cNvPr id="0" name=""/>
        <dsp:cNvSpPr/>
      </dsp:nvSpPr>
      <dsp:spPr>
        <a:xfrm>
          <a:off x="5977892" y="1693068"/>
          <a:ext cx="376237" cy="376237"/>
        </a:xfrm>
        <a:prstGeom prst="ellipse">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233D9C-9C2C-46D9-A5F6-CDBF50A83B46}">
      <dsp:nvSpPr>
        <dsp:cNvPr id="0" name=""/>
        <dsp:cNvSpPr/>
      </dsp:nvSpPr>
      <dsp:spPr>
        <a:xfrm>
          <a:off x="756" y="53295"/>
          <a:ext cx="951198" cy="41140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Individual Learning Plan</a:t>
          </a:r>
        </a:p>
      </dsp:txBody>
      <dsp:txXfrm>
        <a:off x="756" y="53295"/>
        <a:ext cx="951198" cy="274269"/>
      </dsp:txXfrm>
    </dsp:sp>
    <dsp:sp modelId="{5F189414-2495-44F5-AE21-09ABB8978975}">
      <dsp:nvSpPr>
        <dsp:cNvPr id="0" name=""/>
        <dsp:cNvSpPr/>
      </dsp:nvSpPr>
      <dsp:spPr>
        <a:xfrm>
          <a:off x="195580" y="327564"/>
          <a:ext cx="951198" cy="13230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Produced by Uni Tutor and NQSW</a:t>
          </a:r>
        </a:p>
        <a:p>
          <a:pPr marL="57150" lvl="1" indent="-57150" algn="l" defTabSz="311150">
            <a:lnSpc>
              <a:spcPct val="90000"/>
            </a:lnSpc>
            <a:spcBef>
              <a:spcPct val="0"/>
            </a:spcBef>
            <a:spcAft>
              <a:spcPct val="15000"/>
            </a:spcAft>
            <a:buChar char="•"/>
          </a:pPr>
          <a:r>
            <a:rPr lang="en-GB" sz="700" kern="1200" dirty="0"/>
            <a:t>Reflects the SISWE and EPs </a:t>
          </a:r>
        </a:p>
        <a:p>
          <a:pPr marL="57150" lvl="1" indent="-57150" algn="l" defTabSz="311150">
            <a:lnSpc>
              <a:spcPct val="90000"/>
            </a:lnSpc>
            <a:spcBef>
              <a:spcPct val="0"/>
            </a:spcBef>
            <a:spcAft>
              <a:spcPct val="15000"/>
            </a:spcAft>
            <a:buChar char="•"/>
          </a:pPr>
          <a:r>
            <a:rPr lang="en-GB" sz="700" kern="1200" dirty="0"/>
            <a:t>Strengths and areas of development </a:t>
          </a:r>
        </a:p>
        <a:p>
          <a:pPr marL="57150" lvl="1" indent="-57150" algn="l" defTabSz="311150">
            <a:lnSpc>
              <a:spcPct val="90000"/>
            </a:lnSpc>
            <a:spcBef>
              <a:spcPct val="0"/>
            </a:spcBef>
            <a:spcAft>
              <a:spcPct val="15000"/>
            </a:spcAft>
            <a:buChar char="•"/>
          </a:pPr>
          <a:r>
            <a:rPr lang="en-GB" sz="700" kern="1200" dirty="0"/>
            <a:t>Learning goals &amp; strategies</a:t>
          </a:r>
        </a:p>
        <a:p>
          <a:pPr marL="57150" lvl="1" indent="-57150" algn="l" defTabSz="311150">
            <a:lnSpc>
              <a:spcPct val="90000"/>
            </a:lnSpc>
            <a:spcBef>
              <a:spcPct val="0"/>
            </a:spcBef>
            <a:spcAft>
              <a:spcPct val="15000"/>
            </a:spcAft>
            <a:buChar char="•"/>
          </a:pPr>
          <a:r>
            <a:rPr lang="en-GB" sz="700" kern="1200" dirty="0"/>
            <a:t>Measuring learning </a:t>
          </a:r>
        </a:p>
      </dsp:txBody>
      <dsp:txXfrm>
        <a:off x="223440" y="355424"/>
        <a:ext cx="895478" cy="1267280"/>
      </dsp:txXfrm>
    </dsp:sp>
    <dsp:sp modelId="{10A673FE-E22A-4E55-9111-387E090AFB97}">
      <dsp:nvSpPr>
        <dsp:cNvPr id="0" name=""/>
        <dsp:cNvSpPr/>
      </dsp:nvSpPr>
      <dsp:spPr>
        <a:xfrm>
          <a:off x="1096153" y="72019"/>
          <a:ext cx="305700" cy="23682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1096153" y="119383"/>
        <a:ext cx="234654" cy="142092"/>
      </dsp:txXfrm>
    </dsp:sp>
    <dsp:sp modelId="{617FA6B9-C70C-47C9-A281-92466A43A41B}">
      <dsp:nvSpPr>
        <dsp:cNvPr id="0" name=""/>
        <dsp:cNvSpPr/>
      </dsp:nvSpPr>
      <dsp:spPr>
        <a:xfrm>
          <a:off x="1528748" y="53295"/>
          <a:ext cx="951198" cy="411404"/>
        </a:xfrm>
        <a:prstGeom prst="roundRect">
          <a:avLst>
            <a:gd name="adj" fmla="val 10000"/>
          </a:avLst>
        </a:prstGeom>
        <a:solidFill>
          <a:schemeClr val="accent2">
            <a:hueOff val="2147871"/>
            <a:satOff val="-6164"/>
            <a:lumOff val="-98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Initial Development Meeting</a:t>
          </a:r>
        </a:p>
      </dsp:txBody>
      <dsp:txXfrm>
        <a:off x="1528748" y="53295"/>
        <a:ext cx="951198" cy="274269"/>
      </dsp:txXfrm>
    </dsp:sp>
    <dsp:sp modelId="{771D88AC-7422-47A6-8CAB-825E8B8582A7}">
      <dsp:nvSpPr>
        <dsp:cNvPr id="0" name=""/>
        <dsp:cNvSpPr/>
      </dsp:nvSpPr>
      <dsp:spPr>
        <a:xfrm>
          <a:off x="1723572" y="327564"/>
          <a:ext cx="951198" cy="13230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2147871"/>
              <a:satOff val="-6164"/>
              <a:lumOff val="-987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6 weeks</a:t>
          </a:r>
        </a:p>
        <a:p>
          <a:pPr marL="57150" lvl="1" indent="-57150" algn="l" defTabSz="311150">
            <a:lnSpc>
              <a:spcPct val="90000"/>
            </a:lnSpc>
            <a:spcBef>
              <a:spcPct val="0"/>
            </a:spcBef>
            <a:spcAft>
              <a:spcPct val="15000"/>
            </a:spcAft>
            <a:buChar char="•"/>
          </a:pPr>
          <a:r>
            <a:rPr lang="en-GB" sz="700" kern="1200" dirty="0"/>
            <a:t>NQSW self-assessment </a:t>
          </a:r>
        </a:p>
        <a:p>
          <a:pPr marL="57150" lvl="1" indent="-57150" algn="l" defTabSz="311150">
            <a:lnSpc>
              <a:spcPct val="90000"/>
            </a:lnSpc>
            <a:spcBef>
              <a:spcPct val="0"/>
            </a:spcBef>
            <a:spcAft>
              <a:spcPct val="15000"/>
            </a:spcAft>
            <a:buChar char="•"/>
          </a:pPr>
          <a:r>
            <a:rPr lang="en-GB" sz="700" kern="1200" dirty="0"/>
            <a:t>Feedback from colleagues and service users</a:t>
          </a:r>
        </a:p>
        <a:p>
          <a:pPr marL="57150" lvl="1" indent="-57150" algn="l" defTabSz="311150">
            <a:lnSpc>
              <a:spcPct val="90000"/>
            </a:lnSpc>
            <a:spcBef>
              <a:spcPct val="0"/>
            </a:spcBef>
            <a:spcAft>
              <a:spcPct val="15000"/>
            </a:spcAft>
            <a:buChar char="•"/>
          </a:pPr>
          <a:r>
            <a:rPr lang="en-GB" sz="700" kern="1200" dirty="0"/>
            <a:t>Mandatory learning opportunities</a:t>
          </a:r>
        </a:p>
        <a:p>
          <a:pPr marL="57150" lvl="1" indent="-57150" algn="l" defTabSz="311150">
            <a:lnSpc>
              <a:spcPct val="90000"/>
            </a:lnSpc>
            <a:spcBef>
              <a:spcPct val="0"/>
            </a:spcBef>
            <a:spcAft>
              <a:spcPct val="15000"/>
            </a:spcAft>
            <a:buChar char="•"/>
          </a:pPr>
          <a:r>
            <a:rPr lang="en-GB" sz="700" kern="1200" dirty="0"/>
            <a:t>Agree individual development plan </a:t>
          </a:r>
        </a:p>
        <a:p>
          <a:pPr marL="57150" lvl="1" indent="-57150" algn="l" defTabSz="311150">
            <a:lnSpc>
              <a:spcPct val="90000"/>
            </a:lnSpc>
            <a:spcBef>
              <a:spcPct val="0"/>
            </a:spcBef>
            <a:spcAft>
              <a:spcPct val="15000"/>
            </a:spcAft>
            <a:buChar char="•"/>
          </a:pPr>
          <a:r>
            <a:rPr lang="en-GB" sz="700" kern="1200" dirty="0"/>
            <a:t>Supervision</a:t>
          </a:r>
        </a:p>
      </dsp:txBody>
      <dsp:txXfrm>
        <a:off x="1751432" y="355424"/>
        <a:ext cx="895478" cy="1267280"/>
      </dsp:txXfrm>
    </dsp:sp>
    <dsp:sp modelId="{371064D8-7C40-400E-ADE8-916384830D53}">
      <dsp:nvSpPr>
        <dsp:cNvPr id="0" name=""/>
        <dsp:cNvSpPr/>
      </dsp:nvSpPr>
      <dsp:spPr>
        <a:xfrm>
          <a:off x="2624144" y="72019"/>
          <a:ext cx="305700" cy="236820"/>
        </a:xfrm>
        <a:prstGeom prst="rightArrow">
          <a:avLst>
            <a:gd name="adj1" fmla="val 60000"/>
            <a:gd name="adj2" fmla="val 50000"/>
          </a:avLst>
        </a:prstGeom>
        <a:solidFill>
          <a:schemeClr val="accent2">
            <a:hueOff val="3221807"/>
            <a:satOff val="-9246"/>
            <a:lumOff val="-1480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624144" y="119383"/>
        <a:ext cx="234654" cy="142092"/>
      </dsp:txXfrm>
    </dsp:sp>
    <dsp:sp modelId="{EFBCCFD4-0246-42C6-B09D-1C516BADFE71}">
      <dsp:nvSpPr>
        <dsp:cNvPr id="0" name=""/>
        <dsp:cNvSpPr/>
      </dsp:nvSpPr>
      <dsp:spPr>
        <a:xfrm>
          <a:off x="3056739" y="53295"/>
          <a:ext cx="951198" cy="411404"/>
        </a:xfrm>
        <a:prstGeom prst="roundRect">
          <a:avLst>
            <a:gd name="adj" fmla="val 10000"/>
          </a:avLst>
        </a:prstGeom>
        <a:solidFill>
          <a:schemeClr val="accent2">
            <a:hueOff val="4295743"/>
            <a:satOff val="-12329"/>
            <a:lumOff val="-1973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Midpoint Review </a:t>
          </a:r>
        </a:p>
      </dsp:txBody>
      <dsp:txXfrm>
        <a:off x="3056739" y="53295"/>
        <a:ext cx="951198" cy="274269"/>
      </dsp:txXfrm>
    </dsp:sp>
    <dsp:sp modelId="{9B8984EE-80C6-4EC6-B69E-57421A1781ED}">
      <dsp:nvSpPr>
        <dsp:cNvPr id="0" name=""/>
        <dsp:cNvSpPr/>
      </dsp:nvSpPr>
      <dsp:spPr>
        <a:xfrm>
          <a:off x="3251563" y="327564"/>
          <a:ext cx="951198" cy="13230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4295743"/>
              <a:satOff val="-12329"/>
              <a:lumOff val="-1973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6 months FTE or 9 months PTE</a:t>
          </a:r>
        </a:p>
        <a:p>
          <a:pPr marL="57150" lvl="1" indent="-57150" algn="l" defTabSz="311150">
            <a:lnSpc>
              <a:spcPct val="90000"/>
            </a:lnSpc>
            <a:spcBef>
              <a:spcPct val="0"/>
            </a:spcBef>
            <a:spcAft>
              <a:spcPct val="15000"/>
            </a:spcAft>
            <a:buChar char="•"/>
          </a:pPr>
          <a:r>
            <a:rPr lang="en-GB" sz="700" kern="1200" dirty="0"/>
            <a:t>NQSW self-assessment</a:t>
          </a:r>
        </a:p>
        <a:p>
          <a:pPr marL="57150" lvl="1" indent="-57150" algn="l" defTabSz="311150">
            <a:lnSpc>
              <a:spcPct val="90000"/>
            </a:lnSpc>
            <a:spcBef>
              <a:spcPct val="0"/>
            </a:spcBef>
            <a:spcAft>
              <a:spcPct val="15000"/>
            </a:spcAft>
            <a:buChar char="•"/>
          </a:pPr>
          <a:r>
            <a:rPr lang="en-GB" sz="700" kern="1200" dirty="0"/>
            <a:t>Evidence mandatory learning activities</a:t>
          </a:r>
        </a:p>
        <a:p>
          <a:pPr marL="57150" lvl="1" indent="-57150" algn="l" defTabSz="311150">
            <a:lnSpc>
              <a:spcPct val="90000"/>
            </a:lnSpc>
            <a:spcBef>
              <a:spcPct val="0"/>
            </a:spcBef>
            <a:spcAft>
              <a:spcPct val="15000"/>
            </a:spcAft>
            <a:buChar char="•"/>
          </a:pPr>
          <a:r>
            <a:rPr lang="en-GB" sz="700" kern="1200" dirty="0"/>
            <a:t>Reflexive learning plan</a:t>
          </a:r>
        </a:p>
      </dsp:txBody>
      <dsp:txXfrm>
        <a:off x="3279423" y="355424"/>
        <a:ext cx="895478" cy="1267280"/>
      </dsp:txXfrm>
    </dsp:sp>
    <dsp:sp modelId="{1E5EDF85-27F0-44C9-881C-B4FCDC4A52D6}">
      <dsp:nvSpPr>
        <dsp:cNvPr id="0" name=""/>
        <dsp:cNvSpPr/>
      </dsp:nvSpPr>
      <dsp:spPr>
        <a:xfrm>
          <a:off x="4152136" y="72019"/>
          <a:ext cx="305700" cy="236820"/>
        </a:xfrm>
        <a:prstGeom prst="rightArrow">
          <a:avLst>
            <a:gd name="adj1" fmla="val 60000"/>
            <a:gd name="adj2" fmla="val 50000"/>
          </a:avLst>
        </a:prstGeom>
        <a:solidFill>
          <a:schemeClr val="accent2">
            <a:hueOff val="6443614"/>
            <a:satOff val="-18493"/>
            <a:lumOff val="-2960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152136" y="119383"/>
        <a:ext cx="234654" cy="142092"/>
      </dsp:txXfrm>
    </dsp:sp>
    <dsp:sp modelId="{9527BE63-1E25-4ADF-866C-B3B3629CBC50}">
      <dsp:nvSpPr>
        <dsp:cNvPr id="0" name=""/>
        <dsp:cNvSpPr/>
      </dsp:nvSpPr>
      <dsp:spPr>
        <a:xfrm>
          <a:off x="4584730" y="53295"/>
          <a:ext cx="951198" cy="411404"/>
        </a:xfrm>
        <a:prstGeom prst="roundRect">
          <a:avLst>
            <a:gd name="adj" fmla="val 10000"/>
          </a:avLst>
        </a:prstGeom>
        <a:solidFill>
          <a:schemeClr val="accent2">
            <a:hueOff val="6443614"/>
            <a:satOff val="-18493"/>
            <a:lumOff val="-296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End of Year Review</a:t>
          </a:r>
        </a:p>
      </dsp:txBody>
      <dsp:txXfrm>
        <a:off x="4584730" y="53295"/>
        <a:ext cx="951198" cy="274269"/>
      </dsp:txXfrm>
    </dsp:sp>
    <dsp:sp modelId="{00DAF0B9-6505-44FE-B116-950D5A0E4C89}">
      <dsp:nvSpPr>
        <dsp:cNvPr id="0" name=""/>
        <dsp:cNvSpPr/>
      </dsp:nvSpPr>
      <dsp:spPr>
        <a:xfrm>
          <a:off x="4779554" y="327564"/>
          <a:ext cx="951198" cy="13230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6443614"/>
              <a:satOff val="-18493"/>
              <a:lumOff val="-2960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12 months FTE or 18 months PTE</a:t>
          </a:r>
        </a:p>
        <a:p>
          <a:pPr marL="57150" lvl="1" indent="-57150" algn="l" defTabSz="311150">
            <a:lnSpc>
              <a:spcPct val="90000"/>
            </a:lnSpc>
            <a:spcBef>
              <a:spcPct val="0"/>
            </a:spcBef>
            <a:spcAft>
              <a:spcPct val="15000"/>
            </a:spcAft>
            <a:buChar char="•"/>
          </a:pPr>
          <a:r>
            <a:rPr lang="en-GB" sz="700" kern="1200" dirty="0"/>
            <a:t>NQSW self-assessment </a:t>
          </a:r>
        </a:p>
        <a:p>
          <a:pPr marL="57150" lvl="1" indent="-57150" algn="l" defTabSz="311150">
            <a:lnSpc>
              <a:spcPct val="90000"/>
            </a:lnSpc>
            <a:spcBef>
              <a:spcPct val="0"/>
            </a:spcBef>
            <a:spcAft>
              <a:spcPct val="15000"/>
            </a:spcAft>
            <a:buChar char="•"/>
          </a:pPr>
          <a:r>
            <a:rPr lang="en-GB" sz="700" kern="1200" dirty="0"/>
            <a:t>Evidence mandatory learning activities</a:t>
          </a:r>
        </a:p>
        <a:p>
          <a:pPr marL="57150" lvl="1" indent="-57150" algn="l" defTabSz="311150">
            <a:lnSpc>
              <a:spcPct val="90000"/>
            </a:lnSpc>
            <a:spcBef>
              <a:spcPct val="0"/>
            </a:spcBef>
            <a:spcAft>
              <a:spcPct val="15000"/>
            </a:spcAft>
            <a:buChar char="•"/>
          </a:pPr>
          <a:r>
            <a:rPr lang="en-GB" sz="700" kern="1200" dirty="0"/>
            <a:t> Reflexive learning plan</a:t>
          </a:r>
        </a:p>
        <a:p>
          <a:pPr marL="57150" lvl="1" indent="-57150" algn="l" defTabSz="311150">
            <a:lnSpc>
              <a:spcPct val="90000"/>
            </a:lnSpc>
            <a:spcBef>
              <a:spcPct val="0"/>
            </a:spcBef>
            <a:spcAft>
              <a:spcPct val="15000"/>
            </a:spcAft>
            <a:buChar char="•"/>
          </a:pPr>
          <a:endParaRPr lang="en-GB" sz="700" kern="1200" dirty="0"/>
        </a:p>
      </dsp:txBody>
      <dsp:txXfrm>
        <a:off x="4807414" y="355424"/>
        <a:ext cx="895478" cy="126728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B6768-425C-4100-BB64-C12DEEDAC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20</Pages>
  <Words>3854</Words>
  <Characters>21970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Mcgrandles</dc:creator>
  <cp:keywords/>
  <dc:description/>
  <cp:lastModifiedBy>Dean Mcgrandles</cp:lastModifiedBy>
  <cp:revision>198</cp:revision>
  <dcterms:created xsi:type="dcterms:W3CDTF">2024-07-08T13:22:00Z</dcterms:created>
  <dcterms:modified xsi:type="dcterms:W3CDTF">2024-09-05T10:01:00Z</dcterms:modified>
</cp:coreProperties>
</file>