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9C4C" w14:textId="77777777" w:rsidR="007E70B9" w:rsidRDefault="008B4A29" w:rsidP="008B4A29">
      <w:pPr>
        <w:autoSpaceDE w:val="0"/>
        <w:autoSpaceDN w:val="0"/>
        <w:spacing w:after="0" w:line="240" w:lineRule="auto"/>
        <w:jc w:val="center"/>
        <w:rPr>
          <w:b/>
          <w:bCs/>
          <w:sz w:val="32"/>
          <w:szCs w:val="32"/>
        </w:rPr>
      </w:pPr>
      <w:r>
        <w:rPr>
          <w:b/>
          <w:bCs/>
          <w:sz w:val="32"/>
          <w:szCs w:val="32"/>
        </w:rPr>
        <w:t>Advanced Practitioner</w:t>
      </w:r>
    </w:p>
    <w:p w14:paraId="0512BB60" w14:textId="4CA7A908" w:rsidR="008B4A29" w:rsidRDefault="008B4A29" w:rsidP="008B4A29">
      <w:pPr>
        <w:autoSpaceDE w:val="0"/>
        <w:autoSpaceDN w:val="0"/>
        <w:spacing w:after="0" w:line="240" w:lineRule="auto"/>
        <w:jc w:val="center"/>
        <w:rPr>
          <w:b/>
          <w:bCs/>
          <w:sz w:val="32"/>
          <w:szCs w:val="32"/>
        </w:rPr>
      </w:pPr>
      <w:r>
        <w:rPr>
          <w:b/>
          <w:bCs/>
          <w:sz w:val="32"/>
          <w:szCs w:val="32"/>
        </w:rPr>
        <w:t>– Post Graduate Award Sponsorship Undertaking</w:t>
      </w:r>
    </w:p>
    <w:p w14:paraId="4C42CB4E" w14:textId="397E414F" w:rsidR="007E70B9" w:rsidRDefault="007E70B9" w:rsidP="007E70B9">
      <w:pPr>
        <w:autoSpaceDE w:val="0"/>
        <w:autoSpaceDN w:val="0"/>
        <w:spacing w:after="0" w:line="240" w:lineRule="auto"/>
        <w:rPr>
          <w:rFonts w:eastAsia="Times New Roman" w:cstheme="minorHAnsi"/>
        </w:rPr>
      </w:pPr>
    </w:p>
    <w:p w14:paraId="3B9C4299" w14:textId="74B3CBAF" w:rsidR="007E70B9" w:rsidRDefault="007E70B9" w:rsidP="007E70B9">
      <w:pPr>
        <w:autoSpaceDE w:val="0"/>
        <w:autoSpaceDN w:val="0"/>
        <w:spacing w:after="0" w:line="240" w:lineRule="auto"/>
        <w:rPr>
          <w:rFonts w:eastAsia="Times New Roman" w:cstheme="minorHAnsi"/>
        </w:rPr>
      </w:pPr>
    </w:p>
    <w:p w14:paraId="3099EC31" w14:textId="77777777" w:rsidR="007E70B9" w:rsidRDefault="007E70B9" w:rsidP="007E70B9">
      <w:pPr>
        <w:autoSpaceDE w:val="0"/>
        <w:autoSpaceDN w:val="0"/>
        <w:spacing w:after="0" w:line="240" w:lineRule="auto"/>
        <w:rPr>
          <w:rFonts w:eastAsia="Times New Roman" w:cstheme="minorHAnsi"/>
        </w:rPr>
      </w:pPr>
    </w:p>
    <w:p w14:paraId="3AAB0294" w14:textId="77777777" w:rsidR="008B4A29" w:rsidRDefault="008B4A29" w:rsidP="008B4A29">
      <w:pPr>
        <w:autoSpaceDE w:val="0"/>
        <w:autoSpaceDN w:val="0"/>
        <w:spacing w:after="0" w:line="240" w:lineRule="auto"/>
        <w:contextualSpacing/>
        <w:jc w:val="both"/>
        <w:rPr>
          <w:rFonts w:eastAsia="Times New Roman" w:cstheme="minorHAnsi"/>
          <w:b/>
          <w:sz w:val="24"/>
          <w:szCs w:val="24"/>
        </w:rPr>
      </w:pPr>
      <w:r w:rsidRPr="00FD7B74">
        <w:rPr>
          <w:rFonts w:eastAsia="Times New Roman" w:cstheme="minorHAnsi"/>
          <w:b/>
          <w:sz w:val="24"/>
          <w:szCs w:val="24"/>
        </w:rPr>
        <w:t>Background Information</w:t>
      </w:r>
    </w:p>
    <w:p w14:paraId="4D8EC427" w14:textId="77777777" w:rsidR="008B4A29" w:rsidRPr="00FD7B74" w:rsidRDefault="008B4A29" w:rsidP="008B4A29">
      <w:pPr>
        <w:autoSpaceDE w:val="0"/>
        <w:autoSpaceDN w:val="0"/>
        <w:spacing w:after="0" w:line="240" w:lineRule="auto"/>
        <w:contextualSpacing/>
        <w:jc w:val="both"/>
        <w:rPr>
          <w:rFonts w:eastAsia="Times New Roman" w:cstheme="minorHAnsi"/>
          <w:b/>
          <w:sz w:val="24"/>
          <w:szCs w:val="24"/>
        </w:rPr>
      </w:pPr>
    </w:p>
    <w:p w14:paraId="7907E495" w14:textId="77777777" w:rsidR="008B4A29" w:rsidRPr="00FD7B74" w:rsidRDefault="008B4A29" w:rsidP="008B4A29">
      <w:r w:rsidRPr="00FD7B74">
        <w:t xml:space="preserve">The progression to an Advanced Practitioner within Social Work is based on a Social Worker / Occupational Therapist practicing at a higher level of competence derived from the accumulation of experience, level of expertise (academic </w:t>
      </w:r>
      <w:r w:rsidRPr="00FD7B74">
        <w:rPr>
          <w:b/>
          <w:bCs/>
          <w:u w:val="single"/>
        </w:rPr>
        <w:t>and</w:t>
      </w:r>
      <w:r w:rsidRPr="00FD7B74">
        <w:t xml:space="preserve"> developmental) and the ability to confidently engage with situations that present greater risk and complexity.  </w:t>
      </w:r>
    </w:p>
    <w:p w14:paraId="3ED90EDB" w14:textId="77777777" w:rsidR="008B4A29" w:rsidRPr="00FD7B74" w:rsidRDefault="008B4A29" w:rsidP="008B4A29">
      <w:r w:rsidRPr="00FD7B74">
        <w:t xml:space="preserve">‘Higher level of competence’ will be directly relevant to the service area in which the Social Worker / Occupational Therapist works and will look differently depending on the functional area of need and practice. </w:t>
      </w:r>
    </w:p>
    <w:p w14:paraId="281BC299" w14:textId="77777777" w:rsidR="008B4A29" w:rsidRPr="00FD7B74" w:rsidRDefault="008B4A29" w:rsidP="008B4A29">
      <w:pPr>
        <w:rPr>
          <w:u w:val="single"/>
        </w:rPr>
      </w:pPr>
      <w:r w:rsidRPr="00FD7B74">
        <w:rPr>
          <w:u w:val="single"/>
        </w:rPr>
        <w:t xml:space="preserve">Competence and Eligibility </w:t>
      </w:r>
    </w:p>
    <w:p w14:paraId="4C0535A8" w14:textId="77777777" w:rsidR="008B4A29" w:rsidRPr="00FD7B74" w:rsidRDefault="008B4A29" w:rsidP="008B4A29">
      <w:r w:rsidRPr="00FD7B74">
        <w:t xml:space="preserve">Utilising the </w:t>
      </w:r>
      <w:hyperlink r:id="rId7" w:history="1">
        <w:r w:rsidRPr="00FD7B74">
          <w:rPr>
            <w:color w:val="0563C1" w:themeColor="hyperlink"/>
            <w:u w:val="single"/>
          </w:rPr>
          <w:t>Good Conversations</w:t>
        </w:r>
      </w:hyperlink>
      <w:r w:rsidRPr="00FD7B74">
        <w:t xml:space="preserve"> (review) framework in supervision is the starting point for evidencing the increasing practitioner skillset and the higher level of competence required for an Advanced Practitioner role. </w:t>
      </w:r>
    </w:p>
    <w:p w14:paraId="7EE85235" w14:textId="77777777" w:rsidR="008B4A29" w:rsidRPr="00FD7B74" w:rsidRDefault="008B4A29" w:rsidP="008B4A29">
      <w:r w:rsidRPr="00FD7B74">
        <w:t>Minimum standards for Advanced Practitioner status will be evidenced by:</w:t>
      </w:r>
    </w:p>
    <w:p w14:paraId="31A6B5D6" w14:textId="77777777" w:rsidR="008B4A29" w:rsidRPr="00FD7B74" w:rsidRDefault="008B4A29" w:rsidP="008B4A29">
      <w:pPr>
        <w:numPr>
          <w:ilvl w:val="0"/>
          <w:numId w:val="1"/>
        </w:numPr>
        <w:autoSpaceDE w:val="0"/>
        <w:autoSpaceDN w:val="0"/>
        <w:spacing w:after="0" w:line="240" w:lineRule="auto"/>
        <w:contextualSpacing/>
      </w:pPr>
      <w:r w:rsidRPr="00FD7B74">
        <w:t xml:space="preserve">Minimum 3 years post qualifying experience, </w:t>
      </w:r>
      <w:r w:rsidRPr="00F12AF9">
        <w:rPr>
          <w:b/>
          <w:bCs/>
          <w:u w:val="single"/>
        </w:rPr>
        <w:t>accompanied by</w:t>
      </w:r>
    </w:p>
    <w:p w14:paraId="639AB2E0" w14:textId="77777777" w:rsidR="008B4A29" w:rsidRPr="00FD7B74" w:rsidRDefault="008B4A29" w:rsidP="008B4A29">
      <w:pPr>
        <w:ind w:left="720"/>
        <w:contextualSpacing/>
      </w:pPr>
    </w:p>
    <w:p w14:paraId="40CD16F0" w14:textId="77777777" w:rsidR="008B4A29" w:rsidRPr="00FD7B74" w:rsidRDefault="008B4A29" w:rsidP="008B4A29">
      <w:pPr>
        <w:numPr>
          <w:ilvl w:val="0"/>
          <w:numId w:val="1"/>
        </w:numPr>
        <w:autoSpaceDE w:val="0"/>
        <w:autoSpaceDN w:val="0"/>
        <w:spacing w:after="0" w:line="240" w:lineRule="auto"/>
        <w:contextualSpacing/>
      </w:pPr>
      <w:r w:rsidRPr="00FD7B74">
        <w:t xml:space="preserve">Evidence of Post Graduate Qualification – Outlined in Appendix 1, </w:t>
      </w:r>
      <w:r w:rsidRPr="00FD7B74">
        <w:rPr>
          <w:b/>
          <w:bCs/>
        </w:rPr>
        <w:t>or</w:t>
      </w:r>
    </w:p>
    <w:p w14:paraId="16F5CDAE" w14:textId="77777777" w:rsidR="008B4A29" w:rsidRPr="00FD7B74" w:rsidRDefault="008B4A29" w:rsidP="008B4A29">
      <w:pPr>
        <w:ind w:left="720"/>
        <w:contextualSpacing/>
      </w:pPr>
    </w:p>
    <w:p w14:paraId="6EE0538A" w14:textId="77777777" w:rsidR="008B4A29" w:rsidRPr="00FD7B74" w:rsidRDefault="008B4A29" w:rsidP="008B4A29">
      <w:pPr>
        <w:numPr>
          <w:ilvl w:val="0"/>
          <w:numId w:val="1"/>
        </w:numPr>
        <w:autoSpaceDE w:val="0"/>
        <w:autoSpaceDN w:val="0"/>
        <w:spacing w:after="0" w:line="240" w:lineRule="auto"/>
        <w:contextualSpacing/>
      </w:pPr>
      <w:r w:rsidRPr="00FD7B74">
        <w:t>Evidence of additional learning and development *</w:t>
      </w:r>
      <w:r w:rsidRPr="00FD7B74">
        <w:rPr>
          <w:vertAlign w:val="superscript"/>
        </w:rPr>
        <w:t>1</w:t>
      </w:r>
      <w:r w:rsidRPr="00FD7B74">
        <w:t xml:space="preserve"> </w:t>
      </w:r>
    </w:p>
    <w:p w14:paraId="2EF1D257" w14:textId="77777777" w:rsidR="008B4A29" w:rsidRDefault="008B4A29" w:rsidP="008B4A29">
      <w:pPr>
        <w:ind w:left="720"/>
        <w:contextualSpacing/>
        <w:rPr>
          <w:rFonts w:ascii="Times New Roman" w:eastAsia="Times New Roman" w:hAnsi="Times New Roman" w:cs="Times New Roman"/>
          <w:b/>
          <w:bCs/>
          <w:sz w:val="20"/>
          <w:szCs w:val="20"/>
          <w:u w:val="single"/>
        </w:rPr>
      </w:pPr>
      <w:r w:rsidRPr="00FD7B74">
        <w:rPr>
          <w:rFonts w:ascii="Times New Roman" w:eastAsia="Times New Roman" w:hAnsi="Times New Roman" w:cs="Times New Roman"/>
          <w:sz w:val="20"/>
          <w:szCs w:val="20"/>
        </w:rPr>
        <w:t>*</w:t>
      </w:r>
      <w:r w:rsidRPr="00FD7B74">
        <w:rPr>
          <w:rFonts w:ascii="Times New Roman" w:eastAsia="Times New Roman" w:hAnsi="Times New Roman" w:cs="Times New Roman"/>
          <w:sz w:val="20"/>
          <w:szCs w:val="20"/>
          <w:vertAlign w:val="superscript"/>
        </w:rPr>
        <w:t>1</w:t>
      </w:r>
      <w:r w:rsidRPr="00FD7B74">
        <w:rPr>
          <w:rFonts w:ascii="Times New Roman" w:eastAsia="Times New Roman" w:hAnsi="Times New Roman" w:cs="Times New Roman"/>
          <w:sz w:val="20"/>
          <w:szCs w:val="20"/>
        </w:rPr>
        <w:t xml:space="preserve"> Employees who use this criteria to meet the minimum standards, will be required to register to undertake a formal Post Graduate Award (outlined in Appendix 1) within 3 years of taking up post to retain their Advanced Practitioner status and by applying to be an Advanced Practitioner are agreeing to do so</w:t>
      </w:r>
      <w:r>
        <w:rPr>
          <w:rFonts w:ascii="Times New Roman" w:eastAsia="Times New Roman" w:hAnsi="Times New Roman" w:cs="Times New Roman"/>
          <w:sz w:val="20"/>
          <w:szCs w:val="20"/>
        </w:rPr>
        <w:t>,</w:t>
      </w:r>
      <w:r w:rsidRPr="007571F6">
        <w:rPr>
          <w:rFonts w:ascii="Times New Roman" w:eastAsia="Times New Roman" w:hAnsi="Times New Roman" w:cs="Times New Roman"/>
          <w:sz w:val="20"/>
          <w:szCs w:val="20"/>
        </w:rPr>
        <w:t xml:space="preserve"> </w:t>
      </w:r>
      <w:r w:rsidRPr="007571F6">
        <w:rPr>
          <w:rFonts w:ascii="Times New Roman" w:eastAsia="Times New Roman" w:hAnsi="Times New Roman" w:cs="Times New Roman"/>
          <w:b/>
          <w:bCs/>
          <w:sz w:val="20"/>
          <w:szCs w:val="20"/>
          <w:u w:val="single"/>
        </w:rPr>
        <w:t>and</w:t>
      </w:r>
    </w:p>
    <w:p w14:paraId="0E1F1B2A" w14:textId="77777777" w:rsidR="008B4A29" w:rsidRPr="00FD7B74" w:rsidRDefault="008B4A29" w:rsidP="008B4A29">
      <w:pPr>
        <w:ind w:left="720"/>
        <w:contextualSpacing/>
      </w:pPr>
    </w:p>
    <w:p w14:paraId="5A61DFA4" w14:textId="77777777" w:rsidR="008B4A29" w:rsidRPr="00FD7B74" w:rsidRDefault="008B4A29" w:rsidP="008B4A29">
      <w:pPr>
        <w:numPr>
          <w:ilvl w:val="0"/>
          <w:numId w:val="1"/>
        </w:numPr>
        <w:autoSpaceDE w:val="0"/>
        <w:autoSpaceDN w:val="0"/>
        <w:spacing w:after="0" w:line="240" w:lineRule="auto"/>
        <w:contextualSpacing/>
      </w:pPr>
      <w:r w:rsidRPr="00FD7B74">
        <w:t xml:space="preserve">Management of Complex Cases </w:t>
      </w:r>
    </w:p>
    <w:p w14:paraId="77CD780F" w14:textId="77777777" w:rsidR="008B4A29" w:rsidRPr="00F06304" w:rsidRDefault="008B4A29" w:rsidP="008B4A29">
      <w:pPr>
        <w:autoSpaceDE w:val="0"/>
        <w:autoSpaceDN w:val="0"/>
        <w:spacing w:after="0" w:line="240" w:lineRule="auto"/>
        <w:contextualSpacing/>
        <w:jc w:val="both"/>
        <w:rPr>
          <w:rFonts w:eastAsia="Times New Roman" w:cstheme="minorHAnsi"/>
          <w:b/>
          <w:sz w:val="24"/>
          <w:szCs w:val="24"/>
          <w:lang w:eastAsia="en-GB"/>
        </w:rPr>
      </w:pPr>
    </w:p>
    <w:p w14:paraId="2083BD5B" w14:textId="77777777" w:rsidR="008B4A29" w:rsidRDefault="008B4A29" w:rsidP="008B4A29">
      <w:pPr>
        <w:autoSpaceDE w:val="0"/>
        <w:autoSpaceDN w:val="0"/>
        <w:spacing w:after="0" w:line="240" w:lineRule="auto"/>
        <w:contextualSpacing/>
        <w:jc w:val="both"/>
        <w:rPr>
          <w:rFonts w:eastAsia="Times New Roman" w:cstheme="minorHAnsi"/>
          <w:b/>
          <w:sz w:val="24"/>
          <w:szCs w:val="24"/>
          <w:lang w:eastAsia="en-GB"/>
        </w:rPr>
      </w:pPr>
      <w:r w:rsidRPr="00FD7B74">
        <w:rPr>
          <w:rFonts w:eastAsia="Times New Roman" w:cstheme="minorHAnsi"/>
          <w:b/>
          <w:sz w:val="24"/>
          <w:szCs w:val="24"/>
          <w:lang w:eastAsia="en-GB"/>
        </w:rPr>
        <w:t>Post Graduate Module Fees and Materials</w:t>
      </w:r>
    </w:p>
    <w:p w14:paraId="790400BB" w14:textId="77777777" w:rsidR="008B4A29" w:rsidRPr="00FD7B74" w:rsidRDefault="008B4A29" w:rsidP="008B4A29">
      <w:pPr>
        <w:autoSpaceDE w:val="0"/>
        <w:autoSpaceDN w:val="0"/>
        <w:spacing w:after="0" w:line="240" w:lineRule="auto"/>
        <w:contextualSpacing/>
        <w:jc w:val="both"/>
        <w:rPr>
          <w:rFonts w:eastAsia="Times New Roman" w:cstheme="minorHAnsi"/>
          <w:b/>
          <w:sz w:val="24"/>
          <w:szCs w:val="24"/>
          <w:lang w:eastAsia="en-GB"/>
        </w:rPr>
      </w:pPr>
    </w:p>
    <w:p w14:paraId="299CFA60" w14:textId="77777777" w:rsidR="008B4A29" w:rsidRPr="00FD7B74" w:rsidRDefault="008B4A29" w:rsidP="008B4A29">
      <w:pPr>
        <w:autoSpaceDE w:val="0"/>
        <w:autoSpaceDN w:val="0"/>
        <w:spacing w:after="0" w:line="240" w:lineRule="auto"/>
        <w:jc w:val="both"/>
        <w:rPr>
          <w:rFonts w:eastAsia="Times New Roman" w:cstheme="minorHAnsi"/>
          <w:lang w:eastAsia="en-GB"/>
        </w:rPr>
      </w:pPr>
      <w:r w:rsidRPr="00FD7B74">
        <w:rPr>
          <w:rFonts w:eastAsia="Times New Roman" w:cstheme="minorHAnsi"/>
          <w:lang w:eastAsia="en-GB"/>
        </w:rPr>
        <w:t>Module fees will be paid for by Falkirk Council or HSCP during the period of agreed study for authorised student employees.</w:t>
      </w:r>
    </w:p>
    <w:p w14:paraId="063DF2D8" w14:textId="77777777" w:rsidR="008B4A29" w:rsidRPr="00FD7B74" w:rsidRDefault="008B4A29" w:rsidP="008B4A29">
      <w:pPr>
        <w:autoSpaceDE w:val="0"/>
        <w:autoSpaceDN w:val="0"/>
        <w:spacing w:after="0" w:line="240" w:lineRule="auto"/>
        <w:jc w:val="both"/>
        <w:rPr>
          <w:rFonts w:eastAsia="Times New Roman" w:cstheme="minorHAnsi"/>
          <w:lang w:eastAsia="en-GB"/>
        </w:rPr>
      </w:pPr>
    </w:p>
    <w:p w14:paraId="119A0444" w14:textId="77777777" w:rsidR="008B4A29" w:rsidRPr="00FD7B74" w:rsidRDefault="008B4A29" w:rsidP="008B4A29">
      <w:pPr>
        <w:autoSpaceDE w:val="0"/>
        <w:autoSpaceDN w:val="0"/>
        <w:spacing w:after="0" w:line="240" w:lineRule="auto"/>
        <w:jc w:val="both"/>
        <w:rPr>
          <w:rFonts w:eastAsia="Times New Roman" w:cstheme="minorHAnsi"/>
          <w:i/>
        </w:rPr>
      </w:pPr>
      <w:r w:rsidRPr="00FD7B74">
        <w:rPr>
          <w:rFonts w:eastAsia="Times New Roman" w:cstheme="minorHAnsi"/>
        </w:rPr>
        <w:t>Specific recommended books (if required) for each module will be purchased by the Council or HSCP with student employees able to loan these during their period of study.</w:t>
      </w:r>
    </w:p>
    <w:p w14:paraId="5CA2563B" w14:textId="77777777" w:rsidR="008B4A29" w:rsidRPr="00FD7B74" w:rsidRDefault="008B4A29" w:rsidP="008B4A29">
      <w:pPr>
        <w:autoSpaceDE w:val="0"/>
        <w:autoSpaceDN w:val="0"/>
        <w:spacing w:after="0" w:line="240" w:lineRule="auto"/>
        <w:jc w:val="both"/>
        <w:rPr>
          <w:rFonts w:eastAsia="Times New Roman" w:cstheme="minorHAnsi"/>
          <w:b/>
        </w:rPr>
      </w:pPr>
    </w:p>
    <w:p w14:paraId="5AD2F1BE" w14:textId="77777777" w:rsidR="008B4A29" w:rsidRDefault="008B4A29" w:rsidP="008B4A29">
      <w:pPr>
        <w:autoSpaceDE w:val="0"/>
        <w:autoSpaceDN w:val="0"/>
        <w:spacing w:after="0" w:line="240" w:lineRule="auto"/>
        <w:jc w:val="both"/>
        <w:rPr>
          <w:rFonts w:eastAsia="Times New Roman" w:cstheme="minorHAnsi"/>
          <w:bCs/>
          <w:u w:val="single"/>
        </w:rPr>
      </w:pPr>
      <w:r w:rsidRPr="00FD7B74">
        <w:rPr>
          <w:rFonts w:eastAsia="Times New Roman" w:cstheme="minorHAnsi"/>
          <w:bCs/>
          <w:u w:val="single"/>
        </w:rPr>
        <w:t>Application and Selection Process</w:t>
      </w:r>
    </w:p>
    <w:p w14:paraId="6990FDD5" w14:textId="77777777" w:rsidR="008B4A29" w:rsidRPr="00FD7B74" w:rsidRDefault="008B4A29" w:rsidP="008B4A29">
      <w:pPr>
        <w:autoSpaceDE w:val="0"/>
        <w:autoSpaceDN w:val="0"/>
        <w:spacing w:after="0" w:line="240" w:lineRule="auto"/>
        <w:jc w:val="both"/>
        <w:rPr>
          <w:rFonts w:eastAsia="Times New Roman" w:cstheme="minorHAnsi"/>
          <w:bCs/>
          <w:u w:val="single"/>
        </w:rPr>
      </w:pPr>
    </w:p>
    <w:p w14:paraId="7A66BF39" w14:textId="77777777" w:rsidR="008B4A29" w:rsidRDefault="008B4A29" w:rsidP="008B4A29">
      <w:pPr>
        <w:autoSpaceDE w:val="0"/>
        <w:autoSpaceDN w:val="0"/>
        <w:spacing w:after="0" w:line="240" w:lineRule="auto"/>
        <w:jc w:val="both"/>
        <w:rPr>
          <w:rFonts w:eastAsia="Times New Roman" w:cstheme="minorHAnsi"/>
        </w:rPr>
      </w:pPr>
      <w:r w:rsidRPr="00FD7B74">
        <w:rPr>
          <w:rFonts w:eastAsia="Times New Roman" w:cstheme="minorHAnsi"/>
        </w:rPr>
        <w:t>Applicants will be required to:</w:t>
      </w:r>
    </w:p>
    <w:p w14:paraId="52C2EEA8" w14:textId="77777777" w:rsidR="008B4A29" w:rsidRPr="00FD7B74" w:rsidRDefault="008B4A29" w:rsidP="008B4A29">
      <w:pPr>
        <w:autoSpaceDE w:val="0"/>
        <w:autoSpaceDN w:val="0"/>
        <w:spacing w:after="0" w:line="240" w:lineRule="auto"/>
        <w:jc w:val="both"/>
        <w:rPr>
          <w:rFonts w:eastAsia="Times New Roman" w:cstheme="minorHAnsi"/>
        </w:rPr>
      </w:pPr>
    </w:p>
    <w:p w14:paraId="1B4A941A" w14:textId="77777777" w:rsidR="008B4A29" w:rsidRPr="00FD7B74" w:rsidRDefault="008B4A29" w:rsidP="008B4A29">
      <w:pPr>
        <w:numPr>
          <w:ilvl w:val="0"/>
          <w:numId w:val="2"/>
        </w:numPr>
        <w:autoSpaceDE w:val="0"/>
        <w:autoSpaceDN w:val="0"/>
        <w:spacing w:after="0" w:line="240" w:lineRule="auto"/>
        <w:jc w:val="both"/>
        <w:rPr>
          <w:rFonts w:eastAsia="Times New Roman" w:cstheme="minorHAnsi"/>
        </w:rPr>
      </w:pPr>
      <w:r w:rsidRPr="00FD7B74">
        <w:rPr>
          <w:rFonts w:eastAsia="Times New Roman" w:cstheme="minorHAnsi"/>
        </w:rPr>
        <w:t>Complete the Falkirk CPD Manager course programme request form</w:t>
      </w:r>
    </w:p>
    <w:p w14:paraId="17206098" w14:textId="77777777" w:rsidR="008B4A29" w:rsidRPr="00FD7B74" w:rsidRDefault="008B4A29" w:rsidP="008B4A29">
      <w:pPr>
        <w:numPr>
          <w:ilvl w:val="0"/>
          <w:numId w:val="2"/>
        </w:numPr>
        <w:autoSpaceDE w:val="0"/>
        <w:autoSpaceDN w:val="0"/>
        <w:spacing w:after="0" w:line="240" w:lineRule="auto"/>
        <w:jc w:val="both"/>
        <w:rPr>
          <w:rFonts w:eastAsia="Times New Roman" w:cstheme="minorHAnsi"/>
        </w:rPr>
      </w:pPr>
      <w:r w:rsidRPr="00FD7B74">
        <w:rPr>
          <w:rFonts w:eastAsia="Times New Roman" w:cstheme="minorHAnsi"/>
        </w:rPr>
        <w:lastRenderedPageBreak/>
        <w:t>Seek line manager authorisation</w:t>
      </w:r>
    </w:p>
    <w:p w14:paraId="50267512" w14:textId="77777777" w:rsidR="008B4A29" w:rsidRPr="00FD7B74" w:rsidRDefault="008B4A29" w:rsidP="008B4A29">
      <w:pPr>
        <w:numPr>
          <w:ilvl w:val="0"/>
          <w:numId w:val="2"/>
        </w:numPr>
        <w:autoSpaceDE w:val="0"/>
        <w:autoSpaceDN w:val="0"/>
        <w:spacing w:after="0" w:line="240" w:lineRule="auto"/>
        <w:jc w:val="both"/>
        <w:rPr>
          <w:rFonts w:eastAsia="Times New Roman" w:cstheme="minorHAnsi"/>
        </w:rPr>
      </w:pPr>
      <w:r w:rsidRPr="00FD7B74">
        <w:rPr>
          <w:rFonts w:eastAsia="Times New Roman" w:cstheme="minorHAnsi"/>
        </w:rPr>
        <w:t>Await Training and Workforce Development service budget authorisation</w:t>
      </w:r>
    </w:p>
    <w:p w14:paraId="6E6602D0" w14:textId="77777777" w:rsidR="008B4A29" w:rsidRPr="00FD7B74" w:rsidRDefault="008B4A29" w:rsidP="008B4A29">
      <w:pPr>
        <w:numPr>
          <w:ilvl w:val="0"/>
          <w:numId w:val="2"/>
        </w:numPr>
        <w:autoSpaceDE w:val="0"/>
        <w:autoSpaceDN w:val="0"/>
        <w:spacing w:after="0" w:line="240" w:lineRule="auto"/>
        <w:jc w:val="both"/>
        <w:rPr>
          <w:rFonts w:eastAsia="Times New Roman" w:cstheme="minorHAnsi"/>
        </w:rPr>
      </w:pPr>
      <w:r w:rsidRPr="00FD7B74">
        <w:rPr>
          <w:rFonts w:eastAsia="Times New Roman" w:cstheme="minorHAnsi"/>
        </w:rPr>
        <w:t>Once authorised submit an application to the relevant Higher Education programme provider, including line manager supporting statement and Employer sponsorship contact details</w:t>
      </w:r>
    </w:p>
    <w:p w14:paraId="5A86C625" w14:textId="77777777" w:rsidR="008B4A29" w:rsidRPr="00FD7B74" w:rsidRDefault="008B4A29" w:rsidP="008B4A29">
      <w:pPr>
        <w:numPr>
          <w:ilvl w:val="0"/>
          <w:numId w:val="2"/>
        </w:numPr>
        <w:autoSpaceDE w:val="0"/>
        <w:autoSpaceDN w:val="0"/>
        <w:spacing w:after="0" w:line="240" w:lineRule="auto"/>
        <w:jc w:val="both"/>
        <w:rPr>
          <w:rFonts w:eastAsia="Times New Roman" w:cstheme="minorHAnsi"/>
        </w:rPr>
      </w:pPr>
      <w:r w:rsidRPr="00FD7B74">
        <w:rPr>
          <w:rFonts w:eastAsia="Times New Roman" w:cstheme="minorHAnsi"/>
        </w:rPr>
        <w:t>Successful applicants may require to wait for a place on the next available course.</w:t>
      </w:r>
    </w:p>
    <w:p w14:paraId="7F6C5886" w14:textId="1C06D1C5" w:rsidR="008B4A29" w:rsidRDefault="008B4A29" w:rsidP="008B4A29">
      <w:pPr>
        <w:autoSpaceDE w:val="0"/>
        <w:autoSpaceDN w:val="0"/>
        <w:spacing w:after="0" w:line="240" w:lineRule="auto"/>
        <w:jc w:val="both"/>
        <w:rPr>
          <w:rFonts w:eastAsia="Times New Roman" w:cstheme="minorHAnsi"/>
        </w:rPr>
      </w:pPr>
    </w:p>
    <w:p w14:paraId="4CAA2E5C" w14:textId="77777777" w:rsidR="007E70B9" w:rsidRPr="00FD7B74" w:rsidRDefault="007E70B9" w:rsidP="008B4A29">
      <w:pPr>
        <w:autoSpaceDE w:val="0"/>
        <w:autoSpaceDN w:val="0"/>
        <w:spacing w:after="0" w:line="240" w:lineRule="auto"/>
        <w:jc w:val="both"/>
        <w:rPr>
          <w:rFonts w:eastAsia="Times New Roman" w:cstheme="minorHAnsi"/>
        </w:rPr>
      </w:pPr>
    </w:p>
    <w:p w14:paraId="7A8CF9C6" w14:textId="77777777" w:rsidR="008B4A29" w:rsidRDefault="008B4A29" w:rsidP="008B4A29">
      <w:pPr>
        <w:autoSpaceDE w:val="0"/>
        <w:autoSpaceDN w:val="0"/>
        <w:spacing w:after="0" w:line="240" w:lineRule="auto"/>
        <w:jc w:val="both"/>
        <w:rPr>
          <w:rFonts w:eastAsia="Times New Roman" w:cstheme="minorHAnsi"/>
          <w:bCs/>
          <w:u w:val="single"/>
        </w:rPr>
      </w:pPr>
      <w:r w:rsidRPr="00FD7B74">
        <w:rPr>
          <w:rFonts w:eastAsia="Times New Roman" w:cstheme="minorHAnsi"/>
          <w:bCs/>
          <w:u w:val="single"/>
        </w:rPr>
        <w:t>Study Time</w:t>
      </w:r>
    </w:p>
    <w:p w14:paraId="0D570CC1" w14:textId="77777777" w:rsidR="008B4A29" w:rsidRPr="00FD7B74" w:rsidRDefault="008B4A29" w:rsidP="008B4A29">
      <w:pPr>
        <w:autoSpaceDE w:val="0"/>
        <w:autoSpaceDN w:val="0"/>
        <w:spacing w:after="0" w:line="240" w:lineRule="auto"/>
        <w:jc w:val="both"/>
        <w:rPr>
          <w:rFonts w:eastAsia="Times New Roman" w:cstheme="minorHAnsi"/>
          <w:bCs/>
          <w:u w:val="single"/>
        </w:rPr>
      </w:pPr>
    </w:p>
    <w:p w14:paraId="5F910A46" w14:textId="77777777" w:rsidR="008B4A29" w:rsidRDefault="008B4A29" w:rsidP="008B4A29">
      <w:pPr>
        <w:autoSpaceDE w:val="0"/>
        <w:autoSpaceDN w:val="0"/>
        <w:spacing w:after="0" w:line="240" w:lineRule="auto"/>
        <w:jc w:val="both"/>
        <w:rPr>
          <w:rFonts w:eastAsia="Times New Roman" w:cstheme="minorHAnsi"/>
        </w:rPr>
      </w:pPr>
      <w:r w:rsidRPr="00FD7B74">
        <w:rPr>
          <w:rFonts w:eastAsia="Times New Roman" w:cstheme="minorHAnsi"/>
        </w:rPr>
        <w:t>Student employees will be offered:</w:t>
      </w:r>
    </w:p>
    <w:p w14:paraId="5A44082E" w14:textId="77777777" w:rsidR="008B4A29" w:rsidRPr="00FD7B74" w:rsidRDefault="008B4A29" w:rsidP="008B4A29">
      <w:pPr>
        <w:autoSpaceDE w:val="0"/>
        <w:autoSpaceDN w:val="0"/>
        <w:spacing w:after="0" w:line="240" w:lineRule="auto"/>
        <w:jc w:val="both"/>
        <w:rPr>
          <w:rFonts w:eastAsia="Times New Roman" w:cstheme="minorHAnsi"/>
        </w:rPr>
      </w:pPr>
    </w:p>
    <w:p w14:paraId="7EFAA400" w14:textId="77777777" w:rsidR="008B4A29" w:rsidRPr="00FD7B74" w:rsidRDefault="008B4A29" w:rsidP="008B4A29">
      <w:pPr>
        <w:numPr>
          <w:ilvl w:val="0"/>
          <w:numId w:val="3"/>
        </w:numPr>
        <w:autoSpaceDE w:val="0"/>
        <w:autoSpaceDN w:val="0"/>
        <w:spacing w:after="0" w:line="240" w:lineRule="auto"/>
        <w:contextualSpacing/>
        <w:jc w:val="both"/>
        <w:rPr>
          <w:rFonts w:eastAsia="Times New Roman" w:cstheme="minorHAnsi"/>
        </w:rPr>
      </w:pPr>
      <w:r w:rsidRPr="00FD7B74">
        <w:rPr>
          <w:rFonts w:eastAsia="Times New Roman" w:cstheme="minorHAnsi"/>
        </w:rPr>
        <w:t xml:space="preserve">Attendance at module teaching and tutorials </w:t>
      </w:r>
    </w:p>
    <w:p w14:paraId="7072854A" w14:textId="77777777" w:rsidR="008B4A29" w:rsidRPr="00FD7B74" w:rsidRDefault="008B4A29" w:rsidP="008B4A29">
      <w:pPr>
        <w:numPr>
          <w:ilvl w:val="0"/>
          <w:numId w:val="3"/>
        </w:numPr>
        <w:autoSpaceDE w:val="0"/>
        <w:autoSpaceDN w:val="0"/>
        <w:spacing w:after="0" w:line="240" w:lineRule="auto"/>
        <w:contextualSpacing/>
        <w:jc w:val="both"/>
        <w:rPr>
          <w:rFonts w:eastAsia="Times New Roman" w:cstheme="minorHAnsi"/>
        </w:rPr>
      </w:pPr>
      <w:r w:rsidRPr="00FD7B74">
        <w:rPr>
          <w:rFonts w:eastAsia="Times New Roman" w:cstheme="minorHAnsi"/>
        </w:rPr>
        <w:t xml:space="preserve">2 days study leave per module </w:t>
      </w:r>
    </w:p>
    <w:p w14:paraId="74705A4C" w14:textId="77777777" w:rsidR="008B4A29" w:rsidRPr="00FD7B74" w:rsidRDefault="008B4A29" w:rsidP="008B4A29">
      <w:pPr>
        <w:numPr>
          <w:ilvl w:val="0"/>
          <w:numId w:val="3"/>
        </w:numPr>
        <w:autoSpaceDE w:val="0"/>
        <w:autoSpaceDN w:val="0"/>
        <w:spacing w:after="0" w:line="240" w:lineRule="auto"/>
        <w:contextualSpacing/>
        <w:jc w:val="both"/>
        <w:rPr>
          <w:rFonts w:eastAsia="Times New Roman" w:cstheme="minorHAnsi"/>
        </w:rPr>
      </w:pPr>
      <w:r w:rsidRPr="00FD7B74">
        <w:rPr>
          <w:rFonts w:eastAsia="Times New Roman" w:cstheme="minorHAnsi"/>
        </w:rPr>
        <w:t>Flexible working hours to carry out research, study, assignment completion at the discretion of their line manager</w:t>
      </w:r>
    </w:p>
    <w:p w14:paraId="1544FD8A" w14:textId="77777777" w:rsidR="008B4A29" w:rsidRPr="00FD7B74" w:rsidRDefault="008B4A29" w:rsidP="008B4A29">
      <w:pPr>
        <w:autoSpaceDE w:val="0"/>
        <w:autoSpaceDN w:val="0"/>
        <w:spacing w:after="0" w:line="240" w:lineRule="auto"/>
        <w:jc w:val="both"/>
        <w:rPr>
          <w:rFonts w:eastAsia="Times New Roman" w:cstheme="minorHAnsi"/>
        </w:rPr>
      </w:pPr>
    </w:p>
    <w:p w14:paraId="12BF4837" w14:textId="77777777" w:rsidR="008B4A29" w:rsidRDefault="008B4A29" w:rsidP="008B4A29">
      <w:pPr>
        <w:autoSpaceDE w:val="0"/>
        <w:autoSpaceDN w:val="0"/>
        <w:spacing w:after="0" w:line="240" w:lineRule="auto"/>
        <w:contextualSpacing/>
        <w:jc w:val="both"/>
        <w:rPr>
          <w:rFonts w:eastAsia="Times New Roman" w:cstheme="minorHAnsi"/>
          <w:b/>
        </w:rPr>
      </w:pPr>
      <w:r w:rsidRPr="00FD7B74">
        <w:rPr>
          <w:rFonts w:eastAsia="Times New Roman" w:cstheme="minorHAnsi"/>
          <w:b/>
        </w:rPr>
        <w:t>Contractual Undertaking</w:t>
      </w:r>
    </w:p>
    <w:p w14:paraId="4F42187B" w14:textId="77777777" w:rsidR="008B4A29" w:rsidRPr="00FD7B74" w:rsidRDefault="008B4A29" w:rsidP="007E70B9">
      <w:pPr>
        <w:autoSpaceDE w:val="0"/>
        <w:autoSpaceDN w:val="0"/>
        <w:spacing w:after="0" w:line="240" w:lineRule="auto"/>
        <w:contextualSpacing/>
        <w:jc w:val="both"/>
        <w:rPr>
          <w:rFonts w:eastAsia="Times New Roman" w:cstheme="minorHAnsi"/>
          <w:b/>
        </w:rPr>
      </w:pPr>
    </w:p>
    <w:p w14:paraId="35B210DC" w14:textId="77777777" w:rsidR="008B4A29" w:rsidRDefault="008B4A29" w:rsidP="008B4A29">
      <w:pPr>
        <w:autoSpaceDE w:val="0"/>
        <w:autoSpaceDN w:val="0"/>
        <w:spacing w:after="0" w:line="240" w:lineRule="auto"/>
        <w:jc w:val="both"/>
        <w:rPr>
          <w:rFonts w:eastAsia="Times New Roman" w:cstheme="minorHAnsi"/>
          <w:u w:val="single"/>
        </w:rPr>
      </w:pPr>
      <w:r w:rsidRPr="00FD7B74">
        <w:rPr>
          <w:rFonts w:eastAsia="Times New Roman" w:cstheme="minorHAnsi"/>
          <w:u w:val="single"/>
        </w:rPr>
        <w:t>Sponsorship conditions</w:t>
      </w:r>
    </w:p>
    <w:p w14:paraId="0B3D8A29" w14:textId="77777777" w:rsidR="008B4A29" w:rsidRPr="00FD7B74" w:rsidRDefault="008B4A29" w:rsidP="008B4A29">
      <w:pPr>
        <w:autoSpaceDE w:val="0"/>
        <w:autoSpaceDN w:val="0"/>
        <w:spacing w:after="0" w:line="240" w:lineRule="auto"/>
        <w:jc w:val="both"/>
        <w:rPr>
          <w:rFonts w:eastAsia="Times New Roman" w:cstheme="minorHAnsi"/>
          <w:u w:val="single"/>
        </w:rPr>
      </w:pPr>
    </w:p>
    <w:p w14:paraId="52EA1040" w14:textId="77777777" w:rsidR="008B4A29" w:rsidRPr="00FD7B74" w:rsidRDefault="008B4A29" w:rsidP="008B4A29">
      <w:pPr>
        <w:autoSpaceDE w:val="0"/>
        <w:autoSpaceDN w:val="0"/>
        <w:spacing w:after="0" w:line="240" w:lineRule="auto"/>
        <w:jc w:val="both"/>
        <w:rPr>
          <w:rFonts w:eastAsia="Times New Roman" w:cstheme="minorHAnsi"/>
        </w:rPr>
      </w:pPr>
      <w:r w:rsidRPr="00FD7B74">
        <w:rPr>
          <w:rFonts w:eastAsia="Times New Roman" w:cstheme="minorHAnsi"/>
        </w:rPr>
        <w:t xml:space="preserve">All employees undertaking sponsored post graduate learning are required to sign contractual undertaking. If an employee leaves the employment of Falkirk Council or HSCP within 13-24 months of the date of their successful completion of the post graduate award, they will be required to repay 50% of the fees and expenses relating to the period of study.  If they leave within year one the repayment will be 100% of these costs.  </w:t>
      </w:r>
    </w:p>
    <w:p w14:paraId="787E3A6B" w14:textId="77777777" w:rsidR="008B4A29" w:rsidRPr="00FD7B74" w:rsidRDefault="008B4A29" w:rsidP="008B4A29">
      <w:pPr>
        <w:autoSpaceDE w:val="0"/>
        <w:autoSpaceDN w:val="0"/>
        <w:spacing w:after="0" w:line="240" w:lineRule="auto"/>
        <w:jc w:val="both"/>
        <w:rPr>
          <w:rFonts w:eastAsia="Times New Roman" w:cstheme="minorHAnsi"/>
        </w:rPr>
      </w:pPr>
    </w:p>
    <w:p w14:paraId="53B1D2BD" w14:textId="22E1543C" w:rsidR="008B4A29" w:rsidRDefault="008B4A29" w:rsidP="008B4A29">
      <w:pPr>
        <w:autoSpaceDE w:val="0"/>
        <w:autoSpaceDN w:val="0"/>
        <w:spacing w:after="0" w:line="240" w:lineRule="auto"/>
        <w:jc w:val="both"/>
        <w:rPr>
          <w:rFonts w:eastAsia="Times New Roman" w:cstheme="minorHAnsi"/>
        </w:rPr>
      </w:pPr>
      <w:r w:rsidRPr="00FD7B74">
        <w:rPr>
          <w:rFonts w:eastAsia="Times New Roman" w:cstheme="minorHAnsi"/>
        </w:rPr>
        <w:t>Employees who, having been accepted for the programme, do not complete the post graduate award may be required to repay all or a proportion of the programme fees paid up to that point. An employee who leaves the service of Falkirk Council or HSCP whilst undertaking the qualification will require to repay all course fees.</w:t>
      </w:r>
    </w:p>
    <w:p w14:paraId="396959B0" w14:textId="77777777" w:rsidR="00741988" w:rsidRDefault="00741988" w:rsidP="008B4A29">
      <w:pPr>
        <w:autoSpaceDE w:val="0"/>
        <w:autoSpaceDN w:val="0"/>
        <w:spacing w:after="0" w:line="240" w:lineRule="auto"/>
        <w:jc w:val="both"/>
        <w:rPr>
          <w:rFonts w:eastAsia="Times New Roman" w:cstheme="minorHAnsi"/>
        </w:rPr>
      </w:pPr>
    </w:p>
    <w:p w14:paraId="38EE8AF1" w14:textId="77777777" w:rsidR="00741988" w:rsidRPr="001D0A3F" w:rsidRDefault="00000000" w:rsidP="00741988">
      <w:pPr>
        <w:autoSpaceDE w:val="0"/>
        <w:autoSpaceDN w:val="0"/>
        <w:spacing w:after="0" w:line="240" w:lineRule="auto"/>
        <w:jc w:val="both"/>
        <w:rPr>
          <w:rFonts w:eastAsia="Times New Roman" w:cstheme="minorHAnsi"/>
          <w:b/>
          <w:bCs/>
          <w:color w:val="0070C0"/>
          <w:u w:val="single"/>
        </w:rPr>
      </w:pPr>
      <w:hyperlink r:id="rId8" w:history="1">
        <w:r w:rsidR="00741988" w:rsidRPr="00657C13">
          <w:rPr>
            <w:rStyle w:val="Hyperlink"/>
            <w:rFonts w:eastAsia="Times New Roman" w:cstheme="minorHAnsi"/>
            <w:b/>
            <w:bCs/>
          </w:rPr>
          <w:t>Sponsorship funding and repayment agreement</w:t>
        </w:r>
      </w:hyperlink>
    </w:p>
    <w:p w14:paraId="4F382BA0" w14:textId="77777777" w:rsidR="00741988" w:rsidRPr="00FD7B74" w:rsidRDefault="00741988" w:rsidP="008B4A29">
      <w:pPr>
        <w:autoSpaceDE w:val="0"/>
        <w:autoSpaceDN w:val="0"/>
        <w:spacing w:after="0" w:line="240" w:lineRule="auto"/>
        <w:jc w:val="both"/>
        <w:rPr>
          <w:rFonts w:eastAsia="Times New Roman" w:cstheme="minorHAnsi"/>
        </w:rPr>
      </w:pPr>
    </w:p>
    <w:p w14:paraId="67EE76DF" w14:textId="77777777" w:rsidR="008B4A29" w:rsidRPr="00FD7B74" w:rsidRDefault="008B4A29" w:rsidP="008B4A29">
      <w:pPr>
        <w:autoSpaceDE w:val="0"/>
        <w:autoSpaceDN w:val="0"/>
        <w:spacing w:after="0" w:line="240" w:lineRule="auto"/>
        <w:jc w:val="both"/>
        <w:rPr>
          <w:rFonts w:eastAsia="Times New Roman" w:cstheme="minorHAnsi"/>
        </w:rPr>
      </w:pPr>
      <w:r w:rsidRPr="00FD7B74">
        <w:rPr>
          <w:rFonts w:eastAsia="Times New Roman" w:cstheme="minorHAnsi"/>
        </w:rPr>
        <w:t>I have read the conditions outlined above and agree to abide by them.</w:t>
      </w:r>
    </w:p>
    <w:p w14:paraId="42533D87" w14:textId="1EFC3AD6" w:rsidR="008B4A29" w:rsidRDefault="008B4A29" w:rsidP="008B4A29">
      <w:pPr>
        <w:autoSpaceDE w:val="0"/>
        <w:autoSpaceDN w:val="0"/>
        <w:spacing w:after="0" w:line="240" w:lineRule="auto"/>
        <w:jc w:val="both"/>
        <w:rPr>
          <w:rFonts w:eastAsia="Times New Roman" w:cstheme="minorHAnsi"/>
        </w:rPr>
      </w:pPr>
    </w:p>
    <w:p w14:paraId="4D69E514" w14:textId="72861916" w:rsidR="007E70B9" w:rsidRDefault="007E70B9" w:rsidP="008B4A29">
      <w:pPr>
        <w:autoSpaceDE w:val="0"/>
        <w:autoSpaceDN w:val="0"/>
        <w:spacing w:after="0" w:line="240" w:lineRule="auto"/>
        <w:jc w:val="both"/>
        <w:rPr>
          <w:rFonts w:eastAsia="Times New Roman" w:cstheme="minorHAnsi"/>
        </w:rPr>
      </w:pPr>
    </w:p>
    <w:p w14:paraId="1D7D659E" w14:textId="77777777" w:rsidR="007E70B9" w:rsidRPr="00FD7B74" w:rsidRDefault="007E70B9" w:rsidP="008B4A29">
      <w:pPr>
        <w:autoSpaceDE w:val="0"/>
        <w:autoSpaceDN w:val="0"/>
        <w:spacing w:after="0" w:line="240" w:lineRule="auto"/>
        <w:jc w:val="both"/>
        <w:rPr>
          <w:rFonts w:eastAsia="Times New Roman" w:cstheme="minorHAnsi"/>
        </w:rPr>
      </w:pPr>
    </w:p>
    <w:p w14:paraId="0E6C28D5" w14:textId="20F0466D" w:rsidR="008B4A29" w:rsidRPr="007E70B9" w:rsidRDefault="008B4A29" w:rsidP="008B4A29">
      <w:pPr>
        <w:autoSpaceDE w:val="0"/>
        <w:autoSpaceDN w:val="0"/>
        <w:spacing w:after="0" w:line="240" w:lineRule="auto"/>
        <w:jc w:val="both"/>
        <w:rPr>
          <w:rFonts w:eastAsia="Times New Roman" w:cstheme="minorHAnsi"/>
          <w:b/>
          <w:bCs/>
        </w:rPr>
      </w:pPr>
      <w:r w:rsidRPr="007E70B9">
        <w:rPr>
          <w:rFonts w:eastAsia="Times New Roman" w:cstheme="minorHAnsi"/>
          <w:b/>
          <w:bCs/>
        </w:rPr>
        <w:t>Name</w:t>
      </w:r>
      <w:r w:rsidR="007E70B9">
        <w:rPr>
          <w:rFonts w:eastAsia="Times New Roman" w:cstheme="minorHAnsi"/>
          <w:b/>
          <w:bCs/>
        </w:rPr>
        <w:t>:</w:t>
      </w:r>
      <w:r w:rsidR="007E70B9">
        <w:rPr>
          <w:rFonts w:eastAsia="Times New Roman" w:cstheme="minorHAnsi"/>
          <w:b/>
          <w:bCs/>
        </w:rPr>
        <w:tab/>
      </w:r>
      <w:r w:rsidR="007E70B9">
        <w:rPr>
          <w:rFonts w:eastAsia="Times New Roman" w:cstheme="minorHAnsi"/>
          <w:b/>
          <w:bCs/>
        </w:rPr>
        <w:tab/>
        <w:t>…………………………………………….</w:t>
      </w:r>
      <w:r w:rsidR="007E70B9">
        <w:rPr>
          <w:rFonts w:eastAsia="Times New Roman" w:cstheme="minorHAnsi"/>
          <w:b/>
          <w:bCs/>
        </w:rPr>
        <w:tab/>
      </w:r>
      <w:r w:rsidR="007E70B9">
        <w:rPr>
          <w:rFonts w:eastAsia="Times New Roman" w:cstheme="minorHAnsi"/>
          <w:b/>
          <w:bCs/>
        </w:rPr>
        <w:tab/>
      </w:r>
      <w:r w:rsidRPr="007E70B9">
        <w:rPr>
          <w:rFonts w:eastAsia="Times New Roman" w:cstheme="minorHAnsi"/>
          <w:b/>
          <w:bCs/>
        </w:rPr>
        <w:t>Position:</w:t>
      </w:r>
      <w:r w:rsidR="007E70B9">
        <w:rPr>
          <w:rFonts w:eastAsia="Times New Roman" w:cstheme="minorHAnsi"/>
          <w:b/>
          <w:bCs/>
        </w:rPr>
        <w:tab/>
        <w:t>………………………………………..</w:t>
      </w:r>
    </w:p>
    <w:p w14:paraId="66671D1D" w14:textId="77777777" w:rsidR="008B4A29" w:rsidRPr="007E70B9" w:rsidRDefault="008B4A29" w:rsidP="007E70B9">
      <w:pPr>
        <w:autoSpaceDE w:val="0"/>
        <w:autoSpaceDN w:val="0"/>
        <w:spacing w:after="0" w:line="240" w:lineRule="auto"/>
        <w:rPr>
          <w:rFonts w:eastAsia="Times New Roman" w:cstheme="minorHAnsi"/>
          <w:b/>
          <w:bCs/>
          <w:iCs/>
        </w:rPr>
      </w:pPr>
    </w:p>
    <w:p w14:paraId="1CD4C20C" w14:textId="4DC70EBD" w:rsidR="008B4A29" w:rsidRPr="007E70B9" w:rsidRDefault="008B4A29" w:rsidP="008B4A29">
      <w:pPr>
        <w:autoSpaceDE w:val="0"/>
        <w:autoSpaceDN w:val="0"/>
        <w:spacing w:after="0" w:line="240" w:lineRule="auto"/>
        <w:rPr>
          <w:rFonts w:eastAsia="Times New Roman" w:cstheme="minorHAnsi"/>
          <w:b/>
          <w:bCs/>
          <w:iCs/>
        </w:rPr>
      </w:pPr>
      <w:r w:rsidRPr="007E70B9">
        <w:rPr>
          <w:rFonts w:eastAsia="Times New Roman" w:cstheme="minorHAnsi"/>
          <w:b/>
          <w:bCs/>
          <w:iCs/>
        </w:rPr>
        <w:t>Signature</w:t>
      </w:r>
      <w:r w:rsidRPr="007E70B9">
        <w:rPr>
          <w:rFonts w:eastAsia="Times New Roman" w:cstheme="minorHAnsi"/>
          <w:b/>
          <w:bCs/>
          <w:i/>
        </w:rPr>
        <w:t>:</w:t>
      </w:r>
      <w:r w:rsidR="007E70B9" w:rsidRPr="007E70B9">
        <w:rPr>
          <w:rFonts w:eastAsia="Times New Roman" w:cstheme="minorHAnsi"/>
          <w:b/>
          <w:bCs/>
          <w:iCs/>
        </w:rPr>
        <w:tab/>
      </w:r>
      <w:r w:rsidR="007E70B9">
        <w:rPr>
          <w:rFonts w:eastAsia="Times New Roman" w:cstheme="minorHAnsi"/>
          <w:b/>
          <w:bCs/>
          <w:iCs/>
        </w:rPr>
        <w:t>…………………………………………….</w:t>
      </w:r>
      <w:r w:rsidR="007E70B9" w:rsidRPr="007E70B9">
        <w:rPr>
          <w:rFonts w:eastAsia="Times New Roman" w:cstheme="minorHAnsi"/>
          <w:b/>
          <w:bCs/>
          <w:iCs/>
        </w:rPr>
        <w:tab/>
      </w:r>
      <w:r w:rsidR="007E70B9" w:rsidRPr="007E70B9">
        <w:rPr>
          <w:rFonts w:eastAsia="Times New Roman" w:cstheme="minorHAnsi"/>
          <w:b/>
          <w:bCs/>
          <w:iCs/>
        </w:rPr>
        <w:tab/>
        <w:t>Date:</w:t>
      </w:r>
      <w:r w:rsidR="007E70B9">
        <w:rPr>
          <w:rFonts w:eastAsia="Times New Roman" w:cstheme="minorHAnsi"/>
          <w:b/>
          <w:bCs/>
          <w:iCs/>
        </w:rPr>
        <w:tab/>
      </w:r>
      <w:r w:rsidR="007E70B9">
        <w:rPr>
          <w:rFonts w:eastAsia="Times New Roman" w:cstheme="minorHAnsi"/>
          <w:b/>
          <w:bCs/>
          <w:iCs/>
        </w:rPr>
        <w:tab/>
        <w:t>………………………………………..</w:t>
      </w:r>
    </w:p>
    <w:p w14:paraId="2924F80A" w14:textId="6EB0255A" w:rsidR="008B4A29" w:rsidRPr="007E70B9" w:rsidRDefault="008B4A29" w:rsidP="008B4A29">
      <w:pPr>
        <w:autoSpaceDE w:val="0"/>
        <w:autoSpaceDN w:val="0"/>
        <w:spacing w:after="0" w:line="240" w:lineRule="auto"/>
        <w:rPr>
          <w:rFonts w:eastAsia="Times New Roman" w:cstheme="minorHAnsi"/>
          <w:iCs/>
        </w:rPr>
      </w:pPr>
    </w:p>
    <w:p w14:paraId="7695EE6B" w14:textId="77777777" w:rsidR="007E70B9" w:rsidRPr="007E70B9" w:rsidRDefault="007E70B9" w:rsidP="008B4A29">
      <w:pPr>
        <w:autoSpaceDE w:val="0"/>
        <w:autoSpaceDN w:val="0"/>
        <w:spacing w:after="0" w:line="240" w:lineRule="auto"/>
        <w:rPr>
          <w:rFonts w:eastAsia="Times New Roman" w:cstheme="minorHAnsi"/>
          <w:iCs/>
        </w:rPr>
      </w:pPr>
    </w:p>
    <w:p w14:paraId="0A4C5B85" w14:textId="6FBCE0FF" w:rsidR="008B4A29" w:rsidRPr="007E70B9" w:rsidRDefault="008B4A29" w:rsidP="008B4A29">
      <w:pPr>
        <w:autoSpaceDE w:val="0"/>
        <w:autoSpaceDN w:val="0"/>
        <w:spacing w:after="0" w:line="240" w:lineRule="auto"/>
        <w:rPr>
          <w:rFonts w:eastAsia="Times New Roman" w:cstheme="minorHAnsi"/>
          <w:b/>
          <w:bCs/>
          <w:iCs/>
          <w:u w:val="single"/>
        </w:rPr>
      </w:pPr>
      <w:r w:rsidRPr="007E70B9">
        <w:rPr>
          <w:rFonts w:eastAsia="Times New Roman" w:cstheme="minorHAnsi"/>
          <w:b/>
          <w:bCs/>
          <w:iCs/>
          <w:u w:val="single"/>
        </w:rPr>
        <w:t>Witnessed by</w:t>
      </w:r>
      <w:r w:rsidR="007E70B9">
        <w:rPr>
          <w:rFonts w:eastAsia="Times New Roman" w:cstheme="minorHAnsi"/>
          <w:b/>
          <w:bCs/>
          <w:iCs/>
          <w:u w:val="single"/>
        </w:rPr>
        <w:t>:</w:t>
      </w:r>
    </w:p>
    <w:p w14:paraId="288624D6" w14:textId="77777777" w:rsidR="007E70B9" w:rsidRDefault="007E70B9" w:rsidP="007E70B9">
      <w:pPr>
        <w:autoSpaceDE w:val="0"/>
        <w:autoSpaceDN w:val="0"/>
        <w:spacing w:after="0" w:line="240" w:lineRule="auto"/>
        <w:jc w:val="both"/>
        <w:rPr>
          <w:rFonts w:eastAsia="Times New Roman" w:cstheme="minorHAnsi"/>
          <w:b/>
          <w:bCs/>
        </w:rPr>
      </w:pPr>
    </w:p>
    <w:p w14:paraId="1693C92C" w14:textId="37754288" w:rsidR="007E70B9" w:rsidRPr="007E70B9" w:rsidRDefault="007E70B9" w:rsidP="007E70B9">
      <w:pPr>
        <w:autoSpaceDE w:val="0"/>
        <w:autoSpaceDN w:val="0"/>
        <w:spacing w:after="0" w:line="240" w:lineRule="auto"/>
        <w:jc w:val="both"/>
        <w:rPr>
          <w:rFonts w:eastAsia="Times New Roman" w:cstheme="minorHAnsi"/>
          <w:b/>
          <w:bCs/>
        </w:rPr>
      </w:pPr>
      <w:r w:rsidRPr="007E70B9">
        <w:rPr>
          <w:rFonts w:eastAsia="Times New Roman" w:cstheme="minorHAnsi"/>
          <w:b/>
          <w:bCs/>
        </w:rPr>
        <w:t>Name</w:t>
      </w:r>
      <w:r>
        <w:rPr>
          <w:rFonts w:eastAsia="Times New Roman" w:cstheme="minorHAnsi"/>
          <w:b/>
          <w:bCs/>
        </w:rPr>
        <w:t>:</w:t>
      </w:r>
      <w:r>
        <w:rPr>
          <w:rFonts w:eastAsia="Times New Roman" w:cstheme="minorHAnsi"/>
          <w:b/>
          <w:bCs/>
        </w:rPr>
        <w:tab/>
      </w:r>
      <w:r>
        <w:rPr>
          <w:rFonts w:eastAsia="Times New Roman" w:cstheme="minorHAnsi"/>
          <w:b/>
          <w:bCs/>
        </w:rPr>
        <w:tab/>
        <w:t>…………………………………………….</w:t>
      </w:r>
      <w:r>
        <w:rPr>
          <w:rFonts w:eastAsia="Times New Roman" w:cstheme="minorHAnsi"/>
          <w:b/>
          <w:bCs/>
        </w:rPr>
        <w:tab/>
      </w:r>
      <w:r>
        <w:rPr>
          <w:rFonts w:eastAsia="Times New Roman" w:cstheme="minorHAnsi"/>
          <w:b/>
          <w:bCs/>
        </w:rPr>
        <w:tab/>
      </w:r>
      <w:r w:rsidRPr="007E70B9">
        <w:rPr>
          <w:rFonts w:eastAsia="Times New Roman" w:cstheme="minorHAnsi"/>
          <w:b/>
          <w:bCs/>
        </w:rPr>
        <w:t>Position:</w:t>
      </w:r>
      <w:r>
        <w:rPr>
          <w:rFonts w:eastAsia="Times New Roman" w:cstheme="minorHAnsi"/>
          <w:b/>
          <w:bCs/>
        </w:rPr>
        <w:tab/>
        <w:t>………………………………………..</w:t>
      </w:r>
    </w:p>
    <w:p w14:paraId="3E995ED9" w14:textId="77777777" w:rsidR="007E70B9" w:rsidRPr="007E70B9" w:rsidRDefault="007E70B9" w:rsidP="007E70B9">
      <w:pPr>
        <w:autoSpaceDE w:val="0"/>
        <w:autoSpaceDN w:val="0"/>
        <w:spacing w:after="0" w:line="240" w:lineRule="auto"/>
        <w:rPr>
          <w:rFonts w:eastAsia="Times New Roman" w:cstheme="minorHAnsi"/>
          <w:b/>
          <w:bCs/>
          <w:iCs/>
        </w:rPr>
      </w:pPr>
    </w:p>
    <w:p w14:paraId="1CD877B6" w14:textId="77777777" w:rsidR="007E70B9" w:rsidRPr="007E70B9" w:rsidRDefault="007E70B9" w:rsidP="007E70B9">
      <w:pPr>
        <w:autoSpaceDE w:val="0"/>
        <w:autoSpaceDN w:val="0"/>
        <w:spacing w:after="0" w:line="240" w:lineRule="auto"/>
        <w:rPr>
          <w:rFonts w:eastAsia="Times New Roman" w:cstheme="minorHAnsi"/>
          <w:b/>
          <w:bCs/>
          <w:iCs/>
        </w:rPr>
      </w:pPr>
      <w:r w:rsidRPr="007E70B9">
        <w:rPr>
          <w:rFonts w:eastAsia="Times New Roman" w:cstheme="minorHAnsi"/>
          <w:b/>
          <w:bCs/>
          <w:iCs/>
        </w:rPr>
        <w:t>Signature</w:t>
      </w:r>
      <w:r w:rsidRPr="007E70B9">
        <w:rPr>
          <w:rFonts w:eastAsia="Times New Roman" w:cstheme="minorHAnsi"/>
          <w:b/>
          <w:bCs/>
          <w:i/>
        </w:rPr>
        <w:t>:</w:t>
      </w:r>
      <w:r w:rsidRPr="007E70B9">
        <w:rPr>
          <w:rFonts w:eastAsia="Times New Roman" w:cstheme="minorHAnsi"/>
          <w:b/>
          <w:bCs/>
          <w:iCs/>
        </w:rPr>
        <w:tab/>
      </w:r>
      <w:r>
        <w:rPr>
          <w:rFonts w:eastAsia="Times New Roman" w:cstheme="minorHAnsi"/>
          <w:b/>
          <w:bCs/>
          <w:iCs/>
        </w:rPr>
        <w:t>…………………………………………….</w:t>
      </w:r>
      <w:r w:rsidRPr="007E70B9">
        <w:rPr>
          <w:rFonts w:eastAsia="Times New Roman" w:cstheme="minorHAnsi"/>
          <w:b/>
          <w:bCs/>
          <w:iCs/>
        </w:rPr>
        <w:tab/>
      </w:r>
      <w:r w:rsidRPr="007E70B9">
        <w:rPr>
          <w:rFonts w:eastAsia="Times New Roman" w:cstheme="minorHAnsi"/>
          <w:b/>
          <w:bCs/>
          <w:iCs/>
        </w:rPr>
        <w:tab/>
        <w:t>Date:</w:t>
      </w:r>
      <w:r>
        <w:rPr>
          <w:rFonts w:eastAsia="Times New Roman" w:cstheme="minorHAnsi"/>
          <w:b/>
          <w:bCs/>
          <w:iCs/>
        </w:rPr>
        <w:tab/>
      </w:r>
      <w:r>
        <w:rPr>
          <w:rFonts w:eastAsia="Times New Roman" w:cstheme="minorHAnsi"/>
          <w:b/>
          <w:bCs/>
          <w:iCs/>
        </w:rPr>
        <w:tab/>
        <w:t>………………………………………..</w:t>
      </w:r>
    </w:p>
    <w:p w14:paraId="2E5FC686" w14:textId="77777777" w:rsidR="008B4A29" w:rsidRPr="00FD7B74" w:rsidRDefault="008B4A29" w:rsidP="008B4A29">
      <w:pPr>
        <w:autoSpaceDE w:val="0"/>
        <w:autoSpaceDN w:val="0"/>
        <w:spacing w:after="0" w:line="240" w:lineRule="auto"/>
        <w:rPr>
          <w:rFonts w:eastAsia="Times New Roman" w:cstheme="minorHAnsi"/>
          <w:iCs/>
        </w:rPr>
      </w:pPr>
    </w:p>
    <w:sectPr w:rsidR="008B4A29" w:rsidRPr="00FD7B7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4CB2" w14:textId="77777777" w:rsidR="00DF3704" w:rsidRDefault="00DF3704" w:rsidP="007E70B9">
      <w:pPr>
        <w:spacing w:after="0" w:line="240" w:lineRule="auto"/>
      </w:pPr>
      <w:r>
        <w:separator/>
      </w:r>
    </w:p>
  </w:endnote>
  <w:endnote w:type="continuationSeparator" w:id="0">
    <w:p w14:paraId="2DCE4BE1" w14:textId="77777777" w:rsidR="00DF3704" w:rsidRDefault="00DF3704" w:rsidP="007E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3499908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8E69B58" w14:textId="41BC0625" w:rsidR="007E70B9" w:rsidRPr="007E70B9" w:rsidRDefault="007E70B9">
            <w:pPr>
              <w:pStyle w:val="Footer"/>
              <w:jc w:val="right"/>
              <w:rPr>
                <w:sz w:val="16"/>
                <w:szCs w:val="16"/>
              </w:rPr>
            </w:pPr>
            <w:r w:rsidRPr="007E70B9">
              <w:rPr>
                <w:sz w:val="16"/>
                <w:szCs w:val="16"/>
              </w:rPr>
              <w:t xml:space="preserve">Page </w:t>
            </w:r>
            <w:r w:rsidRPr="007E70B9">
              <w:rPr>
                <w:b/>
                <w:bCs/>
                <w:sz w:val="16"/>
                <w:szCs w:val="16"/>
              </w:rPr>
              <w:fldChar w:fldCharType="begin"/>
            </w:r>
            <w:r w:rsidRPr="007E70B9">
              <w:rPr>
                <w:b/>
                <w:bCs/>
                <w:sz w:val="16"/>
                <w:szCs w:val="16"/>
              </w:rPr>
              <w:instrText xml:space="preserve"> PAGE </w:instrText>
            </w:r>
            <w:r w:rsidRPr="007E70B9">
              <w:rPr>
                <w:b/>
                <w:bCs/>
                <w:sz w:val="16"/>
                <w:szCs w:val="16"/>
              </w:rPr>
              <w:fldChar w:fldCharType="separate"/>
            </w:r>
            <w:r w:rsidRPr="007E70B9">
              <w:rPr>
                <w:b/>
                <w:bCs/>
                <w:noProof/>
                <w:sz w:val="16"/>
                <w:szCs w:val="16"/>
              </w:rPr>
              <w:t>2</w:t>
            </w:r>
            <w:r w:rsidRPr="007E70B9">
              <w:rPr>
                <w:b/>
                <w:bCs/>
                <w:sz w:val="16"/>
                <w:szCs w:val="16"/>
              </w:rPr>
              <w:fldChar w:fldCharType="end"/>
            </w:r>
            <w:r w:rsidRPr="007E70B9">
              <w:rPr>
                <w:sz w:val="16"/>
                <w:szCs w:val="16"/>
              </w:rPr>
              <w:t xml:space="preserve"> of </w:t>
            </w:r>
            <w:r w:rsidRPr="007E70B9">
              <w:rPr>
                <w:b/>
                <w:bCs/>
                <w:sz w:val="16"/>
                <w:szCs w:val="16"/>
              </w:rPr>
              <w:fldChar w:fldCharType="begin"/>
            </w:r>
            <w:r w:rsidRPr="007E70B9">
              <w:rPr>
                <w:b/>
                <w:bCs/>
                <w:sz w:val="16"/>
                <w:szCs w:val="16"/>
              </w:rPr>
              <w:instrText xml:space="preserve"> NUMPAGES  </w:instrText>
            </w:r>
            <w:r w:rsidRPr="007E70B9">
              <w:rPr>
                <w:b/>
                <w:bCs/>
                <w:sz w:val="16"/>
                <w:szCs w:val="16"/>
              </w:rPr>
              <w:fldChar w:fldCharType="separate"/>
            </w:r>
            <w:r w:rsidRPr="007E70B9">
              <w:rPr>
                <w:b/>
                <w:bCs/>
                <w:noProof/>
                <w:sz w:val="16"/>
                <w:szCs w:val="16"/>
              </w:rPr>
              <w:t>2</w:t>
            </w:r>
            <w:r w:rsidRPr="007E70B9">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8A41" w14:textId="77777777" w:rsidR="00DF3704" w:rsidRDefault="00DF3704" w:rsidP="007E70B9">
      <w:pPr>
        <w:spacing w:after="0" w:line="240" w:lineRule="auto"/>
      </w:pPr>
      <w:r>
        <w:separator/>
      </w:r>
    </w:p>
  </w:footnote>
  <w:footnote w:type="continuationSeparator" w:id="0">
    <w:p w14:paraId="033447A7" w14:textId="77777777" w:rsidR="00DF3704" w:rsidRDefault="00DF3704" w:rsidP="007E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0C81" w14:textId="3A30D053" w:rsidR="007E70B9" w:rsidRDefault="007E70B9">
    <w:pPr>
      <w:pStyle w:val="Header"/>
      <w:rPr>
        <w:b/>
        <w:bCs/>
        <w:sz w:val="32"/>
        <w:szCs w:val="32"/>
      </w:rPr>
    </w:pPr>
    <w:r w:rsidRPr="007E70B9">
      <w:rPr>
        <w:b/>
        <w:bCs/>
        <w:sz w:val="16"/>
        <w:szCs w:val="16"/>
        <w:u w:val="single"/>
      </w:rPr>
      <w:t>V2 24.03.2023</w:t>
    </w:r>
    <w:r>
      <w:tab/>
    </w:r>
    <w:r>
      <w:tab/>
    </w:r>
    <w:r w:rsidRPr="00207714">
      <w:rPr>
        <w:b/>
        <w:bCs/>
        <w:sz w:val="32"/>
        <w:szCs w:val="32"/>
      </w:rPr>
      <w:t xml:space="preserve">Appendix </w:t>
    </w:r>
    <w:r>
      <w:rPr>
        <w:b/>
        <w:bCs/>
        <w:sz w:val="32"/>
        <w:szCs w:val="32"/>
      </w:rPr>
      <w:t>2</w:t>
    </w:r>
  </w:p>
  <w:p w14:paraId="7DB4CA67" w14:textId="1BC5D1D9" w:rsidR="007E70B9" w:rsidRPr="007E70B9" w:rsidRDefault="007E70B9">
    <w:pPr>
      <w:pStyle w:val="Header"/>
      <w:rPr>
        <w:sz w:val="20"/>
        <w:szCs w:val="20"/>
      </w:rPr>
    </w:pPr>
  </w:p>
  <w:tbl>
    <w:tblPr>
      <w:tblStyle w:val="TableGrid"/>
      <w:tblW w:w="0" w:type="auto"/>
      <w:tblLook w:val="04A0" w:firstRow="1" w:lastRow="0" w:firstColumn="1" w:lastColumn="0" w:noHBand="0" w:noVBand="1"/>
    </w:tblPr>
    <w:tblGrid>
      <w:gridCol w:w="9016"/>
    </w:tblGrid>
    <w:tr w:rsidR="007E70B9" w14:paraId="57329608" w14:textId="77777777" w:rsidTr="007E70B9">
      <w:tc>
        <w:tcPr>
          <w:tcW w:w="9242" w:type="dxa"/>
          <w:shd w:val="clear" w:color="auto" w:fill="A8D08D" w:themeFill="accent6" w:themeFillTint="99"/>
        </w:tcPr>
        <w:p w14:paraId="7D0B08B2" w14:textId="77777777" w:rsidR="007E70B9" w:rsidRPr="007E70B9" w:rsidRDefault="007E70B9" w:rsidP="007E70B9">
          <w:pPr>
            <w:pStyle w:val="Header"/>
            <w:jc w:val="center"/>
            <w:rPr>
              <w:b/>
              <w:bCs/>
              <w:sz w:val="20"/>
              <w:szCs w:val="20"/>
            </w:rPr>
          </w:pPr>
          <w:r w:rsidRPr="007E70B9">
            <w:rPr>
              <w:b/>
              <w:bCs/>
              <w:sz w:val="20"/>
              <w:szCs w:val="20"/>
            </w:rPr>
            <w:t>THIS IS A TEMPLATE MASTER FILE</w:t>
          </w:r>
        </w:p>
        <w:p w14:paraId="133E46E6" w14:textId="0DFF1B2E" w:rsidR="007E70B9" w:rsidRDefault="007E70B9" w:rsidP="007E70B9">
          <w:pPr>
            <w:pStyle w:val="Header"/>
            <w:jc w:val="center"/>
            <w:rPr>
              <w:sz w:val="20"/>
              <w:szCs w:val="20"/>
            </w:rPr>
          </w:pPr>
          <w:r w:rsidRPr="007E70B9">
            <w:rPr>
              <w:b/>
              <w:bCs/>
              <w:sz w:val="20"/>
              <w:szCs w:val="20"/>
            </w:rPr>
            <w:t>WHEN YOU OPEN THIS, PLEASE SAVE YOUR OWN COPY BEFORE EDITING</w:t>
          </w:r>
        </w:p>
      </w:tc>
    </w:tr>
  </w:tbl>
  <w:p w14:paraId="0D4D5019" w14:textId="77777777" w:rsidR="007E70B9" w:rsidRPr="007E70B9" w:rsidRDefault="007E70B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3E"/>
    <w:multiLevelType w:val="hybridMultilevel"/>
    <w:tmpl w:val="3282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37DA0"/>
    <w:multiLevelType w:val="hybridMultilevel"/>
    <w:tmpl w:val="7A44FE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34157"/>
    <w:multiLevelType w:val="hybridMultilevel"/>
    <w:tmpl w:val="DF9E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507658">
    <w:abstractNumId w:val="0"/>
  </w:num>
  <w:num w:numId="2" w16cid:durableId="232815998">
    <w:abstractNumId w:val="1"/>
  </w:num>
  <w:num w:numId="3" w16cid:durableId="761948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29"/>
    <w:rsid w:val="003A7C56"/>
    <w:rsid w:val="006436D3"/>
    <w:rsid w:val="00741988"/>
    <w:rsid w:val="007E70B9"/>
    <w:rsid w:val="008B4A29"/>
    <w:rsid w:val="009C2493"/>
    <w:rsid w:val="00AA03B0"/>
    <w:rsid w:val="00B830A6"/>
    <w:rsid w:val="00DF3704"/>
    <w:rsid w:val="00D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EC01"/>
  <w15:chartTrackingRefBased/>
  <w15:docId w15:val="{371626B3-E20C-44BD-B70E-FFADF812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29"/>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B9"/>
    <w:rPr>
      <w:kern w:val="0"/>
    </w:rPr>
  </w:style>
  <w:style w:type="paragraph" w:styleId="Footer">
    <w:name w:val="footer"/>
    <w:basedOn w:val="Normal"/>
    <w:link w:val="FooterChar"/>
    <w:uiPriority w:val="99"/>
    <w:unhideWhenUsed/>
    <w:rsid w:val="007E7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B9"/>
    <w:rPr>
      <w:kern w:val="0"/>
    </w:rPr>
  </w:style>
  <w:style w:type="table" w:styleId="TableGrid">
    <w:name w:val="Table Grid"/>
    <w:basedOn w:val="TableNormal"/>
    <w:uiPriority w:val="39"/>
    <w:rsid w:val="007E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988"/>
    <w:rPr>
      <w:color w:val="0563C1" w:themeColor="hyperlink"/>
      <w:u w:val="single"/>
    </w:rPr>
  </w:style>
  <w:style w:type="character" w:styleId="FollowedHyperlink">
    <w:name w:val="FollowedHyperlink"/>
    <w:basedOn w:val="DefaultParagraphFont"/>
    <w:uiPriority w:val="99"/>
    <w:semiHidden/>
    <w:unhideWhenUsed/>
    <w:rsid w:val="00741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blogs.glowscotland.org.uk%2Fglowblogs%2Fpublic%2Ffvpp%2Fuploads%2Fsites%2F9924%2F2023%2F03%2F23150559%2FSWS-sponsorship-funding-agreement-FINAL.docx&amp;wdOrigin=BROWSELINK" TargetMode="External"/><Relationship Id="rId3" Type="http://schemas.openxmlformats.org/officeDocument/2006/relationships/settings" Target="settings.xml"/><Relationship Id="rId7" Type="http://schemas.openxmlformats.org/officeDocument/2006/relationships/hyperlink" Target="https://www.falkirk.gov.uk/employees/policies/employee-development/docs/Good%20Conversations.docx?v=2022081809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Advanced Practitioner – Post Graduate Award Sponsorship Undertaking</Template>
  <TotalTime>0</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Singh</dc:creator>
  <cp:keywords/>
  <dc:description/>
  <cp:lastModifiedBy>Adrian Moodie</cp:lastModifiedBy>
  <cp:revision>2</cp:revision>
  <dcterms:created xsi:type="dcterms:W3CDTF">2023-04-03T09:24:00Z</dcterms:created>
  <dcterms:modified xsi:type="dcterms:W3CDTF">2023-04-03T09:24:00Z</dcterms:modified>
</cp:coreProperties>
</file>